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header9.xml" ContentType="application/vnd.openxmlformats-officedocument.wordprocessingml.header+xml"/>
  <Override PartName="/word/footer10.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header10.xml" ContentType="application/vnd.openxmlformats-officedocument.wordprocessingml.header+xml"/>
  <Override PartName="/word/footer11.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header11.xml" ContentType="application/vnd.openxmlformats-officedocument.wordprocessingml.header+xml"/>
  <Override PartName="/word/footer12.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12.xml" ContentType="application/vnd.openxmlformats-officedocument.wordprocessingml.header+xml"/>
  <Override PartName="/word/footer13.xml" ContentType="application/vnd.openxmlformats-officedocument.wordprocessingml.foot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6.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7.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8.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9.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0.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1.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2.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3.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4.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5.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page" w:tblpX="1" w:tblpY="-1125"/>
        <w:tblW w:w="11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4"/>
      </w:tblGrid>
      <w:tr w:rsidR="000C2BAE" w:rsidRPr="00912D14" w14:paraId="128E238C" w14:textId="77777777" w:rsidTr="00610AD2">
        <w:trPr>
          <w:cnfStyle w:val="100000000000" w:firstRow="1" w:lastRow="0" w:firstColumn="0" w:lastColumn="0" w:oddVBand="0" w:evenVBand="0" w:oddHBand="0" w:evenHBand="0" w:firstRowFirstColumn="0" w:firstRowLastColumn="0" w:lastRowFirstColumn="0" w:lastRowLastColumn="0"/>
          <w:cantSplit/>
          <w:trHeight w:val="5076"/>
          <w:tblHeader/>
        </w:trPr>
        <w:tc>
          <w:tcPr>
            <w:tcW w:w="11866" w:type="dxa"/>
            <w:noWrap/>
          </w:tcPr>
          <w:p w14:paraId="3342539B" w14:textId="77777777" w:rsidR="00CB430A" w:rsidRPr="00912D14" w:rsidRDefault="00CB430A" w:rsidP="00CB430A">
            <w:pPr>
              <w:pStyle w:val="Title"/>
              <w:ind w:left="-113"/>
              <w:rPr>
                <w:color w:val="000000" w:themeColor="text1"/>
              </w:rPr>
            </w:pPr>
            <w:bookmarkStart w:id="0" w:name="_Toc343436256"/>
            <w:bookmarkStart w:id="1" w:name="_Toc515594294"/>
            <w:bookmarkStart w:id="2" w:name="_Toc75794924"/>
            <w:bookmarkStart w:id="3" w:name="_Toc79687688"/>
            <w:bookmarkStart w:id="4" w:name="_Toc192179843"/>
            <w:r w:rsidRPr="00912D14">
              <w:rPr>
                <w:noProof/>
                <w:color w:val="000000" w:themeColor="text1"/>
                <w:shd w:val="clear" w:color="auto" w:fill="E6E6E6"/>
              </w:rPr>
              <w:drawing>
                <wp:inline distT="0" distB="0" distL="0" distR="0" wp14:anchorId="5C19CAD1" wp14:editId="6486ACC9">
                  <wp:extent cx="7591425" cy="6226810"/>
                  <wp:effectExtent l="0" t="0" r="9525" b="254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1">
                            <a:extLst>
                              <a:ext uri="{96DAC541-7B7A-43D3-8B79-37D633B846F1}">
                                <asvg:svgBlip xmlns:asvg="http://schemas.microsoft.com/office/drawing/2016/SVG/main" r:embed="rId12"/>
                              </a:ext>
                            </a:extLst>
                          </a:blip>
                          <a:srcRect t="200" b="200"/>
                          <a:stretch>
                            <a:fillRect/>
                          </a:stretch>
                        </pic:blipFill>
                        <pic:spPr bwMode="auto">
                          <a:xfrm>
                            <a:off x="0" y="0"/>
                            <a:ext cx="7591425" cy="6226810"/>
                          </a:xfrm>
                          <a:prstGeom prst="rect">
                            <a:avLst/>
                          </a:prstGeom>
                          <a:extLst>
                            <a:ext uri="{53640926-AAD7-44D8-BBD7-CCE9431645EC}">
                              <a14:shadowObscured xmlns:a14="http://schemas.microsoft.com/office/drawing/2010/main"/>
                            </a:ext>
                          </a:extLst>
                        </pic:spPr>
                      </pic:pic>
                    </a:graphicData>
                  </a:graphic>
                </wp:inline>
              </w:drawing>
            </w:r>
          </w:p>
        </w:tc>
      </w:tr>
      <w:tr w:rsidR="000C2BAE" w:rsidRPr="00912D14" w14:paraId="17E1C027" w14:textId="77777777" w:rsidTr="00610AD2">
        <w:trPr>
          <w:cantSplit/>
          <w:trHeight w:hRule="exact" w:val="1757"/>
        </w:trPr>
        <w:tc>
          <w:tcPr>
            <w:tcW w:w="11866" w:type="dxa"/>
            <w:vAlign w:val="center"/>
          </w:tcPr>
          <w:p w14:paraId="71F67B36" w14:textId="1C75D672" w:rsidR="00CB430A" w:rsidRPr="00912D14" w:rsidRDefault="00020B90" w:rsidP="00610AD2">
            <w:pPr>
              <w:pStyle w:val="Title"/>
              <w:spacing w:before="480" w:after="480"/>
              <w:rPr>
                <w:color w:val="000000" w:themeColor="text1"/>
                <w:sz w:val="56"/>
                <w:szCs w:val="56"/>
              </w:rPr>
            </w:pPr>
            <w:r w:rsidRPr="00912D14">
              <w:rPr>
                <w:color w:val="000000" w:themeColor="text1"/>
                <w:sz w:val="56"/>
                <w:szCs w:val="56"/>
              </w:rPr>
              <w:t>2</w:t>
            </w:r>
            <w:r w:rsidR="00CB430A" w:rsidRPr="00912D14">
              <w:rPr>
                <w:color w:val="000000" w:themeColor="text1"/>
                <w:sz w:val="56"/>
                <w:szCs w:val="56"/>
              </w:rPr>
              <w:t>024 Graduate Outcomes Survey</w:t>
            </w:r>
            <w:r w:rsidR="00610AD2" w:rsidRPr="00912D14">
              <w:rPr>
                <w:color w:val="000000" w:themeColor="text1"/>
                <w:sz w:val="56"/>
                <w:szCs w:val="56"/>
              </w:rPr>
              <w:t xml:space="preserve"> </w:t>
            </w:r>
            <w:r w:rsidR="00610AD2" w:rsidRPr="00912D14">
              <w:rPr>
                <w:rFonts w:cs="Arial"/>
                <w:color w:val="000000" w:themeColor="text1"/>
                <w:sz w:val="56"/>
                <w:szCs w:val="56"/>
              </w:rPr>
              <w:t>–</w:t>
            </w:r>
            <w:r w:rsidR="00CB430A" w:rsidRPr="00912D14">
              <w:rPr>
                <w:color w:val="000000" w:themeColor="text1"/>
                <w:sz w:val="56"/>
                <w:szCs w:val="56"/>
              </w:rPr>
              <w:t xml:space="preserve"> Longitudinal</w:t>
            </w:r>
          </w:p>
        </w:tc>
      </w:tr>
      <w:tr w:rsidR="000C2BAE" w:rsidRPr="00912D14" w14:paraId="1DD3A97C" w14:textId="77777777" w:rsidTr="00610AD2">
        <w:trPr>
          <w:cantSplit/>
          <w:trHeight w:val="3857"/>
        </w:trPr>
        <w:tc>
          <w:tcPr>
            <w:tcW w:w="11866" w:type="dxa"/>
          </w:tcPr>
          <w:p w14:paraId="601BA13A" w14:textId="39911E0C" w:rsidR="00CB430A" w:rsidRPr="00912D14" w:rsidRDefault="00CB430A" w:rsidP="007A0DCD">
            <w:pPr>
              <w:pStyle w:val="Subtitle"/>
              <w:spacing w:before="600"/>
              <w:rPr>
                <w:color w:val="000000" w:themeColor="text1"/>
              </w:rPr>
            </w:pPr>
            <w:r w:rsidRPr="00912D14">
              <w:rPr>
                <w:color w:val="000000" w:themeColor="text1"/>
              </w:rPr>
              <w:t xml:space="preserve">National Report </w:t>
            </w:r>
            <w:r w:rsidRPr="00912D14">
              <w:rPr>
                <w:rFonts w:cs="Arial"/>
                <w:color w:val="000000" w:themeColor="text1"/>
              </w:rPr>
              <w:t>–</w:t>
            </w:r>
            <w:r w:rsidRPr="00912D14">
              <w:rPr>
                <w:color w:val="000000" w:themeColor="text1"/>
              </w:rPr>
              <w:t xml:space="preserve"> Accessible</w:t>
            </w:r>
          </w:p>
          <w:p w14:paraId="518E3628" w14:textId="23924D0F" w:rsidR="00CB430A" w:rsidRPr="00912D14" w:rsidRDefault="00305D61" w:rsidP="00B3266F">
            <w:pPr>
              <w:pStyle w:val="Body"/>
              <w:spacing w:before="360"/>
              <w:ind w:left="397"/>
              <w:rPr>
                <w:color w:val="000000" w:themeColor="text1"/>
                <w:sz w:val="32"/>
                <w:szCs w:val="32"/>
              </w:rPr>
            </w:pPr>
            <w:r>
              <w:rPr>
                <w:color w:val="000000" w:themeColor="text1"/>
                <w:sz w:val="32"/>
                <w:szCs w:val="32"/>
              </w:rPr>
              <w:t>September</w:t>
            </w:r>
            <w:r w:rsidR="00CB430A" w:rsidRPr="00912D14">
              <w:rPr>
                <w:color w:val="000000" w:themeColor="text1"/>
                <w:sz w:val="32"/>
                <w:szCs w:val="32"/>
              </w:rPr>
              <w:t xml:space="preserve"> 202</w:t>
            </w:r>
            <w:r w:rsidR="00940AF8">
              <w:rPr>
                <w:color w:val="000000" w:themeColor="text1"/>
                <w:sz w:val="32"/>
                <w:szCs w:val="32"/>
              </w:rPr>
              <w:t>5</w:t>
            </w:r>
          </w:p>
          <w:p w14:paraId="2293DEB6" w14:textId="6AE8E99D" w:rsidR="00B3266F" w:rsidRPr="00912D14" w:rsidRDefault="00B3266F" w:rsidP="00610AD2">
            <w:pPr>
              <w:pStyle w:val="Body"/>
              <w:spacing w:before="840"/>
              <w:ind w:left="397"/>
              <w:rPr>
                <w:rFonts w:eastAsia="Calibri"/>
                <w:noProof/>
                <w:color w:val="000000" w:themeColor="text1"/>
                <w:sz w:val="22"/>
                <w:szCs w:val="22"/>
              </w:rPr>
            </w:pPr>
            <w:r w:rsidRPr="00912D14">
              <w:rPr>
                <w:rFonts w:eastAsia="Calibri"/>
                <w:noProof/>
                <w:color w:val="000000" w:themeColor="text1"/>
                <w:sz w:val="22"/>
                <w:szCs w:val="22"/>
              </w:rPr>
              <w:drawing>
                <wp:inline distT="0" distB="0" distL="0" distR="0" wp14:anchorId="04571A1C" wp14:editId="2084AAFF">
                  <wp:extent cx="2147581" cy="731859"/>
                  <wp:effectExtent l="0" t="0" r="5080" b="0"/>
                  <wp:docPr id="267820496"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0496" name="Picture 4" descr="The Social Research Centre logo"/>
                          <pic:cNvPicPr/>
                        </pic:nvPicPr>
                        <pic:blipFill>
                          <a:blip r:embed="rId13">
                            <a:extLst>
                              <a:ext uri="{28A0092B-C50C-407E-A947-70E740481C1C}">
                                <a14:useLocalDpi xmlns:a14="http://schemas.microsoft.com/office/drawing/2010/main" val="0"/>
                              </a:ext>
                            </a:extLst>
                          </a:blip>
                          <a:stretch>
                            <a:fillRect/>
                          </a:stretch>
                        </pic:blipFill>
                        <pic:spPr>
                          <a:xfrm>
                            <a:off x="0" y="0"/>
                            <a:ext cx="2163478" cy="737277"/>
                          </a:xfrm>
                          <a:prstGeom prst="rect">
                            <a:avLst/>
                          </a:prstGeom>
                        </pic:spPr>
                      </pic:pic>
                    </a:graphicData>
                  </a:graphic>
                </wp:inline>
              </w:drawing>
            </w:r>
          </w:p>
        </w:tc>
      </w:tr>
    </w:tbl>
    <w:p w14:paraId="12CA8F13" w14:textId="74645956" w:rsidR="00EB0995" w:rsidRPr="00912D14" w:rsidRDefault="00020B90" w:rsidP="00EB0995">
      <w:pPr>
        <w:pStyle w:val="Heading1"/>
        <w:numPr>
          <w:ilvl w:val="0"/>
          <w:numId w:val="0"/>
        </w:numPr>
        <w:rPr>
          <w:color w:val="000000" w:themeColor="text1"/>
        </w:rPr>
      </w:pPr>
      <w:r w:rsidRPr="00912D14">
        <w:rPr>
          <w:color w:val="000000" w:themeColor="text1"/>
        </w:rPr>
        <w:lastRenderedPageBreak/>
        <w:t>A</w:t>
      </w:r>
      <w:r w:rsidR="00EB0995" w:rsidRPr="00912D14">
        <w:rPr>
          <w:color w:val="000000" w:themeColor="text1"/>
        </w:rPr>
        <w:t>cknowledgements</w:t>
      </w:r>
      <w:bookmarkEnd w:id="0"/>
      <w:bookmarkEnd w:id="1"/>
      <w:bookmarkEnd w:id="2"/>
      <w:bookmarkEnd w:id="3"/>
      <w:bookmarkEnd w:id="4"/>
    </w:p>
    <w:p w14:paraId="7FDF76AF" w14:textId="03BE2EDB" w:rsidR="00EB0995" w:rsidRPr="00912D14" w:rsidRDefault="00EB0995" w:rsidP="00EB0995">
      <w:pPr>
        <w:pStyle w:val="Body"/>
        <w:rPr>
          <w:color w:val="000000" w:themeColor="text1"/>
        </w:rPr>
      </w:pPr>
      <w:bookmarkStart w:id="5" w:name="_Hlk109847944"/>
      <w:r w:rsidRPr="00912D14">
        <w:rPr>
          <w:color w:val="000000" w:themeColor="text1"/>
        </w:rPr>
        <w:t xml:space="preserve">The </w:t>
      </w:r>
      <w:r w:rsidR="004D15C9" w:rsidRPr="00912D14">
        <w:rPr>
          <w:color w:val="000000" w:themeColor="text1"/>
        </w:rPr>
        <w:t xml:space="preserve">Quality Indicators for Learning and Teaching (QILT) </w:t>
      </w:r>
      <w:r w:rsidRPr="00912D14">
        <w:rPr>
          <w:color w:val="000000" w:themeColor="text1"/>
        </w:rPr>
        <w:t xml:space="preserve">survey program, including the </w:t>
      </w:r>
      <w:r w:rsidR="004B5CBD" w:rsidRPr="00912D14">
        <w:rPr>
          <w:color w:val="000000" w:themeColor="text1"/>
        </w:rPr>
        <w:t xml:space="preserve">2024 </w:t>
      </w:r>
      <w:r w:rsidRPr="00912D14">
        <w:rPr>
          <w:color w:val="000000" w:themeColor="text1"/>
        </w:rPr>
        <w:t xml:space="preserve">Graduate Outcomes Survey </w:t>
      </w:r>
      <w:r w:rsidR="001D1C17" w:rsidRPr="00912D14">
        <w:rPr>
          <w:color w:val="000000" w:themeColor="text1"/>
        </w:rPr>
        <w:t>-</w:t>
      </w:r>
      <w:r w:rsidRPr="00912D14">
        <w:rPr>
          <w:color w:val="000000" w:themeColor="text1"/>
        </w:rPr>
        <w:t xml:space="preserve"> Longitudinal (GOS-L), is funded by the Australian Government Department of Education</w:t>
      </w:r>
      <w:r w:rsidR="00A22491" w:rsidRPr="00912D14">
        <w:rPr>
          <w:color w:val="000000" w:themeColor="text1"/>
        </w:rPr>
        <w:t xml:space="preserve"> (the Department)</w:t>
      </w:r>
      <w:r w:rsidRPr="00912D14">
        <w:rPr>
          <w:color w:val="000000" w:themeColor="text1"/>
        </w:rPr>
        <w:t>.</w:t>
      </w:r>
    </w:p>
    <w:p w14:paraId="703D4359" w14:textId="3DB5D521" w:rsidR="00B63725" w:rsidRPr="00912D14" w:rsidRDefault="00B63725" w:rsidP="00B63725">
      <w:pPr>
        <w:pStyle w:val="Body"/>
        <w:rPr>
          <w:color w:val="000000" w:themeColor="text1"/>
        </w:rPr>
      </w:pPr>
      <w:r w:rsidRPr="00912D14">
        <w:rPr>
          <w:color w:val="000000" w:themeColor="text1"/>
        </w:rPr>
        <w:t>The Australian Government Department of Education and the Social Research Centre acknowledge the Traditional Owners and Custodians of the lands, waters and community on which this research was conducted. We pay our respects to them, their cultures and Elders past, present and emerging.</w:t>
      </w:r>
    </w:p>
    <w:bookmarkEnd w:id="5"/>
    <w:p w14:paraId="3AD90CEA" w14:textId="14F95EC8" w:rsidR="00EB0995" w:rsidRPr="00912D14" w:rsidRDefault="00EB0995" w:rsidP="00EB0995">
      <w:pPr>
        <w:pStyle w:val="Body"/>
        <w:rPr>
          <w:color w:val="000000" w:themeColor="text1"/>
        </w:rPr>
      </w:pPr>
      <w:r w:rsidRPr="00912D14">
        <w:rPr>
          <w:color w:val="000000" w:themeColor="text1"/>
        </w:rPr>
        <w:t xml:space="preserve">The Social Research Centre would especially like to thank the higher education institutions that contributed to the Graduate Outcomes Survey (GOS) in </w:t>
      </w:r>
      <w:r w:rsidR="006D2E52" w:rsidRPr="00912D14">
        <w:rPr>
          <w:color w:val="000000" w:themeColor="text1"/>
        </w:rPr>
        <w:t>2021</w:t>
      </w:r>
      <w:r w:rsidRPr="00912D14">
        <w:rPr>
          <w:color w:val="000000" w:themeColor="text1"/>
        </w:rPr>
        <w:t xml:space="preserve"> and the GOS-L in </w:t>
      </w:r>
      <w:r w:rsidR="006D2E52" w:rsidRPr="00912D14">
        <w:rPr>
          <w:color w:val="000000" w:themeColor="text1"/>
        </w:rPr>
        <w:t>2024</w:t>
      </w:r>
      <w:r w:rsidRPr="00912D14">
        <w:rPr>
          <w:color w:val="000000" w:themeColor="text1"/>
        </w:rPr>
        <w:t xml:space="preserve">. Without the enthusiastic and committed assistance of the survey managers and institutional management, the </w:t>
      </w:r>
      <w:r w:rsidR="006D2E52" w:rsidRPr="00912D14">
        <w:rPr>
          <w:color w:val="000000" w:themeColor="text1"/>
        </w:rPr>
        <w:t>2024</w:t>
      </w:r>
      <w:r w:rsidRPr="00912D14">
        <w:rPr>
          <w:color w:val="000000" w:themeColor="text1"/>
        </w:rPr>
        <w:t xml:space="preserve"> GOS-L would not have been such a success.</w:t>
      </w:r>
    </w:p>
    <w:p w14:paraId="33D131DE" w14:textId="32182F32" w:rsidR="00EB0995" w:rsidRPr="00912D14" w:rsidRDefault="00EB0995" w:rsidP="00EB0995">
      <w:pPr>
        <w:pStyle w:val="Body"/>
        <w:rPr>
          <w:color w:val="000000" w:themeColor="text1"/>
        </w:rPr>
      </w:pPr>
      <w:r w:rsidRPr="00912D14">
        <w:rPr>
          <w:color w:val="000000" w:themeColor="text1"/>
        </w:rPr>
        <w:t xml:space="preserve">We are also very grateful to the graduates who took the time to provide valuable feedback about their employment and further study. The GOS-L data </w:t>
      </w:r>
      <w:r w:rsidR="0075495F" w:rsidRPr="00912D14">
        <w:rPr>
          <w:color w:val="000000" w:themeColor="text1"/>
        </w:rPr>
        <w:t>may</w:t>
      </w:r>
      <w:r w:rsidRPr="00912D14">
        <w:rPr>
          <w:color w:val="000000" w:themeColor="text1"/>
        </w:rPr>
        <w:t xml:space="preserve"> be used by institutions for continuous improvement, and to monitor </w:t>
      </w:r>
      <w:r w:rsidR="0075495F" w:rsidRPr="00912D14">
        <w:rPr>
          <w:color w:val="000000" w:themeColor="text1"/>
        </w:rPr>
        <w:t xml:space="preserve">and </w:t>
      </w:r>
      <w:r w:rsidRPr="00912D14">
        <w:rPr>
          <w:color w:val="000000" w:themeColor="text1"/>
        </w:rPr>
        <w:t>improve the labour force outcomes of graduates in the medium</w:t>
      </w:r>
      <w:r w:rsidR="002C5760" w:rsidRPr="00912D14">
        <w:rPr>
          <w:color w:val="000000" w:themeColor="text1"/>
        </w:rPr>
        <w:t>-</w:t>
      </w:r>
      <w:r w:rsidRPr="00912D14">
        <w:rPr>
          <w:color w:val="000000" w:themeColor="text1"/>
        </w:rPr>
        <w:t>term.</w:t>
      </w:r>
    </w:p>
    <w:p w14:paraId="7B72E8B6" w14:textId="0704CEF3" w:rsidR="00EB0995" w:rsidRPr="00912D14" w:rsidRDefault="00EB0995" w:rsidP="00EB0995">
      <w:pPr>
        <w:pStyle w:val="Body"/>
        <w:rPr>
          <w:color w:val="000000" w:themeColor="text1"/>
        </w:rPr>
      </w:pPr>
      <w:r w:rsidRPr="00912D14">
        <w:rPr>
          <w:color w:val="000000" w:themeColor="text1"/>
        </w:rPr>
        <w:t xml:space="preserve">The </w:t>
      </w:r>
      <w:r w:rsidR="006D2E52" w:rsidRPr="00912D14">
        <w:rPr>
          <w:color w:val="000000" w:themeColor="text1"/>
        </w:rPr>
        <w:t>2024</w:t>
      </w:r>
      <w:r w:rsidRPr="00912D14">
        <w:rPr>
          <w:color w:val="000000" w:themeColor="text1"/>
        </w:rPr>
        <w:t xml:space="preserve"> GOS-L was led by Graham Challice and the project team consisted of Lisa Bolton, Lauren Spencer, </w:t>
      </w:r>
      <w:r w:rsidR="006937C9" w:rsidRPr="00912D14">
        <w:rPr>
          <w:color w:val="000000" w:themeColor="text1"/>
        </w:rPr>
        <w:t xml:space="preserve">Vicky Tong, </w:t>
      </w:r>
      <w:r w:rsidRPr="00912D14">
        <w:rPr>
          <w:color w:val="000000" w:themeColor="text1"/>
        </w:rPr>
        <w:t xml:space="preserve">Ben Williams, </w:t>
      </w:r>
      <w:r w:rsidR="006937C9" w:rsidRPr="00912D14">
        <w:rPr>
          <w:color w:val="000000" w:themeColor="text1"/>
        </w:rPr>
        <w:t xml:space="preserve">Elena Reading, </w:t>
      </w:r>
      <w:r w:rsidRPr="00912D14">
        <w:rPr>
          <w:color w:val="000000" w:themeColor="text1"/>
        </w:rPr>
        <w:t xml:space="preserve">Cynthia Kim, Dr Gabriel Ong, Brenwin Ang, Joe Feng, Rawan Habibeh, </w:t>
      </w:r>
      <w:r w:rsidR="005817F8" w:rsidRPr="00912D14">
        <w:rPr>
          <w:color w:val="000000" w:themeColor="text1"/>
        </w:rPr>
        <w:t>Josh Bach</w:t>
      </w:r>
      <w:r w:rsidR="00986DF5" w:rsidRPr="00912D14">
        <w:rPr>
          <w:color w:val="000000" w:themeColor="text1"/>
        </w:rPr>
        <w:t xml:space="preserve">, </w:t>
      </w:r>
      <w:r w:rsidRPr="00912D14">
        <w:rPr>
          <w:color w:val="000000" w:themeColor="text1"/>
        </w:rPr>
        <w:t>Columbia Winterton and Serena Kim.</w:t>
      </w:r>
    </w:p>
    <w:p w14:paraId="2FCBE477" w14:textId="07BA1BD7" w:rsidR="0090305A" w:rsidRPr="00912D14" w:rsidRDefault="00EB0995" w:rsidP="0090305A">
      <w:pPr>
        <w:pStyle w:val="Bodycopy"/>
        <w:rPr>
          <w:rFonts w:ascii="Arial" w:hAnsi="Arial" w:cs="Arial"/>
          <w:color w:val="000000" w:themeColor="text1"/>
        </w:rPr>
      </w:pPr>
      <w:r w:rsidRPr="00912D14">
        <w:rPr>
          <w:color w:val="000000" w:themeColor="text1"/>
        </w:rPr>
        <w:t xml:space="preserve">For more information </w:t>
      </w:r>
      <w:r w:rsidR="0090305A" w:rsidRPr="00912D14">
        <w:rPr>
          <w:color w:val="000000" w:themeColor="text1"/>
        </w:rPr>
        <w:t>about</w:t>
      </w:r>
      <w:r w:rsidRPr="00912D14">
        <w:rPr>
          <w:color w:val="000000" w:themeColor="text1"/>
        </w:rPr>
        <w:t xml:space="preserve"> the </w:t>
      </w:r>
      <w:r w:rsidR="006D2E52" w:rsidRPr="00912D14">
        <w:rPr>
          <w:color w:val="000000" w:themeColor="text1"/>
        </w:rPr>
        <w:t>2024</w:t>
      </w:r>
      <w:r w:rsidRPr="00912D14">
        <w:rPr>
          <w:color w:val="000000" w:themeColor="text1"/>
        </w:rPr>
        <w:t xml:space="preserve"> GOS-L</w:t>
      </w:r>
      <w:r w:rsidR="0090305A" w:rsidRPr="00912D14">
        <w:rPr>
          <w:color w:val="000000" w:themeColor="text1"/>
        </w:rPr>
        <w:t>, including how it was conducted,</w:t>
      </w:r>
      <w:r w:rsidRPr="00912D14">
        <w:rPr>
          <w:color w:val="000000" w:themeColor="text1"/>
        </w:rPr>
        <w:t xml:space="preserve"> </w:t>
      </w:r>
      <w:r w:rsidR="0090305A" w:rsidRPr="00912D14">
        <w:rPr>
          <w:rFonts w:ascii="Arial" w:hAnsi="Arial" w:cs="Arial"/>
          <w:color w:val="000000" w:themeColor="text1"/>
        </w:rPr>
        <w:t xml:space="preserve">visit the </w:t>
      </w:r>
      <w:hyperlink r:id="rId14" w:history="1">
        <w:r w:rsidR="00610AD2" w:rsidRPr="00912D14">
          <w:rPr>
            <w:rStyle w:val="Hyperlink"/>
            <w:rFonts w:ascii="Arial" w:hAnsi="Arial" w:cs="Arial"/>
          </w:rPr>
          <w:t>QILT website</w:t>
        </w:r>
      </w:hyperlink>
      <w:r w:rsidR="00020B90" w:rsidRPr="00912D14">
        <w:rPr>
          <w:rFonts w:ascii="Arial" w:hAnsi="Arial" w:cs="Arial"/>
          <w:color w:val="000000" w:themeColor="text1"/>
        </w:rPr>
        <w:t>.</w:t>
      </w:r>
    </w:p>
    <w:p w14:paraId="3C0882FF" w14:textId="77777777" w:rsidR="0090305A" w:rsidRPr="00912D14" w:rsidRDefault="0090305A" w:rsidP="0090305A">
      <w:pPr>
        <w:pStyle w:val="Bodycopy"/>
        <w:rPr>
          <w:rStyle w:val="Hyperlink"/>
          <w:rFonts w:cs="Arial"/>
        </w:rPr>
      </w:pPr>
      <w:r w:rsidRPr="00912D14">
        <w:rPr>
          <w:rFonts w:ascii="Arial" w:hAnsi="Arial" w:cs="Arial"/>
          <w:color w:val="000000" w:themeColor="text1"/>
        </w:rPr>
        <w:t xml:space="preserve">Email the QILT team at </w:t>
      </w:r>
      <w:hyperlink r:id="rId15" w:history="1">
        <w:r w:rsidRPr="00912D14">
          <w:rPr>
            <w:rStyle w:val="Hyperlink"/>
            <w:rFonts w:cs="Arial"/>
          </w:rPr>
          <w:t>qilt@srcentre.com.au</w:t>
        </w:r>
      </w:hyperlink>
    </w:p>
    <w:p w14:paraId="4E006D23" w14:textId="77777777" w:rsidR="00EB0995" w:rsidRPr="00912D14" w:rsidRDefault="00EB0995" w:rsidP="00787D33">
      <w:pPr>
        <w:pStyle w:val="Body"/>
        <w:rPr>
          <w:color w:val="000000" w:themeColor="text1"/>
        </w:rPr>
      </w:pPr>
    </w:p>
    <w:p w14:paraId="6523DD6A" w14:textId="77777777" w:rsidR="001958C1" w:rsidRPr="00912D14" w:rsidRDefault="001958C1" w:rsidP="00B63725">
      <w:pPr>
        <w:pStyle w:val="SubHeading1"/>
        <w:rPr>
          <w:color w:val="000000" w:themeColor="text1"/>
          <w:lang w:val="en-GB" w:eastAsia="en-GB"/>
        </w:rPr>
      </w:pPr>
      <w:r w:rsidRPr="00912D14">
        <w:rPr>
          <w:color w:val="000000" w:themeColor="text1"/>
          <w:lang w:val="en-GB" w:eastAsia="en-GB"/>
        </w:rPr>
        <w:t xml:space="preserve">Terminology </w:t>
      </w:r>
    </w:p>
    <w:p w14:paraId="462B7DB0" w14:textId="609E9293" w:rsidR="00B63725" w:rsidRPr="00912D14" w:rsidRDefault="00C376EC" w:rsidP="00267F18">
      <w:pPr>
        <w:pStyle w:val="SubHeading20"/>
        <w:rPr>
          <w:color w:val="000000" w:themeColor="text1"/>
          <w:lang w:val="en-GB" w:eastAsia="en-GB"/>
        </w:rPr>
      </w:pPr>
      <w:r w:rsidRPr="00912D14">
        <w:rPr>
          <w:color w:val="000000" w:themeColor="text1"/>
          <w:lang w:val="en-GB" w:eastAsia="en-GB"/>
        </w:rPr>
        <w:t>‘</w:t>
      </w:r>
      <w:r w:rsidR="00A0039D" w:rsidRPr="00912D14">
        <w:rPr>
          <w:color w:val="000000" w:themeColor="text1"/>
          <w:lang w:val="en-GB" w:eastAsia="en-GB"/>
        </w:rPr>
        <w:t>First Nations’</w:t>
      </w:r>
    </w:p>
    <w:p w14:paraId="6931C8CD" w14:textId="77777777" w:rsidR="00940AF8" w:rsidRDefault="00940AF8" w:rsidP="00940AF8">
      <w:pPr>
        <w:pStyle w:val="Body"/>
      </w:pPr>
      <w:r>
        <w:t>In recognition of the national scope of this research, this report uses the term ‘First Nations’ to encompass both Aboriginal and Torres Strait Islander peoples.</w:t>
      </w:r>
    </w:p>
    <w:p w14:paraId="35F141E1" w14:textId="77777777" w:rsidR="00940AF8" w:rsidRDefault="00940AF8" w:rsidP="00940AF8">
      <w:pPr>
        <w:pStyle w:val="Body"/>
      </w:pPr>
      <w:r w:rsidRPr="003D551F">
        <w:t>We deeply respect the rich diversity of communities, identities and clan</w:t>
      </w:r>
      <w:r>
        <w:t>s</w:t>
      </w:r>
      <w:r w:rsidRPr="003D551F">
        <w:t xml:space="preserve"> among </w:t>
      </w:r>
      <w:r>
        <w:t>First Nations peoples</w:t>
      </w:r>
      <w:r w:rsidRPr="003D551F">
        <w:t xml:space="preserve"> </w:t>
      </w:r>
      <w:r>
        <w:t xml:space="preserve">and </w:t>
      </w:r>
      <w:r w:rsidRPr="003D551F">
        <w:t xml:space="preserve">acknowledge </w:t>
      </w:r>
      <w:r>
        <w:t>there may be preferences to be known by a specific group name or Country, or as Traditional Owners and Custodians.</w:t>
      </w:r>
    </w:p>
    <w:p w14:paraId="037933AD" w14:textId="77777777" w:rsidR="00940AF8" w:rsidRDefault="00940AF8" w:rsidP="00940AF8">
      <w:pPr>
        <w:pStyle w:val="Body"/>
      </w:pPr>
      <w:r>
        <w:t>The terminology used in this report reflects a considered and deliberate approach to be inclusive by using ‘non-Indigenous students’ when referring to students who do not identify as an Aboriginal and/or Torres Strait Islander person in Australia. This does not infer any disrespect to those who identify as an indigenous person from another country.</w:t>
      </w:r>
    </w:p>
    <w:p w14:paraId="59E81CCC" w14:textId="6E84F699" w:rsidR="001958C1" w:rsidRPr="00912D14" w:rsidRDefault="00C376EC" w:rsidP="001958C1">
      <w:pPr>
        <w:pStyle w:val="SubHeading20"/>
        <w:rPr>
          <w:color w:val="000000" w:themeColor="text1"/>
          <w:lang w:val="en-GB" w:eastAsia="en-GB"/>
        </w:rPr>
      </w:pPr>
      <w:r w:rsidRPr="00912D14">
        <w:rPr>
          <w:color w:val="000000" w:themeColor="text1"/>
          <w:lang w:val="en-GB" w:eastAsia="en-GB"/>
        </w:rPr>
        <w:t>‘</w:t>
      </w:r>
      <w:r w:rsidR="001958C1" w:rsidRPr="00912D14">
        <w:rPr>
          <w:color w:val="000000" w:themeColor="text1"/>
          <w:lang w:val="en-GB" w:eastAsia="en-GB"/>
        </w:rPr>
        <w:t>Undergraduate</w:t>
      </w:r>
      <w:r w:rsidRPr="00912D14">
        <w:rPr>
          <w:color w:val="000000" w:themeColor="text1"/>
          <w:lang w:val="en-GB" w:eastAsia="en-GB"/>
        </w:rPr>
        <w:t>’</w:t>
      </w:r>
    </w:p>
    <w:p w14:paraId="127DF463" w14:textId="77777777" w:rsidR="00940AF8" w:rsidRPr="00AC3E1F" w:rsidRDefault="00940AF8" w:rsidP="00940AF8">
      <w:pPr>
        <w:pStyle w:val="Body"/>
        <w:rPr>
          <w:lang w:val="en-GB" w:eastAsia="en-GB"/>
        </w:rPr>
      </w:pPr>
      <w:r>
        <w:rPr>
          <w:lang w:val="en-GB" w:eastAsia="en-GB"/>
        </w:rPr>
        <w:t xml:space="preserve">This report uses the shorthand ‘undergraduate’ to refer to a respondent to the GOS-L who had </w:t>
      </w:r>
      <w:r w:rsidRPr="007F6D5C">
        <w:rPr>
          <w:b/>
          <w:bCs/>
          <w:i/>
          <w:iCs/>
          <w:lang w:val="en-GB" w:eastAsia="en-GB"/>
        </w:rPr>
        <w:t>completed</w:t>
      </w:r>
      <w:r w:rsidRPr="007F6D5C">
        <w:rPr>
          <w:i/>
          <w:iCs/>
          <w:lang w:val="en-GB" w:eastAsia="en-GB"/>
        </w:rPr>
        <w:t xml:space="preserve"> </w:t>
      </w:r>
      <w:r w:rsidRPr="00D646B6">
        <w:rPr>
          <w:lang w:val="en-GB" w:eastAsia="en-GB"/>
        </w:rPr>
        <w:t>an undergraduate qualification</w:t>
      </w:r>
      <w:r>
        <w:rPr>
          <w:lang w:val="en-GB" w:eastAsia="en-GB"/>
        </w:rPr>
        <w:t xml:space="preserve"> approximately 3 years earlier</w:t>
      </w:r>
      <w:r w:rsidRPr="00D646B6">
        <w:rPr>
          <w:lang w:val="en-GB" w:eastAsia="en-GB"/>
        </w:rPr>
        <w:t>.</w:t>
      </w:r>
      <w:r>
        <w:rPr>
          <w:lang w:val="en-GB" w:eastAsia="en-GB"/>
        </w:rPr>
        <w:t xml:space="preserve"> This differs from the usual sense of ‘undergraduate’: a student who has not yet completed their first degree.</w:t>
      </w:r>
    </w:p>
    <w:p w14:paraId="318C8A6E" w14:textId="77777777" w:rsidR="00CB430A" w:rsidRPr="00912D14" w:rsidRDefault="00CB430A">
      <w:pPr>
        <w:spacing w:after="160" w:line="259" w:lineRule="auto"/>
        <w:rPr>
          <w:color w:val="000000" w:themeColor="text1"/>
        </w:rPr>
        <w:sectPr w:rsidR="00CB430A" w:rsidRPr="00912D14" w:rsidSect="00020B90">
          <w:footerReference w:type="even" r:id="rId16"/>
          <w:footerReference w:type="first" r:id="rId17"/>
          <w:pgSz w:w="11900" w:h="16840"/>
          <w:pgMar w:top="720" w:right="1134" w:bottom="0" w:left="1134" w:header="0" w:footer="0" w:gutter="0"/>
          <w:pgNumType w:fmt="lowerRoman"/>
          <w:cols w:space="708"/>
          <w:titlePg/>
          <w:docGrid w:linePitch="360"/>
        </w:sectPr>
      </w:pPr>
    </w:p>
    <w:p w14:paraId="63F806DD" w14:textId="67059C1B" w:rsidR="002E73E5" w:rsidRPr="00912D14" w:rsidRDefault="00EF44B1" w:rsidP="002E73E5">
      <w:pPr>
        <w:pStyle w:val="MajorHeading"/>
        <w:rPr>
          <w:color w:val="000000" w:themeColor="text1"/>
        </w:rPr>
      </w:pPr>
      <w:bookmarkStart w:id="6" w:name="_Toc192179844"/>
      <w:r w:rsidRPr="00912D14">
        <w:rPr>
          <w:color w:val="000000" w:themeColor="text1"/>
        </w:rPr>
        <w:lastRenderedPageBreak/>
        <w:t xml:space="preserve">Executive </w:t>
      </w:r>
      <w:r w:rsidR="0090305A" w:rsidRPr="00912D14">
        <w:rPr>
          <w:color w:val="000000" w:themeColor="text1"/>
        </w:rPr>
        <w:t>s</w:t>
      </w:r>
      <w:r w:rsidR="00F85DAE" w:rsidRPr="00912D14">
        <w:rPr>
          <w:color w:val="000000" w:themeColor="text1"/>
        </w:rPr>
        <w:t>ummary</w:t>
      </w:r>
      <w:bookmarkEnd w:id="6"/>
    </w:p>
    <w:p w14:paraId="3C3814B5" w14:textId="20ACB166" w:rsidR="004E3DA5" w:rsidRPr="00912D14" w:rsidRDefault="00962D6A" w:rsidP="004E3DA5">
      <w:pPr>
        <w:pStyle w:val="SubHeading20"/>
        <w:rPr>
          <w:color w:val="000000" w:themeColor="text1"/>
        </w:rPr>
      </w:pPr>
      <w:r w:rsidRPr="00912D14">
        <w:rPr>
          <w:color w:val="000000" w:themeColor="text1"/>
        </w:rPr>
        <w:t>About the GOS-L</w:t>
      </w:r>
    </w:p>
    <w:p w14:paraId="319B3917" w14:textId="58F59E24" w:rsidR="004B4D46" w:rsidRPr="00912D14" w:rsidRDefault="004B4D46" w:rsidP="004B4D46">
      <w:pPr>
        <w:pStyle w:val="Body"/>
        <w:rPr>
          <w:color w:val="000000" w:themeColor="text1"/>
        </w:rPr>
      </w:pPr>
      <w:r w:rsidRPr="00912D14">
        <w:rPr>
          <w:color w:val="000000" w:themeColor="text1"/>
        </w:rPr>
        <w:t xml:space="preserve">The </w:t>
      </w:r>
      <w:r w:rsidR="00962D6A" w:rsidRPr="00912D14">
        <w:rPr>
          <w:color w:val="000000" w:themeColor="text1"/>
        </w:rPr>
        <w:t>Graduate Outcomes Survey - Longitudinal (</w:t>
      </w:r>
      <w:r w:rsidRPr="00912D14">
        <w:rPr>
          <w:color w:val="000000" w:themeColor="text1"/>
        </w:rPr>
        <w:t>GOS-L</w:t>
      </w:r>
      <w:r w:rsidR="00962D6A" w:rsidRPr="00912D14">
        <w:rPr>
          <w:color w:val="000000" w:themeColor="text1"/>
        </w:rPr>
        <w:t>)</w:t>
      </w:r>
      <w:r w:rsidRPr="00912D14">
        <w:rPr>
          <w:color w:val="000000" w:themeColor="text1"/>
        </w:rPr>
        <w:t xml:space="preserve"> measures the medium-term </w:t>
      </w:r>
      <w:r w:rsidR="00E15F0F" w:rsidRPr="00912D14">
        <w:rPr>
          <w:color w:val="000000" w:themeColor="text1"/>
        </w:rPr>
        <w:t xml:space="preserve">outcomes </w:t>
      </w:r>
      <w:r w:rsidRPr="00912D14">
        <w:rPr>
          <w:color w:val="000000" w:themeColor="text1"/>
        </w:rPr>
        <w:t xml:space="preserve">(i.e. </w:t>
      </w:r>
      <w:r w:rsidR="00C53A9E" w:rsidRPr="00912D14">
        <w:rPr>
          <w:color w:val="000000" w:themeColor="text1"/>
        </w:rPr>
        <w:t xml:space="preserve">3 </w:t>
      </w:r>
      <w:r w:rsidRPr="00912D14">
        <w:rPr>
          <w:color w:val="000000" w:themeColor="text1"/>
        </w:rPr>
        <w:t>years after course completion) of higher education graduates based on a cohort analysis of graduates who responded to the 2021 Graduate Outcomes Survey (GOS)</w:t>
      </w:r>
      <w:r w:rsidR="004E3DA5" w:rsidRPr="00912D14">
        <w:rPr>
          <w:color w:val="000000" w:themeColor="text1"/>
        </w:rPr>
        <w:t>,</w:t>
      </w:r>
      <w:r w:rsidR="00965AEA" w:rsidRPr="00912D14">
        <w:rPr>
          <w:color w:val="000000" w:themeColor="text1"/>
        </w:rPr>
        <w:t xml:space="preserve"> </w:t>
      </w:r>
      <w:r w:rsidR="00EE6495" w:rsidRPr="00912D14">
        <w:rPr>
          <w:color w:val="000000" w:themeColor="text1"/>
        </w:rPr>
        <w:t xml:space="preserve">undertaken </w:t>
      </w:r>
      <w:r w:rsidR="00965AEA" w:rsidRPr="00912D14">
        <w:rPr>
          <w:color w:val="000000" w:themeColor="text1"/>
        </w:rPr>
        <w:t>4 to 6 months after course comple</w:t>
      </w:r>
      <w:r w:rsidR="00EE6495" w:rsidRPr="00912D14">
        <w:rPr>
          <w:color w:val="000000" w:themeColor="text1"/>
        </w:rPr>
        <w:t>tion</w:t>
      </w:r>
      <w:r w:rsidRPr="00912D14">
        <w:rPr>
          <w:color w:val="000000" w:themeColor="text1"/>
        </w:rPr>
        <w:t>. The GOS-L is an ongoing part of the Quality Indicators for Learning and Teaching (QILT) survey suite.</w:t>
      </w:r>
    </w:p>
    <w:p w14:paraId="2AE9E686" w14:textId="59C0EA9E" w:rsidR="004B4D46" w:rsidRPr="00912D14" w:rsidRDefault="004B4D46" w:rsidP="004B4D46">
      <w:pPr>
        <w:pStyle w:val="Body"/>
        <w:rPr>
          <w:color w:val="000000" w:themeColor="text1"/>
        </w:rPr>
      </w:pPr>
      <w:r w:rsidRPr="00912D14">
        <w:rPr>
          <w:color w:val="000000" w:themeColor="text1"/>
        </w:rPr>
        <w:t>The 2024 GOS-L National Report examines short-term and medium-term labour market outcomes</w:t>
      </w:r>
      <w:r w:rsidR="0035589F" w:rsidRPr="00912D14">
        <w:rPr>
          <w:color w:val="000000" w:themeColor="text1"/>
        </w:rPr>
        <w:t xml:space="preserve"> including </w:t>
      </w:r>
      <w:r w:rsidRPr="00912D14">
        <w:rPr>
          <w:color w:val="000000" w:themeColor="text1"/>
        </w:rPr>
        <w:t>rates of full-time employment, overall employment, labour force participatio</w:t>
      </w:r>
      <w:r w:rsidR="001D1C17" w:rsidRPr="00912D14">
        <w:rPr>
          <w:color w:val="000000" w:themeColor="text1"/>
        </w:rPr>
        <w:t xml:space="preserve">n, </w:t>
      </w:r>
      <w:r w:rsidRPr="00912D14">
        <w:rPr>
          <w:color w:val="000000" w:themeColor="text1"/>
        </w:rPr>
        <w:t xml:space="preserve">median </w:t>
      </w:r>
      <w:r w:rsidR="00107497" w:rsidRPr="00912D14">
        <w:rPr>
          <w:color w:val="000000" w:themeColor="text1"/>
        </w:rPr>
        <w:t xml:space="preserve">annual </w:t>
      </w:r>
      <w:r w:rsidRPr="00912D14">
        <w:rPr>
          <w:color w:val="000000" w:themeColor="text1"/>
        </w:rPr>
        <w:t xml:space="preserve">full-time salaries, skills utilisation and </w:t>
      </w:r>
      <w:r w:rsidR="0035589F" w:rsidRPr="00912D14">
        <w:rPr>
          <w:color w:val="000000" w:themeColor="text1"/>
        </w:rPr>
        <w:t xml:space="preserve">the </w:t>
      </w:r>
      <w:r w:rsidRPr="00912D14">
        <w:rPr>
          <w:color w:val="000000" w:themeColor="text1"/>
        </w:rPr>
        <w:t xml:space="preserve">further </w:t>
      </w:r>
      <w:r w:rsidR="0035589F" w:rsidRPr="00912D14">
        <w:rPr>
          <w:color w:val="000000" w:themeColor="text1"/>
        </w:rPr>
        <w:t xml:space="preserve">full-time </w:t>
      </w:r>
      <w:r w:rsidRPr="00912D14">
        <w:rPr>
          <w:color w:val="000000" w:themeColor="text1"/>
        </w:rPr>
        <w:t>study outcomes of graduates. The report also discusses selected areas of focus such as the gender pay gap and reasons for underutilisation of skills.</w:t>
      </w:r>
    </w:p>
    <w:p w14:paraId="6A3D5AE0" w14:textId="7C60E69E" w:rsidR="004B4D46" w:rsidRPr="00912D14" w:rsidRDefault="004B4D46" w:rsidP="004B4D46">
      <w:pPr>
        <w:pStyle w:val="Body"/>
        <w:rPr>
          <w:color w:val="000000" w:themeColor="text1"/>
        </w:rPr>
      </w:pPr>
      <w:r w:rsidRPr="00912D14">
        <w:rPr>
          <w:color w:val="000000" w:themeColor="text1"/>
        </w:rPr>
        <w:t xml:space="preserve">Results for domestic graduates and international graduates, whether located in Australia or overseas, are presented separately in this report. These results provide medium-term labour market and further study outcomes for graduates corresponding with short-term graduate outcomes published annually in the GOS National Report and GOS International Report, available at </w:t>
      </w:r>
      <w:r w:rsidR="00610AD2" w:rsidRPr="00912D14">
        <w:rPr>
          <w:color w:val="000000" w:themeColor="text1"/>
        </w:rPr>
        <w:t xml:space="preserve">the </w:t>
      </w:r>
      <w:hyperlink r:id="rId18" w:history="1">
        <w:r w:rsidR="00610AD2" w:rsidRPr="00912D14">
          <w:rPr>
            <w:rStyle w:val="Hyperlink"/>
          </w:rPr>
          <w:t>QILT website</w:t>
        </w:r>
      </w:hyperlink>
      <w:r w:rsidR="00610AD2" w:rsidRPr="00912D14">
        <w:rPr>
          <w:color w:val="000000" w:themeColor="text1"/>
        </w:rPr>
        <w:t>.</w:t>
      </w:r>
    </w:p>
    <w:p w14:paraId="0518B357" w14:textId="044803A8" w:rsidR="00722ADB" w:rsidRPr="00912D14" w:rsidRDefault="00722ADB" w:rsidP="00722ADB">
      <w:pPr>
        <w:pStyle w:val="Body"/>
        <w:rPr>
          <w:color w:val="000000" w:themeColor="text1"/>
        </w:rPr>
      </w:pPr>
      <w:r w:rsidRPr="00912D14">
        <w:rPr>
          <w:color w:val="000000" w:themeColor="text1"/>
        </w:rPr>
        <w:t xml:space="preserve">The 2024 GOS-L was conducted from 22 February to </w:t>
      </w:r>
      <w:r w:rsidR="007B5793" w:rsidRPr="00912D14">
        <w:rPr>
          <w:color w:val="000000" w:themeColor="text1"/>
        </w:rPr>
        <w:t xml:space="preserve">31 March 2024. </w:t>
      </w:r>
      <w:r w:rsidRPr="00912D14">
        <w:rPr>
          <w:color w:val="000000" w:themeColor="text1"/>
        </w:rPr>
        <w:t>A total of 98,393 graduates from 126 institutions, including all 42 universities and 84 non-university higher education institutions (NUHEIs), were approached to participate. From a final in-scope sample of 88,256, responses were received from a total of 42,399 graduates – an overall response rate of 48.0 per cent.</w:t>
      </w:r>
    </w:p>
    <w:p w14:paraId="47727492" w14:textId="1B98403C" w:rsidR="00261FDC" w:rsidRPr="00912D14" w:rsidRDefault="00261FDC" w:rsidP="00261FDC">
      <w:pPr>
        <w:pStyle w:val="SubHeading20"/>
        <w:rPr>
          <w:color w:val="000000" w:themeColor="text1"/>
        </w:rPr>
      </w:pPr>
      <w:r w:rsidRPr="00912D14">
        <w:rPr>
          <w:color w:val="000000" w:themeColor="text1"/>
        </w:rPr>
        <w:t>Domestic graduate results</w:t>
      </w:r>
    </w:p>
    <w:p w14:paraId="6419F1E5" w14:textId="52CAA5DD" w:rsidR="00962D6A" w:rsidRPr="00912D14" w:rsidRDefault="00962D6A" w:rsidP="00962D6A">
      <w:pPr>
        <w:pStyle w:val="Body"/>
        <w:rPr>
          <w:color w:val="000000" w:themeColor="text1"/>
        </w:rPr>
      </w:pPr>
      <w:r w:rsidRPr="00912D14">
        <w:rPr>
          <w:color w:val="000000" w:themeColor="text1"/>
        </w:rPr>
        <w:t>The 2024 GOS-L shows that domestic higher education graduates’ medium-term labour market outcomes remain strong for the third year running.</w:t>
      </w:r>
    </w:p>
    <w:p w14:paraId="3BC4C964" w14:textId="00359AED" w:rsidR="004B4D46" w:rsidRPr="00912D14" w:rsidRDefault="00914915" w:rsidP="004B4D46">
      <w:pPr>
        <w:pStyle w:val="Body"/>
        <w:rPr>
          <w:color w:val="000000" w:themeColor="text1"/>
        </w:rPr>
      </w:pPr>
      <w:r w:rsidRPr="00912D14">
        <w:rPr>
          <w:color w:val="000000" w:themeColor="text1"/>
        </w:rPr>
        <w:t xml:space="preserve">Graduates who completed the </w:t>
      </w:r>
      <w:r w:rsidR="00A470CE" w:rsidRPr="00912D14">
        <w:rPr>
          <w:color w:val="000000" w:themeColor="text1"/>
        </w:rPr>
        <w:t>2024 GOS-L completed the 2021 GOS during the second year of the COVID-19 pandemic</w:t>
      </w:r>
      <w:r w:rsidR="00970B44" w:rsidRPr="00912D14">
        <w:rPr>
          <w:color w:val="000000" w:themeColor="text1"/>
        </w:rPr>
        <w:t>,</w:t>
      </w:r>
      <w:r w:rsidR="00A470CE" w:rsidRPr="00912D14">
        <w:rPr>
          <w:color w:val="000000" w:themeColor="text1"/>
        </w:rPr>
        <w:t xml:space="preserve"> where many states experienced various outbreaks and lockdowns</w:t>
      </w:r>
      <w:r w:rsidR="00C94DAC" w:rsidRPr="00912D14">
        <w:rPr>
          <w:color w:val="000000" w:themeColor="text1"/>
        </w:rPr>
        <w:t>.</w:t>
      </w:r>
      <w:r w:rsidR="007D39D5" w:rsidRPr="00912D14">
        <w:rPr>
          <w:color w:val="000000" w:themeColor="text1"/>
        </w:rPr>
        <w:t xml:space="preserve"> </w:t>
      </w:r>
      <w:r w:rsidR="00EC6C00" w:rsidRPr="00912D14">
        <w:rPr>
          <w:color w:val="000000" w:themeColor="text1"/>
          <w:lang w:val="en-GB"/>
        </w:rPr>
        <w:t>Labour market tightness peaked in 2022 following the removal of pandemic</w:t>
      </w:r>
      <w:r w:rsidR="0070463C" w:rsidRPr="00912D14">
        <w:rPr>
          <w:color w:val="000000" w:themeColor="text1"/>
          <w:lang w:val="en-GB"/>
        </w:rPr>
        <w:t>-</w:t>
      </w:r>
      <w:r w:rsidR="00EC6C00" w:rsidRPr="00912D14">
        <w:rPr>
          <w:color w:val="000000" w:themeColor="text1"/>
          <w:lang w:val="en-GB"/>
        </w:rPr>
        <w:t xml:space="preserve">related restrictions, with the tightness continuing to ease in </w:t>
      </w:r>
      <w:r w:rsidR="003307A8" w:rsidRPr="00912D14">
        <w:rPr>
          <w:color w:val="000000" w:themeColor="text1"/>
          <w:lang w:val="en-GB"/>
        </w:rPr>
        <w:t xml:space="preserve">2023 and </w:t>
      </w:r>
      <w:r w:rsidR="00EC6C00" w:rsidRPr="00912D14">
        <w:rPr>
          <w:color w:val="000000" w:themeColor="text1"/>
          <w:lang w:val="en-GB"/>
        </w:rPr>
        <w:t>2024.</w:t>
      </w:r>
      <w:r w:rsidR="00EC6C00" w:rsidRPr="00912D14">
        <w:rPr>
          <w:color w:val="000000" w:themeColor="text1"/>
        </w:rPr>
        <w:t xml:space="preserve"> Employment outcomes have been relatively stronger </w:t>
      </w:r>
      <w:r w:rsidR="003307A8" w:rsidRPr="00912D14">
        <w:rPr>
          <w:color w:val="000000" w:themeColor="text1"/>
        </w:rPr>
        <w:t>since 2022</w:t>
      </w:r>
      <w:r w:rsidR="00EC6C00" w:rsidRPr="00912D14">
        <w:rPr>
          <w:color w:val="000000" w:themeColor="text1"/>
        </w:rPr>
        <w:t xml:space="preserve">, </w:t>
      </w:r>
      <w:r w:rsidR="009E7B14" w:rsidRPr="00912D14">
        <w:rPr>
          <w:color w:val="000000" w:themeColor="text1"/>
        </w:rPr>
        <w:t>consistent with results from the A</w:t>
      </w:r>
      <w:r w:rsidR="00C82BA5" w:rsidRPr="00912D14">
        <w:rPr>
          <w:color w:val="000000" w:themeColor="text1"/>
        </w:rPr>
        <w:t xml:space="preserve">ustralian Bureau of Statistics’ </w:t>
      </w:r>
      <w:r w:rsidR="009E7B14" w:rsidRPr="00912D14">
        <w:rPr>
          <w:color w:val="000000" w:themeColor="text1"/>
        </w:rPr>
        <w:t>Labour Force Survey.</w:t>
      </w:r>
    </w:p>
    <w:p w14:paraId="076EE729" w14:textId="392FBE44" w:rsidR="004B4D46" w:rsidRPr="00912D14" w:rsidRDefault="004B4D46" w:rsidP="004B4D46">
      <w:pPr>
        <w:pStyle w:val="Body"/>
        <w:rPr>
          <w:color w:val="000000" w:themeColor="text1"/>
        </w:rPr>
      </w:pPr>
      <w:r w:rsidRPr="00912D14">
        <w:rPr>
          <w:color w:val="000000" w:themeColor="text1"/>
        </w:rPr>
        <w:t>Generally, medium-term outcomes for graduates have been less volatile than short-term outcomes, as seen in the GOS and GOS-L National Reports published since 2021</w:t>
      </w:r>
      <w:r w:rsidR="00843767" w:rsidRPr="00912D14">
        <w:rPr>
          <w:color w:val="000000" w:themeColor="text1"/>
        </w:rPr>
        <w:t xml:space="preserve"> which may reflect changes</w:t>
      </w:r>
      <w:r w:rsidR="00970B44" w:rsidRPr="00912D14">
        <w:rPr>
          <w:color w:val="000000" w:themeColor="text1"/>
        </w:rPr>
        <w:t xml:space="preserve"> in circumstances</w:t>
      </w:r>
      <w:r w:rsidR="00843767" w:rsidRPr="00912D14">
        <w:rPr>
          <w:color w:val="000000" w:themeColor="text1"/>
        </w:rPr>
        <w:t xml:space="preserve"> as graduates </w:t>
      </w:r>
      <w:r w:rsidR="00C63942" w:rsidRPr="00912D14">
        <w:rPr>
          <w:color w:val="000000" w:themeColor="text1"/>
        </w:rPr>
        <w:t xml:space="preserve">establish themselves in the workforce and </w:t>
      </w:r>
      <w:r w:rsidR="00843767" w:rsidRPr="00912D14">
        <w:rPr>
          <w:color w:val="000000" w:themeColor="text1"/>
        </w:rPr>
        <w:t>access full-time employment</w:t>
      </w:r>
      <w:r w:rsidRPr="00912D14">
        <w:rPr>
          <w:color w:val="000000" w:themeColor="text1"/>
        </w:rPr>
        <w:t>.</w:t>
      </w:r>
    </w:p>
    <w:p w14:paraId="3921F39E" w14:textId="77A2FA5C" w:rsidR="00F503D1" w:rsidRPr="00912D14" w:rsidRDefault="00735091" w:rsidP="004B4D46">
      <w:pPr>
        <w:pStyle w:val="Body"/>
        <w:rPr>
          <w:color w:val="000000" w:themeColor="text1"/>
        </w:rPr>
      </w:pPr>
      <w:r w:rsidRPr="00912D14">
        <w:rPr>
          <w:color w:val="000000" w:themeColor="text1"/>
        </w:rPr>
        <w:t>U</w:t>
      </w:r>
      <w:r w:rsidR="004B4D46" w:rsidRPr="00912D14">
        <w:rPr>
          <w:color w:val="000000" w:themeColor="text1"/>
        </w:rPr>
        <w:t xml:space="preserve">ndergraduates take longer to access full-time </w:t>
      </w:r>
      <w:r w:rsidRPr="00912D14">
        <w:rPr>
          <w:color w:val="000000" w:themeColor="text1"/>
        </w:rPr>
        <w:t xml:space="preserve">employment </w:t>
      </w:r>
      <w:r w:rsidR="004B4D46" w:rsidRPr="00912D14">
        <w:rPr>
          <w:color w:val="000000" w:themeColor="text1"/>
        </w:rPr>
        <w:t>than postgraduate coursework or postgraduate research graduates,</w:t>
      </w:r>
      <w:r w:rsidR="003F540E" w:rsidRPr="00912D14">
        <w:rPr>
          <w:color w:val="000000" w:themeColor="text1"/>
        </w:rPr>
        <w:t xml:space="preserve"> with </w:t>
      </w:r>
      <w:r w:rsidR="00423DAA" w:rsidRPr="00912D14">
        <w:rPr>
          <w:color w:val="000000" w:themeColor="text1"/>
        </w:rPr>
        <w:t xml:space="preserve">full-time employment rates of </w:t>
      </w:r>
      <w:r w:rsidR="00424BC2" w:rsidRPr="00912D14">
        <w:rPr>
          <w:color w:val="000000" w:themeColor="text1"/>
        </w:rPr>
        <w:t>71.1 per cent, 8</w:t>
      </w:r>
      <w:r w:rsidR="00561C33" w:rsidRPr="00912D14">
        <w:rPr>
          <w:color w:val="000000" w:themeColor="text1"/>
        </w:rPr>
        <w:t>5</w:t>
      </w:r>
      <w:r w:rsidR="00424BC2" w:rsidRPr="00912D14">
        <w:rPr>
          <w:color w:val="000000" w:themeColor="text1"/>
        </w:rPr>
        <w:t xml:space="preserve">.8 per cent and </w:t>
      </w:r>
      <w:r w:rsidR="00561C33" w:rsidRPr="00912D14">
        <w:rPr>
          <w:color w:val="000000" w:themeColor="text1"/>
        </w:rPr>
        <w:t>78.9</w:t>
      </w:r>
      <w:r w:rsidR="00424BC2" w:rsidRPr="00912D14">
        <w:rPr>
          <w:color w:val="000000" w:themeColor="text1"/>
        </w:rPr>
        <w:t xml:space="preserve"> per cent respectively</w:t>
      </w:r>
      <w:r w:rsidR="005E0155" w:rsidRPr="00912D14">
        <w:rPr>
          <w:color w:val="000000" w:themeColor="text1"/>
        </w:rPr>
        <w:t xml:space="preserve"> </w:t>
      </w:r>
      <w:r w:rsidR="00970B44" w:rsidRPr="00912D14">
        <w:rPr>
          <w:color w:val="000000" w:themeColor="text1"/>
        </w:rPr>
        <w:t xml:space="preserve">in </w:t>
      </w:r>
      <w:r w:rsidR="005E0155" w:rsidRPr="00912D14">
        <w:rPr>
          <w:color w:val="000000" w:themeColor="text1"/>
        </w:rPr>
        <w:t>the short-term. However,</w:t>
      </w:r>
      <w:r w:rsidR="004B4D46" w:rsidRPr="00912D14">
        <w:rPr>
          <w:color w:val="000000" w:themeColor="text1"/>
        </w:rPr>
        <w:t xml:space="preserve"> this gap narrow</w:t>
      </w:r>
      <w:r w:rsidR="00970B44" w:rsidRPr="00912D14">
        <w:rPr>
          <w:color w:val="000000" w:themeColor="text1"/>
        </w:rPr>
        <w:t>ed</w:t>
      </w:r>
      <w:r w:rsidR="004B4D46" w:rsidRPr="00912D14">
        <w:rPr>
          <w:color w:val="000000" w:themeColor="text1"/>
        </w:rPr>
        <w:t xml:space="preserve"> over time, with all </w:t>
      </w:r>
      <w:r w:rsidR="00C53A9E" w:rsidRPr="00912D14">
        <w:rPr>
          <w:color w:val="000000" w:themeColor="text1"/>
        </w:rPr>
        <w:t xml:space="preserve">3 </w:t>
      </w:r>
      <w:r w:rsidR="004B4D46" w:rsidRPr="00912D14">
        <w:rPr>
          <w:color w:val="000000" w:themeColor="text1"/>
        </w:rPr>
        <w:t>study levels securing over 90</w:t>
      </w:r>
      <w:r w:rsidR="006444E5" w:rsidRPr="00912D14">
        <w:rPr>
          <w:color w:val="000000" w:themeColor="text1"/>
        </w:rPr>
        <w:t>.0</w:t>
      </w:r>
      <w:r w:rsidR="004B4D46" w:rsidRPr="00912D14">
        <w:rPr>
          <w:color w:val="000000" w:themeColor="text1"/>
        </w:rPr>
        <w:t xml:space="preserve"> per cent full-time employment rates</w:t>
      </w:r>
      <w:r w:rsidR="00970B44" w:rsidRPr="00912D14">
        <w:rPr>
          <w:color w:val="000000" w:themeColor="text1"/>
        </w:rPr>
        <w:t xml:space="preserve"> 3 years later</w:t>
      </w:r>
      <w:r w:rsidR="004B4D46" w:rsidRPr="00912D14">
        <w:rPr>
          <w:color w:val="000000" w:themeColor="text1"/>
        </w:rPr>
        <w:t>.</w:t>
      </w:r>
    </w:p>
    <w:p w14:paraId="44A6BD9A" w14:textId="61C0B6C0" w:rsidR="004B4D46" w:rsidRPr="00912D14" w:rsidRDefault="005E0155" w:rsidP="004B4D46">
      <w:pPr>
        <w:pStyle w:val="Body"/>
        <w:rPr>
          <w:color w:val="000000" w:themeColor="text1"/>
        </w:rPr>
      </w:pPr>
      <w:r w:rsidRPr="00912D14">
        <w:rPr>
          <w:color w:val="000000" w:themeColor="text1"/>
        </w:rPr>
        <w:t>W</w:t>
      </w:r>
      <w:r w:rsidR="004B4D46" w:rsidRPr="00912D14">
        <w:rPr>
          <w:color w:val="000000" w:themeColor="text1"/>
        </w:rPr>
        <w:t>hile the salary gap</w:t>
      </w:r>
      <w:r w:rsidRPr="00912D14">
        <w:rPr>
          <w:color w:val="000000" w:themeColor="text1"/>
        </w:rPr>
        <w:t xml:space="preserve"> between study levels</w:t>
      </w:r>
      <w:r w:rsidR="004B4D46" w:rsidRPr="00912D14">
        <w:rPr>
          <w:color w:val="000000" w:themeColor="text1"/>
        </w:rPr>
        <w:t xml:space="preserve"> narrow</w:t>
      </w:r>
      <w:r w:rsidR="00970B44" w:rsidRPr="00912D14">
        <w:rPr>
          <w:color w:val="000000" w:themeColor="text1"/>
        </w:rPr>
        <w:t>ed</w:t>
      </w:r>
      <w:r w:rsidR="00AC3A4B" w:rsidRPr="00912D14">
        <w:rPr>
          <w:color w:val="000000" w:themeColor="text1"/>
        </w:rPr>
        <w:t xml:space="preserve"> over time,</w:t>
      </w:r>
      <w:r w:rsidR="004B4D46" w:rsidRPr="00912D14">
        <w:rPr>
          <w:color w:val="000000" w:themeColor="text1"/>
        </w:rPr>
        <w:t xml:space="preserve"> </w:t>
      </w:r>
      <w:r w:rsidR="009E02A7" w:rsidRPr="00912D14">
        <w:rPr>
          <w:color w:val="000000" w:themeColor="text1"/>
        </w:rPr>
        <w:t>the gap</w:t>
      </w:r>
      <w:r w:rsidR="004B4D46" w:rsidRPr="00912D14">
        <w:rPr>
          <w:color w:val="000000" w:themeColor="text1"/>
        </w:rPr>
        <w:t xml:space="preserve"> remain</w:t>
      </w:r>
      <w:r w:rsidR="00970B44" w:rsidRPr="00912D14">
        <w:rPr>
          <w:color w:val="000000" w:themeColor="text1"/>
        </w:rPr>
        <w:t>ed</w:t>
      </w:r>
      <w:r w:rsidR="002522FE" w:rsidRPr="00912D14">
        <w:rPr>
          <w:color w:val="000000" w:themeColor="text1"/>
        </w:rPr>
        <w:t xml:space="preserve"> </w:t>
      </w:r>
      <w:r w:rsidR="00C53A9E" w:rsidRPr="00912D14">
        <w:rPr>
          <w:color w:val="000000" w:themeColor="text1"/>
        </w:rPr>
        <w:t xml:space="preserve">3 </w:t>
      </w:r>
      <w:r w:rsidR="002522FE" w:rsidRPr="00912D14">
        <w:rPr>
          <w:color w:val="000000" w:themeColor="text1"/>
        </w:rPr>
        <w:t>years later</w:t>
      </w:r>
      <w:r w:rsidR="004B4D46" w:rsidRPr="00912D14">
        <w:rPr>
          <w:color w:val="000000" w:themeColor="text1"/>
        </w:rPr>
        <w:t xml:space="preserve"> with the median salary for domestic undergraduates at $88,100, compared with $112,500 for those who had completed postgraduate coursework qualifications and $117,200 for postgraduate research graduates.</w:t>
      </w:r>
    </w:p>
    <w:p w14:paraId="4BC48F24" w14:textId="355DB986" w:rsidR="004B4D46" w:rsidRPr="00912D14" w:rsidRDefault="004B4D46" w:rsidP="004B4D46">
      <w:pPr>
        <w:pStyle w:val="Body"/>
        <w:rPr>
          <w:color w:val="000000" w:themeColor="text1"/>
        </w:rPr>
      </w:pPr>
      <w:r w:rsidRPr="00912D14">
        <w:rPr>
          <w:color w:val="000000" w:themeColor="text1"/>
        </w:rPr>
        <w:t>Rates of underemployment were higher</w:t>
      </w:r>
      <w:r w:rsidR="00F95FF9" w:rsidRPr="00912D14">
        <w:rPr>
          <w:color w:val="000000" w:themeColor="text1"/>
        </w:rPr>
        <w:t xml:space="preserve"> for undergraduates in the short-term</w:t>
      </w:r>
      <w:r w:rsidRPr="00912D14">
        <w:rPr>
          <w:color w:val="000000" w:themeColor="text1"/>
        </w:rPr>
        <w:t xml:space="preserve"> with 18.5 per cent working part-time but preferring to work more hours, compared with postgraduate research graduates with 13.5 per cent and postgraduate coursework graduates with 8.6 per cent.</w:t>
      </w:r>
      <w:r w:rsidR="007D39D5" w:rsidRPr="00912D14">
        <w:rPr>
          <w:color w:val="000000" w:themeColor="text1"/>
        </w:rPr>
        <w:t xml:space="preserve"> </w:t>
      </w:r>
      <w:r w:rsidRPr="00912D14">
        <w:rPr>
          <w:color w:val="000000" w:themeColor="text1"/>
        </w:rPr>
        <w:t>However, this gap had narrowed markedly in the medium-term with 6.1 per cent, 4.5 per cent and 4.4 per cent respectively.</w:t>
      </w:r>
    </w:p>
    <w:p w14:paraId="32275A4F" w14:textId="789C81F3" w:rsidR="0032561F" w:rsidRPr="00912D14" w:rsidRDefault="0032561F" w:rsidP="004B4D46">
      <w:pPr>
        <w:pStyle w:val="Body"/>
        <w:rPr>
          <w:color w:val="000000" w:themeColor="text1"/>
        </w:rPr>
      </w:pPr>
      <w:r w:rsidRPr="00912D14">
        <w:rPr>
          <w:color w:val="000000" w:themeColor="text1"/>
        </w:rPr>
        <w:t>In general, older graduates and those who had studie</w:t>
      </w:r>
      <w:r w:rsidR="001133E8" w:rsidRPr="00912D14">
        <w:rPr>
          <w:color w:val="000000" w:themeColor="text1"/>
        </w:rPr>
        <w:t xml:space="preserve">d </w:t>
      </w:r>
      <w:r w:rsidR="00687173" w:rsidRPr="00912D14">
        <w:rPr>
          <w:color w:val="000000" w:themeColor="text1"/>
        </w:rPr>
        <w:t>externally</w:t>
      </w:r>
      <w:r w:rsidR="001133E8" w:rsidRPr="00912D14">
        <w:rPr>
          <w:color w:val="000000" w:themeColor="text1"/>
        </w:rPr>
        <w:t xml:space="preserve"> had higher short-term full-time employment and </w:t>
      </w:r>
      <w:r w:rsidR="00107497" w:rsidRPr="00912D14">
        <w:rPr>
          <w:color w:val="000000" w:themeColor="text1"/>
        </w:rPr>
        <w:t xml:space="preserve">median </w:t>
      </w:r>
      <w:r w:rsidR="001133E8" w:rsidRPr="00912D14">
        <w:rPr>
          <w:color w:val="000000" w:themeColor="text1"/>
        </w:rPr>
        <w:t>salary outcomes.</w:t>
      </w:r>
      <w:r w:rsidR="007D39D5" w:rsidRPr="00912D14">
        <w:rPr>
          <w:color w:val="000000" w:themeColor="text1"/>
        </w:rPr>
        <w:t xml:space="preserve"> </w:t>
      </w:r>
      <w:r w:rsidR="001133E8" w:rsidRPr="00912D14">
        <w:rPr>
          <w:color w:val="000000" w:themeColor="text1"/>
        </w:rPr>
        <w:t>However</w:t>
      </w:r>
      <w:r w:rsidR="00FB6AC1" w:rsidRPr="00912D14">
        <w:rPr>
          <w:color w:val="000000" w:themeColor="text1"/>
        </w:rPr>
        <w:t>,</w:t>
      </w:r>
      <w:r w:rsidR="001133E8" w:rsidRPr="00912D14">
        <w:rPr>
          <w:color w:val="000000" w:themeColor="text1"/>
        </w:rPr>
        <w:t xml:space="preserve"> this </w:t>
      </w:r>
      <w:r w:rsidR="0080284B" w:rsidRPr="00912D14">
        <w:rPr>
          <w:color w:val="000000" w:themeColor="text1"/>
        </w:rPr>
        <w:t xml:space="preserve">advantage </w:t>
      </w:r>
      <w:r w:rsidR="00C70E27" w:rsidRPr="00912D14">
        <w:rPr>
          <w:color w:val="000000" w:themeColor="text1"/>
        </w:rPr>
        <w:t xml:space="preserve">narrowed </w:t>
      </w:r>
      <w:r w:rsidR="0080284B" w:rsidRPr="00912D14">
        <w:rPr>
          <w:color w:val="000000" w:themeColor="text1"/>
        </w:rPr>
        <w:t xml:space="preserve">over the </w:t>
      </w:r>
      <w:r w:rsidR="00C53A9E" w:rsidRPr="00912D14">
        <w:rPr>
          <w:color w:val="000000" w:themeColor="text1"/>
        </w:rPr>
        <w:t xml:space="preserve">3 </w:t>
      </w:r>
      <w:r w:rsidR="0080284B" w:rsidRPr="00912D14">
        <w:rPr>
          <w:color w:val="000000" w:themeColor="text1"/>
        </w:rPr>
        <w:t>year</w:t>
      </w:r>
      <w:r w:rsidR="00C70E27" w:rsidRPr="00912D14">
        <w:rPr>
          <w:color w:val="000000" w:themeColor="text1"/>
        </w:rPr>
        <w:t xml:space="preserve"> period</w:t>
      </w:r>
      <w:r w:rsidR="0080284B" w:rsidRPr="00912D14">
        <w:rPr>
          <w:color w:val="000000" w:themeColor="text1"/>
        </w:rPr>
        <w:t>.</w:t>
      </w:r>
    </w:p>
    <w:p w14:paraId="0C044FDC" w14:textId="67A32A09" w:rsidR="006F6695" w:rsidRPr="00912D14" w:rsidRDefault="004B4D46" w:rsidP="004B4D46">
      <w:pPr>
        <w:pStyle w:val="Body"/>
        <w:rPr>
          <w:color w:val="000000" w:themeColor="text1"/>
        </w:rPr>
      </w:pPr>
      <w:r w:rsidRPr="00912D14">
        <w:rPr>
          <w:color w:val="000000" w:themeColor="text1"/>
        </w:rPr>
        <w:t>Undergraduates with</w:t>
      </w:r>
      <w:r w:rsidR="00970B44" w:rsidRPr="00912D14">
        <w:rPr>
          <w:color w:val="000000" w:themeColor="text1"/>
        </w:rPr>
        <w:t xml:space="preserve"> a</w:t>
      </w:r>
      <w:r w:rsidRPr="00912D14">
        <w:rPr>
          <w:color w:val="000000" w:themeColor="text1"/>
        </w:rPr>
        <w:t xml:space="preserve"> </w:t>
      </w:r>
      <w:r w:rsidR="002F6F01" w:rsidRPr="00912D14">
        <w:rPr>
          <w:color w:val="000000" w:themeColor="text1"/>
        </w:rPr>
        <w:t>reported</w:t>
      </w:r>
      <w:r w:rsidRPr="00912D14">
        <w:rPr>
          <w:color w:val="000000" w:themeColor="text1"/>
        </w:rPr>
        <w:t xml:space="preserve"> disabil</w:t>
      </w:r>
      <w:r w:rsidR="00970B44" w:rsidRPr="00912D14">
        <w:rPr>
          <w:color w:val="000000" w:themeColor="text1"/>
        </w:rPr>
        <w:t>ity</w:t>
      </w:r>
      <w:r w:rsidRPr="00912D14">
        <w:rPr>
          <w:color w:val="000000" w:themeColor="text1"/>
        </w:rPr>
        <w:t xml:space="preserve"> were less likely to be employed in the short-term than those without </w:t>
      </w:r>
      <w:r w:rsidR="00970B44" w:rsidRPr="00912D14">
        <w:rPr>
          <w:color w:val="000000" w:themeColor="text1"/>
        </w:rPr>
        <w:t xml:space="preserve">a </w:t>
      </w:r>
      <w:r w:rsidR="00933D70" w:rsidRPr="00912D14">
        <w:rPr>
          <w:color w:val="000000" w:themeColor="text1"/>
        </w:rPr>
        <w:t>reported</w:t>
      </w:r>
      <w:r w:rsidRPr="00912D14">
        <w:rPr>
          <w:color w:val="000000" w:themeColor="text1"/>
        </w:rPr>
        <w:t xml:space="preserve"> disabilit</w:t>
      </w:r>
      <w:r w:rsidR="00970B44" w:rsidRPr="00912D14">
        <w:rPr>
          <w:color w:val="000000" w:themeColor="text1"/>
        </w:rPr>
        <w:t>y</w:t>
      </w:r>
      <w:r w:rsidR="00B14B82" w:rsidRPr="00912D14">
        <w:rPr>
          <w:color w:val="000000" w:themeColor="text1"/>
        </w:rPr>
        <w:t xml:space="preserve"> but </w:t>
      </w:r>
      <w:r w:rsidRPr="00912D14">
        <w:rPr>
          <w:color w:val="000000" w:themeColor="text1"/>
        </w:rPr>
        <w:t xml:space="preserve">this gap </w:t>
      </w:r>
      <w:r w:rsidR="00B14B82" w:rsidRPr="00912D14">
        <w:rPr>
          <w:color w:val="000000" w:themeColor="text1"/>
        </w:rPr>
        <w:t>narrowed</w:t>
      </w:r>
      <w:r w:rsidRPr="00912D14">
        <w:rPr>
          <w:color w:val="000000" w:themeColor="text1"/>
        </w:rPr>
        <w:t xml:space="preserve"> over time</w:t>
      </w:r>
      <w:r w:rsidR="00B14B82" w:rsidRPr="00912D14">
        <w:rPr>
          <w:color w:val="000000" w:themeColor="text1"/>
        </w:rPr>
        <w:t xml:space="preserve"> – </w:t>
      </w:r>
      <w:r w:rsidRPr="00912D14">
        <w:rPr>
          <w:color w:val="000000" w:themeColor="text1"/>
        </w:rPr>
        <w:t xml:space="preserve">with </w:t>
      </w:r>
      <w:r w:rsidR="00970B44" w:rsidRPr="00912D14">
        <w:rPr>
          <w:color w:val="000000" w:themeColor="text1"/>
        </w:rPr>
        <w:t xml:space="preserve">a </w:t>
      </w:r>
      <w:r w:rsidR="00B14B82" w:rsidRPr="00912D14">
        <w:rPr>
          <w:color w:val="000000" w:themeColor="text1"/>
        </w:rPr>
        <w:t>12.4</w:t>
      </w:r>
      <w:r w:rsidRPr="00912D14">
        <w:rPr>
          <w:color w:val="000000" w:themeColor="text1"/>
        </w:rPr>
        <w:t xml:space="preserve"> percentage point</w:t>
      </w:r>
      <w:r w:rsidR="00970B44" w:rsidRPr="00912D14">
        <w:rPr>
          <w:color w:val="000000" w:themeColor="text1"/>
        </w:rPr>
        <w:t xml:space="preserve"> difference</w:t>
      </w:r>
      <w:r w:rsidRPr="00912D14">
        <w:rPr>
          <w:color w:val="000000" w:themeColor="text1"/>
        </w:rPr>
        <w:t xml:space="preserve"> in the short-term </w:t>
      </w:r>
      <w:r w:rsidR="00603C0F" w:rsidRPr="00912D14">
        <w:rPr>
          <w:color w:val="000000" w:themeColor="text1"/>
        </w:rPr>
        <w:t xml:space="preserve">rate </w:t>
      </w:r>
      <w:r w:rsidR="00970B44" w:rsidRPr="00912D14">
        <w:rPr>
          <w:color w:val="000000" w:themeColor="text1"/>
        </w:rPr>
        <w:t>and</w:t>
      </w:r>
      <w:r w:rsidRPr="00912D14">
        <w:rPr>
          <w:color w:val="000000" w:themeColor="text1"/>
        </w:rPr>
        <w:t xml:space="preserve"> </w:t>
      </w:r>
      <w:r w:rsidR="00970B44" w:rsidRPr="00912D14">
        <w:rPr>
          <w:color w:val="000000" w:themeColor="text1"/>
        </w:rPr>
        <w:t xml:space="preserve">a </w:t>
      </w:r>
      <w:r w:rsidRPr="00912D14">
        <w:rPr>
          <w:color w:val="000000" w:themeColor="text1"/>
        </w:rPr>
        <w:t>5.</w:t>
      </w:r>
      <w:r w:rsidR="0037019B" w:rsidRPr="00912D14">
        <w:rPr>
          <w:color w:val="000000" w:themeColor="text1"/>
        </w:rPr>
        <w:t>3</w:t>
      </w:r>
      <w:r w:rsidRPr="00912D14">
        <w:rPr>
          <w:color w:val="000000" w:themeColor="text1"/>
        </w:rPr>
        <w:t xml:space="preserve"> percentage point</w:t>
      </w:r>
      <w:r w:rsidR="00970B44" w:rsidRPr="00912D14">
        <w:rPr>
          <w:color w:val="000000" w:themeColor="text1"/>
        </w:rPr>
        <w:t xml:space="preserve"> difference</w:t>
      </w:r>
      <w:r w:rsidRPr="00912D14">
        <w:rPr>
          <w:color w:val="000000" w:themeColor="text1"/>
        </w:rPr>
        <w:t xml:space="preserve"> </w:t>
      </w:r>
      <w:r w:rsidR="00631710" w:rsidRPr="00912D14">
        <w:rPr>
          <w:color w:val="000000" w:themeColor="text1"/>
        </w:rPr>
        <w:t xml:space="preserve">3 </w:t>
      </w:r>
      <w:r w:rsidRPr="00912D14">
        <w:rPr>
          <w:color w:val="000000" w:themeColor="text1"/>
        </w:rPr>
        <w:t>years later</w:t>
      </w:r>
      <w:r w:rsidR="00B14B82" w:rsidRPr="00912D14">
        <w:rPr>
          <w:color w:val="000000" w:themeColor="text1"/>
        </w:rPr>
        <w:t xml:space="preserve"> – suggesting that it takes longer for these </w:t>
      </w:r>
      <w:r w:rsidR="00B14B82" w:rsidRPr="00912D14">
        <w:rPr>
          <w:color w:val="000000" w:themeColor="text1"/>
        </w:rPr>
        <w:lastRenderedPageBreak/>
        <w:t>graduates to secure full-time employment</w:t>
      </w:r>
      <w:r w:rsidRPr="00912D14">
        <w:rPr>
          <w:color w:val="000000" w:themeColor="text1"/>
        </w:rPr>
        <w:t>. There was also a marked difference in the median salaries for this group with a difference of only $600 in the short-term widening to $</w:t>
      </w:r>
      <w:r w:rsidR="0018397C" w:rsidRPr="00912D14">
        <w:rPr>
          <w:color w:val="000000" w:themeColor="text1"/>
        </w:rPr>
        <w:t>4</w:t>
      </w:r>
      <w:r w:rsidRPr="00912D14">
        <w:rPr>
          <w:color w:val="000000" w:themeColor="text1"/>
        </w:rPr>
        <w:t>,000 in the medium-term</w:t>
      </w:r>
      <w:r w:rsidR="00970B44" w:rsidRPr="00912D14">
        <w:rPr>
          <w:color w:val="000000" w:themeColor="text1"/>
        </w:rPr>
        <w:t>.</w:t>
      </w:r>
      <w:r w:rsidRPr="00912D14">
        <w:rPr>
          <w:color w:val="000000" w:themeColor="text1"/>
        </w:rPr>
        <w:t xml:space="preserve"> </w:t>
      </w:r>
      <w:r w:rsidR="00674BDE" w:rsidRPr="00912D14">
        <w:rPr>
          <w:color w:val="000000" w:themeColor="text1"/>
        </w:rPr>
        <w:t>This</w:t>
      </w:r>
      <w:r w:rsidRPr="00912D14">
        <w:rPr>
          <w:color w:val="000000" w:themeColor="text1"/>
        </w:rPr>
        <w:t xml:space="preserve"> may suggest that </w:t>
      </w:r>
      <w:r w:rsidR="00674BDE" w:rsidRPr="00912D14">
        <w:rPr>
          <w:color w:val="000000" w:themeColor="text1"/>
        </w:rPr>
        <w:t>graduates with a reported disability</w:t>
      </w:r>
      <w:r w:rsidRPr="00912D14">
        <w:rPr>
          <w:color w:val="000000" w:themeColor="text1"/>
        </w:rPr>
        <w:t xml:space="preserve"> are not able to access employment opportunities in the labour market over time at the same rate as their </w:t>
      </w:r>
      <w:r w:rsidR="00AC60D8" w:rsidRPr="00912D14">
        <w:rPr>
          <w:color w:val="000000" w:themeColor="text1"/>
        </w:rPr>
        <w:t>counterparts</w:t>
      </w:r>
      <w:r w:rsidR="00401719" w:rsidRPr="00912D14">
        <w:rPr>
          <w:color w:val="000000" w:themeColor="text1"/>
        </w:rPr>
        <w:t>.</w:t>
      </w:r>
    </w:p>
    <w:p w14:paraId="4EB43BE2" w14:textId="18EEEC8D" w:rsidR="004B4D46" w:rsidRPr="00912D14" w:rsidRDefault="00401719" w:rsidP="004B4D46">
      <w:pPr>
        <w:pStyle w:val="Body"/>
        <w:rPr>
          <w:color w:val="000000" w:themeColor="text1"/>
        </w:rPr>
      </w:pPr>
      <w:r w:rsidRPr="00912D14">
        <w:rPr>
          <w:color w:val="000000" w:themeColor="text1"/>
        </w:rPr>
        <w:t>First Nations</w:t>
      </w:r>
      <w:r w:rsidR="004B4D46" w:rsidRPr="00912D14">
        <w:rPr>
          <w:color w:val="000000" w:themeColor="text1"/>
        </w:rPr>
        <w:t xml:space="preserve"> undergraduates had higher full-time employment outcomes in the short-term </w:t>
      </w:r>
      <w:r w:rsidRPr="00912D14">
        <w:rPr>
          <w:color w:val="000000" w:themeColor="text1"/>
        </w:rPr>
        <w:t>but this</w:t>
      </w:r>
      <w:r w:rsidR="004B4D46" w:rsidRPr="00912D14">
        <w:rPr>
          <w:color w:val="000000" w:themeColor="text1"/>
        </w:rPr>
        <w:t xml:space="preserve"> gap narrowed over the </w:t>
      </w:r>
      <w:r w:rsidR="00631710" w:rsidRPr="00912D14">
        <w:rPr>
          <w:color w:val="000000" w:themeColor="text1"/>
        </w:rPr>
        <w:t>3</w:t>
      </w:r>
      <w:r w:rsidR="00262D0C" w:rsidRPr="00912D14">
        <w:rPr>
          <w:color w:val="000000" w:themeColor="text1"/>
        </w:rPr>
        <w:t xml:space="preserve"> </w:t>
      </w:r>
      <w:r w:rsidR="004B4D46" w:rsidRPr="00912D14">
        <w:rPr>
          <w:color w:val="000000" w:themeColor="text1"/>
        </w:rPr>
        <w:t xml:space="preserve">year period </w:t>
      </w:r>
      <w:r w:rsidRPr="00912D14">
        <w:rPr>
          <w:color w:val="000000" w:themeColor="text1"/>
        </w:rPr>
        <w:t>to be</w:t>
      </w:r>
      <w:r w:rsidR="004B4D46" w:rsidRPr="00912D14">
        <w:rPr>
          <w:color w:val="000000" w:themeColor="text1"/>
        </w:rPr>
        <w:t xml:space="preserve"> broadly comparable to non-Indigenous graduates </w:t>
      </w:r>
      <w:r w:rsidR="00631710" w:rsidRPr="00912D14">
        <w:rPr>
          <w:color w:val="000000" w:themeColor="text1"/>
        </w:rPr>
        <w:t>3</w:t>
      </w:r>
      <w:r w:rsidR="00262D0C" w:rsidRPr="00912D14">
        <w:rPr>
          <w:color w:val="000000" w:themeColor="text1"/>
        </w:rPr>
        <w:t xml:space="preserve"> </w:t>
      </w:r>
      <w:r w:rsidR="004B4D46" w:rsidRPr="00912D14">
        <w:rPr>
          <w:color w:val="000000" w:themeColor="text1"/>
        </w:rPr>
        <w:t xml:space="preserve">years later. In terms of salaries, </w:t>
      </w:r>
      <w:r w:rsidRPr="00912D14">
        <w:rPr>
          <w:color w:val="000000" w:themeColor="text1"/>
        </w:rPr>
        <w:t>First Nations</w:t>
      </w:r>
      <w:r w:rsidR="004B4D46" w:rsidRPr="00912D14">
        <w:rPr>
          <w:color w:val="000000" w:themeColor="text1"/>
        </w:rPr>
        <w:t xml:space="preserve"> graduates reported </w:t>
      </w:r>
      <w:r w:rsidR="00113BFD" w:rsidRPr="00912D14">
        <w:rPr>
          <w:color w:val="000000" w:themeColor="text1"/>
        </w:rPr>
        <w:t xml:space="preserve">a </w:t>
      </w:r>
      <w:r w:rsidR="004B4D46" w:rsidRPr="00912D14">
        <w:rPr>
          <w:color w:val="000000" w:themeColor="text1"/>
        </w:rPr>
        <w:t>higher median salar</w:t>
      </w:r>
      <w:r w:rsidR="00113BFD" w:rsidRPr="00912D14">
        <w:rPr>
          <w:color w:val="000000" w:themeColor="text1"/>
        </w:rPr>
        <w:t>y</w:t>
      </w:r>
      <w:r w:rsidR="004B4D46" w:rsidRPr="00912D14">
        <w:rPr>
          <w:color w:val="000000" w:themeColor="text1"/>
        </w:rPr>
        <w:t xml:space="preserve"> than their non-Indigenous counterparts by $2</w:t>
      </w:r>
      <w:r w:rsidR="007B07B1" w:rsidRPr="00912D14">
        <w:rPr>
          <w:color w:val="000000" w:themeColor="text1"/>
        </w:rPr>
        <w:t>,</w:t>
      </w:r>
      <w:r w:rsidR="004B4D46" w:rsidRPr="00912D14">
        <w:rPr>
          <w:color w:val="000000" w:themeColor="text1"/>
        </w:rPr>
        <w:t>000 in the short-term</w:t>
      </w:r>
      <w:r w:rsidR="00674BDE" w:rsidRPr="00912D14">
        <w:rPr>
          <w:color w:val="000000" w:themeColor="text1"/>
        </w:rPr>
        <w:t>, which</w:t>
      </w:r>
      <w:r w:rsidR="004B4D46" w:rsidRPr="00912D14">
        <w:rPr>
          <w:color w:val="000000" w:themeColor="text1"/>
        </w:rPr>
        <w:t xml:space="preserve"> widened to $4,100 more </w:t>
      </w:r>
      <w:r w:rsidR="00631710" w:rsidRPr="00912D14">
        <w:rPr>
          <w:color w:val="000000" w:themeColor="text1"/>
        </w:rPr>
        <w:t xml:space="preserve">3 </w:t>
      </w:r>
      <w:r w:rsidR="004B4D46" w:rsidRPr="00912D14">
        <w:rPr>
          <w:color w:val="000000" w:themeColor="text1"/>
        </w:rPr>
        <w:t>years later in 2024.</w:t>
      </w:r>
    </w:p>
    <w:p w14:paraId="447083AE" w14:textId="02536CCD" w:rsidR="006B7F4A" w:rsidRPr="00912D14" w:rsidRDefault="006B7F4A" w:rsidP="006B7F4A">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Domestic undergraduates from non-English speaking backgrounds had some of the lowest labour force outcomes of all sub-groups</w:t>
      </w:r>
      <w:r w:rsidR="00674BDE" w:rsidRPr="00912D14">
        <w:rPr>
          <w:color w:val="000000" w:themeColor="text1"/>
        </w:rPr>
        <w:t xml:space="preserve"> examined</w:t>
      </w:r>
      <w:r w:rsidRPr="00912D14">
        <w:rPr>
          <w:color w:val="000000" w:themeColor="text1"/>
        </w:rPr>
        <w:t>, especially in the short-term</w:t>
      </w:r>
      <w:r w:rsidR="002C7A03" w:rsidRPr="00912D14">
        <w:rPr>
          <w:color w:val="000000" w:themeColor="text1"/>
        </w:rPr>
        <w:t xml:space="preserve"> with </w:t>
      </w:r>
      <w:r w:rsidR="00603C0F" w:rsidRPr="00912D14">
        <w:rPr>
          <w:color w:val="000000" w:themeColor="text1"/>
        </w:rPr>
        <w:t xml:space="preserve">a full-time employment rate of </w:t>
      </w:r>
      <w:r w:rsidR="00674BDE" w:rsidRPr="00912D14">
        <w:rPr>
          <w:color w:val="000000" w:themeColor="text1"/>
        </w:rPr>
        <w:t xml:space="preserve">only </w:t>
      </w:r>
      <w:r w:rsidRPr="00912D14">
        <w:rPr>
          <w:color w:val="000000" w:themeColor="text1"/>
        </w:rPr>
        <w:t xml:space="preserve">57.6 per cent shortly after completing their course, compared to </w:t>
      </w:r>
      <w:r w:rsidR="00603C0F" w:rsidRPr="00912D14">
        <w:rPr>
          <w:color w:val="000000" w:themeColor="text1"/>
        </w:rPr>
        <w:t xml:space="preserve">a rate of </w:t>
      </w:r>
      <w:r w:rsidRPr="00912D14">
        <w:rPr>
          <w:color w:val="000000" w:themeColor="text1"/>
        </w:rPr>
        <w:t xml:space="preserve">71.3 per cent </w:t>
      </w:r>
      <w:r w:rsidR="00603C0F" w:rsidRPr="00912D14">
        <w:rPr>
          <w:color w:val="000000" w:themeColor="text1"/>
        </w:rPr>
        <w:t xml:space="preserve">for those </w:t>
      </w:r>
      <w:r w:rsidRPr="00912D14">
        <w:rPr>
          <w:color w:val="000000" w:themeColor="text1"/>
        </w:rPr>
        <w:t xml:space="preserve">from English-speaking backgrounds. However, </w:t>
      </w:r>
      <w:r w:rsidR="00631710" w:rsidRPr="00912D14">
        <w:rPr>
          <w:color w:val="000000" w:themeColor="text1"/>
        </w:rPr>
        <w:t xml:space="preserve">3 </w:t>
      </w:r>
      <w:r w:rsidRPr="00912D14">
        <w:rPr>
          <w:color w:val="000000" w:themeColor="text1"/>
        </w:rPr>
        <w:t>years later, the full-time employment rate for this cohort increased by 32.</w:t>
      </w:r>
      <w:r w:rsidR="00A623C4" w:rsidRPr="00912D14">
        <w:rPr>
          <w:color w:val="000000" w:themeColor="text1"/>
        </w:rPr>
        <w:t>7</w:t>
      </w:r>
      <w:r w:rsidRPr="00912D14">
        <w:rPr>
          <w:color w:val="000000" w:themeColor="text1"/>
        </w:rPr>
        <w:t xml:space="preserve"> percentage</w:t>
      </w:r>
      <w:r w:rsidR="003F1659" w:rsidRPr="00912D14">
        <w:rPr>
          <w:color w:val="000000" w:themeColor="text1"/>
        </w:rPr>
        <w:t xml:space="preserve"> points</w:t>
      </w:r>
      <w:r w:rsidRPr="00912D14">
        <w:rPr>
          <w:color w:val="000000" w:themeColor="text1"/>
        </w:rPr>
        <w:t xml:space="preserve"> </w:t>
      </w:r>
      <w:r w:rsidR="00BA47AC" w:rsidRPr="00912D14">
        <w:rPr>
          <w:color w:val="000000" w:themeColor="text1"/>
        </w:rPr>
        <w:t>be broadly similar to those whose home language was English.</w:t>
      </w:r>
      <w:r w:rsidR="007D39D5" w:rsidRPr="00912D14">
        <w:rPr>
          <w:color w:val="000000" w:themeColor="text1"/>
        </w:rPr>
        <w:t xml:space="preserve"> </w:t>
      </w:r>
      <w:r w:rsidRPr="00912D14">
        <w:rPr>
          <w:color w:val="000000" w:themeColor="text1"/>
        </w:rPr>
        <w:t xml:space="preserve">Shortly after graduation, </w:t>
      </w:r>
      <w:r w:rsidR="00113BFD" w:rsidRPr="00912D14">
        <w:rPr>
          <w:color w:val="000000" w:themeColor="text1"/>
        </w:rPr>
        <w:t xml:space="preserve">the </w:t>
      </w:r>
      <w:r w:rsidRPr="00912D14">
        <w:rPr>
          <w:color w:val="000000" w:themeColor="text1"/>
        </w:rPr>
        <w:t>median salar</w:t>
      </w:r>
      <w:r w:rsidR="00113BFD" w:rsidRPr="00912D14">
        <w:rPr>
          <w:color w:val="000000" w:themeColor="text1"/>
        </w:rPr>
        <w:t>y</w:t>
      </w:r>
      <w:r w:rsidRPr="00912D14">
        <w:rPr>
          <w:color w:val="000000" w:themeColor="text1"/>
        </w:rPr>
        <w:t xml:space="preserve"> for graduates from non-English-speaking backgrounds w</w:t>
      </w:r>
      <w:r w:rsidR="00113BFD" w:rsidRPr="00912D14">
        <w:rPr>
          <w:color w:val="000000" w:themeColor="text1"/>
        </w:rPr>
        <w:t>as</w:t>
      </w:r>
      <w:r w:rsidRPr="00912D14">
        <w:rPr>
          <w:color w:val="000000" w:themeColor="text1"/>
        </w:rPr>
        <w:t xml:space="preserve"> 7.7 </w:t>
      </w:r>
      <w:r w:rsidR="0031450E" w:rsidRPr="00912D14">
        <w:rPr>
          <w:color w:val="000000" w:themeColor="text1"/>
        </w:rPr>
        <w:t>per cent</w:t>
      </w:r>
      <w:r w:rsidRPr="00912D14">
        <w:rPr>
          <w:color w:val="000000" w:themeColor="text1"/>
        </w:rPr>
        <w:t xml:space="preserve"> lower than for those whose home language was English. Three years later, the</w:t>
      </w:r>
      <w:r w:rsidR="00113BFD" w:rsidRPr="00912D14">
        <w:rPr>
          <w:color w:val="000000" w:themeColor="text1"/>
        </w:rPr>
        <w:t xml:space="preserve"> median salary</w:t>
      </w:r>
      <w:r w:rsidRPr="00912D14">
        <w:rPr>
          <w:color w:val="000000" w:themeColor="text1"/>
        </w:rPr>
        <w:t xml:space="preserve"> w</w:t>
      </w:r>
      <w:r w:rsidR="00113BFD" w:rsidRPr="00912D14">
        <w:rPr>
          <w:color w:val="000000" w:themeColor="text1"/>
        </w:rPr>
        <w:t>as</w:t>
      </w:r>
      <w:r w:rsidRPr="00912D14">
        <w:rPr>
          <w:color w:val="000000" w:themeColor="text1"/>
        </w:rPr>
        <w:t xml:space="preserve"> 5.8 per cent lower.</w:t>
      </w:r>
    </w:p>
    <w:p w14:paraId="736A24D7" w14:textId="0D5DFC18" w:rsidR="004B4D46" w:rsidRPr="00912D14" w:rsidRDefault="002B7994" w:rsidP="004B4D46">
      <w:pPr>
        <w:pStyle w:val="Body"/>
        <w:rPr>
          <w:color w:val="000000" w:themeColor="text1"/>
        </w:rPr>
      </w:pPr>
      <w:r w:rsidRPr="00912D14">
        <w:rPr>
          <w:color w:val="000000" w:themeColor="text1"/>
        </w:rPr>
        <w:t>While full-time employment rates were broadly similar, t</w:t>
      </w:r>
      <w:r w:rsidR="004B4D46" w:rsidRPr="00912D14">
        <w:rPr>
          <w:color w:val="000000" w:themeColor="text1"/>
        </w:rPr>
        <w:t>he pay gap between females and males widen</w:t>
      </w:r>
      <w:r w:rsidR="00674BDE" w:rsidRPr="00912D14">
        <w:rPr>
          <w:color w:val="000000" w:themeColor="text1"/>
        </w:rPr>
        <w:t>ed</w:t>
      </w:r>
      <w:r w:rsidR="004B4D46" w:rsidRPr="00912D14">
        <w:rPr>
          <w:color w:val="000000" w:themeColor="text1"/>
        </w:rPr>
        <w:t xml:space="preserve"> over time, with male</w:t>
      </w:r>
      <w:r w:rsidR="008B417D" w:rsidRPr="00912D14">
        <w:rPr>
          <w:color w:val="000000" w:themeColor="text1"/>
        </w:rPr>
        <w:t xml:space="preserve"> undergraduates</w:t>
      </w:r>
      <w:r w:rsidR="004B4D46" w:rsidRPr="00912D14">
        <w:rPr>
          <w:color w:val="000000" w:themeColor="text1"/>
        </w:rPr>
        <w:t xml:space="preserve"> earning $3</w:t>
      </w:r>
      <w:r w:rsidR="007B07B1" w:rsidRPr="00912D14">
        <w:rPr>
          <w:color w:val="000000" w:themeColor="text1"/>
        </w:rPr>
        <w:t>,</w:t>
      </w:r>
      <w:r w:rsidR="004B4D46" w:rsidRPr="00912D14">
        <w:rPr>
          <w:color w:val="000000" w:themeColor="text1"/>
        </w:rPr>
        <w:t xml:space="preserve">000 more than females in the short-term, widening to $7,000 </w:t>
      </w:r>
      <w:r w:rsidR="00631710" w:rsidRPr="00912D14">
        <w:rPr>
          <w:color w:val="000000" w:themeColor="text1"/>
        </w:rPr>
        <w:t xml:space="preserve">3 </w:t>
      </w:r>
      <w:r w:rsidR="004B4D46" w:rsidRPr="00912D14">
        <w:rPr>
          <w:color w:val="000000" w:themeColor="text1"/>
        </w:rPr>
        <w:t xml:space="preserve">years later. This gap </w:t>
      </w:r>
      <w:r w:rsidR="00674BDE" w:rsidRPr="00912D14">
        <w:rPr>
          <w:color w:val="000000" w:themeColor="text1"/>
        </w:rPr>
        <w:t>was</w:t>
      </w:r>
      <w:r w:rsidR="004B4D46" w:rsidRPr="00912D14">
        <w:rPr>
          <w:color w:val="000000" w:themeColor="text1"/>
        </w:rPr>
        <w:t xml:space="preserve"> even larger for postgraduate coursework graduates where the difference </w:t>
      </w:r>
      <w:r w:rsidR="00674BDE" w:rsidRPr="00912D14">
        <w:rPr>
          <w:color w:val="000000" w:themeColor="text1"/>
        </w:rPr>
        <w:t>was</w:t>
      </w:r>
      <w:r w:rsidR="004B4D46" w:rsidRPr="00912D14">
        <w:rPr>
          <w:color w:val="000000" w:themeColor="text1"/>
        </w:rPr>
        <w:t xml:space="preserve"> $15,000 in the short-term and </w:t>
      </w:r>
      <w:r w:rsidR="009371CE" w:rsidRPr="00912D14">
        <w:rPr>
          <w:color w:val="000000" w:themeColor="text1"/>
        </w:rPr>
        <w:t>remain</w:t>
      </w:r>
      <w:r w:rsidR="00674BDE" w:rsidRPr="00912D14">
        <w:rPr>
          <w:color w:val="000000" w:themeColor="text1"/>
        </w:rPr>
        <w:t>ed</w:t>
      </w:r>
      <w:r w:rsidR="009371CE" w:rsidRPr="00912D14">
        <w:rPr>
          <w:color w:val="000000" w:themeColor="text1"/>
        </w:rPr>
        <w:t xml:space="preserve"> large at</w:t>
      </w:r>
      <w:r w:rsidR="004B4D46" w:rsidRPr="00912D14">
        <w:rPr>
          <w:color w:val="000000" w:themeColor="text1"/>
        </w:rPr>
        <w:t xml:space="preserve"> $15,700 </w:t>
      </w:r>
      <w:r w:rsidR="00631710" w:rsidRPr="00912D14">
        <w:rPr>
          <w:color w:val="000000" w:themeColor="text1"/>
        </w:rPr>
        <w:t xml:space="preserve">3 </w:t>
      </w:r>
      <w:r w:rsidR="008B417D" w:rsidRPr="00912D14">
        <w:rPr>
          <w:color w:val="000000" w:themeColor="text1"/>
        </w:rPr>
        <w:t>years later</w:t>
      </w:r>
      <w:r w:rsidR="004B4D46" w:rsidRPr="00912D14">
        <w:rPr>
          <w:color w:val="000000" w:themeColor="text1"/>
        </w:rPr>
        <w:t>.</w:t>
      </w:r>
    </w:p>
    <w:p w14:paraId="73FB9C86" w14:textId="61FA4382" w:rsidR="00F02AA8" w:rsidRPr="00912D14" w:rsidRDefault="00541FDC" w:rsidP="004B4D46">
      <w:pPr>
        <w:pStyle w:val="Body"/>
        <w:rPr>
          <w:color w:val="000000" w:themeColor="text1"/>
        </w:rPr>
      </w:pPr>
      <w:r w:rsidRPr="00912D14">
        <w:rPr>
          <w:color w:val="000000" w:themeColor="text1"/>
        </w:rPr>
        <w:t xml:space="preserve">In general, study areas that are more ‘vocational’ such as Medicine, </w:t>
      </w:r>
      <w:r w:rsidR="009E4E00" w:rsidRPr="00912D14">
        <w:rPr>
          <w:color w:val="000000" w:themeColor="text1"/>
        </w:rPr>
        <w:t xml:space="preserve">Pharmacy, </w:t>
      </w:r>
      <w:r w:rsidR="00DF254C" w:rsidRPr="00912D14">
        <w:rPr>
          <w:color w:val="000000" w:themeColor="text1"/>
        </w:rPr>
        <w:t xml:space="preserve">Dentistry and Rehabilitation had higher initial full-time employment rates and </w:t>
      </w:r>
      <w:r w:rsidR="00107497" w:rsidRPr="00912D14">
        <w:rPr>
          <w:color w:val="000000" w:themeColor="text1"/>
        </w:rPr>
        <w:t xml:space="preserve">median </w:t>
      </w:r>
      <w:r w:rsidR="00DF254C" w:rsidRPr="00912D14">
        <w:rPr>
          <w:color w:val="000000" w:themeColor="text1"/>
        </w:rPr>
        <w:t xml:space="preserve">salaries than more generalist and creative study areas such as Creative arts, </w:t>
      </w:r>
      <w:r w:rsidR="007C0937" w:rsidRPr="00912D14">
        <w:rPr>
          <w:color w:val="000000" w:themeColor="text1"/>
        </w:rPr>
        <w:t>Communications, Humanities, culture and social sciences and Science and mathematics.</w:t>
      </w:r>
      <w:r w:rsidR="009E4E00" w:rsidRPr="00912D14">
        <w:rPr>
          <w:color w:val="000000" w:themeColor="text1"/>
        </w:rPr>
        <w:t xml:space="preserve"> </w:t>
      </w:r>
      <w:r w:rsidR="002A7597" w:rsidRPr="00912D14">
        <w:rPr>
          <w:color w:val="000000" w:themeColor="text1"/>
        </w:rPr>
        <w:t>However, the areas with high initial labour market outcomes generally ha</w:t>
      </w:r>
      <w:r w:rsidR="00674BDE" w:rsidRPr="00912D14">
        <w:rPr>
          <w:color w:val="000000" w:themeColor="text1"/>
        </w:rPr>
        <w:t>d</w:t>
      </w:r>
      <w:r w:rsidR="002A7597" w:rsidRPr="00912D14">
        <w:rPr>
          <w:color w:val="000000" w:themeColor="text1"/>
        </w:rPr>
        <w:t xml:space="preserve"> </w:t>
      </w:r>
      <w:r w:rsidR="00322966" w:rsidRPr="00912D14">
        <w:rPr>
          <w:color w:val="000000" w:themeColor="text1"/>
        </w:rPr>
        <w:t xml:space="preserve">smaller increases over the </w:t>
      </w:r>
      <w:r w:rsidR="00631710" w:rsidRPr="00912D14">
        <w:rPr>
          <w:color w:val="000000" w:themeColor="text1"/>
        </w:rPr>
        <w:t xml:space="preserve">3 </w:t>
      </w:r>
      <w:r w:rsidR="00322966" w:rsidRPr="00912D14">
        <w:rPr>
          <w:color w:val="000000" w:themeColor="text1"/>
        </w:rPr>
        <w:t xml:space="preserve">years, </w:t>
      </w:r>
      <w:r w:rsidR="009371CE" w:rsidRPr="00912D14">
        <w:rPr>
          <w:color w:val="000000" w:themeColor="text1"/>
        </w:rPr>
        <w:t xml:space="preserve">with </w:t>
      </w:r>
      <w:r w:rsidR="00322966" w:rsidRPr="00912D14">
        <w:rPr>
          <w:color w:val="000000" w:themeColor="text1"/>
        </w:rPr>
        <w:t xml:space="preserve">the more generalist and creative areas </w:t>
      </w:r>
      <w:r w:rsidR="009371CE" w:rsidRPr="00912D14">
        <w:rPr>
          <w:color w:val="000000" w:themeColor="text1"/>
        </w:rPr>
        <w:t xml:space="preserve">seeing </w:t>
      </w:r>
      <w:r w:rsidR="00322966" w:rsidRPr="00912D14">
        <w:rPr>
          <w:color w:val="000000" w:themeColor="text1"/>
        </w:rPr>
        <w:t>much larger gains</w:t>
      </w:r>
      <w:r w:rsidR="00A41BFC" w:rsidRPr="00912D14">
        <w:rPr>
          <w:color w:val="000000" w:themeColor="text1"/>
        </w:rPr>
        <w:t xml:space="preserve"> </w:t>
      </w:r>
      <w:r w:rsidR="009371CE" w:rsidRPr="00912D14">
        <w:rPr>
          <w:color w:val="000000" w:themeColor="text1"/>
        </w:rPr>
        <w:t xml:space="preserve">that </w:t>
      </w:r>
      <w:r w:rsidR="00A41BFC" w:rsidRPr="00912D14">
        <w:rPr>
          <w:color w:val="000000" w:themeColor="text1"/>
        </w:rPr>
        <w:t>narrow</w:t>
      </w:r>
      <w:r w:rsidR="00674BDE" w:rsidRPr="00912D14">
        <w:rPr>
          <w:color w:val="000000" w:themeColor="text1"/>
        </w:rPr>
        <w:t>ed</w:t>
      </w:r>
      <w:r w:rsidR="00A41BFC" w:rsidRPr="00912D14">
        <w:rPr>
          <w:color w:val="000000" w:themeColor="text1"/>
        </w:rPr>
        <w:t xml:space="preserve"> these differences substantially.</w:t>
      </w:r>
    </w:p>
    <w:p w14:paraId="2D5541DA" w14:textId="50253D8F" w:rsidR="003233AC" w:rsidRPr="00912D14" w:rsidRDefault="001E6197" w:rsidP="004B4D46">
      <w:pPr>
        <w:pStyle w:val="Body"/>
        <w:rPr>
          <w:color w:val="000000" w:themeColor="text1"/>
        </w:rPr>
      </w:pPr>
      <w:r w:rsidRPr="00912D14">
        <w:rPr>
          <w:color w:val="000000" w:themeColor="text1"/>
        </w:rPr>
        <w:t xml:space="preserve">While representing a relatively small percentage of higher education </w:t>
      </w:r>
      <w:r w:rsidR="00072D0C" w:rsidRPr="00912D14">
        <w:rPr>
          <w:color w:val="000000" w:themeColor="text1"/>
        </w:rPr>
        <w:t>graduates</w:t>
      </w:r>
      <w:r w:rsidR="00674BDE" w:rsidRPr="00912D14">
        <w:rPr>
          <w:color w:val="000000" w:themeColor="text1"/>
        </w:rPr>
        <w:t>,</w:t>
      </w:r>
      <w:r w:rsidR="00072D0C" w:rsidRPr="00912D14">
        <w:rPr>
          <w:color w:val="000000" w:themeColor="text1"/>
        </w:rPr>
        <w:t xml:space="preserve"> and </w:t>
      </w:r>
      <w:r w:rsidR="00674BDE" w:rsidRPr="00912D14">
        <w:rPr>
          <w:color w:val="000000" w:themeColor="text1"/>
        </w:rPr>
        <w:t xml:space="preserve">with </w:t>
      </w:r>
      <w:r w:rsidR="00072D0C" w:rsidRPr="00912D14">
        <w:rPr>
          <w:color w:val="000000" w:themeColor="text1"/>
        </w:rPr>
        <w:t xml:space="preserve">different study area and demographic profiles, </w:t>
      </w:r>
      <w:r w:rsidR="003C64B5" w:rsidRPr="00912D14">
        <w:rPr>
          <w:color w:val="000000" w:themeColor="text1"/>
        </w:rPr>
        <w:t>non-university</w:t>
      </w:r>
      <w:r w:rsidR="00072D0C" w:rsidRPr="00912D14">
        <w:rPr>
          <w:color w:val="000000" w:themeColor="text1"/>
        </w:rPr>
        <w:t xml:space="preserve"> higher education institution</w:t>
      </w:r>
      <w:r w:rsidR="001B56D8" w:rsidRPr="00912D14">
        <w:rPr>
          <w:color w:val="000000" w:themeColor="text1"/>
        </w:rPr>
        <w:t xml:space="preserve"> (NUHEI) domestic graduate</w:t>
      </w:r>
      <w:r w:rsidR="003C64B5" w:rsidRPr="00912D14">
        <w:rPr>
          <w:color w:val="000000" w:themeColor="text1"/>
        </w:rPr>
        <w:t xml:space="preserve"> outcomes</w:t>
      </w:r>
      <w:r w:rsidR="001B56D8" w:rsidRPr="00912D14">
        <w:rPr>
          <w:color w:val="000000" w:themeColor="text1"/>
        </w:rPr>
        <w:t xml:space="preserve"> </w:t>
      </w:r>
      <w:r w:rsidR="00595669" w:rsidRPr="00912D14">
        <w:rPr>
          <w:color w:val="000000" w:themeColor="text1"/>
        </w:rPr>
        <w:t>were weaker in the short-term</w:t>
      </w:r>
      <w:r w:rsidR="00674BDE" w:rsidRPr="00912D14">
        <w:rPr>
          <w:color w:val="000000" w:themeColor="text1"/>
        </w:rPr>
        <w:t xml:space="preserve">. In the medium-term, </w:t>
      </w:r>
      <w:r w:rsidR="000D6808" w:rsidRPr="00912D14">
        <w:rPr>
          <w:color w:val="000000" w:themeColor="text1"/>
        </w:rPr>
        <w:t>the difference in full-time employment remain</w:t>
      </w:r>
      <w:r w:rsidR="00674BDE" w:rsidRPr="00912D14">
        <w:rPr>
          <w:color w:val="000000" w:themeColor="text1"/>
        </w:rPr>
        <w:t>ed</w:t>
      </w:r>
      <w:r w:rsidR="000D6808" w:rsidRPr="00912D14">
        <w:rPr>
          <w:color w:val="000000" w:themeColor="text1"/>
        </w:rPr>
        <w:t xml:space="preserve"> about the same</w:t>
      </w:r>
      <w:r w:rsidR="00674BDE" w:rsidRPr="00912D14">
        <w:rPr>
          <w:color w:val="000000" w:themeColor="text1"/>
        </w:rPr>
        <w:t>, while</w:t>
      </w:r>
      <w:r w:rsidR="000D6808" w:rsidRPr="00912D14">
        <w:rPr>
          <w:color w:val="000000" w:themeColor="text1"/>
        </w:rPr>
        <w:t xml:space="preserve"> the difference in </w:t>
      </w:r>
      <w:r w:rsidR="00107497" w:rsidRPr="00912D14">
        <w:rPr>
          <w:color w:val="000000" w:themeColor="text1"/>
        </w:rPr>
        <w:t xml:space="preserve">median </w:t>
      </w:r>
      <w:r w:rsidR="000D6808" w:rsidRPr="00912D14">
        <w:rPr>
          <w:color w:val="000000" w:themeColor="text1"/>
        </w:rPr>
        <w:t xml:space="preserve">salaries </w:t>
      </w:r>
      <w:r w:rsidR="00674BDE" w:rsidRPr="00912D14">
        <w:rPr>
          <w:color w:val="000000" w:themeColor="text1"/>
        </w:rPr>
        <w:t>grew larger</w:t>
      </w:r>
      <w:r w:rsidR="000D6808" w:rsidRPr="00912D14">
        <w:rPr>
          <w:color w:val="000000" w:themeColor="text1"/>
        </w:rPr>
        <w:t>.</w:t>
      </w:r>
    </w:p>
    <w:p w14:paraId="4F0BBC32" w14:textId="0F00F9A4" w:rsidR="00764BC5" w:rsidRPr="00912D14" w:rsidRDefault="00E408DF" w:rsidP="004B4D46">
      <w:pPr>
        <w:pStyle w:val="Body"/>
        <w:rPr>
          <w:color w:val="000000" w:themeColor="text1"/>
        </w:rPr>
      </w:pPr>
      <w:r w:rsidRPr="00912D14">
        <w:rPr>
          <w:color w:val="000000" w:themeColor="text1"/>
        </w:rPr>
        <w:t xml:space="preserve">Measures of skills utilisation include </w:t>
      </w:r>
      <w:r w:rsidR="005F2421" w:rsidRPr="00912D14">
        <w:rPr>
          <w:color w:val="000000" w:themeColor="text1"/>
        </w:rPr>
        <w:t>the proportion of graduates who secure</w:t>
      </w:r>
      <w:r w:rsidR="009371CE" w:rsidRPr="00912D14">
        <w:rPr>
          <w:color w:val="000000" w:themeColor="text1"/>
        </w:rPr>
        <w:t>d</w:t>
      </w:r>
      <w:r w:rsidR="005F2421" w:rsidRPr="00912D14">
        <w:rPr>
          <w:color w:val="000000" w:themeColor="text1"/>
        </w:rPr>
        <w:t xml:space="preserve"> employment </w:t>
      </w:r>
      <w:r w:rsidR="006B3D15" w:rsidRPr="00912D14">
        <w:rPr>
          <w:color w:val="000000" w:themeColor="text1"/>
        </w:rPr>
        <w:t>in managerial or professional occupations</w:t>
      </w:r>
      <w:r w:rsidR="00915419" w:rsidRPr="00912D14">
        <w:rPr>
          <w:color w:val="000000" w:themeColor="text1"/>
        </w:rPr>
        <w:t xml:space="preserve"> and</w:t>
      </w:r>
      <w:r w:rsidR="006B3D15" w:rsidRPr="00912D14">
        <w:rPr>
          <w:color w:val="000000" w:themeColor="text1"/>
        </w:rPr>
        <w:t xml:space="preserve"> </w:t>
      </w:r>
      <w:r w:rsidR="00356EB0" w:rsidRPr="00912D14">
        <w:rPr>
          <w:color w:val="000000" w:themeColor="text1"/>
        </w:rPr>
        <w:t xml:space="preserve">whether they consider themselves </w:t>
      </w:r>
      <w:r w:rsidR="00674BDE" w:rsidRPr="00912D14">
        <w:rPr>
          <w:color w:val="000000" w:themeColor="text1"/>
        </w:rPr>
        <w:t>‘</w:t>
      </w:r>
      <w:r w:rsidR="00356EB0" w:rsidRPr="00912D14">
        <w:rPr>
          <w:color w:val="000000" w:themeColor="text1"/>
        </w:rPr>
        <w:t>overqualified</w:t>
      </w:r>
      <w:r w:rsidR="00674BDE" w:rsidRPr="00912D14">
        <w:rPr>
          <w:color w:val="000000" w:themeColor="text1"/>
        </w:rPr>
        <w:t>’</w:t>
      </w:r>
      <w:r w:rsidR="00356EB0" w:rsidRPr="00912D14">
        <w:rPr>
          <w:color w:val="000000" w:themeColor="text1"/>
        </w:rPr>
        <w:t xml:space="preserve"> for their current job</w:t>
      </w:r>
      <w:r w:rsidR="00256B71" w:rsidRPr="00912D14">
        <w:rPr>
          <w:color w:val="000000" w:themeColor="text1"/>
        </w:rPr>
        <w:t xml:space="preserve">. </w:t>
      </w:r>
    </w:p>
    <w:p w14:paraId="5854F055" w14:textId="6B2012DA" w:rsidR="000D6808" w:rsidRPr="00912D14" w:rsidRDefault="00256B71" w:rsidP="004B4D46">
      <w:pPr>
        <w:pStyle w:val="Body"/>
        <w:rPr>
          <w:color w:val="000000" w:themeColor="text1"/>
        </w:rPr>
      </w:pPr>
      <w:r w:rsidRPr="00912D14">
        <w:rPr>
          <w:color w:val="000000" w:themeColor="text1"/>
        </w:rPr>
        <w:t>In the short-term, 69.</w:t>
      </w:r>
      <w:r w:rsidR="00DD5B6C" w:rsidRPr="00912D14">
        <w:rPr>
          <w:color w:val="000000" w:themeColor="text1"/>
        </w:rPr>
        <w:t>8</w:t>
      </w:r>
      <w:r w:rsidRPr="00912D14">
        <w:rPr>
          <w:color w:val="000000" w:themeColor="text1"/>
        </w:rPr>
        <w:t xml:space="preserve"> per cent of undergraduates</w:t>
      </w:r>
      <w:r w:rsidR="00764BC5" w:rsidRPr="00912D14">
        <w:rPr>
          <w:color w:val="000000" w:themeColor="text1"/>
        </w:rPr>
        <w:t xml:space="preserve"> </w:t>
      </w:r>
      <w:r w:rsidR="00F57D27" w:rsidRPr="00912D14">
        <w:rPr>
          <w:color w:val="000000" w:themeColor="text1"/>
        </w:rPr>
        <w:t xml:space="preserve">who </w:t>
      </w:r>
      <w:r w:rsidR="00764BC5" w:rsidRPr="00912D14">
        <w:rPr>
          <w:color w:val="000000" w:themeColor="text1"/>
        </w:rPr>
        <w:t>were employed</w:t>
      </w:r>
      <w:r w:rsidR="00F57D27" w:rsidRPr="00912D14">
        <w:rPr>
          <w:color w:val="000000" w:themeColor="text1"/>
        </w:rPr>
        <w:t xml:space="preserve"> full-time were working</w:t>
      </w:r>
      <w:r w:rsidR="00764BC5" w:rsidRPr="00912D14">
        <w:rPr>
          <w:color w:val="000000" w:themeColor="text1"/>
        </w:rPr>
        <w:t xml:space="preserve"> at a managerial or professional</w:t>
      </w:r>
      <w:r w:rsidR="00674BDE" w:rsidRPr="00912D14">
        <w:rPr>
          <w:color w:val="000000" w:themeColor="text1"/>
        </w:rPr>
        <w:t xml:space="preserve"> occupation</w:t>
      </w:r>
      <w:r w:rsidR="00764BC5" w:rsidRPr="00912D14">
        <w:rPr>
          <w:color w:val="000000" w:themeColor="text1"/>
        </w:rPr>
        <w:t xml:space="preserve"> level, increasing to 77.6 per cent </w:t>
      </w:r>
      <w:r w:rsidR="00631710" w:rsidRPr="00912D14">
        <w:rPr>
          <w:color w:val="000000" w:themeColor="text1"/>
        </w:rPr>
        <w:t xml:space="preserve">3 </w:t>
      </w:r>
      <w:r w:rsidR="00764BC5" w:rsidRPr="00912D14">
        <w:rPr>
          <w:color w:val="000000" w:themeColor="text1"/>
        </w:rPr>
        <w:t xml:space="preserve">years </w:t>
      </w:r>
      <w:r w:rsidR="00F57D27" w:rsidRPr="00912D14">
        <w:rPr>
          <w:color w:val="000000" w:themeColor="text1"/>
        </w:rPr>
        <w:t xml:space="preserve">later. </w:t>
      </w:r>
      <w:r w:rsidR="005406F6" w:rsidRPr="00912D14">
        <w:rPr>
          <w:color w:val="000000" w:themeColor="text1"/>
        </w:rPr>
        <w:t>At the p</w:t>
      </w:r>
      <w:r w:rsidR="00F57D27" w:rsidRPr="00912D14">
        <w:rPr>
          <w:color w:val="000000" w:themeColor="text1"/>
        </w:rPr>
        <w:t xml:space="preserve">ostgraduate coursework </w:t>
      </w:r>
      <w:r w:rsidR="005406F6" w:rsidRPr="00912D14">
        <w:rPr>
          <w:color w:val="000000" w:themeColor="text1"/>
        </w:rPr>
        <w:t>level,</w:t>
      </w:r>
      <w:r w:rsidR="003F23FB" w:rsidRPr="00912D14">
        <w:rPr>
          <w:color w:val="000000" w:themeColor="text1"/>
        </w:rPr>
        <w:t xml:space="preserve"> 84.5 per cent </w:t>
      </w:r>
      <w:r w:rsidR="005406F6" w:rsidRPr="00912D14">
        <w:rPr>
          <w:color w:val="000000" w:themeColor="text1"/>
        </w:rPr>
        <w:t xml:space="preserve">were in a managerial or professional occupation in the short-term </w:t>
      </w:r>
      <w:r w:rsidR="003F23FB" w:rsidRPr="00912D14">
        <w:rPr>
          <w:color w:val="000000" w:themeColor="text1"/>
        </w:rPr>
        <w:t>increasing to 88.2 per cent</w:t>
      </w:r>
      <w:r w:rsidR="005406F6" w:rsidRPr="00912D14">
        <w:rPr>
          <w:color w:val="000000" w:themeColor="text1"/>
        </w:rPr>
        <w:t xml:space="preserve"> in the medium-term. There was a smaller change at the postgraduate research level with 91.2 per cent in the short-term and 92.7 per cent in the medium-term employed in a managerial or professional occupation.</w:t>
      </w:r>
      <w:r w:rsidR="007B6245" w:rsidRPr="00912D14">
        <w:rPr>
          <w:color w:val="000000" w:themeColor="text1"/>
        </w:rPr>
        <w:t xml:space="preserve"> </w:t>
      </w:r>
      <w:r w:rsidR="00503A5A" w:rsidRPr="00912D14">
        <w:rPr>
          <w:color w:val="000000" w:themeColor="text1"/>
        </w:rPr>
        <w:t xml:space="preserve">Similarly to </w:t>
      </w:r>
      <w:r w:rsidR="00482B13" w:rsidRPr="00912D14">
        <w:rPr>
          <w:color w:val="000000" w:themeColor="text1"/>
        </w:rPr>
        <w:t xml:space="preserve">employment rates, ‘vocational’ study areas </w:t>
      </w:r>
      <w:r w:rsidR="003B35CB" w:rsidRPr="00912D14">
        <w:rPr>
          <w:color w:val="000000" w:themeColor="text1"/>
        </w:rPr>
        <w:t xml:space="preserve">generally </w:t>
      </w:r>
      <w:r w:rsidR="00482B13" w:rsidRPr="00912D14">
        <w:rPr>
          <w:color w:val="000000" w:themeColor="text1"/>
        </w:rPr>
        <w:t xml:space="preserve">had smaller gains compared to </w:t>
      </w:r>
      <w:r w:rsidR="001A731F" w:rsidRPr="00912D14">
        <w:rPr>
          <w:color w:val="000000" w:themeColor="text1"/>
        </w:rPr>
        <w:t>more generalist and creative study areas</w:t>
      </w:r>
      <w:r w:rsidR="00A54EFB" w:rsidRPr="00912D14">
        <w:rPr>
          <w:color w:val="000000" w:themeColor="text1"/>
        </w:rPr>
        <w:t>, particularly areas such as</w:t>
      </w:r>
      <w:r w:rsidR="00573F03" w:rsidRPr="00912D14">
        <w:rPr>
          <w:color w:val="000000" w:themeColor="text1"/>
        </w:rPr>
        <w:t xml:space="preserve"> undergraduate</w:t>
      </w:r>
      <w:r w:rsidR="00A54EFB" w:rsidRPr="00912D14">
        <w:rPr>
          <w:color w:val="000000" w:themeColor="text1"/>
        </w:rPr>
        <w:t xml:space="preserve"> Law and paralegal studies, Psychology</w:t>
      </w:r>
      <w:r w:rsidR="00573F03" w:rsidRPr="00912D14">
        <w:rPr>
          <w:color w:val="000000" w:themeColor="text1"/>
        </w:rPr>
        <w:t xml:space="preserve"> and Science and mathematics</w:t>
      </w:r>
      <w:r w:rsidR="001A731F" w:rsidRPr="00912D14">
        <w:rPr>
          <w:color w:val="000000" w:themeColor="text1"/>
        </w:rPr>
        <w:t>.</w:t>
      </w:r>
    </w:p>
    <w:p w14:paraId="7C724B16" w14:textId="2880F011" w:rsidR="00DA04F6" w:rsidRPr="00912D14" w:rsidRDefault="005406F6" w:rsidP="004B4D46">
      <w:pPr>
        <w:pStyle w:val="Body"/>
        <w:rPr>
          <w:color w:val="000000" w:themeColor="text1"/>
        </w:rPr>
      </w:pPr>
      <w:r w:rsidRPr="00912D14">
        <w:rPr>
          <w:color w:val="000000" w:themeColor="text1"/>
        </w:rPr>
        <w:t xml:space="preserve">Around 28.9 per cent of </w:t>
      </w:r>
      <w:r w:rsidR="00D956CB" w:rsidRPr="00912D14">
        <w:rPr>
          <w:color w:val="000000" w:themeColor="text1"/>
        </w:rPr>
        <w:t>undergraduates working full</w:t>
      </w:r>
      <w:r w:rsidR="00C870F4" w:rsidRPr="00912D14">
        <w:rPr>
          <w:color w:val="000000" w:themeColor="text1"/>
        </w:rPr>
        <w:t xml:space="preserve">-time reported that they were underutilising their skills and education in their current </w:t>
      </w:r>
      <w:r w:rsidRPr="00912D14">
        <w:rPr>
          <w:color w:val="000000" w:themeColor="text1"/>
        </w:rPr>
        <w:t>job</w:t>
      </w:r>
      <w:r w:rsidR="00C870F4" w:rsidRPr="00912D14">
        <w:rPr>
          <w:color w:val="000000" w:themeColor="text1"/>
        </w:rPr>
        <w:t xml:space="preserve">, decreasing to </w:t>
      </w:r>
      <w:r w:rsidR="00F81C0A" w:rsidRPr="00912D14">
        <w:rPr>
          <w:color w:val="000000" w:themeColor="text1"/>
        </w:rPr>
        <w:t xml:space="preserve">22.9 per cent </w:t>
      </w:r>
      <w:r w:rsidR="00631710" w:rsidRPr="00912D14">
        <w:rPr>
          <w:color w:val="000000" w:themeColor="text1"/>
        </w:rPr>
        <w:t xml:space="preserve">3 </w:t>
      </w:r>
      <w:r w:rsidR="00F81C0A" w:rsidRPr="00912D14">
        <w:rPr>
          <w:color w:val="000000" w:themeColor="text1"/>
        </w:rPr>
        <w:t>years later.</w:t>
      </w:r>
      <w:r w:rsidR="007D39D5" w:rsidRPr="00912D14">
        <w:rPr>
          <w:color w:val="000000" w:themeColor="text1"/>
        </w:rPr>
        <w:t xml:space="preserve"> </w:t>
      </w:r>
      <w:r w:rsidR="00F81C0A" w:rsidRPr="00912D14">
        <w:rPr>
          <w:color w:val="000000" w:themeColor="text1"/>
        </w:rPr>
        <w:t xml:space="preserve">This was similar for postgraduate coursework and </w:t>
      </w:r>
      <w:r w:rsidR="00E5681F" w:rsidRPr="00912D14">
        <w:rPr>
          <w:color w:val="000000" w:themeColor="text1"/>
        </w:rPr>
        <w:t>research graduates</w:t>
      </w:r>
      <w:r w:rsidR="00A1184E" w:rsidRPr="00912D14">
        <w:rPr>
          <w:color w:val="000000" w:themeColor="text1"/>
        </w:rPr>
        <w:t>.</w:t>
      </w:r>
      <w:r w:rsidR="007D39D5" w:rsidRPr="00912D14">
        <w:rPr>
          <w:color w:val="000000" w:themeColor="text1"/>
        </w:rPr>
        <w:t xml:space="preserve"> </w:t>
      </w:r>
      <w:r w:rsidR="00A1184E" w:rsidRPr="00912D14">
        <w:rPr>
          <w:color w:val="000000" w:themeColor="text1"/>
        </w:rPr>
        <w:t xml:space="preserve">The main </w:t>
      </w:r>
      <w:r w:rsidR="00144159" w:rsidRPr="00912D14">
        <w:rPr>
          <w:color w:val="000000" w:themeColor="text1"/>
        </w:rPr>
        <w:t xml:space="preserve">personal </w:t>
      </w:r>
      <w:r w:rsidR="00BC7BB4" w:rsidRPr="00912D14">
        <w:rPr>
          <w:color w:val="000000" w:themeColor="text1"/>
        </w:rPr>
        <w:t xml:space="preserve">reason for working in a job not fully utilising their skills and education </w:t>
      </w:r>
      <w:r w:rsidR="00F941AA" w:rsidRPr="00912D14">
        <w:rPr>
          <w:color w:val="000000" w:themeColor="text1"/>
        </w:rPr>
        <w:t xml:space="preserve">was ‘I am satisfied with my current job’ </w:t>
      </w:r>
      <w:r w:rsidR="00144159" w:rsidRPr="00912D14">
        <w:rPr>
          <w:color w:val="000000" w:themeColor="text1"/>
        </w:rPr>
        <w:t>and the main labour market reason was that there were ‘No suitable jobs in my area of expertise</w:t>
      </w:r>
      <w:r w:rsidR="007256FA" w:rsidRPr="00912D14">
        <w:rPr>
          <w:color w:val="000000" w:themeColor="text1"/>
        </w:rPr>
        <w:t>’</w:t>
      </w:r>
      <w:r w:rsidR="00F611B6" w:rsidRPr="00912D14">
        <w:rPr>
          <w:color w:val="000000" w:themeColor="text1"/>
        </w:rPr>
        <w:t>, particularly for postgraduate research graduates</w:t>
      </w:r>
      <w:r w:rsidRPr="00912D14">
        <w:rPr>
          <w:color w:val="000000" w:themeColor="text1"/>
        </w:rPr>
        <w:t>,</w:t>
      </w:r>
      <w:r w:rsidR="007256FA" w:rsidRPr="00912D14">
        <w:rPr>
          <w:color w:val="000000" w:themeColor="text1"/>
        </w:rPr>
        <w:t xml:space="preserve"> and ‘Not enough work experience’ particularly for undergraduates.</w:t>
      </w:r>
      <w:r w:rsidR="007D39D5" w:rsidRPr="00912D14">
        <w:rPr>
          <w:color w:val="000000" w:themeColor="text1"/>
        </w:rPr>
        <w:t xml:space="preserve"> </w:t>
      </w:r>
      <w:r w:rsidR="00F611B6" w:rsidRPr="00912D14">
        <w:rPr>
          <w:color w:val="000000" w:themeColor="text1"/>
        </w:rPr>
        <w:t xml:space="preserve">Graduates working part-time were </w:t>
      </w:r>
      <w:r w:rsidR="00B10185" w:rsidRPr="00912D14">
        <w:rPr>
          <w:color w:val="000000" w:themeColor="text1"/>
        </w:rPr>
        <w:t>more likely to cite ‘Studying’ for working in a job that does not fully utilise their skills and education.</w:t>
      </w:r>
    </w:p>
    <w:p w14:paraId="4EC341C8" w14:textId="571810DD" w:rsidR="001F0E1A" w:rsidRPr="00912D14" w:rsidRDefault="001F0E1A" w:rsidP="001F0E1A">
      <w:pPr>
        <w:pStyle w:val="Bodycopy"/>
        <w:rPr>
          <w:color w:val="000000" w:themeColor="text1"/>
        </w:rPr>
      </w:pPr>
      <w:r w:rsidRPr="00912D14">
        <w:rPr>
          <w:color w:val="000000" w:themeColor="text1"/>
        </w:rPr>
        <w:t xml:space="preserve">One-fifth of all GOS-L undergraduate-level respondents were engaged in further full-time study 4 to 6 months after completing their initial qualification. After </w:t>
      </w:r>
      <w:r w:rsidR="00631710" w:rsidRPr="00912D14">
        <w:rPr>
          <w:color w:val="000000" w:themeColor="text1"/>
        </w:rPr>
        <w:t xml:space="preserve">3 </w:t>
      </w:r>
      <w:r w:rsidRPr="00912D14">
        <w:rPr>
          <w:color w:val="000000" w:themeColor="text1"/>
        </w:rPr>
        <w:t xml:space="preserve">years, this figure had dropped to 12.7 per cent. </w:t>
      </w:r>
      <w:r w:rsidR="00524731" w:rsidRPr="00912D14">
        <w:rPr>
          <w:color w:val="000000" w:themeColor="text1"/>
        </w:rPr>
        <w:t xml:space="preserve">Of </w:t>
      </w:r>
      <w:r w:rsidR="00524731" w:rsidRPr="00912D14">
        <w:rPr>
          <w:color w:val="000000" w:themeColor="text1"/>
        </w:rPr>
        <w:lastRenderedPageBreak/>
        <w:t xml:space="preserve">these, the majority moved into further study in the Health, Society and culture and Natural and physical studies fields of education. </w:t>
      </w:r>
      <w:r w:rsidRPr="00912D14">
        <w:rPr>
          <w:color w:val="000000" w:themeColor="text1"/>
        </w:rPr>
        <w:t xml:space="preserve">Postgraduate </w:t>
      </w:r>
      <w:r w:rsidR="0015447F" w:rsidRPr="00912D14">
        <w:rPr>
          <w:color w:val="000000" w:themeColor="text1"/>
        </w:rPr>
        <w:t>coursework</w:t>
      </w:r>
      <w:r w:rsidRPr="00912D14">
        <w:rPr>
          <w:color w:val="000000" w:themeColor="text1"/>
        </w:rPr>
        <w:t xml:space="preserve"> and </w:t>
      </w:r>
      <w:r w:rsidR="0015447F" w:rsidRPr="00912D14">
        <w:rPr>
          <w:color w:val="000000" w:themeColor="text1"/>
        </w:rPr>
        <w:t>research</w:t>
      </w:r>
      <w:r w:rsidRPr="00912D14">
        <w:rPr>
          <w:color w:val="000000" w:themeColor="text1"/>
        </w:rPr>
        <w:t xml:space="preserve"> graduates had much lower </w:t>
      </w:r>
      <w:r w:rsidR="0015447F" w:rsidRPr="00912D14">
        <w:rPr>
          <w:color w:val="000000" w:themeColor="text1"/>
        </w:rPr>
        <w:t>rates of further full-time study after completion of their qualification.</w:t>
      </w:r>
      <w:r w:rsidR="007D39D5" w:rsidRPr="00912D14">
        <w:rPr>
          <w:color w:val="000000" w:themeColor="text1"/>
        </w:rPr>
        <w:t xml:space="preserve"> </w:t>
      </w:r>
    </w:p>
    <w:p w14:paraId="0D9347D3" w14:textId="3E3F5835" w:rsidR="00A010BC" w:rsidRPr="00912D14" w:rsidRDefault="00A010BC" w:rsidP="00A010BC">
      <w:pPr>
        <w:pStyle w:val="SubHeading20"/>
        <w:rPr>
          <w:color w:val="000000" w:themeColor="text1"/>
        </w:rPr>
      </w:pPr>
      <w:r w:rsidRPr="00912D14">
        <w:rPr>
          <w:color w:val="000000" w:themeColor="text1"/>
        </w:rPr>
        <w:t>International graduate results</w:t>
      </w:r>
    </w:p>
    <w:p w14:paraId="773C6450" w14:textId="52A7E02B" w:rsidR="00B739B5" w:rsidRPr="00912D14" w:rsidRDefault="00B739B5" w:rsidP="00B739B5">
      <w:pPr>
        <w:pStyle w:val="Body"/>
        <w:rPr>
          <w:color w:val="000000" w:themeColor="text1"/>
        </w:rPr>
      </w:pPr>
      <w:bookmarkStart w:id="7" w:name="_Hlk188969087"/>
      <w:r w:rsidRPr="00912D14">
        <w:rPr>
          <w:color w:val="000000" w:themeColor="text1"/>
        </w:rPr>
        <w:t xml:space="preserve">Rates </w:t>
      </w:r>
      <w:r w:rsidR="0018397C" w:rsidRPr="00912D14">
        <w:rPr>
          <w:color w:val="000000" w:themeColor="text1"/>
        </w:rPr>
        <w:t>of</w:t>
      </w:r>
      <w:r w:rsidRPr="00912D14">
        <w:rPr>
          <w:color w:val="000000" w:themeColor="text1"/>
        </w:rPr>
        <w:t xml:space="preserve"> full-time and overall employment, labour force participation</w:t>
      </w:r>
      <w:r w:rsidR="0018397C" w:rsidRPr="00912D14">
        <w:rPr>
          <w:color w:val="000000" w:themeColor="text1"/>
        </w:rPr>
        <w:t xml:space="preserve"> and further study</w:t>
      </w:r>
      <w:r w:rsidRPr="00912D14">
        <w:rPr>
          <w:color w:val="000000" w:themeColor="text1"/>
        </w:rPr>
        <w:t xml:space="preserve"> reflect all international graduates (including those who have left Australia) while median salaries are reported only for international graduates working in Australia.</w:t>
      </w:r>
    </w:p>
    <w:p w14:paraId="6BC86462" w14:textId="4FA745A2" w:rsidR="0091219E" w:rsidRPr="00912D14" w:rsidRDefault="0091219E" w:rsidP="004B4D46">
      <w:pPr>
        <w:pStyle w:val="Body"/>
        <w:rPr>
          <w:color w:val="000000" w:themeColor="text1"/>
        </w:rPr>
      </w:pPr>
      <w:r w:rsidRPr="00912D14">
        <w:rPr>
          <w:color w:val="000000" w:themeColor="text1"/>
        </w:rPr>
        <w:t>International graduates tend</w:t>
      </w:r>
      <w:r w:rsidR="005406F6" w:rsidRPr="00912D14">
        <w:rPr>
          <w:color w:val="000000" w:themeColor="text1"/>
        </w:rPr>
        <w:t>ed</w:t>
      </w:r>
      <w:r w:rsidR="00822F35" w:rsidRPr="00912D14">
        <w:rPr>
          <w:color w:val="000000" w:themeColor="text1"/>
        </w:rPr>
        <w:t xml:space="preserve"> to </w:t>
      </w:r>
      <w:r w:rsidR="005406F6" w:rsidRPr="00912D14">
        <w:rPr>
          <w:color w:val="000000" w:themeColor="text1"/>
        </w:rPr>
        <w:t xml:space="preserve">complete </w:t>
      </w:r>
      <w:r w:rsidR="00E23AD7" w:rsidRPr="00912D14">
        <w:rPr>
          <w:color w:val="000000" w:themeColor="text1"/>
        </w:rPr>
        <w:t xml:space="preserve">a </w:t>
      </w:r>
      <w:r w:rsidR="005406F6" w:rsidRPr="00912D14">
        <w:rPr>
          <w:color w:val="000000" w:themeColor="text1"/>
        </w:rPr>
        <w:t xml:space="preserve">qualification </w:t>
      </w:r>
      <w:r w:rsidR="00822F35" w:rsidRPr="00912D14">
        <w:rPr>
          <w:color w:val="000000" w:themeColor="text1"/>
        </w:rPr>
        <w:t>from a m</w:t>
      </w:r>
      <w:bookmarkEnd w:id="7"/>
      <w:r w:rsidR="00822F35" w:rsidRPr="00912D14">
        <w:rPr>
          <w:color w:val="000000" w:themeColor="text1"/>
        </w:rPr>
        <w:t>ore limited group of study areas</w:t>
      </w:r>
      <w:r w:rsidR="00AE243C" w:rsidRPr="00912D14">
        <w:rPr>
          <w:color w:val="000000" w:themeColor="text1"/>
        </w:rPr>
        <w:t xml:space="preserve"> than domestic graduates</w:t>
      </w:r>
      <w:r w:rsidR="00822F35" w:rsidRPr="00912D14">
        <w:rPr>
          <w:color w:val="000000" w:themeColor="text1"/>
        </w:rPr>
        <w:t>, particularly Business and management</w:t>
      </w:r>
      <w:r w:rsidR="00AE243C" w:rsidRPr="00912D14">
        <w:rPr>
          <w:color w:val="000000" w:themeColor="text1"/>
        </w:rPr>
        <w:t>, Computing and information systems, Engineering and</w:t>
      </w:r>
      <w:r w:rsidR="005406F6" w:rsidRPr="00912D14">
        <w:rPr>
          <w:color w:val="000000" w:themeColor="text1"/>
        </w:rPr>
        <w:t>,</w:t>
      </w:r>
      <w:r w:rsidR="00AE243C" w:rsidRPr="00912D14">
        <w:rPr>
          <w:color w:val="000000" w:themeColor="text1"/>
        </w:rPr>
        <w:t xml:space="preserve"> at the undergraduate level</w:t>
      </w:r>
      <w:r w:rsidR="005406F6" w:rsidRPr="00912D14">
        <w:rPr>
          <w:color w:val="000000" w:themeColor="text1"/>
        </w:rPr>
        <w:t>,</w:t>
      </w:r>
      <w:r w:rsidR="00AE243C" w:rsidRPr="00912D14">
        <w:rPr>
          <w:color w:val="000000" w:themeColor="text1"/>
        </w:rPr>
        <w:t xml:space="preserve"> Nursing.</w:t>
      </w:r>
    </w:p>
    <w:p w14:paraId="67FA9581" w14:textId="035182D9" w:rsidR="00B739B5" w:rsidRPr="00912D14" w:rsidRDefault="00B739B5" w:rsidP="004B4D46">
      <w:pPr>
        <w:pStyle w:val="Body"/>
        <w:rPr>
          <w:color w:val="000000" w:themeColor="text1"/>
        </w:rPr>
      </w:pPr>
      <w:r w:rsidRPr="00912D14">
        <w:rPr>
          <w:color w:val="000000" w:themeColor="text1"/>
        </w:rPr>
        <w:t>International graduates who completed the 2024 GOS-L completed the 2021 GOS during the second year of the COVID-19 pandemic when their ability to study, graduate and find post-study employment in Australia may have been impacted by pandemic-related constraints.</w:t>
      </w:r>
    </w:p>
    <w:p w14:paraId="3C87130A" w14:textId="28256A47" w:rsidR="00B10185" w:rsidRPr="00912D14" w:rsidRDefault="00DF7F5F" w:rsidP="004B4D46">
      <w:pPr>
        <w:pStyle w:val="Body"/>
        <w:rPr>
          <w:color w:val="000000" w:themeColor="text1"/>
        </w:rPr>
      </w:pPr>
      <w:r w:rsidRPr="00912D14">
        <w:rPr>
          <w:color w:val="000000" w:themeColor="text1"/>
        </w:rPr>
        <w:t xml:space="preserve">Shortly after course completion, employment outcomes for international undergraduates </w:t>
      </w:r>
      <w:r w:rsidR="005406F6" w:rsidRPr="00912D14">
        <w:rPr>
          <w:color w:val="000000" w:themeColor="text1"/>
        </w:rPr>
        <w:t>were</w:t>
      </w:r>
      <w:r w:rsidRPr="00912D14">
        <w:rPr>
          <w:color w:val="000000" w:themeColor="text1"/>
        </w:rPr>
        <w:t xml:space="preserve"> much lower than for domestic graduates.</w:t>
      </w:r>
      <w:r w:rsidR="007D39D5" w:rsidRPr="00912D14">
        <w:rPr>
          <w:color w:val="000000" w:themeColor="text1"/>
        </w:rPr>
        <w:t xml:space="preserve"> </w:t>
      </w:r>
      <w:r w:rsidR="00A32DDC" w:rsidRPr="00912D14">
        <w:rPr>
          <w:color w:val="000000" w:themeColor="text1"/>
        </w:rPr>
        <w:t xml:space="preserve">Full-time employment rates for undergraduates </w:t>
      </w:r>
      <w:r w:rsidR="002471A2" w:rsidRPr="00912D14">
        <w:rPr>
          <w:color w:val="000000" w:themeColor="text1"/>
        </w:rPr>
        <w:t xml:space="preserve">in the short-term were </w:t>
      </w:r>
      <w:r w:rsidR="00381925" w:rsidRPr="00912D14">
        <w:rPr>
          <w:color w:val="000000" w:themeColor="text1"/>
        </w:rPr>
        <w:t>24.</w:t>
      </w:r>
      <w:r w:rsidR="00D16CFD" w:rsidRPr="00912D14">
        <w:rPr>
          <w:color w:val="000000" w:themeColor="text1"/>
        </w:rPr>
        <w:t>5</w:t>
      </w:r>
      <w:r w:rsidR="002471A2" w:rsidRPr="00912D14">
        <w:rPr>
          <w:color w:val="000000" w:themeColor="text1"/>
        </w:rPr>
        <w:t xml:space="preserve"> percentage points below that of domestic undergraduates, </w:t>
      </w:r>
      <w:r w:rsidR="009221FE" w:rsidRPr="00912D14">
        <w:rPr>
          <w:color w:val="000000" w:themeColor="text1"/>
        </w:rPr>
        <w:t xml:space="preserve">and while they improved by </w:t>
      </w:r>
      <w:r w:rsidR="00381925" w:rsidRPr="00912D14">
        <w:rPr>
          <w:color w:val="000000" w:themeColor="text1"/>
        </w:rPr>
        <w:t>36.</w:t>
      </w:r>
      <w:r w:rsidR="00D16CFD" w:rsidRPr="00912D14">
        <w:rPr>
          <w:color w:val="000000" w:themeColor="text1"/>
        </w:rPr>
        <w:t>7</w:t>
      </w:r>
      <w:r w:rsidR="00942F64" w:rsidRPr="00912D14">
        <w:rPr>
          <w:color w:val="000000" w:themeColor="text1"/>
        </w:rPr>
        <w:t xml:space="preserve"> percentage points by 2024, they remained </w:t>
      </w:r>
      <w:r w:rsidR="00FD167C" w:rsidRPr="00912D14">
        <w:rPr>
          <w:color w:val="000000" w:themeColor="text1"/>
        </w:rPr>
        <w:t>7.8</w:t>
      </w:r>
      <w:r w:rsidR="00942F64" w:rsidRPr="00912D14">
        <w:rPr>
          <w:color w:val="000000" w:themeColor="text1"/>
        </w:rPr>
        <w:t xml:space="preserve"> percentage points below their domestic counterparts.</w:t>
      </w:r>
      <w:r w:rsidR="007D39D5" w:rsidRPr="00912D14">
        <w:rPr>
          <w:color w:val="000000" w:themeColor="text1"/>
        </w:rPr>
        <w:t xml:space="preserve"> </w:t>
      </w:r>
      <w:r w:rsidR="0048080F" w:rsidRPr="00912D14">
        <w:rPr>
          <w:color w:val="000000" w:themeColor="text1"/>
        </w:rPr>
        <w:t xml:space="preserve">This difference </w:t>
      </w:r>
      <w:r w:rsidR="005406F6" w:rsidRPr="00912D14">
        <w:rPr>
          <w:color w:val="000000" w:themeColor="text1"/>
        </w:rPr>
        <w:t>was</w:t>
      </w:r>
      <w:r w:rsidR="0048080F" w:rsidRPr="00912D14">
        <w:rPr>
          <w:color w:val="000000" w:themeColor="text1"/>
        </w:rPr>
        <w:t xml:space="preserve"> even larger for postgraduate coursework graduates, </w:t>
      </w:r>
      <w:r w:rsidR="00A712C3" w:rsidRPr="00912D14">
        <w:rPr>
          <w:color w:val="000000" w:themeColor="text1"/>
        </w:rPr>
        <w:t xml:space="preserve">where the difference in the short-term </w:t>
      </w:r>
      <w:r w:rsidR="005406F6" w:rsidRPr="00912D14">
        <w:rPr>
          <w:color w:val="000000" w:themeColor="text1"/>
        </w:rPr>
        <w:t>was</w:t>
      </w:r>
      <w:r w:rsidR="000224AF" w:rsidRPr="00912D14">
        <w:rPr>
          <w:color w:val="000000" w:themeColor="text1"/>
        </w:rPr>
        <w:t xml:space="preserve"> </w:t>
      </w:r>
      <w:r w:rsidR="00FD167C" w:rsidRPr="00912D14">
        <w:rPr>
          <w:color w:val="000000" w:themeColor="text1"/>
        </w:rPr>
        <w:t>37.6</w:t>
      </w:r>
      <w:r w:rsidR="000224AF" w:rsidRPr="00912D14">
        <w:rPr>
          <w:color w:val="000000" w:themeColor="text1"/>
        </w:rPr>
        <w:t xml:space="preserve"> percentage points, narrowing to 6.3 percentage points </w:t>
      </w:r>
      <w:r w:rsidR="00631710" w:rsidRPr="00912D14">
        <w:rPr>
          <w:color w:val="000000" w:themeColor="text1"/>
        </w:rPr>
        <w:t xml:space="preserve">3 </w:t>
      </w:r>
      <w:r w:rsidR="000224AF" w:rsidRPr="00912D14">
        <w:rPr>
          <w:color w:val="000000" w:themeColor="text1"/>
        </w:rPr>
        <w:t>years later.</w:t>
      </w:r>
      <w:r w:rsidR="007D39D5" w:rsidRPr="00912D14">
        <w:rPr>
          <w:color w:val="000000" w:themeColor="text1"/>
        </w:rPr>
        <w:t xml:space="preserve"> </w:t>
      </w:r>
      <w:r w:rsidR="000224AF" w:rsidRPr="00912D14">
        <w:rPr>
          <w:color w:val="000000" w:themeColor="text1"/>
        </w:rPr>
        <w:t xml:space="preserve">For postgraduate research graduates, </w:t>
      </w:r>
      <w:r w:rsidR="0016415F" w:rsidRPr="00912D14">
        <w:rPr>
          <w:color w:val="000000" w:themeColor="text1"/>
        </w:rPr>
        <w:t xml:space="preserve">the initial gap was </w:t>
      </w:r>
      <w:r w:rsidR="00FD167C" w:rsidRPr="00912D14">
        <w:rPr>
          <w:color w:val="000000" w:themeColor="text1"/>
        </w:rPr>
        <w:t>9.8</w:t>
      </w:r>
      <w:r w:rsidR="0016415F" w:rsidRPr="00912D14">
        <w:rPr>
          <w:color w:val="000000" w:themeColor="text1"/>
        </w:rPr>
        <w:t xml:space="preserve"> percentage points narrowing to be negligible </w:t>
      </w:r>
      <w:r w:rsidR="00631710" w:rsidRPr="00912D14">
        <w:rPr>
          <w:color w:val="000000" w:themeColor="text1"/>
        </w:rPr>
        <w:t xml:space="preserve">3 </w:t>
      </w:r>
      <w:r w:rsidR="0016415F" w:rsidRPr="00912D14">
        <w:rPr>
          <w:color w:val="000000" w:themeColor="text1"/>
        </w:rPr>
        <w:t>years later.</w:t>
      </w:r>
    </w:p>
    <w:p w14:paraId="628753B1" w14:textId="756614B9" w:rsidR="005F1C0D" w:rsidRPr="00912D14" w:rsidRDefault="0016415F" w:rsidP="005F1C0D">
      <w:pPr>
        <w:pStyle w:val="Body"/>
        <w:rPr>
          <w:color w:val="000000" w:themeColor="text1"/>
        </w:rPr>
      </w:pPr>
      <w:r w:rsidRPr="00912D14">
        <w:rPr>
          <w:color w:val="000000" w:themeColor="text1"/>
        </w:rPr>
        <w:t xml:space="preserve">Similarly, </w:t>
      </w:r>
      <w:r w:rsidR="005F1C0D" w:rsidRPr="00912D14">
        <w:rPr>
          <w:color w:val="000000" w:themeColor="text1"/>
        </w:rPr>
        <w:t xml:space="preserve">for international graduates employed full-time in Australia, median salaries </w:t>
      </w:r>
      <w:r w:rsidR="005406F6" w:rsidRPr="00912D14">
        <w:rPr>
          <w:color w:val="000000" w:themeColor="text1"/>
        </w:rPr>
        <w:t>were</w:t>
      </w:r>
      <w:r w:rsidR="005F1C0D" w:rsidRPr="00912D14">
        <w:rPr>
          <w:color w:val="000000" w:themeColor="text1"/>
        </w:rPr>
        <w:t xml:space="preserve"> markedly lower than for domestic graduates</w:t>
      </w:r>
      <w:r w:rsidR="008E0D69" w:rsidRPr="00912D14">
        <w:rPr>
          <w:color w:val="000000" w:themeColor="text1"/>
        </w:rPr>
        <w:t xml:space="preserve"> and t</w:t>
      </w:r>
      <w:r w:rsidR="00A80079" w:rsidRPr="00912D14">
        <w:rPr>
          <w:color w:val="000000" w:themeColor="text1"/>
        </w:rPr>
        <w:t xml:space="preserve">his </w:t>
      </w:r>
      <w:r w:rsidR="00030606" w:rsidRPr="00912D14">
        <w:rPr>
          <w:color w:val="000000" w:themeColor="text1"/>
        </w:rPr>
        <w:t>salary</w:t>
      </w:r>
      <w:r w:rsidR="00A80079" w:rsidRPr="00912D14">
        <w:rPr>
          <w:color w:val="000000" w:themeColor="text1"/>
        </w:rPr>
        <w:t xml:space="preserve"> differential d</w:t>
      </w:r>
      <w:r w:rsidR="005406F6" w:rsidRPr="00912D14">
        <w:rPr>
          <w:color w:val="000000" w:themeColor="text1"/>
        </w:rPr>
        <w:t>id</w:t>
      </w:r>
      <w:r w:rsidR="00A80079" w:rsidRPr="00912D14">
        <w:rPr>
          <w:color w:val="000000" w:themeColor="text1"/>
        </w:rPr>
        <w:t xml:space="preserve"> not diminish substantially over the medium-term. </w:t>
      </w:r>
      <w:r w:rsidR="00E73044" w:rsidRPr="00912D14">
        <w:rPr>
          <w:color w:val="000000" w:themeColor="text1"/>
        </w:rPr>
        <w:t>A</w:t>
      </w:r>
      <w:r w:rsidR="006902E0" w:rsidRPr="00912D14">
        <w:rPr>
          <w:color w:val="000000" w:themeColor="text1"/>
        </w:rPr>
        <w:t>t the undergraduate, postgraduate coursework and postgraduate research</w:t>
      </w:r>
      <w:r w:rsidR="00914B53" w:rsidRPr="00912D14">
        <w:rPr>
          <w:color w:val="000000" w:themeColor="text1"/>
        </w:rPr>
        <w:t xml:space="preserve"> </w:t>
      </w:r>
      <w:r w:rsidR="006902E0" w:rsidRPr="00912D14">
        <w:rPr>
          <w:color w:val="000000" w:themeColor="text1"/>
        </w:rPr>
        <w:t>levels</w:t>
      </w:r>
      <w:r w:rsidR="005406F6" w:rsidRPr="00912D14">
        <w:rPr>
          <w:color w:val="000000" w:themeColor="text1"/>
        </w:rPr>
        <w:t>,</w:t>
      </w:r>
      <w:r w:rsidR="00914B53" w:rsidRPr="00912D14">
        <w:rPr>
          <w:color w:val="000000" w:themeColor="text1"/>
        </w:rPr>
        <w:t xml:space="preserve"> median salaries</w:t>
      </w:r>
      <w:r w:rsidR="006902E0" w:rsidRPr="00912D14">
        <w:rPr>
          <w:color w:val="000000" w:themeColor="text1"/>
        </w:rPr>
        <w:t xml:space="preserve"> </w:t>
      </w:r>
      <w:r w:rsidR="00E73044" w:rsidRPr="00912D14">
        <w:rPr>
          <w:color w:val="000000" w:themeColor="text1"/>
        </w:rPr>
        <w:t>remained</w:t>
      </w:r>
      <w:r w:rsidR="006902E0" w:rsidRPr="00912D14">
        <w:rPr>
          <w:color w:val="000000" w:themeColor="text1"/>
        </w:rPr>
        <w:t xml:space="preserve"> lower by </w:t>
      </w:r>
      <w:r w:rsidR="009B514A" w:rsidRPr="00912D14">
        <w:rPr>
          <w:color w:val="000000" w:themeColor="text1"/>
        </w:rPr>
        <w:t xml:space="preserve">$10,800, $32,500 and </w:t>
      </w:r>
      <w:r w:rsidR="00A80079" w:rsidRPr="00912D14">
        <w:rPr>
          <w:color w:val="000000" w:themeColor="text1"/>
        </w:rPr>
        <w:t>$13,900 respectively in the medium-term</w:t>
      </w:r>
      <w:r w:rsidR="005F1C0D" w:rsidRPr="00912D14">
        <w:rPr>
          <w:color w:val="000000" w:themeColor="text1"/>
        </w:rPr>
        <w:t xml:space="preserve">. </w:t>
      </w:r>
      <w:r w:rsidR="00DF36BB" w:rsidRPr="00912D14">
        <w:rPr>
          <w:color w:val="000000" w:themeColor="text1"/>
        </w:rPr>
        <w:t xml:space="preserve">However, it should be noted that at the postgraduate coursework level in particular, the domestic cohort of graduates </w:t>
      </w:r>
      <w:r w:rsidR="005406F6" w:rsidRPr="00912D14">
        <w:rPr>
          <w:color w:val="000000" w:themeColor="text1"/>
        </w:rPr>
        <w:t>was</w:t>
      </w:r>
      <w:r w:rsidR="00DF36BB" w:rsidRPr="00912D14">
        <w:rPr>
          <w:color w:val="000000" w:themeColor="text1"/>
        </w:rPr>
        <w:t xml:space="preserve"> more likely than international graduates to be older, studied externally, and </w:t>
      </w:r>
      <w:r w:rsidR="005406F6" w:rsidRPr="00912D14">
        <w:rPr>
          <w:color w:val="000000" w:themeColor="text1"/>
        </w:rPr>
        <w:t>had</w:t>
      </w:r>
      <w:r w:rsidR="00DF36BB" w:rsidRPr="00912D14">
        <w:rPr>
          <w:color w:val="000000" w:themeColor="text1"/>
        </w:rPr>
        <w:t xml:space="preserve"> </w:t>
      </w:r>
      <w:r w:rsidR="00FD167C" w:rsidRPr="00912D14">
        <w:rPr>
          <w:color w:val="000000" w:themeColor="text1"/>
        </w:rPr>
        <w:t>established themselves in the workforce</w:t>
      </w:r>
      <w:r w:rsidR="00DF36BB" w:rsidRPr="00912D14">
        <w:rPr>
          <w:color w:val="000000" w:themeColor="text1"/>
        </w:rPr>
        <w:t xml:space="preserve"> before or during their studies.</w:t>
      </w:r>
    </w:p>
    <w:p w14:paraId="767D1012" w14:textId="79908BBC" w:rsidR="0016415F" w:rsidRPr="00912D14" w:rsidRDefault="00FA39D4" w:rsidP="004B4D46">
      <w:pPr>
        <w:pStyle w:val="Body"/>
        <w:rPr>
          <w:color w:val="000000" w:themeColor="text1"/>
        </w:rPr>
      </w:pPr>
      <w:r w:rsidRPr="00912D14">
        <w:rPr>
          <w:color w:val="000000" w:themeColor="text1"/>
        </w:rPr>
        <w:t>Where</w:t>
      </w:r>
      <w:r w:rsidR="009D74FB" w:rsidRPr="00912D14">
        <w:rPr>
          <w:color w:val="000000" w:themeColor="text1"/>
        </w:rPr>
        <w:t xml:space="preserve"> undergraduate and postgraduate coursework level</w:t>
      </w:r>
      <w:r w:rsidRPr="00912D14">
        <w:rPr>
          <w:color w:val="000000" w:themeColor="text1"/>
        </w:rPr>
        <w:t xml:space="preserve"> international graduates were working full-time, they were </w:t>
      </w:r>
      <w:r w:rsidR="00D40025" w:rsidRPr="00912D14">
        <w:rPr>
          <w:color w:val="000000" w:themeColor="text1"/>
        </w:rPr>
        <w:t>less likely than their domestic counterparts to be working at a managerial or professional level in both the short</w:t>
      </w:r>
      <w:r w:rsidR="002F185B" w:rsidRPr="00912D14">
        <w:rPr>
          <w:color w:val="000000" w:themeColor="text1"/>
        </w:rPr>
        <w:t>-</w:t>
      </w:r>
      <w:r w:rsidR="00D40025" w:rsidRPr="00912D14">
        <w:rPr>
          <w:color w:val="000000" w:themeColor="text1"/>
        </w:rPr>
        <w:t xml:space="preserve"> and medium-term.</w:t>
      </w:r>
      <w:r w:rsidR="007D39D5" w:rsidRPr="00912D14">
        <w:rPr>
          <w:color w:val="000000" w:themeColor="text1"/>
        </w:rPr>
        <w:t xml:space="preserve"> </w:t>
      </w:r>
      <w:r w:rsidR="0069093B" w:rsidRPr="00912D14">
        <w:rPr>
          <w:color w:val="000000" w:themeColor="text1"/>
        </w:rPr>
        <w:t>This difference was again more pronounced for postgraduate coursework graduates</w:t>
      </w:r>
      <w:r w:rsidR="009D74FB" w:rsidRPr="00912D14">
        <w:rPr>
          <w:color w:val="000000" w:themeColor="text1"/>
        </w:rPr>
        <w:t>.</w:t>
      </w:r>
      <w:r w:rsidR="007D39D5" w:rsidRPr="00912D14">
        <w:rPr>
          <w:color w:val="000000" w:themeColor="text1"/>
        </w:rPr>
        <w:t xml:space="preserve"> </w:t>
      </w:r>
      <w:r w:rsidR="009D74FB" w:rsidRPr="00912D14">
        <w:rPr>
          <w:color w:val="000000" w:themeColor="text1"/>
        </w:rPr>
        <w:t xml:space="preserve">However, </w:t>
      </w:r>
      <w:r w:rsidR="00D04CEA" w:rsidRPr="00912D14">
        <w:rPr>
          <w:color w:val="000000" w:themeColor="text1"/>
        </w:rPr>
        <w:t xml:space="preserve">international </w:t>
      </w:r>
      <w:r w:rsidR="009D74FB" w:rsidRPr="00912D14">
        <w:rPr>
          <w:color w:val="000000" w:themeColor="text1"/>
        </w:rPr>
        <w:t xml:space="preserve">postgraduate research graduates </w:t>
      </w:r>
      <w:r w:rsidR="000F57EA" w:rsidRPr="00912D14">
        <w:rPr>
          <w:color w:val="000000" w:themeColor="text1"/>
        </w:rPr>
        <w:t xml:space="preserve">had a </w:t>
      </w:r>
      <w:r w:rsidR="001E7DF5" w:rsidRPr="00912D14">
        <w:rPr>
          <w:color w:val="000000" w:themeColor="text1"/>
        </w:rPr>
        <w:t>similarly</w:t>
      </w:r>
      <w:r w:rsidR="00BE4425" w:rsidRPr="00912D14">
        <w:rPr>
          <w:color w:val="000000" w:themeColor="text1"/>
        </w:rPr>
        <w:t xml:space="preserve"> high rate</w:t>
      </w:r>
      <w:r w:rsidR="00916A57" w:rsidRPr="00912D14">
        <w:rPr>
          <w:color w:val="000000" w:themeColor="text1"/>
        </w:rPr>
        <w:t xml:space="preserve"> </w:t>
      </w:r>
      <w:r w:rsidR="00BE4425" w:rsidRPr="00912D14">
        <w:rPr>
          <w:color w:val="000000" w:themeColor="text1"/>
        </w:rPr>
        <w:t xml:space="preserve">of full-time employment in managerial or professional </w:t>
      </w:r>
      <w:r w:rsidR="00916A57" w:rsidRPr="00912D14">
        <w:rPr>
          <w:color w:val="000000" w:themeColor="text1"/>
        </w:rPr>
        <w:t>occupations to domestic graduates (over 90 per cent)</w:t>
      </w:r>
      <w:r w:rsidR="00BE4425" w:rsidRPr="00912D14">
        <w:rPr>
          <w:color w:val="000000" w:themeColor="text1"/>
        </w:rPr>
        <w:t>.</w:t>
      </w:r>
    </w:p>
    <w:p w14:paraId="2F153B56" w14:textId="516182A4" w:rsidR="00444138" w:rsidRPr="00912D14" w:rsidRDefault="000A7C5D" w:rsidP="004B4D46">
      <w:pPr>
        <w:pStyle w:val="Body"/>
        <w:rPr>
          <w:color w:val="000000" w:themeColor="text1"/>
        </w:rPr>
      </w:pPr>
      <w:r w:rsidRPr="00912D14">
        <w:rPr>
          <w:color w:val="000000" w:themeColor="text1"/>
        </w:rPr>
        <w:t>The extent to which international undergraduates</w:t>
      </w:r>
      <w:r w:rsidR="00990084" w:rsidRPr="00912D14">
        <w:rPr>
          <w:color w:val="000000" w:themeColor="text1"/>
        </w:rPr>
        <w:t xml:space="preserve"> were working in an occupation that did not fully utilise their skills and education was broadly similar to </w:t>
      </w:r>
      <w:r w:rsidR="0029606A" w:rsidRPr="00912D14">
        <w:rPr>
          <w:color w:val="000000" w:themeColor="text1"/>
        </w:rPr>
        <w:t xml:space="preserve">domestic undergraduates, and international postgraduate research graduates were less likely than </w:t>
      </w:r>
      <w:r w:rsidR="00CE2EFC" w:rsidRPr="00912D14">
        <w:rPr>
          <w:color w:val="000000" w:themeColor="text1"/>
        </w:rPr>
        <w:t xml:space="preserve">their domestic counterparts to report that they were </w:t>
      </w:r>
      <w:r w:rsidR="00C15021" w:rsidRPr="00912D14">
        <w:rPr>
          <w:color w:val="000000" w:themeColor="text1"/>
        </w:rPr>
        <w:t>‘underutilising’ their skills and education.</w:t>
      </w:r>
      <w:r w:rsidR="007D39D5" w:rsidRPr="00912D14">
        <w:rPr>
          <w:color w:val="000000" w:themeColor="text1"/>
        </w:rPr>
        <w:t xml:space="preserve"> </w:t>
      </w:r>
      <w:r w:rsidR="00C15021" w:rsidRPr="00912D14">
        <w:rPr>
          <w:color w:val="000000" w:themeColor="text1"/>
        </w:rPr>
        <w:t>However, international postgraduate coursework gr</w:t>
      </w:r>
      <w:r w:rsidR="00B2477B" w:rsidRPr="00912D14">
        <w:rPr>
          <w:color w:val="000000" w:themeColor="text1"/>
        </w:rPr>
        <w:t xml:space="preserve">aduates were much more likely to report that they </w:t>
      </w:r>
      <w:r w:rsidR="00E538E6" w:rsidRPr="00912D14">
        <w:rPr>
          <w:color w:val="000000" w:themeColor="text1"/>
        </w:rPr>
        <w:t>were</w:t>
      </w:r>
      <w:r w:rsidR="00B2477B" w:rsidRPr="00912D14">
        <w:rPr>
          <w:color w:val="000000" w:themeColor="text1"/>
        </w:rPr>
        <w:t xml:space="preserve"> underutilising their skills and education in the short-term</w:t>
      </w:r>
      <w:r w:rsidR="004A71DA" w:rsidRPr="00912D14">
        <w:rPr>
          <w:color w:val="000000" w:themeColor="text1"/>
        </w:rPr>
        <w:t xml:space="preserve"> and while this difference persisted in the medium-term, the gap had narro</w:t>
      </w:r>
      <w:r w:rsidR="005A2362" w:rsidRPr="00912D14">
        <w:rPr>
          <w:color w:val="000000" w:themeColor="text1"/>
        </w:rPr>
        <w:t>wed somewhat.</w:t>
      </w:r>
    </w:p>
    <w:p w14:paraId="4A47E8E7" w14:textId="394D9DCA" w:rsidR="005A2362" w:rsidRPr="00912D14" w:rsidRDefault="005A2362" w:rsidP="004B4D46">
      <w:pPr>
        <w:pStyle w:val="Body"/>
        <w:rPr>
          <w:color w:val="000000" w:themeColor="text1"/>
        </w:rPr>
      </w:pPr>
      <w:r w:rsidRPr="00912D14">
        <w:rPr>
          <w:color w:val="000000" w:themeColor="text1"/>
        </w:rPr>
        <w:t xml:space="preserve">International undergraduates were also more likely to </w:t>
      </w:r>
      <w:r w:rsidR="002D610A" w:rsidRPr="00912D14">
        <w:rPr>
          <w:color w:val="000000" w:themeColor="text1"/>
        </w:rPr>
        <w:t>be undertaking further full-time study</w:t>
      </w:r>
      <w:r w:rsidR="00DF72C0" w:rsidRPr="00912D14">
        <w:rPr>
          <w:color w:val="000000" w:themeColor="text1"/>
        </w:rPr>
        <w:t xml:space="preserve"> in both the short</w:t>
      </w:r>
      <w:r w:rsidR="002F185B" w:rsidRPr="00912D14">
        <w:rPr>
          <w:color w:val="000000" w:themeColor="text1"/>
        </w:rPr>
        <w:t>-</w:t>
      </w:r>
      <w:r w:rsidR="00DF72C0" w:rsidRPr="00912D14">
        <w:rPr>
          <w:color w:val="000000" w:themeColor="text1"/>
        </w:rPr>
        <w:t xml:space="preserve"> and medium-term</w:t>
      </w:r>
      <w:r w:rsidR="002D610A" w:rsidRPr="00912D14">
        <w:rPr>
          <w:color w:val="000000" w:themeColor="text1"/>
        </w:rPr>
        <w:t xml:space="preserve"> than domestic undergraduates, </w:t>
      </w:r>
      <w:r w:rsidR="00DF72C0" w:rsidRPr="00912D14">
        <w:rPr>
          <w:color w:val="000000" w:themeColor="text1"/>
        </w:rPr>
        <w:t xml:space="preserve">and their main </w:t>
      </w:r>
      <w:r w:rsidR="005A60AF" w:rsidRPr="00912D14">
        <w:rPr>
          <w:color w:val="000000" w:themeColor="text1"/>
        </w:rPr>
        <w:t xml:space="preserve">field of </w:t>
      </w:r>
      <w:r w:rsidR="00DF72C0" w:rsidRPr="00912D14">
        <w:rPr>
          <w:color w:val="000000" w:themeColor="text1"/>
        </w:rPr>
        <w:t>study destinations</w:t>
      </w:r>
      <w:r w:rsidR="008335B9" w:rsidRPr="00912D14">
        <w:rPr>
          <w:color w:val="000000" w:themeColor="text1"/>
        </w:rPr>
        <w:t xml:space="preserve"> </w:t>
      </w:r>
      <w:r w:rsidR="005A60AF" w:rsidRPr="00912D14">
        <w:rPr>
          <w:color w:val="000000" w:themeColor="text1"/>
        </w:rPr>
        <w:t>were in Management and commerce</w:t>
      </w:r>
      <w:r w:rsidR="00393E0F" w:rsidRPr="00912D14">
        <w:rPr>
          <w:color w:val="000000" w:themeColor="text1"/>
        </w:rPr>
        <w:t xml:space="preserve">, Engineering and related technologies, </w:t>
      </w:r>
      <w:r w:rsidR="005C6A89" w:rsidRPr="00912D14">
        <w:rPr>
          <w:color w:val="000000" w:themeColor="text1"/>
        </w:rPr>
        <w:t xml:space="preserve">Health, </w:t>
      </w:r>
      <w:r w:rsidR="00393E0F" w:rsidRPr="00912D14">
        <w:rPr>
          <w:color w:val="000000" w:themeColor="text1"/>
        </w:rPr>
        <w:t>Information technology</w:t>
      </w:r>
      <w:r w:rsidR="005C6A89" w:rsidRPr="00912D14">
        <w:rPr>
          <w:color w:val="000000" w:themeColor="text1"/>
        </w:rPr>
        <w:t>, Natural and physical sciences</w:t>
      </w:r>
      <w:r w:rsidR="00393E0F" w:rsidRPr="00912D14">
        <w:rPr>
          <w:color w:val="000000" w:themeColor="text1"/>
        </w:rPr>
        <w:t xml:space="preserve"> and Society and culture.</w:t>
      </w:r>
    </w:p>
    <w:sdt>
      <w:sdtPr>
        <w:rPr>
          <w:rFonts w:eastAsiaTheme="minorEastAsia"/>
          <w:b/>
          <w:bCs/>
          <w:color w:val="000000" w:themeColor="text1"/>
          <w:sz w:val="20"/>
          <w:szCs w:val="20"/>
        </w:rPr>
        <w:id w:val="1737753401"/>
        <w:docPartObj>
          <w:docPartGallery w:val="Table of Contents"/>
          <w:docPartUnique/>
        </w:docPartObj>
      </w:sdtPr>
      <w:sdtEndPr>
        <w:rPr>
          <w:b w:val="0"/>
          <w:bCs w:val="0"/>
          <w:noProof/>
        </w:rPr>
      </w:sdtEndPr>
      <w:sdtContent>
        <w:p w14:paraId="050D3AFE" w14:textId="77777777" w:rsidR="00EB0995" w:rsidRPr="00912D14" w:rsidRDefault="00EB0995" w:rsidP="00EB0995">
          <w:pPr>
            <w:pStyle w:val="TOCHeading"/>
            <w:numPr>
              <w:ilvl w:val="0"/>
              <w:numId w:val="0"/>
            </w:numPr>
            <w:rPr>
              <w:color w:val="000000" w:themeColor="text1"/>
            </w:rPr>
          </w:pPr>
          <w:r w:rsidRPr="00912D14">
            <w:rPr>
              <w:color w:val="000000" w:themeColor="text1"/>
            </w:rPr>
            <w:t>Contents</w:t>
          </w:r>
        </w:p>
        <w:p w14:paraId="0E5058FB" w14:textId="6754B39D" w:rsidR="0022303A" w:rsidRPr="00912D14" w:rsidRDefault="00EB0995">
          <w:pPr>
            <w:pStyle w:val="TOC1"/>
            <w:rPr>
              <w:rFonts w:asciiTheme="minorHAnsi" w:eastAsiaTheme="minorEastAsia" w:hAnsiTheme="minorHAnsi" w:cstheme="minorBidi"/>
              <w:b w:val="0"/>
              <w:color w:val="000000" w:themeColor="text1"/>
              <w:kern w:val="2"/>
              <w:sz w:val="24"/>
              <w:szCs w:val="24"/>
              <w:lang w:eastAsia="en-AU"/>
              <w14:ligatures w14:val="standardContextual"/>
            </w:rPr>
          </w:pPr>
          <w:r w:rsidRPr="00912D14">
            <w:rPr>
              <w:rFonts w:cs="Arial"/>
              <w:noProof w:val="0"/>
              <w:color w:val="000000" w:themeColor="text1"/>
            </w:rPr>
            <w:fldChar w:fldCharType="begin"/>
          </w:r>
          <w:r w:rsidRPr="00912D14">
            <w:rPr>
              <w:color w:val="000000" w:themeColor="text1"/>
            </w:rPr>
            <w:instrText xml:space="preserve"> TOC \o "1-3" \h \z \u </w:instrText>
          </w:r>
          <w:r w:rsidRPr="00912D14">
            <w:rPr>
              <w:rFonts w:cs="Arial"/>
              <w:noProof w:val="0"/>
              <w:color w:val="000000" w:themeColor="text1"/>
            </w:rPr>
            <w:fldChar w:fldCharType="separate"/>
          </w:r>
          <w:hyperlink w:anchor="_Toc192179843" w:history="1">
            <w:r w:rsidR="0022303A" w:rsidRPr="00912D14">
              <w:rPr>
                <w:rStyle w:val="Hyperlink"/>
              </w:rPr>
              <w:t>Acknowledgements</w:t>
            </w:r>
            <w:r w:rsidR="0022303A" w:rsidRPr="00912D14">
              <w:rPr>
                <w:webHidden/>
                <w:color w:val="000000" w:themeColor="text1"/>
              </w:rPr>
              <w:tab/>
            </w:r>
            <w:r w:rsidR="0022303A" w:rsidRPr="00912D14">
              <w:rPr>
                <w:webHidden/>
                <w:color w:val="000000" w:themeColor="text1"/>
              </w:rPr>
              <w:fldChar w:fldCharType="begin"/>
            </w:r>
            <w:r w:rsidR="0022303A" w:rsidRPr="00912D14">
              <w:rPr>
                <w:webHidden/>
                <w:color w:val="000000" w:themeColor="text1"/>
              </w:rPr>
              <w:instrText xml:space="preserve"> PAGEREF _Toc192179843 \h </w:instrText>
            </w:r>
            <w:r w:rsidR="0022303A" w:rsidRPr="00912D14">
              <w:rPr>
                <w:webHidden/>
                <w:color w:val="000000" w:themeColor="text1"/>
              </w:rPr>
            </w:r>
            <w:r w:rsidR="0022303A" w:rsidRPr="00912D14">
              <w:rPr>
                <w:webHidden/>
                <w:color w:val="000000" w:themeColor="text1"/>
              </w:rPr>
              <w:fldChar w:fldCharType="separate"/>
            </w:r>
            <w:r w:rsidR="0022303A" w:rsidRPr="00912D14">
              <w:rPr>
                <w:webHidden/>
                <w:color w:val="000000" w:themeColor="text1"/>
              </w:rPr>
              <w:t>ii</w:t>
            </w:r>
            <w:r w:rsidR="0022303A" w:rsidRPr="00912D14">
              <w:rPr>
                <w:webHidden/>
                <w:color w:val="000000" w:themeColor="text1"/>
              </w:rPr>
              <w:fldChar w:fldCharType="end"/>
            </w:r>
          </w:hyperlink>
        </w:p>
        <w:p w14:paraId="3B72400B" w14:textId="13F58E45" w:rsidR="0022303A" w:rsidRPr="00912D14" w:rsidRDefault="0022303A">
          <w:pPr>
            <w:pStyle w:val="TOC1"/>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44" w:history="1">
            <w:r w:rsidRPr="00912D14">
              <w:rPr>
                <w:rStyle w:val="Hyperlink"/>
              </w:rPr>
              <w:t>Executive summary</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_Toc192179844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iii</w:t>
            </w:r>
            <w:r w:rsidRPr="00912D14">
              <w:rPr>
                <w:webHidden/>
                <w:color w:val="000000" w:themeColor="text1"/>
              </w:rPr>
              <w:fldChar w:fldCharType="end"/>
            </w:r>
          </w:hyperlink>
        </w:p>
        <w:p w14:paraId="290FBBF1" w14:textId="7B505875" w:rsidR="0022303A" w:rsidRPr="00912D14" w:rsidRDefault="0022303A">
          <w:pPr>
            <w:pStyle w:val="TOC1"/>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45" w:history="1">
            <w:r w:rsidRPr="00912D14">
              <w:rPr>
                <w:rStyle w:val="Hyperlink"/>
              </w:rPr>
              <w:t>1.</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About the GOS-L</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_Toc192179845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9</w:t>
            </w:r>
            <w:r w:rsidRPr="00912D14">
              <w:rPr>
                <w:webHidden/>
                <w:color w:val="000000" w:themeColor="text1"/>
              </w:rPr>
              <w:fldChar w:fldCharType="end"/>
            </w:r>
          </w:hyperlink>
        </w:p>
        <w:p w14:paraId="5BA9CD23" w14:textId="46246411"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46" w:history="1">
            <w:r w:rsidRPr="00912D14">
              <w:rPr>
                <w:rStyle w:val="Hyperlink"/>
              </w:rPr>
              <w:t>Participation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_Toc192179846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9</w:t>
            </w:r>
            <w:r w:rsidRPr="00912D14">
              <w:rPr>
                <w:webHidden/>
                <w:color w:val="000000" w:themeColor="text1"/>
              </w:rPr>
              <w:fldChar w:fldCharType="end"/>
            </w:r>
          </w:hyperlink>
        </w:p>
        <w:p w14:paraId="1C2FA796" w14:textId="5EF5723A"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47" w:history="1">
            <w:r w:rsidRPr="00912D14">
              <w:rPr>
                <w:rStyle w:val="Hyperlink"/>
              </w:rPr>
              <w:t>Further detail</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_Toc192179847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9</w:t>
            </w:r>
            <w:r w:rsidRPr="00912D14">
              <w:rPr>
                <w:webHidden/>
                <w:color w:val="000000" w:themeColor="text1"/>
              </w:rPr>
              <w:fldChar w:fldCharType="end"/>
            </w:r>
          </w:hyperlink>
        </w:p>
        <w:p w14:paraId="6B3CE03C" w14:textId="280823BF" w:rsidR="0022303A" w:rsidRPr="00912D14" w:rsidRDefault="0022303A">
          <w:pPr>
            <w:pStyle w:val="TOC1"/>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48" w:history="1">
            <w:r w:rsidRPr="00912D14">
              <w:rPr>
                <w:rStyle w:val="Hyperlink"/>
              </w:rPr>
              <w:t>2.</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Domestic graduate results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_Toc192179848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10</w:t>
            </w:r>
            <w:r w:rsidRPr="00912D14">
              <w:rPr>
                <w:webHidden/>
                <w:color w:val="000000" w:themeColor="text1"/>
              </w:rPr>
              <w:fldChar w:fldCharType="end"/>
            </w:r>
          </w:hyperlink>
        </w:p>
        <w:p w14:paraId="19734739" w14:textId="6E8FF1F8"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49" w:history="1">
            <w:r w:rsidRPr="00912D14">
              <w:rPr>
                <w:rStyle w:val="Hyperlink"/>
              </w:rPr>
              <w:t>2.1</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Domestic labour market outcomes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_Toc192179849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10</w:t>
            </w:r>
            <w:r w:rsidRPr="00912D14">
              <w:rPr>
                <w:webHidden/>
                <w:color w:val="000000" w:themeColor="text1"/>
              </w:rPr>
              <w:fldChar w:fldCharType="end"/>
            </w:r>
          </w:hyperlink>
        </w:p>
        <w:p w14:paraId="76801F0F" w14:textId="39E6CA4D"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50" w:history="1">
            <w:r w:rsidRPr="00912D14">
              <w:rPr>
                <w:rStyle w:val="Hyperlink"/>
              </w:rPr>
              <w:t>2.1.1</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Study level</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_Toc192179850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10</w:t>
            </w:r>
            <w:r w:rsidRPr="00912D14">
              <w:rPr>
                <w:webHidden/>
                <w:color w:val="000000" w:themeColor="text1"/>
              </w:rPr>
              <w:fldChar w:fldCharType="end"/>
            </w:r>
          </w:hyperlink>
        </w:p>
        <w:p w14:paraId="2C347BFC" w14:textId="0154B9F9"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51" w:history="1">
            <w:r w:rsidRPr="00912D14">
              <w:rPr>
                <w:rStyle w:val="Hyperlink"/>
              </w:rPr>
              <w:t>2.1.2</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Underemployment</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_Toc192179851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12</w:t>
            </w:r>
            <w:r w:rsidRPr="00912D14">
              <w:rPr>
                <w:webHidden/>
                <w:color w:val="000000" w:themeColor="text1"/>
              </w:rPr>
              <w:fldChar w:fldCharType="end"/>
            </w:r>
          </w:hyperlink>
        </w:p>
        <w:p w14:paraId="74853DFF" w14:textId="4BA421E5"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52" w:history="1">
            <w:r w:rsidRPr="00912D14">
              <w:rPr>
                <w:rStyle w:val="Hyperlink"/>
              </w:rPr>
              <w:t>2.1.3</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Demographic and equity groups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_Toc192179852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15</w:t>
            </w:r>
            <w:r w:rsidRPr="00912D14">
              <w:rPr>
                <w:webHidden/>
                <w:color w:val="000000" w:themeColor="text1"/>
              </w:rPr>
              <w:fldChar w:fldCharType="end"/>
            </w:r>
          </w:hyperlink>
        </w:p>
        <w:p w14:paraId="36A85C78" w14:textId="6DC071F3"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53" w:history="1">
            <w:r w:rsidRPr="00912D14">
              <w:rPr>
                <w:rStyle w:val="Hyperlink"/>
              </w:rPr>
              <w:t>2.1.4</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Study area</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_Toc192179853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20</w:t>
            </w:r>
            <w:r w:rsidRPr="00912D14">
              <w:rPr>
                <w:webHidden/>
                <w:color w:val="000000" w:themeColor="text1"/>
              </w:rPr>
              <w:fldChar w:fldCharType="end"/>
            </w:r>
          </w:hyperlink>
        </w:p>
        <w:p w14:paraId="73F032BE" w14:textId="29E6B47D"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54" w:history="1">
            <w:r w:rsidRPr="00912D14">
              <w:rPr>
                <w:rStyle w:val="Hyperlink"/>
                <w:lang w:val="en-GB"/>
              </w:rPr>
              <w:t>2.1.5</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lang w:val="en-GB"/>
              </w:rPr>
              <w:t>Institution type</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_Toc192179854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22</w:t>
            </w:r>
            <w:r w:rsidRPr="00912D14">
              <w:rPr>
                <w:webHidden/>
                <w:color w:val="000000" w:themeColor="text1"/>
              </w:rPr>
              <w:fldChar w:fldCharType="end"/>
            </w:r>
          </w:hyperlink>
        </w:p>
        <w:p w14:paraId="60D7AA58" w14:textId="6DF1D197"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55" w:history="1">
            <w:r w:rsidRPr="00912D14">
              <w:rPr>
                <w:rStyle w:val="Hyperlink"/>
              </w:rPr>
              <w:t>2.2</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Domestic graduate skills utilisation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_Toc192179855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27</w:t>
            </w:r>
            <w:r w:rsidRPr="00912D14">
              <w:rPr>
                <w:webHidden/>
                <w:color w:val="000000" w:themeColor="text1"/>
              </w:rPr>
              <w:fldChar w:fldCharType="end"/>
            </w:r>
          </w:hyperlink>
        </w:p>
        <w:p w14:paraId="4CAECD9B" w14:textId="468863C0"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56" w:history="1">
            <w:r w:rsidRPr="00912D14">
              <w:rPr>
                <w:rStyle w:val="Hyperlink"/>
              </w:rPr>
              <w:t>2.3</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Domestic graduates in further full-time study</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_Toc192179856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33</w:t>
            </w:r>
            <w:r w:rsidRPr="00912D14">
              <w:rPr>
                <w:webHidden/>
                <w:color w:val="000000" w:themeColor="text1"/>
              </w:rPr>
              <w:fldChar w:fldCharType="end"/>
            </w:r>
          </w:hyperlink>
        </w:p>
        <w:p w14:paraId="691292C4" w14:textId="4104A2CC" w:rsidR="0022303A" w:rsidRPr="00912D14" w:rsidRDefault="0022303A">
          <w:pPr>
            <w:pStyle w:val="TOC1"/>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57" w:history="1">
            <w:r w:rsidRPr="00912D14">
              <w:rPr>
                <w:rStyle w:val="Hyperlink"/>
              </w:rPr>
              <w:t>3.</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International graduate results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_Toc192179857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36</w:t>
            </w:r>
            <w:r w:rsidRPr="00912D14">
              <w:rPr>
                <w:webHidden/>
                <w:color w:val="000000" w:themeColor="text1"/>
              </w:rPr>
              <w:fldChar w:fldCharType="end"/>
            </w:r>
          </w:hyperlink>
        </w:p>
        <w:p w14:paraId="089552C8" w14:textId="6642A1F0"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58" w:history="1">
            <w:r w:rsidRPr="00912D14">
              <w:rPr>
                <w:rStyle w:val="Hyperlink"/>
                <w:lang w:val="en-GB"/>
              </w:rPr>
              <w:t>3.1</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lang w:val="en-GB"/>
              </w:rPr>
              <w:t>International labour market outcomes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_Toc192179858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36</w:t>
            </w:r>
            <w:r w:rsidRPr="00912D14">
              <w:rPr>
                <w:webHidden/>
                <w:color w:val="000000" w:themeColor="text1"/>
              </w:rPr>
              <w:fldChar w:fldCharType="end"/>
            </w:r>
          </w:hyperlink>
        </w:p>
        <w:p w14:paraId="63957382" w14:textId="1FC1E1AB"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59" w:history="1">
            <w:r w:rsidRPr="00912D14">
              <w:rPr>
                <w:rStyle w:val="Hyperlink"/>
                <w:lang w:val="en-GB"/>
              </w:rPr>
              <w:t>3.1.1</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lang w:val="en-GB"/>
              </w:rPr>
              <w:t>Study level</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_Toc192179859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36</w:t>
            </w:r>
            <w:r w:rsidRPr="00912D14">
              <w:rPr>
                <w:webHidden/>
                <w:color w:val="000000" w:themeColor="text1"/>
              </w:rPr>
              <w:fldChar w:fldCharType="end"/>
            </w:r>
          </w:hyperlink>
        </w:p>
        <w:p w14:paraId="777D2C8C" w14:textId="381B9474"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0" w:history="1">
            <w:r w:rsidRPr="00912D14">
              <w:rPr>
                <w:rStyle w:val="Hyperlink"/>
              </w:rPr>
              <w:t>3.1.2</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Study area</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_Toc192179860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38</w:t>
            </w:r>
            <w:r w:rsidRPr="00912D14">
              <w:rPr>
                <w:webHidden/>
                <w:color w:val="000000" w:themeColor="text1"/>
              </w:rPr>
              <w:fldChar w:fldCharType="end"/>
            </w:r>
          </w:hyperlink>
        </w:p>
        <w:p w14:paraId="1822ED66" w14:textId="30A74686"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1" w:history="1">
            <w:r w:rsidRPr="00912D14">
              <w:rPr>
                <w:rStyle w:val="Hyperlink"/>
              </w:rPr>
              <w:t>3.2</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International graduate skills utilisation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_Toc192179861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43</w:t>
            </w:r>
            <w:r w:rsidRPr="00912D14">
              <w:rPr>
                <w:webHidden/>
                <w:color w:val="000000" w:themeColor="text1"/>
              </w:rPr>
              <w:fldChar w:fldCharType="end"/>
            </w:r>
          </w:hyperlink>
        </w:p>
        <w:p w14:paraId="0EFA2352" w14:textId="6D013622"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2" w:history="1">
            <w:r w:rsidRPr="00912D14">
              <w:rPr>
                <w:rStyle w:val="Hyperlink"/>
              </w:rPr>
              <w:t>3.3</w:t>
            </w:r>
            <w:r w:rsidRPr="00912D14">
              <w:rPr>
                <w:rFonts w:asciiTheme="minorHAnsi" w:eastAsiaTheme="minorEastAsia" w:hAnsiTheme="minorHAnsi" w:cstheme="minorBidi"/>
                <w:color w:val="000000" w:themeColor="text1"/>
                <w:kern w:val="2"/>
                <w:sz w:val="24"/>
                <w:szCs w:val="24"/>
                <w:lang w:eastAsia="en-AU"/>
                <w14:ligatures w14:val="standardContextual"/>
              </w:rPr>
              <w:tab/>
            </w:r>
            <w:r w:rsidRPr="00912D14">
              <w:rPr>
                <w:rStyle w:val="Hyperlink"/>
              </w:rPr>
              <w:t>International graduates in further full-time study</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_Toc192179862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44</w:t>
            </w:r>
            <w:r w:rsidRPr="00912D14">
              <w:rPr>
                <w:webHidden/>
                <w:color w:val="000000" w:themeColor="text1"/>
              </w:rPr>
              <w:fldChar w:fldCharType="end"/>
            </w:r>
          </w:hyperlink>
        </w:p>
        <w:p w14:paraId="2D29BC49" w14:textId="6D8F0E45" w:rsidR="0022303A" w:rsidRPr="00912D14" w:rsidRDefault="0022303A">
          <w:pPr>
            <w:pStyle w:val="TOC1"/>
            <w:tabs>
              <w:tab w:val="left" w:pos="1843"/>
            </w:tabs>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63" w:history="1">
            <w:r w:rsidRPr="00912D14">
              <w:rPr>
                <w:rStyle w:val="Hyperlink"/>
              </w:rPr>
              <w:t>Appendix 1</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Methodological summary</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_Toc192179863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48</w:t>
            </w:r>
            <w:r w:rsidRPr="00912D14">
              <w:rPr>
                <w:webHidden/>
                <w:color w:val="000000" w:themeColor="text1"/>
              </w:rPr>
              <w:fldChar w:fldCharType="end"/>
            </w:r>
          </w:hyperlink>
        </w:p>
        <w:p w14:paraId="3528F88A" w14:textId="31A40AC1"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4" w:history="1">
            <w:r w:rsidRPr="00912D14">
              <w:rPr>
                <w:rStyle w:val="Hyperlink"/>
              </w:rPr>
              <w:t>A1.1 Overview</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_Toc192179864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48</w:t>
            </w:r>
            <w:r w:rsidRPr="00912D14">
              <w:rPr>
                <w:webHidden/>
                <w:color w:val="000000" w:themeColor="text1"/>
              </w:rPr>
              <w:fldChar w:fldCharType="end"/>
            </w:r>
          </w:hyperlink>
        </w:p>
        <w:p w14:paraId="7FD38C90" w14:textId="4CB733C6"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5" w:history="1">
            <w:r w:rsidRPr="00912D14">
              <w:rPr>
                <w:rStyle w:val="Hyperlink"/>
              </w:rPr>
              <w:t>A1.2 Data collection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_Toc192179865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48</w:t>
            </w:r>
            <w:r w:rsidRPr="00912D14">
              <w:rPr>
                <w:webHidden/>
                <w:color w:val="000000" w:themeColor="text1"/>
              </w:rPr>
              <w:fldChar w:fldCharType="end"/>
            </w:r>
          </w:hyperlink>
        </w:p>
        <w:p w14:paraId="71C4669F" w14:textId="489B6C19"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6" w:history="1">
            <w:r w:rsidRPr="00912D14">
              <w:rPr>
                <w:rStyle w:val="Hyperlink"/>
              </w:rPr>
              <w:t>A1.3 Response rate by institution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_Toc192179866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48</w:t>
            </w:r>
            <w:r w:rsidRPr="00912D14">
              <w:rPr>
                <w:webHidden/>
                <w:color w:val="000000" w:themeColor="text1"/>
              </w:rPr>
              <w:fldChar w:fldCharType="end"/>
            </w:r>
          </w:hyperlink>
        </w:p>
        <w:p w14:paraId="16A1DAC6" w14:textId="34C1DEDD"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67" w:history="1">
            <w:r w:rsidRPr="00912D14">
              <w:rPr>
                <w:rStyle w:val="Hyperlink"/>
              </w:rPr>
              <w:t>A1.4 Data representativeness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_Toc192179867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53</w:t>
            </w:r>
            <w:r w:rsidRPr="00912D14">
              <w:rPr>
                <w:webHidden/>
                <w:color w:val="000000" w:themeColor="text1"/>
              </w:rPr>
              <w:fldChar w:fldCharType="end"/>
            </w:r>
          </w:hyperlink>
        </w:p>
        <w:p w14:paraId="5A529EE4" w14:textId="0B48FA65" w:rsidR="0022303A" w:rsidRPr="00912D14" w:rsidRDefault="0022303A">
          <w:pPr>
            <w:pStyle w:val="TOC1"/>
            <w:tabs>
              <w:tab w:val="left" w:pos="1843"/>
            </w:tabs>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68" w:history="1">
            <w:r w:rsidRPr="00912D14">
              <w:rPr>
                <w:rStyle w:val="Hyperlink"/>
              </w:rPr>
              <w:t>Appendix 2</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Labour market definitions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_Toc192179868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56</w:t>
            </w:r>
            <w:r w:rsidRPr="00912D14">
              <w:rPr>
                <w:webHidden/>
                <w:color w:val="000000" w:themeColor="text1"/>
              </w:rPr>
              <w:fldChar w:fldCharType="end"/>
            </w:r>
          </w:hyperlink>
        </w:p>
        <w:p w14:paraId="2EA67D2D" w14:textId="41EC4C53" w:rsidR="0022303A" w:rsidRPr="00912D14" w:rsidRDefault="0022303A">
          <w:pPr>
            <w:pStyle w:val="TOC1"/>
            <w:tabs>
              <w:tab w:val="left" w:pos="1843"/>
            </w:tabs>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69" w:history="1">
            <w:r w:rsidRPr="00912D14">
              <w:rPr>
                <w:rStyle w:val="Hyperlink"/>
              </w:rPr>
              <w:t>Appendix 3</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GOS-L questionnaire</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_Toc192179869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57</w:t>
            </w:r>
            <w:r w:rsidRPr="00912D14">
              <w:rPr>
                <w:webHidden/>
                <w:color w:val="000000" w:themeColor="text1"/>
              </w:rPr>
              <w:fldChar w:fldCharType="end"/>
            </w:r>
          </w:hyperlink>
        </w:p>
        <w:p w14:paraId="441CF3D9" w14:textId="0FAE5BB2"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70" w:history="1">
            <w:r w:rsidRPr="00912D14">
              <w:rPr>
                <w:rStyle w:val="Hyperlink"/>
              </w:rPr>
              <w:t>A3.1 Core instrument</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_Toc192179870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57</w:t>
            </w:r>
            <w:r w:rsidRPr="00912D14">
              <w:rPr>
                <w:webHidden/>
                <w:color w:val="000000" w:themeColor="text1"/>
              </w:rPr>
              <w:fldChar w:fldCharType="end"/>
            </w:r>
          </w:hyperlink>
        </w:p>
        <w:p w14:paraId="25C3B722" w14:textId="5AA0950A"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71" w:history="1">
            <w:r w:rsidRPr="00912D14">
              <w:rPr>
                <w:rStyle w:val="Hyperlink"/>
              </w:rPr>
              <w:t>A3.2 Institution-specific items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_Toc192179871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67</w:t>
            </w:r>
            <w:r w:rsidRPr="00912D14">
              <w:rPr>
                <w:webHidden/>
                <w:color w:val="000000" w:themeColor="text1"/>
              </w:rPr>
              <w:fldChar w:fldCharType="end"/>
            </w:r>
          </w:hyperlink>
        </w:p>
        <w:p w14:paraId="60554B06" w14:textId="01B67260" w:rsidR="0022303A" w:rsidRPr="00912D14" w:rsidRDefault="0022303A">
          <w:pPr>
            <w:pStyle w:val="TOC1"/>
            <w:tabs>
              <w:tab w:val="left" w:pos="1843"/>
            </w:tabs>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72" w:history="1">
            <w:r w:rsidRPr="00912D14">
              <w:rPr>
                <w:rStyle w:val="Hyperlink"/>
              </w:rPr>
              <w:t>Appendix 4</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Construction of confidence intervals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_Toc192179872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68</w:t>
            </w:r>
            <w:r w:rsidRPr="00912D14">
              <w:rPr>
                <w:webHidden/>
                <w:color w:val="000000" w:themeColor="text1"/>
              </w:rPr>
              <w:fldChar w:fldCharType="end"/>
            </w:r>
          </w:hyperlink>
        </w:p>
        <w:p w14:paraId="432BFD72" w14:textId="1FC934ED" w:rsidR="0022303A" w:rsidRPr="00912D14" w:rsidRDefault="0022303A">
          <w:pPr>
            <w:pStyle w:val="TOC1"/>
            <w:tabs>
              <w:tab w:val="left" w:pos="1843"/>
            </w:tabs>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73" w:history="1">
            <w:r w:rsidRPr="00912D14">
              <w:rPr>
                <w:rStyle w:val="Hyperlink"/>
              </w:rPr>
              <w:t>Appendix 5</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Study area concordance</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_Toc192179873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69</w:t>
            </w:r>
            <w:r w:rsidRPr="00912D14">
              <w:rPr>
                <w:webHidden/>
                <w:color w:val="000000" w:themeColor="text1"/>
              </w:rPr>
              <w:fldChar w:fldCharType="end"/>
            </w:r>
          </w:hyperlink>
        </w:p>
        <w:p w14:paraId="09A6D735" w14:textId="1143825E" w:rsidR="0022303A" w:rsidRPr="00912D14" w:rsidRDefault="0022303A">
          <w:pPr>
            <w:pStyle w:val="TOC1"/>
            <w:tabs>
              <w:tab w:val="left" w:pos="1843"/>
            </w:tabs>
            <w:rPr>
              <w:rFonts w:asciiTheme="minorHAnsi" w:eastAsiaTheme="minorEastAsia" w:hAnsiTheme="minorHAnsi" w:cstheme="minorBidi"/>
              <w:b w:val="0"/>
              <w:color w:val="000000" w:themeColor="text1"/>
              <w:kern w:val="2"/>
              <w:sz w:val="24"/>
              <w:szCs w:val="24"/>
              <w:lang w:eastAsia="en-AU"/>
              <w14:ligatures w14:val="standardContextual"/>
            </w:rPr>
          </w:pPr>
          <w:hyperlink w:anchor="_Toc192179874" w:history="1">
            <w:r w:rsidRPr="00912D14">
              <w:rPr>
                <w:rStyle w:val="Hyperlink"/>
              </w:rPr>
              <w:t>Appendix 6</w:t>
            </w:r>
            <w:r w:rsidRPr="00912D14">
              <w:rPr>
                <w:rFonts w:asciiTheme="minorHAnsi" w:eastAsiaTheme="minorEastAsia" w:hAnsiTheme="minorHAnsi" w:cstheme="minorBidi"/>
                <w:b w:val="0"/>
                <w:color w:val="000000" w:themeColor="text1"/>
                <w:kern w:val="2"/>
                <w:sz w:val="24"/>
                <w:szCs w:val="24"/>
                <w:lang w:eastAsia="en-AU"/>
                <w14:ligatures w14:val="standardContextual"/>
              </w:rPr>
              <w:tab/>
            </w:r>
            <w:r w:rsidRPr="00912D14">
              <w:rPr>
                <w:rStyle w:val="Hyperlink"/>
              </w:rPr>
              <w:t>Additional tables and figures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_Toc192179874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72</w:t>
            </w:r>
            <w:r w:rsidRPr="00912D14">
              <w:rPr>
                <w:webHidden/>
                <w:color w:val="000000" w:themeColor="text1"/>
              </w:rPr>
              <w:fldChar w:fldCharType="end"/>
            </w:r>
          </w:hyperlink>
        </w:p>
        <w:p w14:paraId="609AC918" w14:textId="268A2AAB"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75" w:history="1">
            <w:r w:rsidRPr="00912D14">
              <w:rPr>
                <w:rStyle w:val="Hyperlink"/>
              </w:rPr>
              <w:t>A6.1 GOS-L results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_Toc192179875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72</w:t>
            </w:r>
            <w:r w:rsidRPr="00912D14">
              <w:rPr>
                <w:webHidden/>
                <w:color w:val="000000" w:themeColor="text1"/>
              </w:rPr>
              <w:fldChar w:fldCharType="end"/>
            </w:r>
          </w:hyperlink>
        </w:p>
        <w:p w14:paraId="2D218A71" w14:textId="1FD783C0"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76" w:history="1">
            <w:r w:rsidRPr="00912D14">
              <w:rPr>
                <w:rStyle w:val="Hyperlink"/>
              </w:rPr>
              <w:t>A6.1.1 Labour force outcomes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_Toc192179876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72</w:t>
            </w:r>
            <w:r w:rsidRPr="00912D14">
              <w:rPr>
                <w:webHidden/>
                <w:color w:val="000000" w:themeColor="text1"/>
              </w:rPr>
              <w:fldChar w:fldCharType="end"/>
            </w:r>
          </w:hyperlink>
        </w:p>
        <w:p w14:paraId="7AC8DA07" w14:textId="7C1E2F09"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77" w:history="1">
            <w:r w:rsidRPr="00912D14">
              <w:rPr>
                <w:rStyle w:val="Hyperlink"/>
              </w:rPr>
              <w:t>A6.1.2 Usual and actual hours worked</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_Toc192179877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74</w:t>
            </w:r>
            <w:r w:rsidRPr="00912D14">
              <w:rPr>
                <w:webHidden/>
                <w:color w:val="000000" w:themeColor="text1"/>
              </w:rPr>
              <w:fldChar w:fldCharType="end"/>
            </w:r>
          </w:hyperlink>
        </w:p>
        <w:p w14:paraId="06613B9A" w14:textId="016296B6"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78" w:history="1">
            <w:r w:rsidRPr="00912D14">
              <w:rPr>
                <w:rStyle w:val="Hyperlink"/>
              </w:rPr>
              <w:t>A6.1.3 Away from work</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_Toc192179878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75</w:t>
            </w:r>
            <w:r w:rsidRPr="00912D14">
              <w:rPr>
                <w:webHidden/>
                <w:color w:val="000000" w:themeColor="text1"/>
              </w:rPr>
              <w:fldChar w:fldCharType="end"/>
            </w:r>
          </w:hyperlink>
        </w:p>
        <w:p w14:paraId="5B383C90" w14:textId="15E7837F"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79" w:history="1">
            <w:r w:rsidRPr="00912D14">
              <w:rPr>
                <w:rStyle w:val="Hyperlink"/>
              </w:rPr>
              <w:t>A6.1.4 Main reason not working more hours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_Toc192179879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75</w:t>
            </w:r>
            <w:r w:rsidRPr="00912D14">
              <w:rPr>
                <w:webHidden/>
                <w:color w:val="000000" w:themeColor="text1"/>
              </w:rPr>
              <w:fldChar w:fldCharType="end"/>
            </w:r>
          </w:hyperlink>
        </w:p>
        <w:p w14:paraId="1778544E" w14:textId="4B82BBDD"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0" w:history="1">
            <w:r w:rsidRPr="00912D14">
              <w:rPr>
                <w:rStyle w:val="Hyperlink"/>
              </w:rPr>
              <w:t>A6.1.5 Graduate occupations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_Toc192179880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75</w:t>
            </w:r>
            <w:r w:rsidRPr="00912D14">
              <w:rPr>
                <w:webHidden/>
                <w:color w:val="000000" w:themeColor="text1"/>
              </w:rPr>
              <w:fldChar w:fldCharType="end"/>
            </w:r>
          </w:hyperlink>
        </w:p>
        <w:p w14:paraId="7E46EEB4" w14:textId="7241939E"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1" w:history="1">
            <w:r w:rsidRPr="00912D14">
              <w:rPr>
                <w:rStyle w:val="Hyperlink"/>
              </w:rPr>
              <w:t>A6.1.6 Labour force transitions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_Toc192179881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76</w:t>
            </w:r>
            <w:r w:rsidRPr="00912D14">
              <w:rPr>
                <w:webHidden/>
                <w:color w:val="000000" w:themeColor="text1"/>
              </w:rPr>
              <w:fldChar w:fldCharType="end"/>
            </w:r>
          </w:hyperlink>
        </w:p>
        <w:p w14:paraId="02405C57" w14:textId="66E36F4C"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2" w:history="1">
            <w:r w:rsidRPr="00912D14">
              <w:rPr>
                <w:rStyle w:val="Hyperlink"/>
              </w:rPr>
              <w:t>A6.1.7 Employment history</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_Toc192179882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77</w:t>
            </w:r>
            <w:r w:rsidRPr="00912D14">
              <w:rPr>
                <w:webHidden/>
                <w:color w:val="000000" w:themeColor="text1"/>
              </w:rPr>
              <w:fldChar w:fldCharType="end"/>
            </w:r>
          </w:hyperlink>
        </w:p>
        <w:p w14:paraId="7A232D46" w14:textId="3A9062B7"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3" w:history="1">
            <w:r w:rsidRPr="00912D14">
              <w:rPr>
                <w:rStyle w:val="Hyperlink"/>
              </w:rPr>
              <w:t>A6.1.8 Importance of the qualification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_Toc192179883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77</w:t>
            </w:r>
            <w:r w:rsidRPr="00912D14">
              <w:rPr>
                <w:webHidden/>
                <w:color w:val="000000" w:themeColor="text1"/>
              </w:rPr>
              <w:fldChar w:fldCharType="end"/>
            </w:r>
          </w:hyperlink>
        </w:p>
        <w:p w14:paraId="328CD510" w14:textId="75DA90DD"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4" w:history="1">
            <w:r w:rsidRPr="00912D14">
              <w:rPr>
                <w:rStyle w:val="Hyperlink"/>
              </w:rPr>
              <w:t>A6.1.9 Extent to which qualification prepared graduates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_Toc192179884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77</w:t>
            </w:r>
            <w:r w:rsidRPr="00912D14">
              <w:rPr>
                <w:webHidden/>
                <w:color w:val="000000" w:themeColor="text1"/>
              </w:rPr>
              <w:fldChar w:fldCharType="end"/>
            </w:r>
          </w:hyperlink>
        </w:p>
        <w:p w14:paraId="5FD69051" w14:textId="4F9318E0"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5" w:history="1">
            <w:r w:rsidRPr="00912D14">
              <w:rPr>
                <w:rStyle w:val="Hyperlink"/>
              </w:rPr>
              <w:t>A6.1.10 Graduate attributes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_Toc192179885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78</w:t>
            </w:r>
            <w:r w:rsidRPr="00912D14">
              <w:rPr>
                <w:webHidden/>
                <w:color w:val="000000" w:themeColor="text1"/>
              </w:rPr>
              <w:fldChar w:fldCharType="end"/>
            </w:r>
          </w:hyperlink>
        </w:p>
        <w:p w14:paraId="456B5488" w14:textId="498D4009"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6" w:history="1">
            <w:r w:rsidRPr="00912D14">
              <w:rPr>
                <w:rStyle w:val="Hyperlink"/>
              </w:rPr>
              <w:t>A6.1.11 Skills utilisation</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_Toc192179886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78</w:t>
            </w:r>
            <w:r w:rsidRPr="00912D14">
              <w:rPr>
                <w:webHidden/>
                <w:color w:val="000000" w:themeColor="text1"/>
              </w:rPr>
              <w:fldChar w:fldCharType="end"/>
            </w:r>
          </w:hyperlink>
        </w:p>
        <w:p w14:paraId="4196CED5" w14:textId="046326A9" w:rsidR="0022303A" w:rsidRPr="00912D14" w:rsidRDefault="0022303A">
          <w:pPr>
            <w:pStyle w:val="TOC3"/>
            <w:rPr>
              <w:rFonts w:asciiTheme="minorHAnsi" w:eastAsiaTheme="minorEastAsia" w:hAnsiTheme="minorHAnsi" w:cstheme="minorBidi"/>
              <w:color w:val="000000" w:themeColor="text1"/>
              <w:kern w:val="2"/>
              <w:sz w:val="24"/>
              <w:szCs w:val="24"/>
              <w:lang w:eastAsia="en-AU"/>
              <w14:ligatures w14:val="standardContextual"/>
            </w:rPr>
          </w:pPr>
          <w:hyperlink w:anchor="_Toc192179887" w:history="1">
            <w:r w:rsidRPr="00912D14">
              <w:rPr>
                <w:rStyle w:val="Hyperlink"/>
              </w:rPr>
              <w:t>A6.1.12 Further study</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_Toc192179887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79</w:t>
            </w:r>
            <w:r w:rsidRPr="00912D14">
              <w:rPr>
                <w:webHidden/>
                <w:color w:val="000000" w:themeColor="text1"/>
              </w:rPr>
              <w:fldChar w:fldCharType="end"/>
            </w:r>
          </w:hyperlink>
        </w:p>
        <w:p w14:paraId="51898AA8" w14:textId="7F41F60B" w:rsidR="0022303A" w:rsidRPr="00912D14" w:rsidRDefault="0022303A">
          <w:pPr>
            <w:pStyle w:val="TOC2"/>
            <w:rPr>
              <w:rFonts w:asciiTheme="minorHAnsi" w:eastAsiaTheme="minorEastAsia" w:hAnsiTheme="minorHAnsi" w:cstheme="minorBidi"/>
              <w:color w:val="000000" w:themeColor="text1"/>
              <w:kern w:val="2"/>
              <w:sz w:val="24"/>
              <w:szCs w:val="24"/>
              <w:lang w:eastAsia="en-AU"/>
              <w14:ligatures w14:val="standardContextual"/>
            </w:rPr>
          </w:pPr>
          <w:hyperlink w:anchor="_Toc192179888" w:history="1">
            <w:r w:rsidRPr="00912D14">
              <w:rPr>
                <w:rStyle w:val="Hyperlink"/>
              </w:rPr>
              <w:t>A6.2 Methodological tables</w:t>
            </w:r>
            <w:r w:rsidRPr="00912D14">
              <w:rPr>
                <w:webHidden/>
                <w:color w:val="000000" w:themeColor="text1"/>
              </w:rPr>
              <w:tab/>
            </w:r>
            <w:r w:rsidRPr="00912D14">
              <w:rPr>
                <w:webHidden/>
                <w:color w:val="000000" w:themeColor="text1"/>
              </w:rPr>
              <w:fldChar w:fldCharType="begin"/>
            </w:r>
            <w:r w:rsidRPr="00912D14">
              <w:rPr>
                <w:webHidden/>
                <w:color w:val="000000" w:themeColor="text1"/>
              </w:rPr>
              <w:instrText xml:space="preserve"> PAGEREF _Toc192179888 \h </w:instrText>
            </w:r>
            <w:r w:rsidRPr="00912D14">
              <w:rPr>
                <w:webHidden/>
                <w:color w:val="000000" w:themeColor="text1"/>
              </w:rPr>
            </w:r>
            <w:r w:rsidRPr="00912D14">
              <w:rPr>
                <w:webHidden/>
                <w:color w:val="000000" w:themeColor="text1"/>
              </w:rPr>
              <w:fldChar w:fldCharType="separate"/>
            </w:r>
            <w:r w:rsidRPr="00912D14">
              <w:rPr>
                <w:webHidden/>
                <w:color w:val="000000" w:themeColor="text1"/>
              </w:rPr>
              <w:t>79</w:t>
            </w:r>
            <w:r w:rsidRPr="00912D14">
              <w:rPr>
                <w:webHidden/>
                <w:color w:val="000000" w:themeColor="text1"/>
              </w:rPr>
              <w:fldChar w:fldCharType="end"/>
            </w:r>
          </w:hyperlink>
        </w:p>
        <w:p w14:paraId="77FDE155" w14:textId="24994199" w:rsidR="00EB0995" w:rsidRPr="00912D14" w:rsidRDefault="00EB0995" w:rsidP="00EB0995">
          <w:pPr>
            <w:rPr>
              <w:color w:val="000000" w:themeColor="text1"/>
            </w:rPr>
          </w:pPr>
          <w:r w:rsidRPr="00912D14">
            <w:rPr>
              <w:b/>
              <w:bCs/>
              <w:noProof/>
              <w:color w:val="000000" w:themeColor="text1"/>
            </w:rPr>
            <w:fldChar w:fldCharType="end"/>
          </w:r>
        </w:p>
      </w:sdtContent>
    </w:sdt>
    <w:p w14:paraId="10C0D18C" w14:textId="7DD8A3E2" w:rsidR="00EB0995" w:rsidRPr="00912D14" w:rsidRDefault="00EB0995" w:rsidP="00EB0995">
      <w:pPr>
        <w:pStyle w:val="TOCHeading"/>
        <w:numPr>
          <w:ilvl w:val="0"/>
          <w:numId w:val="0"/>
        </w:numPr>
        <w:rPr>
          <w:color w:val="000000" w:themeColor="text1"/>
        </w:rPr>
      </w:pPr>
      <w:r w:rsidRPr="00912D14">
        <w:rPr>
          <w:color w:val="000000" w:themeColor="text1"/>
        </w:rPr>
        <w:lastRenderedPageBreak/>
        <w:t xml:space="preserve">List of </w:t>
      </w:r>
      <w:r w:rsidR="0090305A" w:rsidRPr="00912D14">
        <w:rPr>
          <w:color w:val="000000" w:themeColor="text1"/>
        </w:rPr>
        <w:t>t</w:t>
      </w:r>
      <w:r w:rsidRPr="00912D14">
        <w:rPr>
          <w:color w:val="000000" w:themeColor="text1"/>
        </w:rPr>
        <w:t>ables</w:t>
      </w:r>
    </w:p>
    <w:p w14:paraId="409FD603" w14:textId="29172063" w:rsidR="00D513D2" w:rsidRPr="00912D14" w:rsidRDefault="00EB0995">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r w:rsidRPr="00912D14">
        <w:rPr>
          <w:rFonts w:eastAsia="Calibri"/>
          <w:szCs w:val="22"/>
        </w:rPr>
        <w:fldChar w:fldCharType="begin"/>
      </w:r>
      <w:r w:rsidRPr="00912D14">
        <w:instrText xml:space="preserve"> TOC \h \z \c "Table" </w:instrText>
      </w:r>
      <w:r w:rsidRPr="00912D14">
        <w:rPr>
          <w:rFonts w:eastAsia="Calibri"/>
          <w:szCs w:val="22"/>
        </w:rPr>
        <w:fldChar w:fldCharType="separate"/>
      </w:r>
      <w:hyperlink w:anchor="_Toc192180509" w:history="1">
        <w:r w:rsidR="00D513D2" w:rsidRPr="00912D14">
          <w:rPr>
            <w:rStyle w:val="Hyperlink"/>
            <w:noProof/>
          </w:rPr>
          <w:t>Table 1 Short-term and medium-term outcomes for domestic undergraduates</w:t>
        </w:r>
        <w:r w:rsidR="00D513D2" w:rsidRPr="00912D14">
          <w:rPr>
            <w:noProof/>
            <w:webHidden/>
          </w:rPr>
          <w:tab/>
        </w:r>
        <w:r w:rsidR="00D513D2" w:rsidRPr="00912D14">
          <w:rPr>
            <w:noProof/>
            <w:webHidden/>
          </w:rPr>
          <w:fldChar w:fldCharType="begin"/>
        </w:r>
        <w:r w:rsidR="00D513D2" w:rsidRPr="00912D14">
          <w:rPr>
            <w:noProof/>
            <w:webHidden/>
          </w:rPr>
          <w:instrText xml:space="preserve"> PAGEREF _Toc192180509 \h </w:instrText>
        </w:r>
        <w:r w:rsidR="00D513D2" w:rsidRPr="00912D14">
          <w:rPr>
            <w:noProof/>
            <w:webHidden/>
          </w:rPr>
        </w:r>
        <w:r w:rsidR="00D513D2" w:rsidRPr="00912D14">
          <w:rPr>
            <w:noProof/>
            <w:webHidden/>
          </w:rPr>
          <w:fldChar w:fldCharType="separate"/>
        </w:r>
        <w:r w:rsidR="00D513D2" w:rsidRPr="00912D14">
          <w:rPr>
            <w:noProof/>
            <w:webHidden/>
          </w:rPr>
          <w:t>11</w:t>
        </w:r>
        <w:r w:rsidR="00D513D2" w:rsidRPr="00912D14">
          <w:rPr>
            <w:noProof/>
            <w:webHidden/>
          </w:rPr>
          <w:fldChar w:fldCharType="end"/>
        </w:r>
      </w:hyperlink>
    </w:p>
    <w:p w14:paraId="4EE1F6D9" w14:textId="269D0BCA"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0" w:history="1">
        <w:r w:rsidRPr="00912D14">
          <w:rPr>
            <w:rStyle w:val="Hyperlink"/>
            <w:noProof/>
          </w:rPr>
          <w:t>Table 2 Short-term and medium-term outcomes for domestic postgraduate coursework graduates</w:t>
        </w:r>
        <w:r w:rsidRPr="00912D14">
          <w:rPr>
            <w:noProof/>
            <w:webHidden/>
          </w:rPr>
          <w:tab/>
        </w:r>
        <w:r w:rsidRPr="00912D14">
          <w:rPr>
            <w:noProof/>
            <w:webHidden/>
          </w:rPr>
          <w:fldChar w:fldCharType="begin"/>
        </w:r>
        <w:r w:rsidRPr="00912D14">
          <w:rPr>
            <w:noProof/>
            <w:webHidden/>
          </w:rPr>
          <w:instrText xml:space="preserve"> PAGEREF _Toc192180510 \h </w:instrText>
        </w:r>
        <w:r w:rsidRPr="00912D14">
          <w:rPr>
            <w:noProof/>
            <w:webHidden/>
          </w:rPr>
        </w:r>
        <w:r w:rsidRPr="00912D14">
          <w:rPr>
            <w:noProof/>
            <w:webHidden/>
          </w:rPr>
          <w:fldChar w:fldCharType="separate"/>
        </w:r>
        <w:r w:rsidRPr="00912D14">
          <w:rPr>
            <w:noProof/>
            <w:webHidden/>
          </w:rPr>
          <w:t>11</w:t>
        </w:r>
        <w:r w:rsidRPr="00912D14">
          <w:rPr>
            <w:noProof/>
            <w:webHidden/>
          </w:rPr>
          <w:fldChar w:fldCharType="end"/>
        </w:r>
      </w:hyperlink>
    </w:p>
    <w:p w14:paraId="4DC7C0CB" w14:textId="25E0D004"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1" w:history="1">
        <w:r w:rsidRPr="00912D14">
          <w:rPr>
            <w:rStyle w:val="Hyperlink"/>
            <w:noProof/>
          </w:rPr>
          <w:t>Table 3 Short-term and medium-term outcomes for domestic postgraduate research graduates</w:t>
        </w:r>
        <w:r w:rsidRPr="00912D14">
          <w:rPr>
            <w:noProof/>
            <w:webHidden/>
          </w:rPr>
          <w:tab/>
        </w:r>
        <w:r w:rsidRPr="00912D14">
          <w:rPr>
            <w:noProof/>
            <w:webHidden/>
          </w:rPr>
          <w:fldChar w:fldCharType="begin"/>
        </w:r>
        <w:r w:rsidRPr="00912D14">
          <w:rPr>
            <w:noProof/>
            <w:webHidden/>
          </w:rPr>
          <w:instrText xml:space="preserve"> PAGEREF _Toc192180511 \h </w:instrText>
        </w:r>
        <w:r w:rsidRPr="00912D14">
          <w:rPr>
            <w:noProof/>
            <w:webHidden/>
          </w:rPr>
        </w:r>
        <w:r w:rsidRPr="00912D14">
          <w:rPr>
            <w:noProof/>
            <w:webHidden/>
          </w:rPr>
          <w:fldChar w:fldCharType="separate"/>
        </w:r>
        <w:r w:rsidRPr="00912D14">
          <w:rPr>
            <w:noProof/>
            <w:webHidden/>
          </w:rPr>
          <w:t>12</w:t>
        </w:r>
        <w:r w:rsidRPr="00912D14">
          <w:rPr>
            <w:noProof/>
            <w:webHidden/>
          </w:rPr>
          <w:fldChar w:fldCharType="end"/>
        </w:r>
      </w:hyperlink>
    </w:p>
    <w:p w14:paraId="033BFD0C" w14:textId="6D5E3D2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2" w:history="1">
        <w:r w:rsidRPr="00912D14">
          <w:rPr>
            <w:rStyle w:val="Hyperlink"/>
            <w:noProof/>
          </w:rPr>
          <w:t>Table 4 Proportion of domestic graduates employed part-time who would prefer to work more hours (short-term vs medium-term underemployment as % of those employed)</w:t>
        </w:r>
        <w:r w:rsidRPr="00912D14">
          <w:rPr>
            <w:noProof/>
            <w:webHidden/>
          </w:rPr>
          <w:tab/>
        </w:r>
        <w:r w:rsidRPr="00912D14">
          <w:rPr>
            <w:noProof/>
            <w:webHidden/>
          </w:rPr>
          <w:fldChar w:fldCharType="begin"/>
        </w:r>
        <w:r w:rsidRPr="00912D14">
          <w:rPr>
            <w:noProof/>
            <w:webHidden/>
          </w:rPr>
          <w:instrText xml:space="preserve"> PAGEREF _Toc192180512 \h </w:instrText>
        </w:r>
        <w:r w:rsidRPr="00912D14">
          <w:rPr>
            <w:noProof/>
            <w:webHidden/>
          </w:rPr>
        </w:r>
        <w:r w:rsidRPr="00912D14">
          <w:rPr>
            <w:noProof/>
            <w:webHidden/>
          </w:rPr>
          <w:fldChar w:fldCharType="separate"/>
        </w:r>
        <w:r w:rsidRPr="00912D14">
          <w:rPr>
            <w:noProof/>
            <w:webHidden/>
          </w:rPr>
          <w:t>12</w:t>
        </w:r>
        <w:r w:rsidRPr="00912D14">
          <w:rPr>
            <w:noProof/>
            <w:webHidden/>
          </w:rPr>
          <w:fldChar w:fldCharType="end"/>
        </w:r>
      </w:hyperlink>
    </w:p>
    <w:p w14:paraId="2F676BE9" w14:textId="09F7A77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3" w:history="1">
        <w:r w:rsidRPr="00912D14">
          <w:rPr>
            <w:rStyle w:val="Hyperlink"/>
            <w:noProof/>
          </w:rPr>
          <w:t>Table 5 Domestic undergraduate employment outcomes by demographic sub-group</w:t>
        </w:r>
        <w:r w:rsidRPr="00912D14">
          <w:rPr>
            <w:noProof/>
            <w:webHidden/>
          </w:rPr>
          <w:tab/>
        </w:r>
        <w:r w:rsidRPr="00912D14">
          <w:rPr>
            <w:noProof/>
            <w:webHidden/>
          </w:rPr>
          <w:fldChar w:fldCharType="begin"/>
        </w:r>
        <w:r w:rsidRPr="00912D14">
          <w:rPr>
            <w:noProof/>
            <w:webHidden/>
          </w:rPr>
          <w:instrText xml:space="preserve"> PAGEREF _Toc192180513 \h </w:instrText>
        </w:r>
        <w:r w:rsidRPr="00912D14">
          <w:rPr>
            <w:noProof/>
            <w:webHidden/>
          </w:rPr>
        </w:r>
        <w:r w:rsidRPr="00912D14">
          <w:rPr>
            <w:noProof/>
            <w:webHidden/>
          </w:rPr>
          <w:fldChar w:fldCharType="separate"/>
        </w:r>
        <w:r w:rsidRPr="00912D14">
          <w:rPr>
            <w:noProof/>
            <w:webHidden/>
          </w:rPr>
          <w:t>19</w:t>
        </w:r>
        <w:r w:rsidRPr="00912D14">
          <w:rPr>
            <w:noProof/>
            <w:webHidden/>
          </w:rPr>
          <w:fldChar w:fldCharType="end"/>
        </w:r>
      </w:hyperlink>
    </w:p>
    <w:p w14:paraId="2DA3861E" w14:textId="4C237E58"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4" w:history="1">
        <w:r w:rsidRPr="00912D14">
          <w:rPr>
            <w:rStyle w:val="Hyperlink"/>
            <w:noProof/>
          </w:rPr>
          <w:t>Table 6 Short-term and medium-term domestic graduate employment and study outcomes by level of study and institution type</w:t>
        </w:r>
        <w:r w:rsidRPr="00912D14">
          <w:rPr>
            <w:noProof/>
            <w:webHidden/>
          </w:rPr>
          <w:tab/>
        </w:r>
        <w:r w:rsidRPr="00912D14">
          <w:rPr>
            <w:noProof/>
            <w:webHidden/>
          </w:rPr>
          <w:fldChar w:fldCharType="begin"/>
        </w:r>
        <w:r w:rsidRPr="00912D14">
          <w:rPr>
            <w:noProof/>
            <w:webHidden/>
          </w:rPr>
          <w:instrText xml:space="preserve"> PAGEREF _Toc192180514 \h </w:instrText>
        </w:r>
        <w:r w:rsidRPr="00912D14">
          <w:rPr>
            <w:noProof/>
            <w:webHidden/>
          </w:rPr>
        </w:r>
        <w:r w:rsidRPr="00912D14">
          <w:rPr>
            <w:noProof/>
            <w:webHidden/>
          </w:rPr>
          <w:fldChar w:fldCharType="separate"/>
        </w:r>
        <w:r w:rsidRPr="00912D14">
          <w:rPr>
            <w:noProof/>
            <w:webHidden/>
          </w:rPr>
          <w:t>22</w:t>
        </w:r>
        <w:r w:rsidRPr="00912D14">
          <w:rPr>
            <w:noProof/>
            <w:webHidden/>
          </w:rPr>
          <w:fldChar w:fldCharType="end"/>
        </w:r>
      </w:hyperlink>
    </w:p>
    <w:p w14:paraId="755CE76A" w14:textId="6F0628C4"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5" w:history="1">
        <w:r w:rsidRPr="00912D14">
          <w:rPr>
            <w:rStyle w:val="Hyperlink"/>
            <w:noProof/>
          </w:rPr>
          <w:t>Table 7 Domestic short-term and medium-term full-time employment rates by university and level of study (%, with 90% confidence intervals)</w:t>
        </w:r>
        <w:r w:rsidRPr="00912D14">
          <w:rPr>
            <w:noProof/>
            <w:webHidden/>
          </w:rPr>
          <w:tab/>
        </w:r>
        <w:r w:rsidRPr="00912D14">
          <w:rPr>
            <w:noProof/>
            <w:webHidden/>
          </w:rPr>
          <w:fldChar w:fldCharType="begin"/>
        </w:r>
        <w:r w:rsidRPr="00912D14">
          <w:rPr>
            <w:noProof/>
            <w:webHidden/>
          </w:rPr>
          <w:instrText xml:space="preserve"> PAGEREF _Toc192180515 \h </w:instrText>
        </w:r>
        <w:r w:rsidRPr="00912D14">
          <w:rPr>
            <w:noProof/>
            <w:webHidden/>
          </w:rPr>
        </w:r>
        <w:r w:rsidRPr="00912D14">
          <w:rPr>
            <w:noProof/>
            <w:webHidden/>
          </w:rPr>
          <w:fldChar w:fldCharType="separate"/>
        </w:r>
        <w:r w:rsidRPr="00912D14">
          <w:rPr>
            <w:noProof/>
            <w:webHidden/>
          </w:rPr>
          <w:t>26</w:t>
        </w:r>
        <w:r w:rsidRPr="00912D14">
          <w:rPr>
            <w:noProof/>
            <w:webHidden/>
          </w:rPr>
          <w:fldChar w:fldCharType="end"/>
        </w:r>
      </w:hyperlink>
    </w:p>
    <w:p w14:paraId="0826C865" w14:textId="13E75526"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6" w:history="1">
        <w:r w:rsidRPr="00912D14">
          <w:rPr>
            <w:rStyle w:val="Hyperlink"/>
            <w:noProof/>
          </w:rPr>
          <w:t>Table 8 Domestic graduates employed in managerial and professional occupations by employment type and study level (% of those employed)</w:t>
        </w:r>
        <w:r w:rsidRPr="00912D14">
          <w:rPr>
            <w:noProof/>
            <w:webHidden/>
          </w:rPr>
          <w:tab/>
        </w:r>
        <w:r w:rsidRPr="00912D14">
          <w:rPr>
            <w:noProof/>
            <w:webHidden/>
          </w:rPr>
          <w:fldChar w:fldCharType="begin"/>
        </w:r>
        <w:r w:rsidRPr="00912D14">
          <w:rPr>
            <w:noProof/>
            <w:webHidden/>
          </w:rPr>
          <w:instrText xml:space="preserve"> PAGEREF _Toc192180516 \h </w:instrText>
        </w:r>
        <w:r w:rsidRPr="00912D14">
          <w:rPr>
            <w:noProof/>
            <w:webHidden/>
          </w:rPr>
        </w:r>
        <w:r w:rsidRPr="00912D14">
          <w:rPr>
            <w:noProof/>
            <w:webHidden/>
          </w:rPr>
          <w:fldChar w:fldCharType="separate"/>
        </w:r>
        <w:r w:rsidRPr="00912D14">
          <w:rPr>
            <w:noProof/>
            <w:webHidden/>
          </w:rPr>
          <w:t>27</w:t>
        </w:r>
        <w:r w:rsidRPr="00912D14">
          <w:rPr>
            <w:noProof/>
            <w:webHidden/>
          </w:rPr>
          <w:fldChar w:fldCharType="end"/>
        </w:r>
      </w:hyperlink>
    </w:p>
    <w:p w14:paraId="52E279F8" w14:textId="4F8BC520"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7" w:history="1">
        <w:r w:rsidRPr="00912D14">
          <w:rPr>
            <w:rStyle w:val="Hyperlink"/>
            <w:noProof/>
          </w:rPr>
          <w:t>Table 9 Short-term and medium-term graduate employment outcomes by level of study, international and domestic graduates</w:t>
        </w:r>
        <w:r w:rsidRPr="00912D14">
          <w:rPr>
            <w:noProof/>
            <w:webHidden/>
          </w:rPr>
          <w:tab/>
        </w:r>
        <w:r w:rsidRPr="00912D14">
          <w:rPr>
            <w:noProof/>
            <w:webHidden/>
          </w:rPr>
          <w:fldChar w:fldCharType="begin"/>
        </w:r>
        <w:r w:rsidRPr="00912D14">
          <w:rPr>
            <w:noProof/>
            <w:webHidden/>
          </w:rPr>
          <w:instrText xml:space="preserve"> PAGEREF _Toc192180517 \h </w:instrText>
        </w:r>
        <w:r w:rsidRPr="00912D14">
          <w:rPr>
            <w:noProof/>
            <w:webHidden/>
          </w:rPr>
        </w:r>
        <w:r w:rsidRPr="00912D14">
          <w:rPr>
            <w:noProof/>
            <w:webHidden/>
          </w:rPr>
          <w:fldChar w:fldCharType="separate"/>
        </w:r>
        <w:r w:rsidRPr="00912D14">
          <w:rPr>
            <w:noProof/>
            <w:webHidden/>
          </w:rPr>
          <w:t>38</w:t>
        </w:r>
        <w:r w:rsidRPr="00912D14">
          <w:rPr>
            <w:noProof/>
            <w:webHidden/>
          </w:rPr>
          <w:fldChar w:fldCharType="end"/>
        </w:r>
      </w:hyperlink>
    </w:p>
    <w:p w14:paraId="556E1089" w14:textId="375AEF2A"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8" w:history="1">
        <w:r w:rsidRPr="00912D14">
          <w:rPr>
            <w:rStyle w:val="Hyperlink"/>
            <w:noProof/>
          </w:rPr>
          <w:t>Table 10 2024 GOS-L operational overview</w:t>
        </w:r>
        <w:r w:rsidRPr="00912D14">
          <w:rPr>
            <w:noProof/>
            <w:webHidden/>
          </w:rPr>
          <w:tab/>
        </w:r>
        <w:r w:rsidRPr="00912D14">
          <w:rPr>
            <w:noProof/>
            <w:webHidden/>
          </w:rPr>
          <w:fldChar w:fldCharType="begin"/>
        </w:r>
        <w:r w:rsidRPr="00912D14">
          <w:rPr>
            <w:noProof/>
            <w:webHidden/>
          </w:rPr>
          <w:instrText xml:space="preserve"> PAGEREF _Toc192180518 \h </w:instrText>
        </w:r>
        <w:r w:rsidRPr="00912D14">
          <w:rPr>
            <w:noProof/>
            <w:webHidden/>
          </w:rPr>
        </w:r>
        <w:r w:rsidRPr="00912D14">
          <w:rPr>
            <w:noProof/>
            <w:webHidden/>
          </w:rPr>
          <w:fldChar w:fldCharType="separate"/>
        </w:r>
        <w:r w:rsidRPr="00912D14">
          <w:rPr>
            <w:noProof/>
            <w:webHidden/>
          </w:rPr>
          <w:t>48</w:t>
        </w:r>
        <w:r w:rsidRPr="00912D14">
          <w:rPr>
            <w:noProof/>
            <w:webHidden/>
          </w:rPr>
          <w:fldChar w:fldCharType="end"/>
        </w:r>
      </w:hyperlink>
    </w:p>
    <w:p w14:paraId="7A7D31C1" w14:textId="46845EFC"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19" w:history="1">
        <w:r w:rsidRPr="00912D14">
          <w:rPr>
            <w:rStyle w:val="Hyperlink"/>
            <w:noProof/>
          </w:rPr>
          <w:t>Table 11 2024 GOS-L university response rates, ranked highest to lowest, all study levels</w:t>
        </w:r>
        <w:r w:rsidRPr="00912D14">
          <w:rPr>
            <w:noProof/>
            <w:webHidden/>
          </w:rPr>
          <w:tab/>
        </w:r>
        <w:r w:rsidRPr="00912D14">
          <w:rPr>
            <w:noProof/>
            <w:webHidden/>
          </w:rPr>
          <w:fldChar w:fldCharType="begin"/>
        </w:r>
        <w:r w:rsidRPr="00912D14">
          <w:rPr>
            <w:noProof/>
            <w:webHidden/>
          </w:rPr>
          <w:instrText xml:space="preserve"> PAGEREF _Toc192180519 \h </w:instrText>
        </w:r>
        <w:r w:rsidRPr="00912D14">
          <w:rPr>
            <w:noProof/>
            <w:webHidden/>
          </w:rPr>
        </w:r>
        <w:r w:rsidRPr="00912D14">
          <w:rPr>
            <w:noProof/>
            <w:webHidden/>
          </w:rPr>
          <w:fldChar w:fldCharType="separate"/>
        </w:r>
        <w:r w:rsidRPr="00912D14">
          <w:rPr>
            <w:noProof/>
            <w:webHidden/>
          </w:rPr>
          <w:t>49</w:t>
        </w:r>
        <w:r w:rsidRPr="00912D14">
          <w:rPr>
            <w:noProof/>
            <w:webHidden/>
          </w:rPr>
          <w:fldChar w:fldCharType="end"/>
        </w:r>
      </w:hyperlink>
    </w:p>
    <w:p w14:paraId="2FEABF16" w14:textId="50718EF9"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0" w:history="1">
        <w:r w:rsidRPr="00912D14">
          <w:rPr>
            <w:rStyle w:val="Hyperlink"/>
            <w:noProof/>
          </w:rPr>
          <w:t>Table 12 2024 GOS-L NUHEI response rates, ranked highest to lowest, all study levels</w:t>
        </w:r>
        <w:r w:rsidRPr="00912D14">
          <w:rPr>
            <w:noProof/>
            <w:webHidden/>
          </w:rPr>
          <w:tab/>
        </w:r>
        <w:r w:rsidRPr="00912D14">
          <w:rPr>
            <w:noProof/>
            <w:webHidden/>
          </w:rPr>
          <w:fldChar w:fldCharType="begin"/>
        </w:r>
        <w:r w:rsidRPr="00912D14">
          <w:rPr>
            <w:noProof/>
            <w:webHidden/>
          </w:rPr>
          <w:instrText xml:space="preserve"> PAGEREF _Toc192180520 \h </w:instrText>
        </w:r>
        <w:r w:rsidRPr="00912D14">
          <w:rPr>
            <w:noProof/>
            <w:webHidden/>
          </w:rPr>
        </w:r>
        <w:r w:rsidRPr="00912D14">
          <w:rPr>
            <w:noProof/>
            <w:webHidden/>
          </w:rPr>
          <w:fldChar w:fldCharType="separate"/>
        </w:r>
        <w:r w:rsidRPr="00912D14">
          <w:rPr>
            <w:noProof/>
            <w:webHidden/>
          </w:rPr>
          <w:t>50</w:t>
        </w:r>
        <w:r w:rsidRPr="00912D14">
          <w:rPr>
            <w:noProof/>
            <w:webHidden/>
          </w:rPr>
          <w:fldChar w:fldCharType="end"/>
        </w:r>
      </w:hyperlink>
    </w:p>
    <w:p w14:paraId="5BB18023" w14:textId="1547A361"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1" w:history="1">
        <w:r w:rsidRPr="00912D14">
          <w:rPr>
            <w:rStyle w:val="Hyperlink"/>
            <w:noProof/>
          </w:rPr>
          <w:t>Table 13 2024 GOS-L population parameters by sub-group and response characteristics, all study levels*</w:t>
        </w:r>
        <w:r w:rsidRPr="00912D14">
          <w:rPr>
            <w:noProof/>
            <w:webHidden/>
          </w:rPr>
          <w:tab/>
        </w:r>
        <w:r w:rsidRPr="00912D14">
          <w:rPr>
            <w:noProof/>
            <w:webHidden/>
          </w:rPr>
          <w:fldChar w:fldCharType="begin"/>
        </w:r>
        <w:r w:rsidRPr="00912D14">
          <w:rPr>
            <w:noProof/>
            <w:webHidden/>
          </w:rPr>
          <w:instrText xml:space="preserve"> PAGEREF _Toc192180521 \h </w:instrText>
        </w:r>
        <w:r w:rsidRPr="00912D14">
          <w:rPr>
            <w:noProof/>
            <w:webHidden/>
          </w:rPr>
        </w:r>
        <w:r w:rsidRPr="00912D14">
          <w:rPr>
            <w:noProof/>
            <w:webHidden/>
          </w:rPr>
          <w:fldChar w:fldCharType="separate"/>
        </w:r>
        <w:r w:rsidRPr="00912D14">
          <w:rPr>
            <w:noProof/>
            <w:webHidden/>
          </w:rPr>
          <w:t>53</w:t>
        </w:r>
        <w:r w:rsidRPr="00912D14">
          <w:rPr>
            <w:noProof/>
            <w:webHidden/>
          </w:rPr>
          <w:fldChar w:fldCharType="end"/>
        </w:r>
      </w:hyperlink>
    </w:p>
    <w:p w14:paraId="438DB40D" w14:textId="05915FA8"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2" w:history="1">
        <w:r w:rsidRPr="00912D14">
          <w:rPr>
            <w:rStyle w:val="Hyperlink"/>
            <w:noProof/>
          </w:rPr>
          <w:t>Table 14 2024 GOS-L population parameters by study area and response characteristics, all study levels*</w:t>
        </w:r>
        <w:r w:rsidRPr="00912D14">
          <w:rPr>
            <w:noProof/>
            <w:webHidden/>
          </w:rPr>
          <w:tab/>
        </w:r>
        <w:r w:rsidRPr="00912D14">
          <w:rPr>
            <w:noProof/>
            <w:webHidden/>
          </w:rPr>
          <w:fldChar w:fldCharType="begin"/>
        </w:r>
        <w:r w:rsidRPr="00912D14">
          <w:rPr>
            <w:noProof/>
            <w:webHidden/>
          </w:rPr>
          <w:instrText xml:space="preserve"> PAGEREF _Toc192180522 \h </w:instrText>
        </w:r>
        <w:r w:rsidRPr="00912D14">
          <w:rPr>
            <w:noProof/>
            <w:webHidden/>
          </w:rPr>
        </w:r>
        <w:r w:rsidRPr="00912D14">
          <w:rPr>
            <w:noProof/>
            <w:webHidden/>
          </w:rPr>
          <w:fldChar w:fldCharType="separate"/>
        </w:r>
        <w:r w:rsidRPr="00912D14">
          <w:rPr>
            <w:noProof/>
            <w:webHidden/>
          </w:rPr>
          <w:t>55</w:t>
        </w:r>
        <w:r w:rsidRPr="00912D14">
          <w:rPr>
            <w:noProof/>
            <w:webHidden/>
          </w:rPr>
          <w:fldChar w:fldCharType="end"/>
        </w:r>
      </w:hyperlink>
    </w:p>
    <w:p w14:paraId="2E4141CC" w14:textId="54FBDC5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3" w:history="1">
        <w:r w:rsidRPr="00912D14">
          <w:rPr>
            <w:rStyle w:val="Hyperlink"/>
            <w:noProof/>
          </w:rPr>
          <w:t>Table 15 Indicator definitions</w:t>
        </w:r>
        <w:r w:rsidRPr="00912D14">
          <w:rPr>
            <w:noProof/>
            <w:webHidden/>
          </w:rPr>
          <w:tab/>
        </w:r>
        <w:r w:rsidRPr="00912D14">
          <w:rPr>
            <w:noProof/>
            <w:webHidden/>
          </w:rPr>
          <w:fldChar w:fldCharType="begin"/>
        </w:r>
        <w:r w:rsidRPr="00912D14">
          <w:rPr>
            <w:noProof/>
            <w:webHidden/>
          </w:rPr>
          <w:instrText xml:space="preserve"> PAGEREF _Toc192180523 \h </w:instrText>
        </w:r>
        <w:r w:rsidRPr="00912D14">
          <w:rPr>
            <w:noProof/>
            <w:webHidden/>
          </w:rPr>
        </w:r>
        <w:r w:rsidRPr="00912D14">
          <w:rPr>
            <w:noProof/>
            <w:webHidden/>
          </w:rPr>
          <w:fldChar w:fldCharType="separate"/>
        </w:r>
        <w:r w:rsidRPr="00912D14">
          <w:rPr>
            <w:noProof/>
            <w:webHidden/>
          </w:rPr>
          <w:t>56</w:t>
        </w:r>
        <w:r w:rsidRPr="00912D14">
          <w:rPr>
            <w:noProof/>
            <w:webHidden/>
          </w:rPr>
          <w:fldChar w:fldCharType="end"/>
        </w:r>
      </w:hyperlink>
    </w:p>
    <w:p w14:paraId="1885F83E" w14:textId="7426F888"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4" w:history="1">
        <w:r w:rsidRPr="00912D14">
          <w:rPr>
            <w:rStyle w:val="Hyperlink"/>
            <w:noProof/>
          </w:rPr>
          <w:t>Table 16 Questionnaire item summary</w:t>
        </w:r>
        <w:r w:rsidRPr="00912D14">
          <w:rPr>
            <w:noProof/>
            <w:webHidden/>
          </w:rPr>
          <w:tab/>
        </w:r>
        <w:r w:rsidRPr="00912D14">
          <w:rPr>
            <w:noProof/>
            <w:webHidden/>
          </w:rPr>
          <w:fldChar w:fldCharType="begin"/>
        </w:r>
        <w:r w:rsidRPr="00912D14">
          <w:rPr>
            <w:noProof/>
            <w:webHidden/>
          </w:rPr>
          <w:instrText xml:space="preserve"> PAGEREF _Toc192180524 \h </w:instrText>
        </w:r>
        <w:r w:rsidRPr="00912D14">
          <w:rPr>
            <w:noProof/>
            <w:webHidden/>
          </w:rPr>
        </w:r>
        <w:r w:rsidRPr="00912D14">
          <w:rPr>
            <w:noProof/>
            <w:webHidden/>
          </w:rPr>
          <w:fldChar w:fldCharType="separate"/>
        </w:r>
        <w:r w:rsidRPr="00912D14">
          <w:rPr>
            <w:noProof/>
            <w:webHidden/>
          </w:rPr>
          <w:t>57</w:t>
        </w:r>
        <w:r w:rsidRPr="00912D14">
          <w:rPr>
            <w:noProof/>
            <w:webHidden/>
          </w:rPr>
          <w:fldChar w:fldCharType="end"/>
        </w:r>
      </w:hyperlink>
    </w:p>
    <w:p w14:paraId="669120C9" w14:textId="1C7C04A1"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5" w:history="1">
        <w:r w:rsidRPr="00912D14">
          <w:rPr>
            <w:rStyle w:val="Hyperlink"/>
            <w:noProof/>
          </w:rPr>
          <w:t>Table 17 Study area concordance</w:t>
        </w:r>
        <w:r w:rsidRPr="00912D14">
          <w:rPr>
            <w:noProof/>
            <w:webHidden/>
          </w:rPr>
          <w:tab/>
        </w:r>
        <w:r w:rsidRPr="00912D14">
          <w:rPr>
            <w:noProof/>
            <w:webHidden/>
          </w:rPr>
          <w:fldChar w:fldCharType="begin"/>
        </w:r>
        <w:r w:rsidRPr="00912D14">
          <w:rPr>
            <w:noProof/>
            <w:webHidden/>
          </w:rPr>
          <w:instrText xml:space="preserve"> PAGEREF _Toc192180525 \h </w:instrText>
        </w:r>
        <w:r w:rsidRPr="00912D14">
          <w:rPr>
            <w:noProof/>
            <w:webHidden/>
          </w:rPr>
        </w:r>
        <w:r w:rsidRPr="00912D14">
          <w:rPr>
            <w:noProof/>
            <w:webHidden/>
          </w:rPr>
          <w:fldChar w:fldCharType="separate"/>
        </w:r>
        <w:r w:rsidRPr="00912D14">
          <w:rPr>
            <w:noProof/>
            <w:webHidden/>
          </w:rPr>
          <w:t>69</w:t>
        </w:r>
        <w:r w:rsidRPr="00912D14">
          <w:rPr>
            <w:noProof/>
            <w:webHidden/>
          </w:rPr>
          <w:fldChar w:fldCharType="end"/>
        </w:r>
      </w:hyperlink>
    </w:p>
    <w:p w14:paraId="68A3BD0C" w14:textId="546230E1"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6" w:history="1">
        <w:r w:rsidRPr="00912D14">
          <w:rPr>
            <w:rStyle w:val="Hyperlink"/>
            <w:noProof/>
          </w:rPr>
          <w:t>Table 18 Tables associated with labour force outcomes</w:t>
        </w:r>
        <w:r w:rsidRPr="00912D14">
          <w:rPr>
            <w:noProof/>
            <w:webHidden/>
          </w:rPr>
          <w:tab/>
        </w:r>
        <w:r w:rsidRPr="00912D14">
          <w:rPr>
            <w:noProof/>
            <w:webHidden/>
          </w:rPr>
          <w:fldChar w:fldCharType="begin"/>
        </w:r>
        <w:r w:rsidRPr="00912D14">
          <w:rPr>
            <w:noProof/>
            <w:webHidden/>
          </w:rPr>
          <w:instrText xml:space="preserve"> PAGEREF _Toc192180526 \h </w:instrText>
        </w:r>
        <w:r w:rsidRPr="00912D14">
          <w:rPr>
            <w:noProof/>
            <w:webHidden/>
          </w:rPr>
        </w:r>
        <w:r w:rsidRPr="00912D14">
          <w:rPr>
            <w:noProof/>
            <w:webHidden/>
          </w:rPr>
          <w:fldChar w:fldCharType="separate"/>
        </w:r>
        <w:r w:rsidRPr="00912D14">
          <w:rPr>
            <w:noProof/>
            <w:webHidden/>
          </w:rPr>
          <w:t>72</w:t>
        </w:r>
        <w:r w:rsidRPr="00912D14">
          <w:rPr>
            <w:noProof/>
            <w:webHidden/>
          </w:rPr>
          <w:fldChar w:fldCharType="end"/>
        </w:r>
      </w:hyperlink>
    </w:p>
    <w:p w14:paraId="6C986320" w14:textId="0700495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7" w:history="1">
        <w:r w:rsidRPr="00912D14">
          <w:rPr>
            <w:rStyle w:val="Hyperlink"/>
            <w:noProof/>
          </w:rPr>
          <w:t>Table 19 Tables associated with medium-term median usual hours and median actual hours worked</w:t>
        </w:r>
        <w:r w:rsidRPr="00912D14">
          <w:rPr>
            <w:noProof/>
            <w:webHidden/>
          </w:rPr>
          <w:tab/>
        </w:r>
        <w:r w:rsidRPr="00912D14">
          <w:rPr>
            <w:noProof/>
            <w:webHidden/>
          </w:rPr>
          <w:fldChar w:fldCharType="begin"/>
        </w:r>
        <w:r w:rsidRPr="00912D14">
          <w:rPr>
            <w:noProof/>
            <w:webHidden/>
          </w:rPr>
          <w:instrText xml:space="preserve"> PAGEREF _Toc192180527 \h </w:instrText>
        </w:r>
        <w:r w:rsidRPr="00912D14">
          <w:rPr>
            <w:noProof/>
            <w:webHidden/>
          </w:rPr>
        </w:r>
        <w:r w:rsidRPr="00912D14">
          <w:rPr>
            <w:noProof/>
            <w:webHidden/>
          </w:rPr>
          <w:fldChar w:fldCharType="separate"/>
        </w:r>
        <w:r w:rsidRPr="00912D14">
          <w:rPr>
            <w:noProof/>
            <w:webHidden/>
          </w:rPr>
          <w:t>74</w:t>
        </w:r>
        <w:r w:rsidRPr="00912D14">
          <w:rPr>
            <w:noProof/>
            <w:webHidden/>
          </w:rPr>
          <w:fldChar w:fldCharType="end"/>
        </w:r>
      </w:hyperlink>
    </w:p>
    <w:p w14:paraId="2D1FC6CD" w14:textId="0A5C5F84"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8" w:history="1">
        <w:r w:rsidRPr="00912D14">
          <w:rPr>
            <w:rStyle w:val="Hyperlink"/>
            <w:noProof/>
          </w:rPr>
          <w:t>Table 20 Tables associated with the percentage of employed graduates away from work</w:t>
        </w:r>
        <w:r w:rsidRPr="00912D14">
          <w:rPr>
            <w:noProof/>
            <w:webHidden/>
          </w:rPr>
          <w:tab/>
        </w:r>
        <w:r w:rsidRPr="00912D14">
          <w:rPr>
            <w:noProof/>
            <w:webHidden/>
          </w:rPr>
          <w:fldChar w:fldCharType="begin"/>
        </w:r>
        <w:r w:rsidRPr="00912D14">
          <w:rPr>
            <w:noProof/>
            <w:webHidden/>
          </w:rPr>
          <w:instrText xml:space="preserve"> PAGEREF _Toc192180528 \h </w:instrText>
        </w:r>
        <w:r w:rsidRPr="00912D14">
          <w:rPr>
            <w:noProof/>
            <w:webHidden/>
          </w:rPr>
        </w:r>
        <w:r w:rsidRPr="00912D14">
          <w:rPr>
            <w:noProof/>
            <w:webHidden/>
          </w:rPr>
          <w:fldChar w:fldCharType="separate"/>
        </w:r>
        <w:r w:rsidRPr="00912D14">
          <w:rPr>
            <w:noProof/>
            <w:webHidden/>
          </w:rPr>
          <w:t>75</w:t>
        </w:r>
        <w:r w:rsidRPr="00912D14">
          <w:rPr>
            <w:noProof/>
            <w:webHidden/>
          </w:rPr>
          <w:fldChar w:fldCharType="end"/>
        </w:r>
      </w:hyperlink>
    </w:p>
    <w:p w14:paraId="371A69D6" w14:textId="38D36582"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29" w:history="1">
        <w:r w:rsidRPr="00912D14">
          <w:rPr>
            <w:rStyle w:val="Hyperlink"/>
            <w:noProof/>
          </w:rPr>
          <w:t>Table 21 Tables associated with occupation types of employed graduates</w:t>
        </w:r>
        <w:r w:rsidRPr="00912D14">
          <w:rPr>
            <w:noProof/>
            <w:webHidden/>
          </w:rPr>
          <w:tab/>
        </w:r>
        <w:r w:rsidRPr="00912D14">
          <w:rPr>
            <w:noProof/>
            <w:webHidden/>
          </w:rPr>
          <w:fldChar w:fldCharType="begin"/>
        </w:r>
        <w:r w:rsidRPr="00912D14">
          <w:rPr>
            <w:noProof/>
            <w:webHidden/>
          </w:rPr>
          <w:instrText xml:space="preserve"> PAGEREF _Toc192180529 \h </w:instrText>
        </w:r>
        <w:r w:rsidRPr="00912D14">
          <w:rPr>
            <w:noProof/>
            <w:webHidden/>
          </w:rPr>
        </w:r>
        <w:r w:rsidRPr="00912D14">
          <w:rPr>
            <w:noProof/>
            <w:webHidden/>
          </w:rPr>
          <w:fldChar w:fldCharType="separate"/>
        </w:r>
        <w:r w:rsidRPr="00912D14">
          <w:rPr>
            <w:noProof/>
            <w:webHidden/>
          </w:rPr>
          <w:t>75</w:t>
        </w:r>
        <w:r w:rsidRPr="00912D14">
          <w:rPr>
            <w:noProof/>
            <w:webHidden/>
          </w:rPr>
          <w:fldChar w:fldCharType="end"/>
        </w:r>
      </w:hyperlink>
    </w:p>
    <w:p w14:paraId="0B5AF589" w14:textId="6804EB45"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0" w:history="1">
        <w:r w:rsidRPr="00912D14">
          <w:rPr>
            <w:rStyle w:val="Hyperlink"/>
            <w:noProof/>
          </w:rPr>
          <w:t>Table 22 Tables associated with occupation types of employed graduates</w:t>
        </w:r>
        <w:r w:rsidRPr="00912D14">
          <w:rPr>
            <w:noProof/>
            <w:webHidden/>
          </w:rPr>
          <w:tab/>
        </w:r>
        <w:r w:rsidRPr="00912D14">
          <w:rPr>
            <w:noProof/>
            <w:webHidden/>
          </w:rPr>
          <w:fldChar w:fldCharType="begin"/>
        </w:r>
        <w:r w:rsidRPr="00912D14">
          <w:rPr>
            <w:noProof/>
            <w:webHidden/>
          </w:rPr>
          <w:instrText xml:space="preserve"> PAGEREF _Toc192180530 \h </w:instrText>
        </w:r>
        <w:r w:rsidRPr="00912D14">
          <w:rPr>
            <w:noProof/>
            <w:webHidden/>
          </w:rPr>
        </w:r>
        <w:r w:rsidRPr="00912D14">
          <w:rPr>
            <w:noProof/>
            <w:webHidden/>
          </w:rPr>
          <w:fldChar w:fldCharType="separate"/>
        </w:r>
        <w:r w:rsidRPr="00912D14">
          <w:rPr>
            <w:noProof/>
            <w:webHidden/>
          </w:rPr>
          <w:t>75</w:t>
        </w:r>
        <w:r w:rsidRPr="00912D14">
          <w:rPr>
            <w:noProof/>
            <w:webHidden/>
          </w:rPr>
          <w:fldChar w:fldCharType="end"/>
        </w:r>
      </w:hyperlink>
    </w:p>
    <w:p w14:paraId="3B8A447D" w14:textId="38031B4D"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1" w:history="1">
        <w:r w:rsidRPr="00912D14">
          <w:rPr>
            <w:rStyle w:val="Hyperlink"/>
            <w:noProof/>
          </w:rPr>
          <w:t>Table 23 Tables associated with labour force transitions</w:t>
        </w:r>
        <w:r w:rsidRPr="00912D14">
          <w:rPr>
            <w:noProof/>
            <w:webHidden/>
          </w:rPr>
          <w:tab/>
        </w:r>
        <w:r w:rsidRPr="00912D14">
          <w:rPr>
            <w:noProof/>
            <w:webHidden/>
          </w:rPr>
          <w:fldChar w:fldCharType="begin"/>
        </w:r>
        <w:r w:rsidRPr="00912D14">
          <w:rPr>
            <w:noProof/>
            <w:webHidden/>
          </w:rPr>
          <w:instrText xml:space="preserve"> PAGEREF _Toc192180531 \h </w:instrText>
        </w:r>
        <w:r w:rsidRPr="00912D14">
          <w:rPr>
            <w:noProof/>
            <w:webHidden/>
          </w:rPr>
        </w:r>
        <w:r w:rsidRPr="00912D14">
          <w:rPr>
            <w:noProof/>
            <w:webHidden/>
          </w:rPr>
          <w:fldChar w:fldCharType="separate"/>
        </w:r>
        <w:r w:rsidRPr="00912D14">
          <w:rPr>
            <w:noProof/>
            <w:webHidden/>
          </w:rPr>
          <w:t>77</w:t>
        </w:r>
        <w:r w:rsidRPr="00912D14">
          <w:rPr>
            <w:noProof/>
            <w:webHidden/>
          </w:rPr>
          <w:fldChar w:fldCharType="end"/>
        </w:r>
      </w:hyperlink>
    </w:p>
    <w:p w14:paraId="42724055" w14:textId="22F78B79"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2" w:history="1">
        <w:r w:rsidRPr="00912D14">
          <w:rPr>
            <w:rStyle w:val="Hyperlink"/>
            <w:noProof/>
          </w:rPr>
          <w:t>Table 24 Tables associated with the employment history of graduates</w:t>
        </w:r>
        <w:r w:rsidRPr="00912D14">
          <w:rPr>
            <w:noProof/>
            <w:webHidden/>
          </w:rPr>
          <w:tab/>
        </w:r>
        <w:r w:rsidRPr="00912D14">
          <w:rPr>
            <w:noProof/>
            <w:webHidden/>
          </w:rPr>
          <w:fldChar w:fldCharType="begin"/>
        </w:r>
        <w:r w:rsidRPr="00912D14">
          <w:rPr>
            <w:noProof/>
            <w:webHidden/>
          </w:rPr>
          <w:instrText xml:space="preserve"> PAGEREF _Toc192180532 \h </w:instrText>
        </w:r>
        <w:r w:rsidRPr="00912D14">
          <w:rPr>
            <w:noProof/>
            <w:webHidden/>
          </w:rPr>
        </w:r>
        <w:r w:rsidRPr="00912D14">
          <w:rPr>
            <w:noProof/>
            <w:webHidden/>
          </w:rPr>
          <w:fldChar w:fldCharType="separate"/>
        </w:r>
        <w:r w:rsidRPr="00912D14">
          <w:rPr>
            <w:noProof/>
            <w:webHidden/>
          </w:rPr>
          <w:t>77</w:t>
        </w:r>
        <w:r w:rsidRPr="00912D14">
          <w:rPr>
            <w:noProof/>
            <w:webHidden/>
          </w:rPr>
          <w:fldChar w:fldCharType="end"/>
        </w:r>
      </w:hyperlink>
    </w:p>
    <w:p w14:paraId="341ADD50" w14:textId="2E46C64A"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3" w:history="1">
        <w:r w:rsidRPr="00912D14">
          <w:rPr>
            <w:rStyle w:val="Hyperlink"/>
            <w:noProof/>
          </w:rPr>
          <w:t>Table 25 Tables associated with the extent to which graduates considered their qualification important</w:t>
        </w:r>
        <w:r w:rsidRPr="00912D14">
          <w:rPr>
            <w:noProof/>
            <w:webHidden/>
          </w:rPr>
          <w:tab/>
        </w:r>
        <w:r w:rsidRPr="00912D14">
          <w:rPr>
            <w:noProof/>
            <w:webHidden/>
          </w:rPr>
          <w:fldChar w:fldCharType="begin"/>
        </w:r>
        <w:r w:rsidRPr="00912D14">
          <w:rPr>
            <w:noProof/>
            <w:webHidden/>
          </w:rPr>
          <w:instrText xml:space="preserve"> PAGEREF _Toc192180533 \h </w:instrText>
        </w:r>
        <w:r w:rsidRPr="00912D14">
          <w:rPr>
            <w:noProof/>
            <w:webHidden/>
          </w:rPr>
        </w:r>
        <w:r w:rsidRPr="00912D14">
          <w:rPr>
            <w:noProof/>
            <w:webHidden/>
          </w:rPr>
          <w:fldChar w:fldCharType="separate"/>
        </w:r>
        <w:r w:rsidRPr="00912D14">
          <w:rPr>
            <w:noProof/>
            <w:webHidden/>
          </w:rPr>
          <w:t>77</w:t>
        </w:r>
        <w:r w:rsidRPr="00912D14">
          <w:rPr>
            <w:noProof/>
            <w:webHidden/>
          </w:rPr>
          <w:fldChar w:fldCharType="end"/>
        </w:r>
      </w:hyperlink>
    </w:p>
    <w:p w14:paraId="05A91724" w14:textId="14B1DE39"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4" w:history="1">
        <w:r w:rsidRPr="00912D14">
          <w:rPr>
            <w:rStyle w:val="Hyperlink"/>
            <w:noProof/>
          </w:rPr>
          <w:t>Table 26 Tables associated with the extent to which the qualification prepared graduates for their current job</w:t>
        </w:r>
        <w:r w:rsidRPr="00912D14">
          <w:rPr>
            <w:noProof/>
            <w:webHidden/>
          </w:rPr>
          <w:tab/>
        </w:r>
        <w:r w:rsidRPr="00912D14">
          <w:rPr>
            <w:noProof/>
            <w:webHidden/>
          </w:rPr>
          <w:fldChar w:fldCharType="begin"/>
        </w:r>
        <w:r w:rsidRPr="00912D14">
          <w:rPr>
            <w:noProof/>
            <w:webHidden/>
          </w:rPr>
          <w:instrText xml:space="preserve"> PAGEREF _Toc192180534 \h </w:instrText>
        </w:r>
        <w:r w:rsidRPr="00912D14">
          <w:rPr>
            <w:noProof/>
            <w:webHidden/>
          </w:rPr>
        </w:r>
        <w:r w:rsidRPr="00912D14">
          <w:rPr>
            <w:noProof/>
            <w:webHidden/>
          </w:rPr>
          <w:fldChar w:fldCharType="separate"/>
        </w:r>
        <w:r w:rsidRPr="00912D14">
          <w:rPr>
            <w:noProof/>
            <w:webHidden/>
          </w:rPr>
          <w:t>78</w:t>
        </w:r>
        <w:r w:rsidRPr="00912D14">
          <w:rPr>
            <w:noProof/>
            <w:webHidden/>
          </w:rPr>
          <w:fldChar w:fldCharType="end"/>
        </w:r>
      </w:hyperlink>
    </w:p>
    <w:p w14:paraId="42E961B9" w14:textId="2DD66536"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5" w:history="1">
        <w:r w:rsidRPr="00912D14">
          <w:rPr>
            <w:rStyle w:val="Hyperlink"/>
            <w:noProof/>
          </w:rPr>
          <w:t>Table 27 Tables associated with graduates’ ratings of their qualification and institution</w:t>
        </w:r>
        <w:r w:rsidRPr="00912D14">
          <w:rPr>
            <w:noProof/>
            <w:webHidden/>
          </w:rPr>
          <w:tab/>
        </w:r>
        <w:r w:rsidRPr="00912D14">
          <w:rPr>
            <w:noProof/>
            <w:webHidden/>
          </w:rPr>
          <w:fldChar w:fldCharType="begin"/>
        </w:r>
        <w:r w:rsidRPr="00912D14">
          <w:rPr>
            <w:noProof/>
            <w:webHidden/>
          </w:rPr>
          <w:instrText xml:space="preserve"> PAGEREF _Toc192180535 \h </w:instrText>
        </w:r>
        <w:r w:rsidRPr="00912D14">
          <w:rPr>
            <w:noProof/>
            <w:webHidden/>
          </w:rPr>
        </w:r>
        <w:r w:rsidRPr="00912D14">
          <w:rPr>
            <w:noProof/>
            <w:webHidden/>
          </w:rPr>
          <w:fldChar w:fldCharType="separate"/>
        </w:r>
        <w:r w:rsidRPr="00912D14">
          <w:rPr>
            <w:noProof/>
            <w:webHidden/>
          </w:rPr>
          <w:t>78</w:t>
        </w:r>
        <w:r w:rsidRPr="00912D14">
          <w:rPr>
            <w:noProof/>
            <w:webHidden/>
          </w:rPr>
          <w:fldChar w:fldCharType="end"/>
        </w:r>
      </w:hyperlink>
    </w:p>
    <w:p w14:paraId="0E56BF0A" w14:textId="6F03F4C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6" w:history="1">
        <w:r w:rsidRPr="00912D14">
          <w:rPr>
            <w:rStyle w:val="Hyperlink"/>
            <w:noProof/>
          </w:rPr>
          <w:t>Table 28 Tables associated with reasons for underutilisation of skills and education</w:t>
        </w:r>
        <w:r w:rsidRPr="00912D14">
          <w:rPr>
            <w:noProof/>
            <w:webHidden/>
          </w:rPr>
          <w:tab/>
        </w:r>
        <w:r w:rsidRPr="00912D14">
          <w:rPr>
            <w:noProof/>
            <w:webHidden/>
          </w:rPr>
          <w:fldChar w:fldCharType="begin"/>
        </w:r>
        <w:r w:rsidRPr="00912D14">
          <w:rPr>
            <w:noProof/>
            <w:webHidden/>
          </w:rPr>
          <w:instrText xml:space="preserve"> PAGEREF _Toc192180536 \h </w:instrText>
        </w:r>
        <w:r w:rsidRPr="00912D14">
          <w:rPr>
            <w:noProof/>
            <w:webHidden/>
          </w:rPr>
        </w:r>
        <w:r w:rsidRPr="00912D14">
          <w:rPr>
            <w:noProof/>
            <w:webHidden/>
          </w:rPr>
          <w:fldChar w:fldCharType="separate"/>
        </w:r>
        <w:r w:rsidRPr="00912D14">
          <w:rPr>
            <w:noProof/>
            <w:webHidden/>
          </w:rPr>
          <w:t>78</w:t>
        </w:r>
        <w:r w:rsidRPr="00912D14">
          <w:rPr>
            <w:noProof/>
            <w:webHidden/>
          </w:rPr>
          <w:fldChar w:fldCharType="end"/>
        </w:r>
      </w:hyperlink>
    </w:p>
    <w:p w14:paraId="30EBAB64" w14:textId="2A4681E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7" w:history="1">
        <w:r w:rsidRPr="00912D14">
          <w:rPr>
            <w:rStyle w:val="Hyperlink"/>
            <w:noProof/>
          </w:rPr>
          <w:t>Table 29 Tables associated with graduates undertaking further full-time study</w:t>
        </w:r>
        <w:r w:rsidRPr="00912D14">
          <w:rPr>
            <w:noProof/>
            <w:webHidden/>
          </w:rPr>
          <w:tab/>
        </w:r>
        <w:r w:rsidRPr="00912D14">
          <w:rPr>
            <w:noProof/>
            <w:webHidden/>
          </w:rPr>
          <w:fldChar w:fldCharType="begin"/>
        </w:r>
        <w:r w:rsidRPr="00912D14">
          <w:rPr>
            <w:noProof/>
            <w:webHidden/>
          </w:rPr>
          <w:instrText xml:space="preserve"> PAGEREF _Toc192180537 \h </w:instrText>
        </w:r>
        <w:r w:rsidRPr="00912D14">
          <w:rPr>
            <w:noProof/>
            <w:webHidden/>
          </w:rPr>
        </w:r>
        <w:r w:rsidRPr="00912D14">
          <w:rPr>
            <w:noProof/>
            <w:webHidden/>
          </w:rPr>
          <w:fldChar w:fldCharType="separate"/>
        </w:r>
        <w:r w:rsidRPr="00912D14">
          <w:rPr>
            <w:noProof/>
            <w:webHidden/>
          </w:rPr>
          <w:t>79</w:t>
        </w:r>
        <w:r w:rsidRPr="00912D14">
          <w:rPr>
            <w:noProof/>
            <w:webHidden/>
          </w:rPr>
          <w:fldChar w:fldCharType="end"/>
        </w:r>
      </w:hyperlink>
    </w:p>
    <w:p w14:paraId="5C1ADD1D" w14:textId="2AA99F8C"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8" w:history="1">
        <w:r w:rsidRPr="00912D14">
          <w:rPr>
            <w:rStyle w:val="Hyperlink"/>
            <w:noProof/>
          </w:rPr>
          <w:t>Table 30 Tables associated with key project elements and response rates by institution</w:t>
        </w:r>
        <w:r w:rsidRPr="00912D14">
          <w:rPr>
            <w:noProof/>
            <w:webHidden/>
          </w:rPr>
          <w:tab/>
        </w:r>
        <w:r w:rsidRPr="00912D14">
          <w:rPr>
            <w:noProof/>
            <w:webHidden/>
          </w:rPr>
          <w:fldChar w:fldCharType="begin"/>
        </w:r>
        <w:r w:rsidRPr="00912D14">
          <w:rPr>
            <w:noProof/>
            <w:webHidden/>
          </w:rPr>
          <w:instrText xml:space="preserve"> PAGEREF _Toc192180538 \h </w:instrText>
        </w:r>
        <w:r w:rsidRPr="00912D14">
          <w:rPr>
            <w:noProof/>
            <w:webHidden/>
          </w:rPr>
        </w:r>
        <w:r w:rsidRPr="00912D14">
          <w:rPr>
            <w:noProof/>
            <w:webHidden/>
          </w:rPr>
          <w:fldChar w:fldCharType="separate"/>
        </w:r>
        <w:r w:rsidRPr="00912D14">
          <w:rPr>
            <w:noProof/>
            <w:webHidden/>
          </w:rPr>
          <w:t>79</w:t>
        </w:r>
        <w:r w:rsidRPr="00912D14">
          <w:rPr>
            <w:noProof/>
            <w:webHidden/>
          </w:rPr>
          <w:fldChar w:fldCharType="end"/>
        </w:r>
      </w:hyperlink>
    </w:p>
    <w:p w14:paraId="0DA18DCF" w14:textId="64381FC4"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39" w:history="1">
        <w:r w:rsidRPr="00912D14">
          <w:rPr>
            <w:rStyle w:val="Hyperlink"/>
            <w:noProof/>
          </w:rPr>
          <w:t>Table 31 Tables associated with response characteristics and representativeness</w:t>
        </w:r>
        <w:r w:rsidRPr="00912D14">
          <w:rPr>
            <w:noProof/>
            <w:webHidden/>
          </w:rPr>
          <w:tab/>
        </w:r>
        <w:r w:rsidRPr="00912D14">
          <w:rPr>
            <w:noProof/>
            <w:webHidden/>
          </w:rPr>
          <w:fldChar w:fldCharType="begin"/>
        </w:r>
        <w:r w:rsidRPr="00912D14">
          <w:rPr>
            <w:noProof/>
            <w:webHidden/>
          </w:rPr>
          <w:instrText xml:space="preserve"> PAGEREF _Toc192180539 \h </w:instrText>
        </w:r>
        <w:r w:rsidRPr="00912D14">
          <w:rPr>
            <w:noProof/>
            <w:webHidden/>
          </w:rPr>
        </w:r>
        <w:r w:rsidRPr="00912D14">
          <w:rPr>
            <w:noProof/>
            <w:webHidden/>
          </w:rPr>
          <w:fldChar w:fldCharType="separate"/>
        </w:r>
        <w:r w:rsidRPr="00912D14">
          <w:rPr>
            <w:noProof/>
            <w:webHidden/>
          </w:rPr>
          <w:t>80</w:t>
        </w:r>
        <w:r w:rsidRPr="00912D14">
          <w:rPr>
            <w:noProof/>
            <w:webHidden/>
          </w:rPr>
          <w:fldChar w:fldCharType="end"/>
        </w:r>
      </w:hyperlink>
    </w:p>
    <w:p w14:paraId="488BA714" w14:textId="09CA03BC" w:rsidR="00EB0995" w:rsidRPr="00912D14" w:rsidRDefault="00EB0995" w:rsidP="00EB0995">
      <w:pPr>
        <w:pStyle w:val="Bodycopy"/>
        <w:spacing w:before="120" w:line="280" w:lineRule="atLeast"/>
        <w:rPr>
          <w:color w:val="000000" w:themeColor="text1"/>
        </w:rPr>
      </w:pPr>
      <w:r w:rsidRPr="00912D14">
        <w:rPr>
          <w:color w:val="000000" w:themeColor="text1"/>
        </w:rPr>
        <w:fldChar w:fldCharType="end"/>
      </w:r>
    </w:p>
    <w:p w14:paraId="30958CDF" w14:textId="77777777" w:rsidR="00EB0995" w:rsidRPr="00912D14" w:rsidRDefault="00EB0995" w:rsidP="00EB0995">
      <w:pPr>
        <w:pStyle w:val="TOCHeading"/>
        <w:numPr>
          <w:ilvl w:val="0"/>
          <w:numId w:val="0"/>
        </w:numPr>
        <w:rPr>
          <w:color w:val="000000" w:themeColor="text1"/>
        </w:rPr>
        <w:sectPr w:rsidR="00EB0995" w:rsidRPr="00912D14" w:rsidSect="00610AD2">
          <w:headerReference w:type="default" r:id="rId19"/>
          <w:footerReference w:type="default" r:id="rId20"/>
          <w:pgSz w:w="11900" w:h="16840"/>
          <w:pgMar w:top="720" w:right="1134" w:bottom="720" w:left="1134" w:header="397" w:footer="397" w:gutter="0"/>
          <w:pgNumType w:fmt="lowerRoman"/>
          <w:cols w:space="708"/>
          <w:docGrid w:linePitch="360"/>
        </w:sectPr>
      </w:pPr>
    </w:p>
    <w:p w14:paraId="744A2259" w14:textId="32C77259" w:rsidR="00EB0995" w:rsidRPr="00912D14" w:rsidRDefault="00EB0995" w:rsidP="00EB0995">
      <w:pPr>
        <w:pStyle w:val="TOCHeading"/>
        <w:numPr>
          <w:ilvl w:val="0"/>
          <w:numId w:val="0"/>
        </w:numPr>
        <w:rPr>
          <w:color w:val="000000" w:themeColor="text1"/>
        </w:rPr>
      </w:pPr>
      <w:r w:rsidRPr="00912D14">
        <w:rPr>
          <w:color w:val="000000" w:themeColor="text1"/>
        </w:rPr>
        <w:lastRenderedPageBreak/>
        <w:t xml:space="preserve">List of </w:t>
      </w:r>
      <w:r w:rsidR="0090305A" w:rsidRPr="00912D14">
        <w:rPr>
          <w:color w:val="000000" w:themeColor="text1"/>
        </w:rPr>
        <w:t>f</w:t>
      </w:r>
      <w:r w:rsidRPr="00912D14">
        <w:rPr>
          <w:color w:val="000000" w:themeColor="text1"/>
        </w:rPr>
        <w:t>igures</w:t>
      </w:r>
    </w:p>
    <w:p w14:paraId="44BA095F" w14:textId="72452649" w:rsidR="00D513D2" w:rsidRPr="00912D14" w:rsidRDefault="00EB0995">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r w:rsidRPr="00912D14">
        <w:rPr>
          <w:rFonts w:eastAsia="Calibri"/>
          <w:szCs w:val="22"/>
        </w:rPr>
        <w:fldChar w:fldCharType="begin"/>
      </w:r>
      <w:r w:rsidRPr="00912D14">
        <w:instrText xml:space="preserve"> TOC \h \z \c "Figure" </w:instrText>
      </w:r>
      <w:r w:rsidRPr="00912D14">
        <w:rPr>
          <w:rFonts w:eastAsia="Calibri"/>
          <w:szCs w:val="22"/>
        </w:rPr>
        <w:fldChar w:fldCharType="separate"/>
      </w:r>
      <w:hyperlink w:anchor="_Toc192180486" w:history="1">
        <w:r w:rsidR="00D513D2" w:rsidRPr="00912D14">
          <w:rPr>
            <w:rStyle w:val="Hyperlink"/>
            <w:noProof/>
          </w:rPr>
          <w:t>Figure 1 Short-term and medium-term full-time employment rate for 2016 to 2021 domestic undergraduates</w:t>
        </w:r>
        <w:r w:rsidR="00D513D2" w:rsidRPr="00912D14">
          <w:rPr>
            <w:noProof/>
            <w:webHidden/>
          </w:rPr>
          <w:tab/>
        </w:r>
        <w:r w:rsidR="00D513D2" w:rsidRPr="00912D14">
          <w:rPr>
            <w:noProof/>
            <w:webHidden/>
          </w:rPr>
          <w:fldChar w:fldCharType="begin"/>
        </w:r>
        <w:r w:rsidR="00D513D2" w:rsidRPr="00912D14">
          <w:rPr>
            <w:noProof/>
            <w:webHidden/>
          </w:rPr>
          <w:instrText xml:space="preserve"> PAGEREF _Toc192180486 \h </w:instrText>
        </w:r>
        <w:r w:rsidR="00D513D2" w:rsidRPr="00912D14">
          <w:rPr>
            <w:noProof/>
            <w:webHidden/>
          </w:rPr>
        </w:r>
        <w:r w:rsidR="00D513D2" w:rsidRPr="00912D14">
          <w:rPr>
            <w:noProof/>
            <w:webHidden/>
          </w:rPr>
          <w:fldChar w:fldCharType="separate"/>
        </w:r>
        <w:r w:rsidR="00D513D2" w:rsidRPr="00912D14">
          <w:rPr>
            <w:noProof/>
            <w:webHidden/>
          </w:rPr>
          <w:t>10</w:t>
        </w:r>
        <w:r w:rsidR="00D513D2" w:rsidRPr="00912D14">
          <w:rPr>
            <w:noProof/>
            <w:webHidden/>
          </w:rPr>
          <w:fldChar w:fldCharType="end"/>
        </w:r>
      </w:hyperlink>
    </w:p>
    <w:p w14:paraId="30064972" w14:textId="0703689E"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87" w:history="1">
        <w:r w:rsidRPr="00912D14">
          <w:rPr>
            <w:rStyle w:val="Hyperlink"/>
            <w:noProof/>
          </w:rPr>
          <w:t>Figure 2 Proportion of domestic graduates employed part-time who would prefer to work more hours (% of those employed)</w:t>
        </w:r>
        <w:r w:rsidRPr="00912D14">
          <w:rPr>
            <w:noProof/>
            <w:webHidden/>
          </w:rPr>
          <w:tab/>
        </w:r>
        <w:r w:rsidRPr="00912D14">
          <w:rPr>
            <w:noProof/>
            <w:webHidden/>
          </w:rPr>
          <w:fldChar w:fldCharType="begin"/>
        </w:r>
        <w:r w:rsidRPr="00912D14">
          <w:rPr>
            <w:noProof/>
            <w:webHidden/>
          </w:rPr>
          <w:instrText xml:space="preserve"> PAGEREF _Toc192180487 \h </w:instrText>
        </w:r>
        <w:r w:rsidRPr="00912D14">
          <w:rPr>
            <w:noProof/>
            <w:webHidden/>
          </w:rPr>
        </w:r>
        <w:r w:rsidRPr="00912D14">
          <w:rPr>
            <w:noProof/>
            <w:webHidden/>
          </w:rPr>
          <w:fldChar w:fldCharType="separate"/>
        </w:r>
        <w:r w:rsidRPr="00912D14">
          <w:rPr>
            <w:noProof/>
            <w:webHidden/>
          </w:rPr>
          <w:t>13</w:t>
        </w:r>
        <w:r w:rsidRPr="00912D14">
          <w:rPr>
            <w:noProof/>
            <w:webHidden/>
          </w:rPr>
          <w:fldChar w:fldCharType="end"/>
        </w:r>
      </w:hyperlink>
    </w:p>
    <w:p w14:paraId="7C3C5C46" w14:textId="2404C5D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88" w:history="1">
        <w:r w:rsidRPr="00912D14">
          <w:rPr>
            <w:rStyle w:val="Hyperlink"/>
            <w:noProof/>
          </w:rPr>
          <w:t>Figure 3 Main reason not working more hours, of undergraduates employed part-time by preference for more hours (% of those employed)</w:t>
        </w:r>
        <w:r w:rsidRPr="00912D14">
          <w:rPr>
            <w:noProof/>
            <w:webHidden/>
          </w:rPr>
          <w:tab/>
        </w:r>
        <w:r w:rsidRPr="00912D14">
          <w:rPr>
            <w:noProof/>
            <w:webHidden/>
          </w:rPr>
          <w:fldChar w:fldCharType="begin"/>
        </w:r>
        <w:r w:rsidRPr="00912D14">
          <w:rPr>
            <w:noProof/>
            <w:webHidden/>
          </w:rPr>
          <w:instrText xml:space="preserve"> PAGEREF _Toc192180488 \h </w:instrText>
        </w:r>
        <w:r w:rsidRPr="00912D14">
          <w:rPr>
            <w:noProof/>
            <w:webHidden/>
          </w:rPr>
        </w:r>
        <w:r w:rsidRPr="00912D14">
          <w:rPr>
            <w:noProof/>
            <w:webHidden/>
          </w:rPr>
          <w:fldChar w:fldCharType="separate"/>
        </w:r>
        <w:r w:rsidRPr="00912D14">
          <w:rPr>
            <w:noProof/>
            <w:webHidden/>
          </w:rPr>
          <w:t>14</w:t>
        </w:r>
        <w:r w:rsidRPr="00912D14">
          <w:rPr>
            <w:noProof/>
            <w:webHidden/>
          </w:rPr>
          <w:fldChar w:fldCharType="end"/>
        </w:r>
      </w:hyperlink>
    </w:p>
    <w:p w14:paraId="32ACDCAC" w14:textId="69CE0141"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89" w:history="1">
        <w:r w:rsidRPr="00912D14">
          <w:rPr>
            <w:rStyle w:val="Hyperlink"/>
            <w:noProof/>
          </w:rPr>
          <w:t>Figure 4 Full-time employment (%) and median salary ($) by gender</w:t>
        </w:r>
        <w:r w:rsidRPr="00912D14">
          <w:rPr>
            <w:noProof/>
            <w:webHidden/>
          </w:rPr>
          <w:tab/>
        </w:r>
        <w:r w:rsidRPr="00912D14">
          <w:rPr>
            <w:noProof/>
            <w:webHidden/>
          </w:rPr>
          <w:fldChar w:fldCharType="begin"/>
        </w:r>
        <w:r w:rsidRPr="00912D14">
          <w:rPr>
            <w:noProof/>
            <w:webHidden/>
          </w:rPr>
          <w:instrText xml:space="preserve"> PAGEREF _Toc192180489 \h </w:instrText>
        </w:r>
        <w:r w:rsidRPr="00912D14">
          <w:rPr>
            <w:noProof/>
            <w:webHidden/>
          </w:rPr>
        </w:r>
        <w:r w:rsidRPr="00912D14">
          <w:rPr>
            <w:noProof/>
            <w:webHidden/>
          </w:rPr>
          <w:fldChar w:fldCharType="separate"/>
        </w:r>
        <w:r w:rsidRPr="00912D14">
          <w:rPr>
            <w:noProof/>
            <w:webHidden/>
          </w:rPr>
          <w:t>18</w:t>
        </w:r>
        <w:r w:rsidRPr="00912D14">
          <w:rPr>
            <w:noProof/>
            <w:webHidden/>
          </w:rPr>
          <w:fldChar w:fldCharType="end"/>
        </w:r>
      </w:hyperlink>
    </w:p>
    <w:p w14:paraId="2C9A740C" w14:textId="1B9D8E79"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0" w:history="1">
        <w:r w:rsidRPr="00912D14">
          <w:rPr>
            <w:rStyle w:val="Hyperlink"/>
            <w:noProof/>
          </w:rPr>
          <w:t>Figure 5 Domestic undergraduate full-time employment rate in the short- and medium-term, by study area</w:t>
        </w:r>
        <w:r w:rsidRPr="00912D14">
          <w:rPr>
            <w:noProof/>
            <w:webHidden/>
          </w:rPr>
          <w:tab/>
        </w:r>
        <w:r w:rsidRPr="00912D14">
          <w:rPr>
            <w:noProof/>
            <w:webHidden/>
          </w:rPr>
          <w:fldChar w:fldCharType="begin"/>
        </w:r>
        <w:r w:rsidRPr="00912D14">
          <w:rPr>
            <w:noProof/>
            <w:webHidden/>
          </w:rPr>
          <w:instrText xml:space="preserve"> PAGEREF _Toc192180490 \h </w:instrText>
        </w:r>
        <w:r w:rsidRPr="00912D14">
          <w:rPr>
            <w:noProof/>
            <w:webHidden/>
          </w:rPr>
        </w:r>
        <w:r w:rsidRPr="00912D14">
          <w:rPr>
            <w:noProof/>
            <w:webHidden/>
          </w:rPr>
          <w:fldChar w:fldCharType="separate"/>
        </w:r>
        <w:r w:rsidRPr="00912D14">
          <w:rPr>
            <w:noProof/>
            <w:webHidden/>
          </w:rPr>
          <w:t>21</w:t>
        </w:r>
        <w:r w:rsidRPr="00912D14">
          <w:rPr>
            <w:noProof/>
            <w:webHidden/>
          </w:rPr>
          <w:fldChar w:fldCharType="end"/>
        </w:r>
      </w:hyperlink>
    </w:p>
    <w:p w14:paraId="3C62C7BA" w14:textId="5A36E592"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1" w:history="1">
        <w:r w:rsidRPr="00912D14">
          <w:rPr>
            <w:rStyle w:val="Hyperlink"/>
            <w:noProof/>
          </w:rPr>
          <w:t>Figure 6 Domestic undergraduate medium-term full-time employment rate by university, 2024 (%, with 90% confidence intervals)</w:t>
        </w:r>
        <w:r w:rsidRPr="00912D14">
          <w:rPr>
            <w:noProof/>
            <w:webHidden/>
          </w:rPr>
          <w:tab/>
        </w:r>
        <w:r w:rsidRPr="00912D14">
          <w:rPr>
            <w:noProof/>
            <w:webHidden/>
          </w:rPr>
          <w:fldChar w:fldCharType="begin"/>
        </w:r>
        <w:r w:rsidRPr="00912D14">
          <w:rPr>
            <w:noProof/>
            <w:webHidden/>
          </w:rPr>
          <w:instrText xml:space="preserve"> PAGEREF _Toc192180491 \h </w:instrText>
        </w:r>
        <w:r w:rsidRPr="00912D14">
          <w:rPr>
            <w:noProof/>
            <w:webHidden/>
          </w:rPr>
        </w:r>
        <w:r w:rsidRPr="00912D14">
          <w:rPr>
            <w:noProof/>
            <w:webHidden/>
          </w:rPr>
          <w:fldChar w:fldCharType="separate"/>
        </w:r>
        <w:r w:rsidRPr="00912D14">
          <w:rPr>
            <w:noProof/>
            <w:webHidden/>
          </w:rPr>
          <w:t>24</w:t>
        </w:r>
        <w:r w:rsidRPr="00912D14">
          <w:rPr>
            <w:noProof/>
            <w:webHidden/>
          </w:rPr>
          <w:fldChar w:fldCharType="end"/>
        </w:r>
      </w:hyperlink>
    </w:p>
    <w:p w14:paraId="3494FC78" w14:textId="6BED0C0A"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2" w:history="1">
        <w:r w:rsidRPr="00912D14">
          <w:rPr>
            <w:rStyle w:val="Hyperlink"/>
            <w:noProof/>
          </w:rPr>
          <w:t>Figure 7 Domestic postgraduate coursework medium-term full-time employment rate by university, 2024 (%, with 90% confidence intervals)</w:t>
        </w:r>
        <w:r w:rsidRPr="00912D14">
          <w:rPr>
            <w:noProof/>
            <w:webHidden/>
          </w:rPr>
          <w:tab/>
        </w:r>
        <w:r w:rsidRPr="00912D14">
          <w:rPr>
            <w:noProof/>
            <w:webHidden/>
          </w:rPr>
          <w:fldChar w:fldCharType="begin"/>
        </w:r>
        <w:r w:rsidRPr="00912D14">
          <w:rPr>
            <w:noProof/>
            <w:webHidden/>
          </w:rPr>
          <w:instrText xml:space="preserve"> PAGEREF _Toc192180492 \h </w:instrText>
        </w:r>
        <w:r w:rsidRPr="00912D14">
          <w:rPr>
            <w:noProof/>
            <w:webHidden/>
          </w:rPr>
        </w:r>
        <w:r w:rsidRPr="00912D14">
          <w:rPr>
            <w:noProof/>
            <w:webHidden/>
          </w:rPr>
          <w:fldChar w:fldCharType="separate"/>
        </w:r>
        <w:r w:rsidRPr="00912D14">
          <w:rPr>
            <w:noProof/>
            <w:webHidden/>
          </w:rPr>
          <w:t>25</w:t>
        </w:r>
        <w:r w:rsidRPr="00912D14">
          <w:rPr>
            <w:noProof/>
            <w:webHidden/>
          </w:rPr>
          <w:fldChar w:fldCharType="end"/>
        </w:r>
      </w:hyperlink>
    </w:p>
    <w:p w14:paraId="52A64F86" w14:textId="46046169"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3" w:history="1">
        <w:r w:rsidRPr="00912D14">
          <w:rPr>
            <w:rStyle w:val="Hyperlink"/>
            <w:noProof/>
          </w:rPr>
          <w:t>Figure 8 Proportion of domestic undergraduates employed full-time as managers or professionals by study area</w:t>
        </w:r>
        <w:r w:rsidRPr="00912D14">
          <w:rPr>
            <w:noProof/>
            <w:webHidden/>
          </w:rPr>
          <w:tab/>
        </w:r>
        <w:r w:rsidRPr="00912D14">
          <w:rPr>
            <w:noProof/>
            <w:webHidden/>
          </w:rPr>
          <w:fldChar w:fldCharType="begin"/>
        </w:r>
        <w:r w:rsidRPr="00912D14">
          <w:rPr>
            <w:noProof/>
            <w:webHidden/>
          </w:rPr>
          <w:instrText xml:space="preserve"> PAGEREF _Toc192180493 \h </w:instrText>
        </w:r>
        <w:r w:rsidRPr="00912D14">
          <w:rPr>
            <w:noProof/>
            <w:webHidden/>
          </w:rPr>
        </w:r>
        <w:r w:rsidRPr="00912D14">
          <w:rPr>
            <w:noProof/>
            <w:webHidden/>
          </w:rPr>
          <w:fldChar w:fldCharType="separate"/>
        </w:r>
        <w:r w:rsidRPr="00912D14">
          <w:rPr>
            <w:noProof/>
            <w:webHidden/>
          </w:rPr>
          <w:t>29</w:t>
        </w:r>
        <w:r w:rsidRPr="00912D14">
          <w:rPr>
            <w:noProof/>
            <w:webHidden/>
          </w:rPr>
          <w:fldChar w:fldCharType="end"/>
        </w:r>
      </w:hyperlink>
    </w:p>
    <w:p w14:paraId="5145AFE7" w14:textId="7CEAE4C8"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4" w:history="1">
        <w:r w:rsidRPr="00912D14">
          <w:rPr>
            <w:rStyle w:val="Hyperlink"/>
            <w:noProof/>
          </w:rPr>
          <w:t>Figure 9 Extent to which skills and education are not fully utilised by employment type and study level, all occupations (% of those employed)</w:t>
        </w:r>
        <w:r w:rsidRPr="00912D14">
          <w:rPr>
            <w:noProof/>
            <w:webHidden/>
          </w:rPr>
          <w:tab/>
        </w:r>
        <w:r w:rsidRPr="00912D14">
          <w:rPr>
            <w:noProof/>
            <w:webHidden/>
          </w:rPr>
          <w:fldChar w:fldCharType="begin"/>
        </w:r>
        <w:r w:rsidRPr="00912D14">
          <w:rPr>
            <w:noProof/>
            <w:webHidden/>
          </w:rPr>
          <w:instrText xml:space="preserve"> PAGEREF _Toc192180494 \h </w:instrText>
        </w:r>
        <w:r w:rsidRPr="00912D14">
          <w:rPr>
            <w:noProof/>
            <w:webHidden/>
          </w:rPr>
        </w:r>
        <w:r w:rsidRPr="00912D14">
          <w:rPr>
            <w:noProof/>
            <w:webHidden/>
          </w:rPr>
          <w:fldChar w:fldCharType="separate"/>
        </w:r>
        <w:r w:rsidRPr="00912D14">
          <w:rPr>
            <w:noProof/>
            <w:webHidden/>
          </w:rPr>
          <w:t>30</w:t>
        </w:r>
        <w:r w:rsidRPr="00912D14">
          <w:rPr>
            <w:noProof/>
            <w:webHidden/>
          </w:rPr>
          <w:fldChar w:fldCharType="end"/>
        </w:r>
      </w:hyperlink>
    </w:p>
    <w:p w14:paraId="797A2428" w14:textId="68DA00A8"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5" w:history="1">
        <w:r w:rsidRPr="00912D14">
          <w:rPr>
            <w:rStyle w:val="Hyperlink"/>
            <w:noProof/>
          </w:rPr>
          <w:t>Figure 10 Main reasons for working in job that does not fully utilise skills and education, domestic graduates, all occupations, medium-term (2024) (% of those employed full-time)</w:t>
        </w:r>
        <w:r w:rsidRPr="00912D14">
          <w:rPr>
            <w:noProof/>
            <w:webHidden/>
          </w:rPr>
          <w:tab/>
        </w:r>
        <w:r w:rsidRPr="00912D14">
          <w:rPr>
            <w:noProof/>
            <w:webHidden/>
          </w:rPr>
          <w:fldChar w:fldCharType="begin"/>
        </w:r>
        <w:r w:rsidRPr="00912D14">
          <w:rPr>
            <w:noProof/>
            <w:webHidden/>
          </w:rPr>
          <w:instrText xml:space="preserve"> PAGEREF _Toc192180495 \h </w:instrText>
        </w:r>
        <w:r w:rsidRPr="00912D14">
          <w:rPr>
            <w:noProof/>
            <w:webHidden/>
          </w:rPr>
        </w:r>
        <w:r w:rsidRPr="00912D14">
          <w:rPr>
            <w:noProof/>
            <w:webHidden/>
          </w:rPr>
          <w:fldChar w:fldCharType="separate"/>
        </w:r>
        <w:r w:rsidRPr="00912D14">
          <w:rPr>
            <w:noProof/>
            <w:webHidden/>
          </w:rPr>
          <w:t>31</w:t>
        </w:r>
        <w:r w:rsidRPr="00912D14">
          <w:rPr>
            <w:noProof/>
            <w:webHidden/>
          </w:rPr>
          <w:fldChar w:fldCharType="end"/>
        </w:r>
      </w:hyperlink>
    </w:p>
    <w:p w14:paraId="5DC9FA4E" w14:textId="031C6FAA"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6" w:history="1">
        <w:r w:rsidRPr="00912D14">
          <w:rPr>
            <w:rStyle w:val="Hyperlink"/>
            <w:noProof/>
          </w:rPr>
          <w:t>Figure 11</w:t>
        </w:r>
        <w:r w:rsidRPr="00912D14">
          <w:rPr>
            <w:rFonts w:asciiTheme="minorHAnsi" w:eastAsiaTheme="minorEastAsia" w:hAnsiTheme="minorHAnsi"/>
            <w:noProof/>
            <w:kern w:val="2"/>
            <w:sz w:val="24"/>
            <w:szCs w:val="24"/>
            <w:lang w:eastAsia="en-AU"/>
            <w14:ligatures w14:val="standardContextual"/>
          </w:rPr>
          <w:tab/>
        </w:r>
        <w:r w:rsidRPr="00912D14">
          <w:rPr>
            <w:rStyle w:val="Hyperlink"/>
            <w:noProof/>
          </w:rPr>
          <w:t>Proportion of domestic graduates undertaking further full-time study by study level</w:t>
        </w:r>
        <w:r w:rsidRPr="00912D14">
          <w:rPr>
            <w:noProof/>
            <w:webHidden/>
          </w:rPr>
          <w:tab/>
        </w:r>
        <w:r w:rsidRPr="00912D14">
          <w:rPr>
            <w:noProof/>
            <w:webHidden/>
          </w:rPr>
          <w:fldChar w:fldCharType="begin"/>
        </w:r>
        <w:r w:rsidRPr="00912D14">
          <w:rPr>
            <w:noProof/>
            <w:webHidden/>
          </w:rPr>
          <w:instrText xml:space="preserve"> PAGEREF _Toc192180496 \h </w:instrText>
        </w:r>
        <w:r w:rsidRPr="00912D14">
          <w:rPr>
            <w:noProof/>
            <w:webHidden/>
          </w:rPr>
        </w:r>
        <w:r w:rsidRPr="00912D14">
          <w:rPr>
            <w:noProof/>
            <w:webHidden/>
          </w:rPr>
          <w:fldChar w:fldCharType="separate"/>
        </w:r>
        <w:r w:rsidRPr="00912D14">
          <w:rPr>
            <w:noProof/>
            <w:webHidden/>
          </w:rPr>
          <w:t>33</w:t>
        </w:r>
        <w:r w:rsidRPr="00912D14">
          <w:rPr>
            <w:noProof/>
            <w:webHidden/>
          </w:rPr>
          <w:fldChar w:fldCharType="end"/>
        </w:r>
      </w:hyperlink>
    </w:p>
    <w:p w14:paraId="28947235" w14:textId="5F863762"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7" w:history="1">
        <w:r w:rsidRPr="00912D14">
          <w:rPr>
            <w:rStyle w:val="Hyperlink"/>
            <w:noProof/>
          </w:rPr>
          <w:t>Figure 12 Domestic undergraduates undertaking further full-time study by original broad field of education (%)</w:t>
        </w:r>
        <w:r w:rsidRPr="00912D14">
          <w:rPr>
            <w:noProof/>
            <w:webHidden/>
          </w:rPr>
          <w:tab/>
        </w:r>
        <w:r w:rsidRPr="00912D14">
          <w:rPr>
            <w:noProof/>
            <w:webHidden/>
          </w:rPr>
          <w:fldChar w:fldCharType="begin"/>
        </w:r>
        <w:r w:rsidRPr="00912D14">
          <w:rPr>
            <w:noProof/>
            <w:webHidden/>
          </w:rPr>
          <w:instrText xml:space="preserve"> PAGEREF _Toc192180497 \h </w:instrText>
        </w:r>
        <w:r w:rsidRPr="00912D14">
          <w:rPr>
            <w:noProof/>
            <w:webHidden/>
          </w:rPr>
        </w:r>
        <w:r w:rsidRPr="00912D14">
          <w:rPr>
            <w:noProof/>
            <w:webHidden/>
          </w:rPr>
          <w:fldChar w:fldCharType="separate"/>
        </w:r>
        <w:r w:rsidRPr="00912D14">
          <w:rPr>
            <w:noProof/>
            <w:webHidden/>
          </w:rPr>
          <w:t>34</w:t>
        </w:r>
        <w:r w:rsidRPr="00912D14">
          <w:rPr>
            <w:noProof/>
            <w:webHidden/>
          </w:rPr>
          <w:fldChar w:fldCharType="end"/>
        </w:r>
      </w:hyperlink>
    </w:p>
    <w:p w14:paraId="61EE15FF" w14:textId="137EFEBE"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8" w:history="1">
        <w:r w:rsidRPr="00912D14">
          <w:rPr>
            <w:rStyle w:val="Hyperlink"/>
            <w:noProof/>
          </w:rPr>
          <w:t>Figure 13 Broad field of education destinations of domestic undergraduates undertaking further full-time study (%)</w:t>
        </w:r>
        <w:r w:rsidRPr="00912D14">
          <w:rPr>
            <w:noProof/>
            <w:webHidden/>
          </w:rPr>
          <w:tab/>
        </w:r>
        <w:r w:rsidRPr="00912D14">
          <w:rPr>
            <w:noProof/>
            <w:webHidden/>
          </w:rPr>
          <w:fldChar w:fldCharType="begin"/>
        </w:r>
        <w:r w:rsidRPr="00912D14">
          <w:rPr>
            <w:noProof/>
            <w:webHidden/>
          </w:rPr>
          <w:instrText xml:space="preserve"> PAGEREF _Toc192180498 \h </w:instrText>
        </w:r>
        <w:r w:rsidRPr="00912D14">
          <w:rPr>
            <w:noProof/>
            <w:webHidden/>
          </w:rPr>
        </w:r>
        <w:r w:rsidRPr="00912D14">
          <w:rPr>
            <w:noProof/>
            <w:webHidden/>
          </w:rPr>
          <w:fldChar w:fldCharType="separate"/>
        </w:r>
        <w:r w:rsidRPr="00912D14">
          <w:rPr>
            <w:noProof/>
            <w:webHidden/>
          </w:rPr>
          <w:t>35</w:t>
        </w:r>
        <w:r w:rsidRPr="00912D14">
          <w:rPr>
            <w:noProof/>
            <w:webHidden/>
          </w:rPr>
          <w:fldChar w:fldCharType="end"/>
        </w:r>
      </w:hyperlink>
    </w:p>
    <w:p w14:paraId="05CEC111" w14:textId="0D2CFF08"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499" w:history="1">
        <w:r w:rsidRPr="00912D14">
          <w:rPr>
            <w:rStyle w:val="Hyperlink"/>
            <w:noProof/>
          </w:rPr>
          <w:t>Figure 14 Full-time employment (%) and median salary ($) by citizenship status</w:t>
        </w:r>
        <w:r w:rsidRPr="00912D14">
          <w:rPr>
            <w:noProof/>
            <w:webHidden/>
          </w:rPr>
          <w:tab/>
        </w:r>
        <w:r w:rsidRPr="00912D14">
          <w:rPr>
            <w:noProof/>
            <w:webHidden/>
          </w:rPr>
          <w:fldChar w:fldCharType="begin"/>
        </w:r>
        <w:r w:rsidRPr="00912D14">
          <w:rPr>
            <w:noProof/>
            <w:webHidden/>
          </w:rPr>
          <w:instrText xml:space="preserve"> PAGEREF _Toc192180499 \h </w:instrText>
        </w:r>
        <w:r w:rsidRPr="00912D14">
          <w:rPr>
            <w:noProof/>
            <w:webHidden/>
          </w:rPr>
        </w:r>
        <w:r w:rsidRPr="00912D14">
          <w:rPr>
            <w:noProof/>
            <w:webHidden/>
          </w:rPr>
          <w:fldChar w:fldCharType="separate"/>
        </w:r>
        <w:r w:rsidRPr="00912D14">
          <w:rPr>
            <w:noProof/>
            <w:webHidden/>
          </w:rPr>
          <w:t>37</w:t>
        </w:r>
        <w:r w:rsidRPr="00912D14">
          <w:rPr>
            <w:noProof/>
            <w:webHidden/>
          </w:rPr>
          <w:fldChar w:fldCharType="end"/>
        </w:r>
      </w:hyperlink>
    </w:p>
    <w:p w14:paraId="67D14C17" w14:textId="3DF8AA0E"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0" w:history="1">
        <w:r w:rsidRPr="00912D14">
          <w:rPr>
            <w:rStyle w:val="Hyperlink"/>
            <w:noProof/>
          </w:rPr>
          <w:t>Figure 15 International graduate profile by study area and course level (% based on responses to the 2024 GOS-L)*</w:t>
        </w:r>
        <w:r w:rsidRPr="00912D14">
          <w:rPr>
            <w:noProof/>
            <w:webHidden/>
          </w:rPr>
          <w:tab/>
        </w:r>
        <w:r w:rsidRPr="00912D14">
          <w:rPr>
            <w:noProof/>
            <w:webHidden/>
          </w:rPr>
          <w:fldChar w:fldCharType="begin"/>
        </w:r>
        <w:r w:rsidRPr="00912D14">
          <w:rPr>
            <w:noProof/>
            <w:webHidden/>
          </w:rPr>
          <w:instrText xml:space="preserve"> PAGEREF _Toc192180500 \h </w:instrText>
        </w:r>
        <w:r w:rsidRPr="00912D14">
          <w:rPr>
            <w:noProof/>
            <w:webHidden/>
          </w:rPr>
        </w:r>
        <w:r w:rsidRPr="00912D14">
          <w:rPr>
            <w:noProof/>
            <w:webHidden/>
          </w:rPr>
          <w:fldChar w:fldCharType="separate"/>
        </w:r>
        <w:r w:rsidRPr="00912D14">
          <w:rPr>
            <w:noProof/>
            <w:webHidden/>
          </w:rPr>
          <w:t>39</w:t>
        </w:r>
        <w:r w:rsidRPr="00912D14">
          <w:rPr>
            <w:noProof/>
            <w:webHidden/>
          </w:rPr>
          <w:fldChar w:fldCharType="end"/>
        </w:r>
      </w:hyperlink>
    </w:p>
    <w:p w14:paraId="636100EB" w14:textId="6566F113"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1" w:history="1">
        <w:r w:rsidRPr="00912D14">
          <w:rPr>
            <w:rStyle w:val="Hyperlink"/>
            <w:noProof/>
          </w:rPr>
          <w:t>Figure 16 Undergraduate full-time employment rate by citizenship status and study area* (%)</w:t>
        </w:r>
        <w:r w:rsidRPr="00912D14">
          <w:rPr>
            <w:noProof/>
            <w:webHidden/>
          </w:rPr>
          <w:tab/>
        </w:r>
        <w:r w:rsidRPr="00912D14">
          <w:rPr>
            <w:noProof/>
            <w:webHidden/>
          </w:rPr>
          <w:fldChar w:fldCharType="begin"/>
        </w:r>
        <w:r w:rsidRPr="00912D14">
          <w:rPr>
            <w:noProof/>
            <w:webHidden/>
          </w:rPr>
          <w:instrText xml:space="preserve"> PAGEREF _Toc192180501 \h </w:instrText>
        </w:r>
        <w:r w:rsidRPr="00912D14">
          <w:rPr>
            <w:noProof/>
            <w:webHidden/>
          </w:rPr>
        </w:r>
        <w:r w:rsidRPr="00912D14">
          <w:rPr>
            <w:noProof/>
            <w:webHidden/>
          </w:rPr>
          <w:fldChar w:fldCharType="separate"/>
        </w:r>
        <w:r w:rsidRPr="00912D14">
          <w:rPr>
            <w:noProof/>
            <w:webHidden/>
          </w:rPr>
          <w:t>41</w:t>
        </w:r>
        <w:r w:rsidRPr="00912D14">
          <w:rPr>
            <w:noProof/>
            <w:webHidden/>
          </w:rPr>
          <w:fldChar w:fldCharType="end"/>
        </w:r>
      </w:hyperlink>
    </w:p>
    <w:p w14:paraId="1B6D2D29" w14:textId="282823A5"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2" w:history="1">
        <w:r w:rsidRPr="00912D14">
          <w:rPr>
            <w:rStyle w:val="Hyperlink"/>
            <w:noProof/>
          </w:rPr>
          <w:t>Figure 17 Postgraduate coursework full-time employment rates by citizenship status and study area* (%)</w:t>
        </w:r>
        <w:r w:rsidRPr="00912D14">
          <w:rPr>
            <w:noProof/>
            <w:webHidden/>
          </w:rPr>
          <w:tab/>
        </w:r>
        <w:r w:rsidRPr="00912D14">
          <w:rPr>
            <w:noProof/>
            <w:webHidden/>
          </w:rPr>
          <w:fldChar w:fldCharType="begin"/>
        </w:r>
        <w:r w:rsidRPr="00912D14">
          <w:rPr>
            <w:noProof/>
            <w:webHidden/>
          </w:rPr>
          <w:instrText xml:space="preserve"> PAGEREF _Toc192180502 \h </w:instrText>
        </w:r>
        <w:r w:rsidRPr="00912D14">
          <w:rPr>
            <w:noProof/>
            <w:webHidden/>
          </w:rPr>
        </w:r>
        <w:r w:rsidRPr="00912D14">
          <w:rPr>
            <w:noProof/>
            <w:webHidden/>
          </w:rPr>
          <w:fldChar w:fldCharType="separate"/>
        </w:r>
        <w:r w:rsidRPr="00912D14">
          <w:rPr>
            <w:noProof/>
            <w:webHidden/>
          </w:rPr>
          <w:t>42</w:t>
        </w:r>
        <w:r w:rsidRPr="00912D14">
          <w:rPr>
            <w:noProof/>
            <w:webHidden/>
          </w:rPr>
          <w:fldChar w:fldCharType="end"/>
        </w:r>
      </w:hyperlink>
    </w:p>
    <w:p w14:paraId="466A460D" w14:textId="009DCDBD"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3" w:history="1">
        <w:r w:rsidRPr="00912D14">
          <w:rPr>
            <w:rStyle w:val="Hyperlink"/>
            <w:noProof/>
          </w:rPr>
          <w:t>Figure 18 Graduates employed in managerial and professional occupations by citizenship status and study level (% of those employed full-time)</w:t>
        </w:r>
        <w:r w:rsidRPr="00912D14">
          <w:rPr>
            <w:noProof/>
            <w:webHidden/>
          </w:rPr>
          <w:tab/>
        </w:r>
        <w:r w:rsidRPr="00912D14">
          <w:rPr>
            <w:noProof/>
            <w:webHidden/>
          </w:rPr>
          <w:fldChar w:fldCharType="begin"/>
        </w:r>
        <w:r w:rsidRPr="00912D14">
          <w:rPr>
            <w:noProof/>
            <w:webHidden/>
          </w:rPr>
          <w:instrText xml:space="preserve"> PAGEREF _Toc192180503 \h </w:instrText>
        </w:r>
        <w:r w:rsidRPr="00912D14">
          <w:rPr>
            <w:noProof/>
            <w:webHidden/>
          </w:rPr>
        </w:r>
        <w:r w:rsidRPr="00912D14">
          <w:rPr>
            <w:noProof/>
            <w:webHidden/>
          </w:rPr>
          <w:fldChar w:fldCharType="separate"/>
        </w:r>
        <w:r w:rsidRPr="00912D14">
          <w:rPr>
            <w:noProof/>
            <w:webHidden/>
          </w:rPr>
          <w:t>43</w:t>
        </w:r>
        <w:r w:rsidRPr="00912D14">
          <w:rPr>
            <w:noProof/>
            <w:webHidden/>
          </w:rPr>
          <w:fldChar w:fldCharType="end"/>
        </w:r>
      </w:hyperlink>
    </w:p>
    <w:p w14:paraId="760E377D" w14:textId="2EC1ADFF"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4" w:history="1">
        <w:r w:rsidRPr="00912D14">
          <w:rPr>
            <w:rStyle w:val="Hyperlink"/>
            <w:noProof/>
          </w:rPr>
          <w:t>Figure 19 Extent to which skills and education are not fully utilised, by citizenship status and study level, all occupations (% of those employed full-time)</w:t>
        </w:r>
        <w:r w:rsidRPr="00912D14">
          <w:rPr>
            <w:noProof/>
            <w:webHidden/>
          </w:rPr>
          <w:tab/>
        </w:r>
        <w:r w:rsidRPr="00912D14">
          <w:rPr>
            <w:noProof/>
            <w:webHidden/>
          </w:rPr>
          <w:fldChar w:fldCharType="begin"/>
        </w:r>
        <w:r w:rsidRPr="00912D14">
          <w:rPr>
            <w:noProof/>
            <w:webHidden/>
          </w:rPr>
          <w:instrText xml:space="preserve"> PAGEREF _Toc192180504 \h </w:instrText>
        </w:r>
        <w:r w:rsidRPr="00912D14">
          <w:rPr>
            <w:noProof/>
            <w:webHidden/>
          </w:rPr>
        </w:r>
        <w:r w:rsidRPr="00912D14">
          <w:rPr>
            <w:noProof/>
            <w:webHidden/>
          </w:rPr>
          <w:fldChar w:fldCharType="separate"/>
        </w:r>
        <w:r w:rsidRPr="00912D14">
          <w:rPr>
            <w:noProof/>
            <w:webHidden/>
          </w:rPr>
          <w:t>44</w:t>
        </w:r>
        <w:r w:rsidRPr="00912D14">
          <w:rPr>
            <w:noProof/>
            <w:webHidden/>
          </w:rPr>
          <w:fldChar w:fldCharType="end"/>
        </w:r>
      </w:hyperlink>
    </w:p>
    <w:p w14:paraId="1A739D4A" w14:textId="0C0D215F"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5" w:history="1">
        <w:r w:rsidRPr="00912D14">
          <w:rPr>
            <w:rStyle w:val="Hyperlink"/>
            <w:noProof/>
          </w:rPr>
          <w:t>Figure 20 Proportion of graduates undertaking further full-time study by citizenship status</w:t>
        </w:r>
        <w:r w:rsidRPr="00912D14">
          <w:rPr>
            <w:noProof/>
            <w:webHidden/>
          </w:rPr>
          <w:tab/>
        </w:r>
        <w:r w:rsidRPr="00912D14">
          <w:rPr>
            <w:noProof/>
            <w:webHidden/>
          </w:rPr>
          <w:fldChar w:fldCharType="begin"/>
        </w:r>
        <w:r w:rsidRPr="00912D14">
          <w:rPr>
            <w:noProof/>
            <w:webHidden/>
          </w:rPr>
          <w:instrText xml:space="preserve"> PAGEREF _Toc192180505 \h </w:instrText>
        </w:r>
        <w:r w:rsidRPr="00912D14">
          <w:rPr>
            <w:noProof/>
            <w:webHidden/>
          </w:rPr>
        </w:r>
        <w:r w:rsidRPr="00912D14">
          <w:rPr>
            <w:noProof/>
            <w:webHidden/>
          </w:rPr>
          <w:fldChar w:fldCharType="separate"/>
        </w:r>
        <w:r w:rsidRPr="00912D14">
          <w:rPr>
            <w:noProof/>
            <w:webHidden/>
          </w:rPr>
          <w:t>44</w:t>
        </w:r>
        <w:r w:rsidRPr="00912D14">
          <w:rPr>
            <w:noProof/>
            <w:webHidden/>
          </w:rPr>
          <w:fldChar w:fldCharType="end"/>
        </w:r>
      </w:hyperlink>
    </w:p>
    <w:p w14:paraId="6065E27E" w14:textId="5A99B55B"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6" w:history="1">
        <w:r w:rsidRPr="00912D14">
          <w:rPr>
            <w:rStyle w:val="Hyperlink"/>
            <w:noProof/>
          </w:rPr>
          <w:t>Figure 21 International undergraduates undertaking further full-time study by original broad field of education (%)</w:t>
        </w:r>
        <w:r w:rsidRPr="00912D14">
          <w:rPr>
            <w:noProof/>
            <w:webHidden/>
          </w:rPr>
          <w:tab/>
        </w:r>
        <w:r w:rsidRPr="00912D14">
          <w:rPr>
            <w:noProof/>
            <w:webHidden/>
          </w:rPr>
          <w:fldChar w:fldCharType="begin"/>
        </w:r>
        <w:r w:rsidRPr="00912D14">
          <w:rPr>
            <w:noProof/>
            <w:webHidden/>
          </w:rPr>
          <w:instrText xml:space="preserve"> PAGEREF _Toc192180506 \h </w:instrText>
        </w:r>
        <w:r w:rsidRPr="00912D14">
          <w:rPr>
            <w:noProof/>
            <w:webHidden/>
          </w:rPr>
        </w:r>
        <w:r w:rsidRPr="00912D14">
          <w:rPr>
            <w:noProof/>
            <w:webHidden/>
          </w:rPr>
          <w:fldChar w:fldCharType="separate"/>
        </w:r>
        <w:r w:rsidRPr="00912D14">
          <w:rPr>
            <w:noProof/>
            <w:webHidden/>
          </w:rPr>
          <w:t>45</w:t>
        </w:r>
        <w:r w:rsidRPr="00912D14">
          <w:rPr>
            <w:noProof/>
            <w:webHidden/>
          </w:rPr>
          <w:fldChar w:fldCharType="end"/>
        </w:r>
      </w:hyperlink>
    </w:p>
    <w:p w14:paraId="3FAEE7F8" w14:textId="0813E7A4"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7" w:history="1">
        <w:r w:rsidRPr="00912D14">
          <w:rPr>
            <w:rStyle w:val="Hyperlink"/>
            <w:noProof/>
          </w:rPr>
          <w:t>Figure 22 Broad field of education destinations for undergraduates undertaking further full-time study in the short-term (2021)</w:t>
        </w:r>
        <w:r w:rsidRPr="00912D14">
          <w:rPr>
            <w:noProof/>
            <w:webHidden/>
          </w:rPr>
          <w:tab/>
        </w:r>
        <w:r w:rsidRPr="00912D14">
          <w:rPr>
            <w:noProof/>
            <w:webHidden/>
          </w:rPr>
          <w:fldChar w:fldCharType="begin"/>
        </w:r>
        <w:r w:rsidRPr="00912D14">
          <w:rPr>
            <w:noProof/>
            <w:webHidden/>
          </w:rPr>
          <w:instrText xml:space="preserve"> PAGEREF _Toc192180507 \h </w:instrText>
        </w:r>
        <w:r w:rsidRPr="00912D14">
          <w:rPr>
            <w:noProof/>
            <w:webHidden/>
          </w:rPr>
        </w:r>
        <w:r w:rsidRPr="00912D14">
          <w:rPr>
            <w:noProof/>
            <w:webHidden/>
          </w:rPr>
          <w:fldChar w:fldCharType="separate"/>
        </w:r>
        <w:r w:rsidRPr="00912D14">
          <w:rPr>
            <w:noProof/>
            <w:webHidden/>
          </w:rPr>
          <w:t>46</w:t>
        </w:r>
        <w:r w:rsidRPr="00912D14">
          <w:rPr>
            <w:noProof/>
            <w:webHidden/>
          </w:rPr>
          <w:fldChar w:fldCharType="end"/>
        </w:r>
      </w:hyperlink>
    </w:p>
    <w:p w14:paraId="3405FA06" w14:textId="778D0AD2" w:rsidR="00D513D2" w:rsidRPr="00912D14" w:rsidRDefault="00D513D2">
      <w:pPr>
        <w:pStyle w:val="TableofFigures"/>
        <w:tabs>
          <w:tab w:val="right" w:leader="dot" w:pos="10450"/>
        </w:tabs>
        <w:rPr>
          <w:rFonts w:asciiTheme="minorHAnsi" w:eastAsiaTheme="minorEastAsia" w:hAnsiTheme="minorHAnsi"/>
          <w:noProof/>
          <w:kern w:val="2"/>
          <w:sz w:val="24"/>
          <w:szCs w:val="24"/>
          <w:lang w:eastAsia="en-AU"/>
          <w14:ligatures w14:val="standardContextual"/>
        </w:rPr>
      </w:pPr>
      <w:hyperlink w:anchor="_Toc192180508" w:history="1">
        <w:r w:rsidRPr="00912D14">
          <w:rPr>
            <w:rStyle w:val="Hyperlink"/>
            <w:noProof/>
          </w:rPr>
          <w:t>Figure 23 Broad field of education destinations for undergraduates undertaking further full-time study in the medium-term (2024)</w:t>
        </w:r>
        <w:r w:rsidRPr="00912D14">
          <w:rPr>
            <w:noProof/>
            <w:webHidden/>
          </w:rPr>
          <w:tab/>
        </w:r>
        <w:r w:rsidRPr="00912D14">
          <w:rPr>
            <w:noProof/>
            <w:webHidden/>
          </w:rPr>
          <w:fldChar w:fldCharType="begin"/>
        </w:r>
        <w:r w:rsidRPr="00912D14">
          <w:rPr>
            <w:noProof/>
            <w:webHidden/>
          </w:rPr>
          <w:instrText xml:space="preserve"> PAGEREF _Toc192180508 \h </w:instrText>
        </w:r>
        <w:r w:rsidRPr="00912D14">
          <w:rPr>
            <w:noProof/>
            <w:webHidden/>
          </w:rPr>
        </w:r>
        <w:r w:rsidRPr="00912D14">
          <w:rPr>
            <w:noProof/>
            <w:webHidden/>
          </w:rPr>
          <w:fldChar w:fldCharType="separate"/>
        </w:r>
        <w:r w:rsidRPr="00912D14">
          <w:rPr>
            <w:noProof/>
            <w:webHidden/>
          </w:rPr>
          <w:t>47</w:t>
        </w:r>
        <w:r w:rsidRPr="00912D14">
          <w:rPr>
            <w:noProof/>
            <w:webHidden/>
          </w:rPr>
          <w:fldChar w:fldCharType="end"/>
        </w:r>
      </w:hyperlink>
    </w:p>
    <w:p w14:paraId="38BA102F" w14:textId="6455855B" w:rsidR="00EB0995" w:rsidRPr="00912D14" w:rsidRDefault="00EB0995" w:rsidP="00EB0995">
      <w:pPr>
        <w:pStyle w:val="Bodycopy"/>
        <w:spacing w:before="120" w:line="280" w:lineRule="atLeast"/>
        <w:rPr>
          <w:color w:val="000000" w:themeColor="text1"/>
        </w:rPr>
      </w:pPr>
      <w:r w:rsidRPr="00912D14">
        <w:rPr>
          <w:color w:val="000000" w:themeColor="text1"/>
        </w:rPr>
        <w:fldChar w:fldCharType="end"/>
      </w:r>
    </w:p>
    <w:p w14:paraId="550BB656" w14:textId="77777777" w:rsidR="00EB0995" w:rsidRPr="00912D14" w:rsidRDefault="00EB0995" w:rsidP="00EB0995">
      <w:pPr>
        <w:pStyle w:val="Heading1"/>
        <w:rPr>
          <w:color w:val="000000" w:themeColor="text1"/>
        </w:rPr>
        <w:sectPr w:rsidR="00EB0995" w:rsidRPr="00912D14" w:rsidSect="00794376">
          <w:pgSz w:w="11900" w:h="16840"/>
          <w:pgMar w:top="720" w:right="720" w:bottom="720" w:left="720" w:header="397" w:footer="397" w:gutter="0"/>
          <w:pgNumType w:fmt="lowerRoman"/>
          <w:cols w:space="708"/>
          <w:docGrid w:linePitch="360"/>
        </w:sectPr>
      </w:pPr>
      <w:bookmarkStart w:id="8" w:name="_Toc66806692"/>
      <w:bookmarkStart w:id="9" w:name="_Toc75794925"/>
      <w:bookmarkStart w:id="10" w:name="_Toc79687689"/>
    </w:p>
    <w:p w14:paraId="3D5EE439" w14:textId="10E2190F" w:rsidR="00EB0995" w:rsidRPr="00912D14" w:rsidRDefault="004F2A11" w:rsidP="00610AD2">
      <w:pPr>
        <w:pStyle w:val="Heading1"/>
        <w:numPr>
          <w:ilvl w:val="0"/>
          <w:numId w:val="9"/>
        </w:numPr>
        <w:ind w:left="851" w:hanging="851"/>
        <w:rPr>
          <w:color w:val="000000" w:themeColor="text1"/>
        </w:rPr>
      </w:pPr>
      <w:r w:rsidRPr="00912D14">
        <w:rPr>
          <w:color w:val="000000" w:themeColor="text1"/>
        </w:rPr>
        <w:lastRenderedPageBreak/>
        <w:t xml:space="preserve"> </w:t>
      </w:r>
      <w:bookmarkStart w:id="11" w:name="_Toc192179845"/>
      <w:bookmarkEnd w:id="8"/>
      <w:bookmarkEnd w:id="9"/>
      <w:bookmarkEnd w:id="10"/>
      <w:r w:rsidRPr="00912D14">
        <w:rPr>
          <w:color w:val="000000" w:themeColor="text1"/>
        </w:rPr>
        <w:t>About the</w:t>
      </w:r>
      <w:r w:rsidR="00466537" w:rsidRPr="00912D14">
        <w:rPr>
          <w:color w:val="000000" w:themeColor="text1"/>
        </w:rPr>
        <w:t xml:space="preserve"> </w:t>
      </w:r>
      <w:r w:rsidRPr="00912D14">
        <w:rPr>
          <w:color w:val="000000" w:themeColor="text1"/>
        </w:rPr>
        <w:t>GOS-L</w:t>
      </w:r>
      <w:bookmarkEnd w:id="11"/>
    </w:p>
    <w:p w14:paraId="5553379C" w14:textId="3E48E872" w:rsidR="004F2A11" w:rsidRPr="00912D14" w:rsidRDefault="004F2A11" w:rsidP="00EB0995">
      <w:pPr>
        <w:pStyle w:val="Bodycopy"/>
        <w:rPr>
          <w:color w:val="000000" w:themeColor="text1"/>
        </w:rPr>
      </w:pPr>
      <w:r w:rsidRPr="00912D14">
        <w:rPr>
          <w:color w:val="000000" w:themeColor="text1"/>
        </w:rPr>
        <w:t xml:space="preserve">Graduates are invited to take the Graduate Outcomes Survey (GOS) </w:t>
      </w:r>
      <w:r w:rsidR="00631710" w:rsidRPr="00912D14">
        <w:rPr>
          <w:color w:val="000000" w:themeColor="text1"/>
        </w:rPr>
        <w:t xml:space="preserve">4 to 6 </w:t>
      </w:r>
      <w:r w:rsidRPr="00912D14">
        <w:rPr>
          <w:color w:val="000000" w:themeColor="text1"/>
        </w:rPr>
        <w:t>months after completing their studies</w:t>
      </w:r>
      <w:r w:rsidR="00466537" w:rsidRPr="00912D14">
        <w:rPr>
          <w:color w:val="000000" w:themeColor="text1"/>
        </w:rPr>
        <w:t>.</w:t>
      </w:r>
      <w:r w:rsidRPr="00912D14">
        <w:rPr>
          <w:color w:val="000000" w:themeColor="text1"/>
        </w:rPr>
        <w:t xml:space="preserve"> </w:t>
      </w:r>
      <w:r w:rsidRPr="00912D14">
        <w:rPr>
          <w:color w:val="000000" w:themeColor="text1"/>
          <w:lang w:val="en-AU"/>
        </w:rPr>
        <w:t xml:space="preserve">The </w:t>
      </w:r>
      <w:r w:rsidR="00C82BA5" w:rsidRPr="00912D14">
        <w:rPr>
          <w:color w:val="000000" w:themeColor="text1"/>
        </w:rPr>
        <w:t>Graduate Outcomes Survey - Longitudinal (</w:t>
      </w:r>
      <w:r w:rsidRPr="00912D14">
        <w:rPr>
          <w:color w:val="000000" w:themeColor="text1"/>
          <w:lang w:val="en-AU"/>
        </w:rPr>
        <w:t>GOS-L</w:t>
      </w:r>
      <w:r w:rsidR="00C82BA5" w:rsidRPr="00912D14">
        <w:rPr>
          <w:color w:val="000000" w:themeColor="text1"/>
          <w:lang w:val="en-AU"/>
        </w:rPr>
        <w:t>)</w:t>
      </w:r>
      <w:r w:rsidRPr="00912D14">
        <w:rPr>
          <w:color w:val="000000" w:themeColor="text1"/>
          <w:lang w:val="en-AU"/>
        </w:rPr>
        <w:t xml:space="preserve"> is completed by </w:t>
      </w:r>
      <w:r w:rsidR="00073399" w:rsidRPr="00912D14">
        <w:rPr>
          <w:color w:val="000000" w:themeColor="text1"/>
          <w:lang w:val="en-AU"/>
        </w:rPr>
        <w:t>a sub-</w:t>
      </w:r>
      <w:r w:rsidRPr="00912D14">
        <w:rPr>
          <w:color w:val="000000" w:themeColor="text1"/>
          <w:lang w:val="en-AU"/>
        </w:rPr>
        <w:t xml:space="preserve">set of graduates approximately </w:t>
      </w:r>
      <w:r w:rsidR="003307A8" w:rsidRPr="00912D14">
        <w:rPr>
          <w:color w:val="000000" w:themeColor="text1"/>
          <w:lang w:val="en-AU"/>
        </w:rPr>
        <w:t xml:space="preserve">3 </w:t>
      </w:r>
      <w:r w:rsidRPr="00912D14">
        <w:rPr>
          <w:color w:val="000000" w:themeColor="text1"/>
          <w:lang w:val="en-AU"/>
        </w:rPr>
        <w:t>years later</w:t>
      </w:r>
      <w:r w:rsidRPr="00912D14">
        <w:rPr>
          <w:b/>
          <w:bCs/>
          <w:color w:val="000000" w:themeColor="text1"/>
          <w:lang w:val="en-AU"/>
        </w:rPr>
        <w:t xml:space="preserve">. </w:t>
      </w:r>
      <w:r w:rsidR="00B93A13" w:rsidRPr="00912D14">
        <w:rPr>
          <w:color w:val="000000" w:themeColor="text1"/>
          <w:lang w:val="en-AU"/>
        </w:rPr>
        <w:t>It</w:t>
      </w:r>
      <w:r w:rsidRPr="00912D14">
        <w:rPr>
          <w:color w:val="000000" w:themeColor="text1"/>
          <w:lang w:val="en-AU"/>
        </w:rPr>
        <w:t xml:space="preserve"> supplements the GOS by measuring </w:t>
      </w:r>
      <w:r w:rsidR="00466537" w:rsidRPr="00912D14">
        <w:rPr>
          <w:color w:val="000000" w:themeColor="text1"/>
          <w:lang w:val="en-AU"/>
        </w:rPr>
        <w:t xml:space="preserve">shifts in </w:t>
      </w:r>
      <w:r w:rsidRPr="00912D14">
        <w:rPr>
          <w:color w:val="000000" w:themeColor="text1"/>
          <w:lang w:val="en-AU"/>
        </w:rPr>
        <w:t>graduates’ employment outcomes and further study activities.</w:t>
      </w:r>
    </w:p>
    <w:p w14:paraId="4D4CD679" w14:textId="7614578C" w:rsidR="00466537" w:rsidRPr="00912D14" w:rsidRDefault="00466537" w:rsidP="00EB0995">
      <w:pPr>
        <w:pStyle w:val="Bodycopy"/>
        <w:rPr>
          <w:color w:val="000000" w:themeColor="text1"/>
        </w:rPr>
      </w:pPr>
      <w:r w:rsidRPr="00912D14">
        <w:rPr>
          <w:color w:val="000000" w:themeColor="text1"/>
        </w:rPr>
        <w:t xml:space="preserve">This </w:t>
      </w:r>
      <w:r w:rsidR="006D2E52" w:rsidRPr="00912D14">
        <w:rPr>
          <w:color w:val="000000" w:themeColor="text1"/>
        </w:rPr>
        <w:t>2024</w:t>
      </w:r>
      <w:r w:rsidR="00EB0995" w:rsidRPr="00912D14">
        <w:rPr>
          <w:color w:val="000000" w:themeColor="text1"/>
        </w:rPr>
        <w:t xml:space="preserve"> GOS-L</w:t>
      </w:r>
      <w:r w:rsidRPr="00912D14">
        <w:rPr>
          <w:color w:val="000000" w:themeColor="text1"/>
        </w:rPr>
        <w:t xml:space="preserve"> report</w:t>
      </w:r>
      <w:r w:rsidR="00EB0995" w:rsidRPr="00912D14">
        <w:rPr>
          <w:color w:val="000000" w:themeColor="text1"/>
        </w:rPr>
        <w:t xml:space="preserve"> </w:t>
      </w:r>
      <w:r w:rsidR="009D4934" w:rsidRPr="00912D14">
        <w:rPr>
          <w:color w:val="000000" w:themeColor="text1"/>
        </w:rPr>
        <w:t>analyses the short</w:t>
      </w:r>
      <w:r w:rsidR="002C5760" w:rsidRPr="00912D14">
        <w:rPr>
          <w:color w:val="000000" w:themeColor="text1"/>
        </w:rPr>
        <w:t>-</w:t>
      </w:r>
      <w:r w:rsidR="009D4934" w:rsidRPr="00912D14">
        <w:rPr>
          <w:color w:val="000000" w:themeColor="text1"/>
        </w:rPr>
        <w:t xml:space="preserve"> and medium-term outcomes of</w:t>
      </w:r>
      <w:r w:rsidR="00EB0995" w:rsidRPr="00912D14">
        <w:rPr>
          <w:color w:val="000000" w:themeColor="text1"/>
        </w:rPr>
        <w:t xml:space="preserve"> graduates who responded to the </w:t>
      </w:r>
      <w:r w:rsidR="006D2E52" w:rsidRPr="00912D14">
        <w:rPr>
          <w:color w:val="000000" w:themeColor="text1"/>
        </w:rPr>
        <w:t>2021</w:t>
      </w:r>
      <w:r w:rsidR="00EB0995" w:rsidRPr="00912D14">
        <w:rPr>
          <w:color w:val="000000" w:themeColor="text1"/>
        </w:rPr>
        <w:t xml:space="preserve"> GOS</w:t>
      </w:r>
      <w:r w:rsidR="00B93A13" w:rsidRPr="00912D14">
        <w:rPr>
          <w:color w:val="000000" w:themeColor="text1"/>
        </w:rPr>
        <w:t xml:space="preserve"> and </w:t>
      </w:r>
      <w:r w:rsidRPr="00912D14">
        <w:rPr>
          <w:color w:val="000000" w:themeColor="text1"/>
        </w:rPr>
        <w:t>the corresponding</w:t>
      </w:r>
      <w:r w:rsidR="00B93A13" w:rsidRPr="00912D14">
        <w:rPr>
          <w:color w:val="000000" w:themeColor="text1"/>
        </w:rPr>
        <w:t xml:space="preserve"> follow-up survey </w:t>
      </w:r>
      <w:r w:rsidR="00631710" w:rsidRPr="00912D14">
        <w:rPr>
          <w:color w:val="000000" w:themeColor="text1"/>
        </w:rPr>
        <w:t xml:space="preserve">3 </w:t>
      </w:r>
      <w:r w:rsidR="00B93A13" w:rsidRPr="00912D14">
        <w:rPr>
          <w:color w:val="000000" w:themeColor="text1"/>
        </w:rPr>
        <w:t>years later</w:t>
      </w:r>
      <w:r w:rsidR="00EB0995" w:rsidRPr="00912D14">
        <w:rPr>
          <w:color w:val="000000" w:themeColor="text1"/>
        </w:rPr>
        <w:t>.</w:t>
      </w:r>
    </w:p>
    <w:p w14:paraId="1193F728" w14:textId="056F93F8" w:rsidR="009D4934" w:rsidRPr="00912D14" w:rsidRDefault="00EB0995" w:rsidP="004A4B74">
      <w:pPr>
        <w:pStyle w:val="Bodycopy"/>
        <w:rPr>
          <w:color w:val="000000" w:themeColor="text1"/>
        </w:rPr>
      </w:pPr>
      <w:r w:rsidRPr="00912D14">
        <w:rPr>
          <w:color w:val="000000" w:themeColor="text1"/>
        </w:rPr>
        <w:t xml:space="preserve">The GOS-L is an ongoing part of the Quality Indicators for Learning and Teaching (QILT) survey suite. </w:t>
      </w:r>
      <w:r w:rsidR="009D4934" w:rsidRPr="00912D14">
        <w:rPr>
          <w:color w:val="000000" w:themeColor="text1"/>
        </w:rPr>
        <w:t>GOS</w:t>
      </w:r>
      <w:r w:rsidR="001F4640" w:rsidRPr="00912D14">
        <w:rPr>
          <w:color w:val="000000" w:themeColor="text1"/>
        </w:rPr>
        <w:t>-L</w:t>
      </w:r>
      <w:r w:rsidR="009D4934" w:rsidRPr="00912D14">
        <w:rPr>
          <w:color w:val="000000" w:themeColor="text1"/>
        </w:rPr>
        <w:t xml:space="preserve"> reports, including this </w:t>
      </w:r>
      <w:r w:rsidR="00466537" w:rsidRPr="00912D14">
        <w:rPr>
          <w:color w:val="000000" w:themeColor="text1"/>
        </w:rPr>
        <w:t>r</w:t>
      </w:r>
      <w:r w:rsidR="009D4934" w:rsidRPr="00912D14">
        <w:rPr>
          <w:color w:val="000000" w:themeColor="text1"/>
        </w:rPr>
        <w:t xml:space="preserve">eport, provide robust, rich information to improve higher education. As well as examining general labour market outcomes (rates of full-time employment, overall employment, labour force participation and median </w:t>
      </w:r>
      <w:r w:rsidR="00107497" w:rsidRPr="00912D14">
        <w:rPr>
          <w:color w:val="000000" w:themeColor="text1"/>
        </w:rPr>
        <w:t xml:space="preserve">annual </w:t>
      </w:r>
      <w:r w:rsidR="009D4934" w:rsidRPr="00912D14">
        <w:rPr>
          <w:color w:val="000000" w:themeColor="text1"/>
        </w:rPr>
        <w:t>full-time salaries), the reports focus on areas such as the gender pay gap, reasons for underemployment and how well qualifications prepared graduates for their current jobs.</w:t>
      </w:r>
    </w:p>
    <w:p w14:paraId="44DD23D3" w14:textId="02652A0C" w:rsidR="00EB0995" w:rsidRPr="00912D14" w:rsidRDefault="00EB0995" w:rsidP="00EB0995">
      <w:pPr>
        <w:widowControl w:val="0"/>
        <w:suppressAutoHyphens/>
        <w:autoSpaceDE w:val="0"/>
        <w:autoSpaceDN w:val="0"/>
        <w:adjustRightInd w:val="0"/>
        <w:spacing w:before="142" w:line="290" w:lineRule="atLeast"/>
        <w:textAlignment w:val="center"/>
        <w:rPr>
          <w:rFonts w:cs="Arial"/>
          <w:color w:val="000000" w:themeColor="text1"/>
          <w:szCs w:val="20"/>
          <w:lang w:val="en-GB"/>
        </w:rPr>
      </w:pPr>
      <w:r w:rsidRPr="00912D14">
        <w:rPr>
          <w:rFonts w:cs="Arial"/>
          <w:color w:val="000000" w:themeColor="text1"/>
          <w:szCs w:val="20"/>
          <w:lang w:val="en-GB"/>
        </w:rPr>
        <w:t xml:space="preserve">Results for domestic graduates and international graduates, whether </w:t>
      </w:r>
      <w:r w:rsidR="009D4934" w:rsidRPr="00912D14">
        <w:rPr>
          <w:rFonts w:cs="Arial"/>
          <w:color w:val="000000" w:themeColor="text1"/>
          <w:szCs w:val="20"/>
          <w:lang w:val="en-GB"/>
        </w:rPr>
        <w:t xml:space="preserve">living </w:t>
      </w:r>
      <w:r w:rsidRPr="00912D14">
        <w:rPr>
          <w:rFonts w:cs="Arial"/>
          <w:color w:val="000000" w:themeColor="text1"/>
          <w:szCs w:val="20"/>
          <w:lang w:val="en-GB"/>
        </w:rPr>
        <w:t xml:space="preserve">in Australia or overseas, are presented separately in this report. </w:t>
      </w:r>
      <w:r w:rsidR="009D4934" w:rsidRPr="00912D14">
        <w:rPr>
          <w:rFonts w:cs="Arial"/>
          <w:color w:val="000000" w:themeColor="text1"/>
          <w:szCs w:val="20"/>
          <w:lang w:val="en-GB"/>
        </w:rPr>
        <w:t xml:space="preserve">This corresponds with presentation of </w:t>
      </w:r>
      <w:r w:rsidRPr="00912D14">
        <w:rPr>
          <w:rFonts w:cs="Arial"/>
          <w:color w:val="000000" w:themeColor="text1"/>
          <w:szCs w:val="20"/>
          <w:lang w:val="en-GB"/>
        </w:rPr>
        <w:t xml:space="preserve">short-term graduate outcomes published annually in the GOS National Report and GOS International Report </w:t>
      </w:r>
      <w:r w:rsidR="009D4934" w:rsidRPr="00912D14">
        <w:rPr>
          <w:rFonts w:cs="Arial"/>
          <w:color w:val="000000" w:themeColor="text1"/>
          <w:szCs w:val="20"/>
          <w:lang w:val="en-GB"/>
        </w:rPr>
        <w:t xml:space="preserve">(see </w:t>
      </w:r>
      <w:hyperlink r:id="rId21" w:history="1">
        <w:r w:rsidR="00610AD2" w:rsidRPr="00912D14">
          <w:rPr>
            <w:rStyle w:val="Hyperlink"/>
            <w:rFonts w:cs="Arial"/>
            <w:szCs w:val="20"/>
            <w:lang w:val="en-GB"/>
          </w:rPr>
          <w:t>the QILT website</w:t>
        </w:r>
      </w:hyperlink>
      <w:r w:rsidR="009D4934" w:rsidRPr="00912D14">
        <w:rPr>
          <w:rStyle w:val="Hyperlink"/>
          <w:rFonts w:cs="Arial"/>
          <w:szCs w:val="20"/>
          <w:lang w:val="en-GB"/>
        </w:rPr>
        <w:t>)</w:t>
      </w:r>
      <w:r w:rsidRPr="00912D14">
        <w:rPr>
          <w:rFonts w:cs="Arial"/>
          <w:color w:val="000000" w:themeColor="text1"/>
          <w:szCs w:val="20"/>
          <w:lang w:val="en-GB"/>
        </w:rPr>
        <w:t>.</w:t>
      </w:r>
    </w:p>
    <w:p w14:paraId="3D1E2ACE" w14:textId="77777777" w:rsidR="0008029B" w:rsidRPr="00912D14" w:rsidRDefault="0008029B" w:rsidP="0008029B">
      <w:pPr>
        <w:pStyle w:val="Heading2"/>
        <w:ind w:left="851" w:hanging="851"/>
        <w:rPr>
          <w:color w:val="000000" w:themeColor="text1"/>
        </w:rPr>
      </w:pPr>
      <w:bookmarkStart w:id="12" w:name="_Toc192179846"/>
      <w:r w:rsidRPr="00912D14">
        <w:rPr>
          <w:color w:val="000000" w:themeColor="text1"/>
        </w:rPr>
        <w:t>Participation</w:t>
      </w:r>
      <w:bookmarkEnd w:id="12"/>
    </w:p>
    <w:p w14:paraId="495D05C4" w14:textId="248C392F" w:rsidR="0008029B" w:rsidRPr="00912D14" w:rsidRDefault="0008029B" w:rsidP="0008029B">
      <w:pPr>
        <w:pStyle w:val="Bodycopy"/>
        <w:rPr>
          <w:color w:val="000000" w:themeColor="text1"/>
        </w:rPr>
      </w:pPr>
      <w:r w:rsidRPr="00912D14">
        <w:rPr>
          <w:color w:val="000000" w:themeColor="text1"/>
        </w:rPr>
        <w:t>The 2024 GOS-L was administered for all higher education institutions whose graduates participated in the 2021 GOS and were eligible to participate in the GOS-L.</w:t>
      </w:r>
    </w:p>
    <w:p w14:paraId="3546002E" w14:textId="4B9F0B60" w:rsidR="0008029B" w:rsidRPr="00912D14" w:rsidRDefault="0008029B" w:rsidP="00073399">
      <w:pPr>
        <w:pStyle w:val="Bodycopy"/>
        <w:rPr>
          <w:color w:val="000000" w:themeColor="text1"/>
        </w:rPr>
      </w:pPr>
      <w:r w:rsidRPr="00912D14">
        <w:rPr>
          <w:color w:val="000000" w:themeColor="text1"/>
        </w:rPr>
        <w:t xml:space="preserve">In total, 126 institutions were included, with all 42 Table A and </w:t>
      </w:r>
      <w:r w:rsidR="001B0C9F" w:rsidRPr="00912D14">
        <w:rPr>
          <w:color w:val="000000" w:themeColor="text1"/>
        </w:rPr>
        <w:t xml:space="preserve">Table </w:t>
      </w:r>
      <w:r w:rsidRPr="00912D14">
        <w:rPr>
          <w:color w:val="000000" w:themeColor="text1"/>
        </w:rPr>
        <w:t>B universities and 84 non-university higher education institutions (NUHEIs) across all study levels. The GOS-L achieved an overall 48</w:t>
      </w:r>
      <w:r w:rsidR="006444E5" w:rsidRPr="00912D14">
        <w:rPr>
          <w:color w:val="000000" w:themeColor="text1"/>
        </w:rPr>
        <w:t>.0</w:t>
      </w:r>
      <w:r w:rsidRPr="00912D14">
        <w:rPr>
          <w:color w:val="000000" w:themeColor="text1"/>
        </w:rPr>
        <w:t xml:space="preserve"> per cent response rate in 2024 (42,399 completed surveys), up from 45</w:t>
      </w:r>
      <w:r w:rsidR="006444E5" w:rsidRPr="00912D14">
        <w:rPr>
          <w:color w:val="000000" w:themeColor="text1"/>
        </w:rPr>
        <w:t>.0</w:t>
      </w:r>
      <w:r w:rsidRPr="00912D14">
        <w:rPr>
          <w:color w:val="000000" w:themeColor="text1"/>
        </w:rPr>
        <w:t xml:space="preserve"> per cent in 2023.</w:t>
      </w:r>
    </w:p>
    <w:p w14:paraId="30B48A96" w14:textId="75858FC5" w:rsidR="007A08CE" w:rsidRPr="00912D14" w:rsidRDefault="007A08CE" w:rsidP="007A08CE">
      <w:pPr>
        <w:pStyle w:val="Heading2"/>
        <w:ind w:left="851" w:hanging="851"/>
        <w:rPr>
          <w:color w:val="000000" w:themeColor="text1"/>
        </w:rPr>
      </w:pPr>
      <w:bookmarkStart w:id="13" w:name="_Toc192179847"/>
      <w:r w:rsidRPr="00912D14">
        <w:rPr>
          <w:color w:val="000000" w:themeColor="text1"/>
        </w:rPr>
        <w:t>Further detail</w:t>
      </w:r>
      <w:bookmarkEnd w:id="13"/>
    </w:p>
    <w:p w14:paraId="72B420CD" w14:textId="327A7A5F" w:rsidR="00EB0995" w:rsidRPr="00912D14" w:rsidRDefault="0008029B" w:rsidP="00DD209C">
      <w:pPr>
        <w:pStyle w:val="Bodycopy"/>
        <w:rPr>
          <w:color w:val="000000" w:themeColor="text1"/>
        </w:rPr>
      </w:pPr>
      <w:r w:rsidRPr="00912D14">
        <w:rPr>
          <w:rFonts w:cs="Arial"/>
          <w:color w:val="000000" w:themeColor="text1"/>
        </w:rPr>
        <w:t xml:space="preserve">This report is a selection of high-level results, but other </w:t>
      </w:r>
      <w:r w:rsidR="00EB0995" w:rsidRPr="00912D14">
        <w:rPr>
          <w:rFonts w:cs="Arial"/>
          <w:color w:val="000000" w:themeColor="text1"/>
        </w:rPr>
        <w:t>information, such as</w:t>
      </w:r>
      <w:r w:rsidR="007A08CE" w:rsidRPr="00912D14">
        <w:rPr>
          <w:rFonts w:cs="Arial"/>
          <w:color w:val="000000" w:themeColor="text1"/>
        </w:rPr>
        <w:t xml:space="preserve"> data </w:t>
      </w:r>
      <w:r w:rsidR="00B93A13" w:rsidRPr="00912D14">
        <w:rPr>
          <w:rFonts w:cs="Arial"/>
          <w:color w:val="000000" w:themeColor="text1"/>
        </w:rPr>
        <w:t>related to</w:t>
      </w:r>
      <w:r w:rsidR="00EB0995" w:rsidRPr="00912D14">
        <w:rPr>
          <w:rFonts w:cs="Arial"/>
          <w:color w:val="000000" w:themeColor="text1"/>
        </w:rPr>
        <w:t xml:space="preserve"> </w:t>
      </w:r>
      <w:r w:rsidR="00B93A13" w:rsidRPr="00912D14">
        <w:rPr>
          <w:rFonts w:cs="Arial"/>
          <w:color w:val="000000" w:themeColor="text1"/>
        </w:rPr>
        <w:t xml:space="preserve">how </w:t>
      </w:r>
      <w:r w:rsidR="00EB0995" w:rsidRPr="00912D14">
        <w:rPr>
          <w:rFonts w:cs="Arial"/>
          <w:color w:val="000000" w:themeColor="text1"/>
        </w:rPr>
        <w:t xml:space="preserve">well </w:t>
      </w:r>
      <w:r w:rsidR="003907D6" w:rsidRPr="00912D14">
        <w:rPr>
          <w:rFonts w:cs="Arial"/>
          <w:color w:val="000000" w:themeColor="text1"/>
        </w:rPr>
        <w:t>courses</w:t>
      </w:r>
      <w:r w:rsidR="00EB0995" w:rsidRPr="00912D14">
        <w:rPr>
          <w:rFonts w:cs="Arial"/>
          <w:color w:val="000000" w:themeColor="text1"/>
        </w:rPr>
        <w:t xml:space="preserve"> prepared graduates for work and further study</w:t>
      </w:r>
      <w:r w:rsidRPr="00912D14">
        <w:rPr>
          <w:rFonts w:cs="Arial"/>
          <w:color w:val="000000" w:themeColor="text1"/>
        </w:rPr>
        <w:t xml:space="preserve">, and more detailed labour force breakdowns, is available from </w:t>
      </w:r>
      <w:hyperlink r:id="rId22" w:history="1">
        <w:r w:rsidRPr="00912D14">
          <w:rPr>
            <w:rStyle w:val="Hyperlink"/>
          </w:rPr>
          <w:t xml:space="preserve">Graduate Outcomes Survey </w:t>
        </w:r>
        <w:r w:rsidR="001D1C17" w:rsidRPr="00912D14">
          <w:rPr>
            <w:color w:val="000000" w:themeColor="text1"/>
            <w:u w:val="single"/>
          </w:rPr>
          <w:t>-</w:t>
        </w:r>
        <w:r w:rsidRPr="00912D14">
          <w:rPr>
            <w:rStyle w:val="Hyperlink"/>
          </w:rPr>
          <w:t xml:space="preserve"> Longitudinal (qilt.edu.au)</w:t>
        </w:r>
      </w:hyperlink>
      <w:r w:rsidRPr="00912D14">
        <w:rPr>
          <w:rStyle w:val="Hyperlink"/>
        </w:rPr>
        <w:t>.</w:t>
      </w:r>
    </w:p>
    <w:p w14:paraId="035B5FCC" w14:textId="46326197" w:rsidR="00EB0995" w:rsidRPr="00912D14" w:rsidRDefault="00EB0995" w:rsidP="00EB0995">
      <w:pPr>
        <w:widowControl w:val="0"/>
        <w:suppressAutoHyphens/>
        <w:autoSpaceDE w:val="0"/>
        <w:autoSpaceDN w:val="0"/>
        <w:adjustRightInd w:val="0"/>
        <w:spacing w:before="142" w:line="290" w:lineRule="atLeast"/>
        <w:textAlignment w:val="center"/>
        <w:rPr>
          <w:rFonts w:cs="Arial"/>
          <w:color w:val="000000" w:themeColor="text1"/>
          <w:szCs w:val="20"/>
          <w:lang w:val="en-GB"/>
        </w:rPr>
      </w:pPr>
      <w:r w:rsidRPr="00912D14">
        <w:rPr>
          <w:rFonts w:cs="Arial"/>
          <w:color w:val="000000" w:themeColor="text1"/>
          <w:szCs w:val="20"/>
          <w:lang w:val="en-GB"/>
        </w:rPr>
        <w:t xml:space="preserve">This report is supported by a </w:t>
      </w:r>
      <w:hyperlink r:id="rId23" w:history="1">
        <w:r w:rsidRPr="00912D14">
          <w:rPr>
            <w:rStyle w:val="Hyperlink"/>
            <w:rFonts w:cs="Arial"/>
            <w:szCs w:val="20"/>
            <w:lang w:val="en-GB"/>
          </w:rPr>
          <w:t>PowerBI workbook</w:t>
        </w:r>
      </w:hyperlink>
      <w:r w:rsidRPr="00912D14">
        <w:rPr>
          <w:rFonts w:cs="Arial"/>
          <w:color w:val="000000" w:themeColor="text1"/>
          <w:szCs w:val="20"/>
          <w:lang w:val="en-GB"/>
        </w:rPr>
        <w:t xml:space="preserve"> </w:t>
      </w:r>
      <w:r w:rsidR="0008029B" w:rsidRPr="00912D14">
        <w:rPr>
          <w:rFonts w:cs="Arial"/>
          <w:color w:val="000000" w:themeColor="text1"/>
          <w:szCs w:val="20"/>
          <w:lang w:val="en-GB"/>
        </w:rPr>
        <w:t xml:space="preserve">that </w:t>
      </w:r>
      <w:r w:rsidRPr="00912D14">
        <w:rPr>
          <w:rFonts w:cs="Arial"/>
          <w:color w:val="000000" w:themeColor="text1"/>
          <w:szCs w:val="20"/>
          <w:lang w:val="en-GB"/>
        </w:rPr>
        <w:t xml:space="preserve">allows readers to further explore data. </w:t>
      </w:r>
      <w:r w:rsidR="007A08CE" w:rsidRPr="00912D14">
        <w:rPr>
          <w:rFonts w:cs="Arial"/>
          <w:color w:val="000000" w:themeColor="text1"/>
          <w:szCs w:val="20"/>
          <w:lang w:val="en-GB"/>
        </w:rPr>
        <w:t>S</w:t>
      </w:r>
      <w:r w:rsidRPr="00912D14">
        <w:rPr>
          <w:rFonts w:cs="Arial"/>
          <w:color w:val="000000" w:themeColor="text1"/>
          <w:szCs w:val="20"/>
          <w:lang w:val="en-GB"/>
        </w:rPr>
        <w:t xml:space="preserve">tatic </w:t>
      </w:r>
      <w:r w:rsidR="007A08CE" w:rsidRPr="00912D14">
        <w:rPr>
          <w:rFonts w:cs="Arial"/>
          <w:color w:val="000000" w:themeColor="text1"/>
          <w:szCs w:val="20"/>
          <w:lang w:val="en-GB"/>
        </w:rPr>
        <w:t xml:space="preserve">Excel </w:t>
      </w:r>
      <w:r w:rsidRPr="00912D14">
        <w:rPr>
          <w:rFonts w:cs="Arial"/>
          <w:color w:val="000000" w:themeColor="text1"/>
          <w:szCs w:val="20"/>
          <w:lang w:val="en-GB"/>
        </w:rPr>
        <w:t xml:space="preserve">tables </w:t>
      </w:r>
      <w:r w:rsidR="007A08CE" w:rsidRPr="00912D14">
        <w:rPr>
          <w:rFonts w:cs="Arial"/>
          <w:color w:val="000000" w:themeColor="text1"/>
          <w:szCs w:val="20"/>
          <w:lang w:val="en-GB"/>
        </w:rPr>
        <w:t xml:space="preserve">also </w:t>
      </w:r>
      <w:r w:rsidRPr="00912D14">
        <w:rPr>
          <w:rFonts w:cs="Arial"/>
          <w:color w:val="000000" w:themeColor="text1"/>
          <w:szCs w:val="20"/>
          <w:lang w:val="en-GB"/>
        </w:rPr>
        <w:t>provide supplementary data and detail.</w:t>
      </w:r>
    </w:p>
    <w:p w14:paraId="2BD69C04" w14:textId="3C682EFB" w:rsidR="00EB0995" w:rsidRPr="00912D14" w:rsidRDefault="00EB0995" w:rsidP="00EB0995">
      <w:pPr>
        <w:rPr>
          <w:rFonts w:eastAsiaTheme="majorEastAsia" w:cs="Arial"/>
          <w:b/>
          <w:bCs/>
          <w:color w:val="000000" w:themeColor="text1"/>
          <w:sz w:val="28"/>
          <w:szCs w:val="28"/>
        </w:rPr>
      </w:pPr>
      <w:r w:rsidRPr="00912D14">
        <w:rPr>
          <w:color w:val="000000" w:themeColor="text1"/>
        </w:rPr>
        <w:br w:type="page"/>
      </w:r>
    </w:p>
    <w:p w14:paraId="632C15A0" w14:textId="3127CE04" w:rsidR="00EB0995" w:rsidRPr="00912D14" w:rsidRDefault="00EB0995" w:rsidP="00610AD2">
      <w:pPr>
        <w:pStyle w:val="Heading1"/>
        <w:numPr>
          <w:ilvl w:val="0"/>
          <w:numId w:val="9"/>
        </w:numPr>
        <w:ind w:left="851" w:hanging="851"/>
        <w:rPr>
          <w:color w:val="000000" w:themeColor="text1"/>
        </w:rPr>
      </w:pPr>
      <w:bookmarkStart w:id="14" w:name="_Toc192179848"/>
      <w:bookmarkStart w:id="15" w:name="_Toc75794926"/>
      <w:bookmarkStart w:id="16" w:name="_Toc79687690"/>
      <w:r w:rsidRPr="00912D14">
        <w:rPr>
          <w:color w:val="000000" w:themeColor="text1"/>
        </w:rPr>
        <w:lastRenderedPageBreak/>
        <w:t>Domestic graduate results</w:t>
      </w:r>
      <w:bookmarkEnd w:id="14"/>
    </w:p>
    <w:p w14:paraId="2D46829A" w14:textId="37377DFB" w:rsidR="00EB0995" w:rsidRPr="00912D14" w:rsidRDefault="00EB0995" w:rsidP="00610AD2">
      <w:pPr>
        <w:pStyle w:val="Heading2"/>
        <w:numPr>
          <w:ilvl w:val="1"/>
          <w:numId w:val="38"/>
        </w:numPr>
        <w:ind w:left="851" w:hanging="851"/>
        <w:rPr>
          <w:color w:val="000000" w:themeColor="text1"/>
        </w:rPr>
      </w:pPr>
      <w:bookmarkStart w:id="17" w:name="_Toc192179849"/>
      <w:r w:rsidRPr="00912D14">
        <w:rPr>
          <w:color w:val="000000" w:themeColor="text1"/>
        </w:rPr>
        <w:t>Domestic labour market outcomes</w:t>
      </w:r>
      <w:bookmarkEnd w:id="15"/>
      <w:bookmarkEnd w:id="16"/>
      <w:bookmarkEnd w:id="17"/>
    </w:p>
    <w:p w14:paraId="0D52A072" w14:textId="6114490B" w:rsidR="00C63942" w:rsidRPr="00912D14" w:rsidRDefault="00C63942" w:rsidP="003519C1">
      <w:pPr>
        <w:pStyle w:val="Body"/>
        <w:rPr>
          <w:color w:val="000000" w:themeColor="text1"/>
          <w:lang w:val="en-GB"/>
        </w:rPr>
      </w:pPr>
      <w:r w:rsidRPr="00912D14">
        <w:rPr>
          <w:color w:val="000000" w:themeColor="text1"/>
        </w:rPr>
        <w:t xml:space="preserve">Graduates who completed the 2024 GOS-L completed the 2021 GOS during the second year of the COVID-19 pandemic where many states experienced various outbreaks and lockdowns. </w:t>
      </w:r>
      <w:r w:rsidRPr="00912D14">
        <w:rPr>
          <w:color w:val="000000" w:themeColor="text1"/>
          <w:lang w:val="en-GB"/>
        </w:rPr>
        <w:t>Labour market tightness peaked in 2022 following the removal of pandemic-related restrictions, with the tightness continuing to ease in 2023 and 2024.</w:t>
      </w:r>
      <w:r w:rsidRPr="00912D14">
        <w:rPr>
          <w:color w:val="000000" w:themeColor="text1"/>
        </w:rPr>
        <w:t xml:space="preserve"> Employment outcomes have been relatively stronger since 2022, consistent with results from the A</w:t>
      </w:r>
      <w:r w:rsidR="00C82BA5" w:rsidRPr="00912D14">
        <w:rPr>
          <w:color w:val="000000" w:themeColor="text1"/>
        </w:rPr>
        <w:t xml:space="preserve">ustralian Bureau of </w:t>
      </w:r>
      <w:r w:rsidRPr="00912D14">
        <w:rPr>
          <w:color w:val="000000" w:themeColor="text1"/>
        </w:rPr>
        <w:t>S</w:t>
      </w:r>
      <w:r w:rsidR="00C82BA5" w:rsidRPr="00912D14">
        <w:rPr>
          <w:color w:val="000000" w:themeColor="text1"/>
        </w:rPr>
        <w:t>tatistics (ABS)’</w:t>
      </w:r>
      <w:r w:rsidRPr="00912D14">
        <w:rPr>
          <w:color w:val="000000" w:themeColor="text1"/>
        </w:rPr>
        <w:t xml:space="preserve"> Labour Force Survey.</w:t>
      </w:r>
    </w:p>
    <w:p w14:paraId="021B3CE3" w14:textId="13610C45" w:rsidR="003519C1" w:rsidRPr="00912D14" w:rsidRDefault="001119BA" w:rsidP="003519C1">
      <w:pPr>
        <w:pStyle w:val="Body"/>
        <w:rPr>
          <w:color w:val="000000" w:themeColor="text1"/>
          <w:lang w:val="en-GB"/>
        </w:rPr>
      </w:pPr>
      <w:r w:rsidRPr="00912D14">
        <w:rPr>
          <w:color w:val="000000" w:themeColor="text1"/>
          <w:lang w:val="en-GB"/>
        </w:rPr>
        <w:t>Generally, medium-term labour market outcomes for graduates have been less volatile than short-term outcomes (</w:t>
      </w:r>
      <w:r w:rsidRPr="00912D14">
        <w:rPr>
          <w:b/>
          <w:bCs/>
          <w:color w:val="000000" w:themeColor="text1"/>
          <w:lang w:val="en-GB"/>
        </w:rPr>
        <w:fldChar w:fldCharType="begin"/>
      </w:r>
      <w:r w:rsidRPr="00912D14">
        <w:rPr>
          <w:b/>
          <w:bCs/>
          <w:color w:val="000000" w:themeColor="text1"/>
          <w:lang w:val="en-GB"/>
        </w:rPr>
        <w:instrText xml:space="preserve"> REF _Ref135683755 \h  \* MERGEFORMAT </w:instrText>
      </w:r>
      <w:r w:rsidRPr="00912D14">
        <w:rPr>
          <w:b/>
          <w:bCs/>
          <w:color w:val="000000" w:themeColor="text1"/>
          <w:lang w:val="en-GB"/>
        </w:rPr>
      </w:r>
      <w:r w:rsidRPr="00912D14">
        <w:rPr>
          <w:b/>
          <w:bCs/>
          <w:color w:val="000000" w:themeColor="text1"/>
          <w:lang w:val="en-GB"/>
        </w:rPr>
        <w:fldChar w:fldCharType="separate"/>
      </w:r>
      <w:r w:rsidR="00D846C8" w:rsidRPr="00912D14">
        <w:rPr>
          <w:b/>
          <w:bCs/>
          <w:color w:val="000000" w:themeColor="text1"/>
        </w:rPr>
        <w:t>Figure</w:t>
      </w:r>
      <w:r w:rsidR="00D846C8" w:rsidRPr="00912D14">
        <w:rPr>
          <w:color w:val="000000" w:themeColor="text1"/>
        </w:rPr>
        <w:t xml:space="preserve"> </w:t>
      </w:r>
      <w:r w:rsidR="00D846C8" w:rsidRPr="00912D14">
        <w:rPr>
          <w:b/>
          <w:bCs/>
          <w:noProof/>
          <w:color w:val="000000" w:themeColor="text1"/>
        </w:rPr>
        <w:t>1</w:t>
      </w:r>
      <w:r w:rsidRPr="00912D14">
        <w:rPr>
          <w:color w:val="000000" w:themeColor="text1"/>
          <w:lang w:val="en-GB"/>
        </w:rPr>
        <w:fldChar w:fldCharType="end"/>
      </w:r>
      <w:r w:rsidRPr="00912D14">
        <w:rPr>
          <w:color w:val="000000" w:themeColor="text1"/>
          <w:lang w:val="en-GB"/>
        </w:rPr>
        <w:t>).</w:t>
      </w:r>
      <w:r w:rsidRPr="00912D14" w:rsidDel="00B14B5A">
        <w:rPr>
          <w:color w:val="000000" w:themeColor="text1"/>
          <w:lang w:val="en-GB"/>
        </w:rPr>
        <w:t xml:space="preserve"> </w:t>
      </w:r>
      <w:r w:rsidRPr="00912D14">
        <w:rPr>
          <w:color w:val="000000" w:themeColor="text1"/>
          <w:lang w:val="en-GB"/>
        </w:rPr>
        <w:t>Further</w:t>
      </w:r>
      <w:r w:rsidR="009A71A6" w:rsidRPr="00912D14">
        <w:rPr>
          <w:color w:val="000000" w:themeColor="text1"/>
          <w:lang w:val="en-GB"/>
        </w:rPr>
        <w:t xml:space="preserve"> to this</w:t>
      </w:r>
      <w:r w:rsidRPr="00912D14">
        <w:rPr>
          <w:color w:val="000000" w:themeColor="text1"/>
          <w:lang w:val="en-GB"/>
        </w:rPr>
        <w:t>, f</w:t>
      </w:r>
      <w:r w:rsidR="003519C1" w:rsidRPr="00912D14">
        <w:rPr>
          <w:color w:val="000000" w:themeColor="text1"/>
          <w:lang w:val="en-GB"/>
        </w:rPr>
        <w:t>ull-time employment</w:t>
      </w:r>
      <w:r w:rsidR="003519C1" w:rsidRPr="00912D14">
        <w:rPr>
          <w:rStyle w:val="FootnoteReference"/>
          <w:color w:val="000000" w:themeColor="text1"/>
          <w:sz w:val="20"/>
        </w:rPr>
        <w:footnoteReference w:id="2"/>
      </w:r>
      <w:r w:rsidR="003519C1" w:rsidRPr="00912D14">
        <w:rPr>
          <w:color w:val="000000" w:themeColor="text1"/>
          <w:lang w:val="en-GB"/>
        </w:rPr>
        <w:t xml:space="preserve"> of graduates in the medium-term has improved since 2021. This </w:t>
      </w:r>
      <w:r w:rsidR="00DE725E" w:rsidRPr="00912D14">
        <w:rPr>
          <w:color w:val="000000" w:themeColor="text1"/>
          <w:lang w:val="en-GB"/>
        </w:rPr>
        <w:t>may be associated</w:t>
      </w:r>
      <w:r w:rsidR="003519C1" w:rsidRPr="00912D14">
        <w:rPr>
          <w:color w:val="000000" w:themeColor="text1"/>
          <w:lang w:val="en-GB"/>
        </w:rPr>
        <w:t xml:space="preserve"> with </w:t>
      </w:r>
      <w:r w:rsidR="00C63942" w:rsidRPr="00912D14">
        <w:rPr>
          <w:color w:val="000000" w:themeColor="text1"/>
          <w:lang w:val="en-GB"/>
        </w:rPr>
        <w:t xml:space="preserve">the tighter </w:t>
      </w:r>
      <w:r w:rsidR="003519C1" w:rsidRPr="00912D14">
        <w:rPr>
          <w:color w:val="000000" w:themeColor="text1"/>
          <w:lang w:val="en-GB"/>
        </w:rPr>
        <w:t xml:space="preserve">labour market following the relaxation of </w:t>
      </w:r>
      <w:r w:rsidR="00C63942" w:rsidRPr="00912D14">
        <w:rPr>
          <w:color w:val="000000" w:themeColor="text1"/>
          <w:lang w:val="en-GB"/>
        </w:rPr>
        <w:t xml:space="preserve">pandemic-related </w:t>
      </w:r>
      <w:r w:rsidR="003519C1" w:rsidRPr="00912D14">
        <w:rPr>
          <w:color w:val="000000" w:themeColor="text1"/>
          <w:lang w:val="en-GB"/>
        </w:rPr>
        <w:t>restrictions.</w:t>
      </w:r>
    </w:p>
    <w:p w14:paraId="69FB7999" w14:textId="1FB54E21" w:rsidR="003519C1" w:rsidRPr="00912D14" w:rsidRDefault="003519C1" w:rsidP="003519C1">
      <w:pPr>
        <w:pStyle w:val="Body"/>
        <w:rPr>
          <w:color w:val="000000" w:themeColor="text1"/>
        </w:rPr>
      </w:pPr>
      <w:r w:rsidRPr="00912D14">
        <w:rPr>
          <w:b/>
          <w:bCs/>
          <w:color w:val="000000" w:themeColor="text1"/>
        </w:rPr>
        <w:fldChar w:fldCharType="begin"/>
      </w:r>
      <w:r w:rsidRPr="00912D14">
        <w:rPr>
          <w:b/>
          <w:bCs/>
          <w:color w:val="000000" w:themeColor="text1"/>
        </w:rPr>
        <w:instrText xml:space="preserve"> REF _Ref135683755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w:t>
      </w:r>
      <w:r w:rsidRPr="00912D14">
        <w:rPr>
          <w:b/>
          <w:bCs/>
          <w:color w:val="000000" w:themeColor="text1"/>
        </w:rPr>
        <w:fldChar w:fldCharType="end"/>
      </w:r>
      <w:r w:rsidRPr="00912D14">
        <w:rPr>
          <w:color w:val="000000" w:themeColor="text1"/>
        </w:rPr>
        <w:t xml:space="preserve"> also indicates that it can take time for some graduates to establish themselves in the workforce. </w:t>
      </w:r>
      <w:r w:rsidR="001119BA" w:rsidRPr="00912D14">
        <w:rPr>
          <w:color w:val="000000" w:themeColor="text1"/>
        </w:rPr>
        <w:t>For example, of</w:t>
      </w:r>
      <w:r w:rsidRPr="00912D14">
        <w:rPr>
          <w:color w:val="000000" w:themeColor="text1"/>
        </w:rPr>
        <w:t xml:space="preserve"> the cohort who took the surveys in 2021 and 2024, </w:t>
      </w:r>
      <w:r w:rsidR="00423DAA" w:rsidRPr="00912D14">
        <w:rPr>
          <w:color w:val="000000" w:themeColor="text1"/>
        </w:rPr>
        <w:t xml:space="preserve">the </w:t>
      </w:r>
      <w:r w:rsidRPr="00912D14">
        <w:rPr>
          <w:color w:val="000000" w:themeColor="text1"/>
        </w:rPr>
        <w:t xml:space="preserve">full-time employment </w:t>
      </w:r>
      <w:r w:rsidR="00423DAA" w:rsidRPr="00912D14">
        <w:rPr>
          <w:color w:val="000000" w:themeColor="text1"/>
        </w:rPr>
        <w:t xml:space="preserve">rate </w:t>
      </w:r>
      <w:r w:rsidR="0008029B" w:rsidRPr="00912D14">
        <w:rPr>
          <w:color w:val="000000" w:themeColor="text1"/>
        </w:rPr>
        <w:t>shortly</w:t>
      </w:r>
      <w:r w:rsidRPr="00912D14">
        <w:rPr>
          <w:color w:val="000000" w:themeColor="text1"/>
        </w:rPr>
        <w:t xml:space="preserve"> after completing their course</w:t>
      </w:r>
      <w:r w:rsidR="0008029B" w:rsidRPr="00912D14">
        <w:rPr>
          <w:color w:val="000000" w:themeColor="text1"/>
        </w:rPr>
        <w:t xml:space="preserve"> </w:t>
      </w:r>
      <w:r w:rsidR="001119BA" w:rsidRPr="00912D14">
        <w:rPr>
          <w:color w:val="000000" w:themeColor="text1"/>
        </w:rPr>
        <w:t>(</w:t>
      </w:r>
      <w:r w:rsidR="0008029B" w:rsidRPr="00912D14">
        <w:rPr>
          <w:color w:val="000000" w:themeColor="text1"/>
        </w:rPr>
        <w:t>in 2021</w:t>
      </w:r>
      <w:r w:rsidR="001119BA" w:rsidRPr="00912D14">
        <w:rPr>
          <w:color w:val="000000" w:themeColor="text1"/>
        </w:rPr>
        <w:t>)</w:t>
      </w:r>
      <w:r w:rsidR="00423DAA" w:rsidRPr="00912D14">
        <w:rPr>
          <w:color w:val="000000" w:themeColor="text1"/>
        </w:rPr>
        <w:t xml:space="preserve"> was 71.1 per cent</w:t>
      </w:r>
      <w:r w:rsidRPr="00912D14">
        <w:rPr>
          <w:color w:val="000000" w:themeColor="text1"/>
        </w:rPr>
        <w:t xml:space="preserve">. Three years later, </w:t>
      </w:r>
      <w:r w:rsidR="00423DAA" w:rsidRPr="00912D14">
        <w:rPr>
          <w:color w:val="000000" w:themeColor="text1"/>
        </w:rPr>
        <w:t xml:space="preserve">the rate was </w:t>
      </w:r>
      <w:r w:rsidRPr="00912D14">
        <w:rPr>
          <w:color w:val="000000" w:themeColor="text1"/>
        </w:rPr>
        <w:t>9</w:t>
      </w:r>
      <w:r w:rsidR="00C67B9F" w:rsidRPr="00912D14">
        <w:rPr>
          <w:color w:val="000000" w:themeColor="text1"/>
        </w:rPr>
        <w:t>1.1</w:t>
      </w:r>
      <w:r w:rsidRPr="00912D14">
        <w:rPr>
          <w:color w:val="000000" w:themeColor="text1"/>
        </w:rPr>
        <w:t xml:space="preserve"> per cent</w:t>
      </w:r>
      <w:r w:rsidR="001240F6" w:rsidRPr="00912D14">
        <w:rPr>
          <w:color w:val="000000" w:themeColor="text1"/>
        </w:rPr>
        <w:t xml:space="preserve">, </w:t>
      </w:r>
      <w:r w:rsidRPr="00912D14">
        <w:rPr>
          <w:color w:val="000000" w:themeColor="text1"/>
        </w:rPr>
        <w:t>an increase of 20.0 percentage points</w:t>
      </w:r>
      <w:r w:rsidR="001240F6" w:rsidRPr="00912D14">
        <w:rPr>
          <w:color w:val="000000" w:themeColor="text1"/>
        </w:rPr>
        <w:t>.</w:t>
      </w:r>
    </w:p>
    <w:p w14:paraId="6F74D812" w14:textId="6A96407D" w:rsidR="003519C1" w:rsidRPr="00912D14" w:rsidRDefault="003519C1" w:rsidP="003519C1">
      <w:pPr>
        <w:pStyle w:val="Body"/>
        <w:rPr>
          <w:color w:val="000000" w:themeColor="text1"/>
          <w:lang w:val="en-GB"/>
        </w:rPr>
      </w:pPr>
      <w:r w:rsidRPr="00912D14">
        <w:rPr>
          <w:color w:val="000000" w:themeColor="text1"/>
          <w:lang w:val="en-GB"/>
        </w:rPr>
        <w:t xml:space="preserve">The impact of </w:t>
      </w:r>
      <w:r w:rsidR="00C53A9E" w:rsidRPr="00912D14">
        <w:rPr>
          <w:color w:val="000000" w:themeColor="text1"/>
          <w:lang w:val="en-GB"/>
        </w:rPr>
        <w:t>the pandemic on</w:t>
      </w:r>
      <w:r w:rsidR="00B328D5" w:rsidRPr="00912D14">
        <w:rPr>
          <w:color w:val="000000" w:themeColor="text1"/>
          <w:lang w:val="en-GB"/>
        </w:rPr>
        <w:t xml:space="preserve"> the</w:t>
      </w:r>
      <w:r w:rsidRPr="00912D14">
        <w:rPr>
          <w:color w:val="000000" w:themeColor="text1"/>
          <w:lang w:val="en-GB"/>
        </w:rPr>
        <w:t xml:space="preserve"> labour market can be seen in the notable drop in full-time employment for recent (short-term) graduates between 2019 and 2020, with a slight improvement in 2021. (See the </w:t>
      </w:r>
      <w:r w:rsidRPr="00912D14">
        <w:rPr>
          <w:color w:val="000000" w:themeColor="text1"/>
          <w:u w:val="single"/>
          <w:lang w:val="en-GB"/>
        </w:rPr>
        <w:t>2021 GOS National Report</w:t>
      </w:r>
      <w:r w:rsidRPr="00912D14">
        <w:rPr>
          <w:color w:val="000000" w:themeColor="text1"/>
          <w:lang w:val="en-GB"/>
        </w:rPr>
        <w:t xml:space="preserve"> at </w:t>
      </w:r>
      <w:hyperlink r:id="rId24" w:history="1">
        <w:r w:rsidR="00610AD2" w:rsidRPr="00912D14">
          <w:rPr>
            <w:rStyle w:val="Hyperlink"/>
            <w:rFonts w:ascii="ArialMT" w:hAnsi="ArialMT" w:cs="ArialMT"/>
            <w:lang w:val="en-GB"/>
          </w:rPr>
          <w:t>the QILT website</w:t>
        </w:r>
      </w:hyperlink>
      <w:r w:rsidRPr="00912D14">
        <w:rPr>
          <w:color w:val="000000" w:themeColor="text1"/>
          <w:lang w:val="en-GB"/>
        </w:rPr>
        <w:t xml:space="preserve"> for analysis.)</w:t>
      </w:r>
    </w:p>
    <w:p w14:paraId="0E45D40C" w14:textId="5BEB81E8" w:rsidR="00EB0995" w:rsidRPr="00912D14" w:rsidRDefault="00EB0995" w:rsidP="00EB0995">
      <w:pPr>
        <w:pStyle w:val="Caption"/>
        <w:rPr>
          <w:color w:val="000000" w:themeColor="text1"/>
        </w:rPr>
      </w:pPr>
      <w:bookmarkStart w:id="18" w:name="_Ref178673699"/>
      <w:bookmarkStart w:id="19" w:name="_Ref135683755"/>
      <w:bookmarkStart w:id="20" w:name="_Toc192180486"/>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w:t>
      </w:r>
      <w:r w:rsidR="00D846C8" w:rsidRPr="00912D14">
        <w:rPr>
          <w:noProof/>
          <w:color w:val="000000" w:themeColor="text1"/>
        </w:rPr>
        <w:fldChar w:fldCharType="end"/>
      </w:r>
      <w:bookmarkStart w:id="21" w:name="_Hlk136509892"/>
      <w:bookmarkEnd w:id="18"/>
      <w:bookmarkEnd w:id="19"/>
      <w:r w:rsidR="00610AD2" w:rsidRPr="00912D14">
        <w:rPr>
          <w:color w:val="000000" w:themeColor="text1"/>
        </w:rPr>
        <w:tab/>
      </w:r>
      <w:r w:rsidRPr="00912D14">
        <w:rPr>
          <w:color w:val="000000" w:themeColor="text1"/>
        </w:rPr>
        <w:t xml:space="preserve">Short-term and medium-term full-time employment rate for 2016 to </w:t>
      </w:r>
      <w:r w:rsidR="006D2E52" w:rsidRPr="00912D14">
        <w:rPr>
          <w:color w:val="000000" w:themeColor="text1"/>
        </w:rPr>
        <w:t>2021</w:t>
      </w:r>
      <w:r w:rsidRPr="00912D14">
        <w:rPr>
          <w:color w:val="000000" w:themeColor="text1"/>
        </w:rPr>
        <w:t xml:space="preserve"> domestic undergraduates</w:t>
      </w:r>
      <w:bookmarkStart w:id="22" w:name="_Ref71033086"/>
      <w:bookmarkStart w:id="23" w:name="_Toc71028415"/>
      <w:bookmarkStart w:id="24" w:name="_Toc71028468"/>
      <w:bookmarkEnd w:id="20"/>
      <w:bookmarkEnd w:id="21"/>
    </w:p>
    <w:p w14:paraId="2FED9C67" w14:textId="24E31B7C" w:rsidR="00EB0995" w:rsidRPr="00912D14" w:rsidRDefault="0080617F" w:rsidP="00CB3B17">
      <w:pPr>
        <w:rPr>
          <w:rFonts w:ascii="Times New Roman" w:eastAsia="Times New Roman" w:hAnsi="Times New Roman" w:cs="Times New Roman"/>
          <w:color w:val="000000" w:themeColor="text1"/>
          <w:sz w:val="24"/>
          <w:szCs w:val="24"/>
          <w:lang w:eastAsia="en-AU"/>
        </w:rPr>
      </w:pPr>
      <w:r w:rsidRPr="00912D14">
        <w:rPr>
          <w:noProof/>
          <w:color w:val="000000" w:themeColor="text1"/>
        </w:rPr>
        <w:drawing>
          <wp:inline distT="0" distB="0" distL="0" distR="0" wp14:anchorId="37A2339F" wp14:editId="0D5965D1">
            <wp:extent cx="6642100" cy="2533650"/>
            <wp:effectExtent l="0" t="0" r="6350" b="0"/>
            <wp:docPr id="1399671812" name="Chart 1">
              <a:extLst xmlns:a="http://schemas.openxmlformats.org/drawingml/2006/main">
                <a:ext uri="{FF2B5EF4-FFF2-40B4-BE49-F238E27FC236}">
                  <a16:creationId xmlns:a16="http://schemas.microsoft.com/office/drawing/2014/main" id="{895BCD5F-2367-4C94-ABEE-459B8B9B52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A14DDA" w14:textId="77777777" w:rsidR="00EB0995" w:rsidRPr="00912D14" w:rsidRDefault="00EB0995" w:rsidP="00610AD2">
      <w:pPr>
        <w:pStyle w:val="Heading3"/>
        <w:numPr>
          <w:ilvl w:val="2"/>
          <w:numId w:val="11"/>
        </w:numPr>
        <w:ind w:left="851" w:hanging="851"/>
        <w:rPr>
          <w:color w:val="000000" w:themeColor="text1"/>
        </w:rPr>
      </w:pPr>
      <w:bookmarkStart w:id="25" w:name="_Toc192179850"/>
      <w:bookmarkEnd w:id="22"/>
      <w:bookmarkEnd w:id="23"/>
      <w:bookmarkEnd w:id="24"/>
      <w:r w:rsidRPr="00912D14">
        <w:rPr>
          <w:color w:val="000000" w:themeColor="text1"/>
        </w:rPr>
        <w:t>Study level</w:t>
      </w:r>
      <w:bookmarkEnd w:id="25"/>
    </w:p>
    <w:p w14:paraId="7634B03C" w14:textId="77777777" w:rsidR="00EB0995" w:rsidRPr="00912D14" w:rsidRDefault="00EB0995" w:rsidP="00610AD2">
      <w:pPr>
        <w:pStyle w:val="Heading4"/>
        <w:numPr>
          <w:ilvl w:val="3"/>
          <w:numId w:val="11"/>
        </w:numPr>
        <w:ind w:left="851" w:hanging="851"/>
        <w:rPr>
          <w:color w:val="000000" w:themeColor="text1"/>
        </w:rPr>
      </w:pPr>
      <w:r w:rsidRPr="00912D14">
        <w:rPr>
          <w:color w:val="000000" w:themeColor="text1"/>
        </w:rPr>
        <w:t>Undergraduate</w:t>
      </w:r>
    </w:p>
    <w:p w14:paraId="4A994929" w14:textId="098303A3" w:rsidR="003519C1" w:rsidRPr="00912D14" w:rsidRDefault="003519C1" w:rsidP="007614BB">
      <w:pPr>
        <w:pStyle w:val="Body"/>
        <w:rPr>
          <w:color w:val="000000" w:themeColor="text1"/>
        </w:rPr>
      </w:pPr>
      <w:bookmarkStart w:id="26" w:name="_Hlk178409930"/>
      <w:r w:rsidRPr="00912D14">
        <w:rPr>
          <w:color w:val="000000" w:themeColor="text1"/>
        </w:rPr>
        <w:t xml:space="preserve">In 2021, 92.7 per cent of those who had </w:t>
      </w:r>
      <w:r w:rsidR="001119BA" w:rsidRPr="00912D14">
        <w:rPr>
          <w:color w:val="000000" w:themeColor="text1"/>
        </w:rPr>
        <w:t xml:space="preserve">recently </w:t>
      </w:r>
      <w:r w:rsidRPr="00912D14">
        <w:rPr>
          <w:color w:val="000000" w:themeColor="text1"/>
        </w:rPr>
        <w:t xml:space="preserve">completed </w:t>
      </w:r>
      <w:r w:rsidR="00D07A19" w:rsidRPr="00912D14">
        <w:rPr>
          <w:color w:val="000000" w:themeColor="text1"/>
        </w:rPr>
        <w:t xml:space="preserve">an </w:t>
      </w:r>
      <w:r w:rsidRPr="00912D14">
        <w:rPr>
          <w:color w:val="000000" w:themeColor="text1"/>
        </w:rPr>
        <w:t>undergraduate course were participating in the labour force (that is, were available for employment)</w:t>
      </w:r>
      <w:r w:rsidR="001119BA" w:rsidRPr="00912D14">
        <w:rPr>
          <w:color w:val="000000" w:themeColor="text1"/>
        </w:rPr>
        <w:t xml:space="preserve">. Three years later, the participation rate was the same for these graduates </w:t>
      </w:r>
      <w:r w:rsidRPr="00912D14">
        <w:rPr>
          <w:color w:val="000000" w:themeColor="text1"/>
        </w:rPr>
        <w:t>(</w:t>
      </w:r>
      <w:r w:rsidRPr="00912D14">
        <w:rPr>
          <w:b/>
          <w:bCs/>
          <w:color w:val="000000" w:themeColor="text1"/>
        </w:rPr>
        <w:fldChar w:fldCharType="begin"/>
      </w:r>
      <w:r w:rsidRPr="00912D14">
        <w:rPr>
          <w:b/>
          <w:bCs/>
          <w:color w:val="000000" w:themeColor="text1"/>
        </w:rPr>
        <w:instrText xml:space="preserve"> REF _Ref137505190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1</w:t>
      </w:r>
      <w:r w:rsidRPr="00912D14">
        <w:rPr>
          <w:b/>
          <w:bCs/>
          <w:color w:val="000000" w:themeColor="text1"/>
        </w:rPr>
        <w:fldChar w:fldCharType="end"/>
      </w:r>
      <w:r w:rsidRPr="00912D14">
        <w:rPr>
          <w:color w:val="000000" w:themeColor="text1"/>
        </w:rPr>
        <w:t>).</w:t>
      </w:r>
    </w:p>
    <w:p w14:paraId="395FB6E7" w14:textId="022F27CF" w:rsidR="003519C1" w:rsidRPr="00912D14" w:rsidRDefault="003D1925" w:rsidP="007614BB">
      <w:pPr>
        <w:pStyle w:val="Body"/>
        <w:rPr>
          <w:color w:val="000000" w:themeColor="text1"/>
        </w:rPr>
      </w:pPr>
      <w:r w:rsidRPr="00912D14">
        <w:rPr>
          <w:color w:val="000000" w:themeColor="text1"/>
        </w:rPr>
        <w:t>T</w:t>
      </w:r>
      <w:r w:rsidR="003519C1" w:rsidRPr="00912D14">
        <w:rPr>
          <w:color w:val="000000" w:themeColor="text1"/>
        </w:rPr>
        <w:t xml:space="preserve">here is a </w:t>
      </w:r>
      <w:r w:rsidR="001119BA" w:rsidRPr="00912D14">
        <w:rPr>
          <w:color w:val="000000" w:themeColor="text1"/>
        </w:rPr>
        <w:t>notable</w:t>
      </w:r>
      <w:r w:rsidR="003519C1" w:rsidRPr="00912D14">
        <w:rPr>
          <w:color w:val="000000" w:themeColor="text1"/>
        </w:rPr>
        <w:t xml:space="preserve"> gap between the </w:t>
      </w:r>
      <w:r w:rsidR="001119BA" w:rsidRPr="00912D14">
        <w:rPr>
          <w:color w:val="000000" w:themeColor="text1"/>
        </w:rPr>
        <w:t xml:space="preserve">full-time </w:t>
      </w:r>
      <w:r w:rsidR="007A09A5" w:rsidRPr="00912D14">
        <w:rPr>
          <w:color w:val="000000" w:themeColor="text1"/>
        </w:rPr>
        <w:t xml:space="preserve">employment rate </w:t>
      </w:r>
      <w:r w:rsidR="001119BA" w:rsidRPr="00912D14">
        <w:rPr>
          <w:color w:val="000000" w:themeColor="text1"/>
        </w:rPr>
        <w:t xml:space="preserve">and the </w:t>
      </w:r>
      <w:r w:rsidR="003519C1" w:rsidRPr="00912D14">
        <w:rPr>
          <w:i/>
          <w:iCs/>
          <w:color w:val="000000" w:themeColor="text1"/>
        </w:rPr>
        <w:t>overall</w:t>
      </w:r>
      <w:r w:rsidR="003519C1" w:rsidRPr="00912D14">
        <w:rPr>
          <w:color w:val="000000" w:themeColor="text1"/>
        </w:rPr>
        <w:t xml:space="preserve"> </w:t>
      </w:r>
      <w:r w:rsidR="007A09A5" w:rsidRPr="00912D14">
        <w:rPr>
          <w:color w:val="000000" w:themeColor="text1"/>
        </w:rPr>
        <w:t xml:space="preserve">employment rate </w:t>
      </w:r>
      <w:r w:rsidR="001119BA" w:rsidRPr="00912D14">
        <w:rPr>
          <w:color w:val="000000" w:themeColor="text1"/>
        </w:rPr>
        <w:t>(including part-time and full-time)</w:t>
      </w:r>
      <w:r w:rsidR="007A09A5" w:rsidRPr="00912D14">
        <w:rPr>
          <w:color w:val="000000" w:themeColor="text1"/>
        </w:rPr>
        <w:t xml:space="preserve"> of recent undergraduates</w:t>
      </w:r>
      <w:r w:rsidR="00423DAA" w:rsidRPr="00912D14">
        <w:rPr>
          <w:color w:val="000000" w:themeColor="text1"/>
        </w:rPr>
        <w:t>, at</w:t>
      </w:r>
      <w:r w:rsidR="003519C1" w:rsidRPr="00912D14">
        <w:rPr>
          <w:color w:val="000000" w:themeColor="text1"/>
        </w:rPr>
        <w:t xml:space="preserve"> </w:t>
      </w:r>
      <w:r w:rsidR="00423DAA" w:rsidRPr="00912D14">
        <w:rPr>
          <w:color w:val="000000" w:themeColor="text1"/>
        </w:rPr>
        <w:t xml:space="preserve">71.1 per cent and </w:t>
      </w:r>
      <w:r w:rsidR="003519C1" w:rsidRPr="00912D14">
        <w:rPr>
          <w:color w:val="000000" w:themeColor="text1"/>
        </w:rPr>
        <w:t xml:space="preserve">86.8 per cent </w:t>
      </w:r>
      <w:r w:rsidR="00423DAA" w:rsidRPr="00912D14">
        <w:rPr>
          <w:color w:val="000000" w:themeColor="text1"/>
        </w:rPr>
        <w:t>respectively</w:t>
      </w:r>
      <w:r w:rsidR="003519C1" w:rsidRPr="00912D14">
        <w:rPr>
          <w:color w:val="000000" w:themeColor="text1"/>
        </w:rPr>
        <w:t xml:space="preserve">. Three years later, this gap </w:t>
      </w:r>
      <w:r w:rsidR="003519C1" w:rsidRPr="00912D14">
        <w:rPr>
          <w:color w:val="000000" w:themeColor="text1"/>
        </w:rPr>
        <w:lastRenderedPageBreak/>
        <w:t xml:space="preserve">had narrowed to a difference of just 2.2 percentage points. This may indicate that while </w:t>
      </w:r>
      <w:r w:rsidRPr="00912D14">
        <w:rPr>
          <w:color w:val="000000" w:themeColor="text1"/>
        </w:rPr>
        <w:t xml:space="preserve">most </w:t>
      </w:r>
      <w:r w:rsidR="003519C1" w:rsidRPr="00912D14">
        <w:rPr>
          <w:color w:val="000000" w:themeColor="text1"/>
        </w:rPr>
        <w:t>graduates are available to work soon after completing their studies, access</w:t>
      </w:r>
      <w:r w:rsidRPr="00912D14">
        <w:rPr>
          <w:color w:val="000000" w:themeColor="text1"/>
        </w:rPr>
        <w:t>ing</w:t>
      </w:r>
      <w:r w:rsidR="003519C1" w:rsidRPr="00912D14">
        <w:rPr>
          <w:color w:val="000000" w:themeColor="text1"/>
        </w:rPr>
        <w:t xml:space="preserve"> full-time hours</w:t>
      </w:r>
      <w:r w:rsidRPr="00912D14">
        <w:rPr>
          <w:color w:val="000000" w:themeColor="text1"/>
        </w:rPr>
        <w:t xml:space="preserve"> can take time</w:t>
      </w:r>
      <w:r w:rsidR="003519C1" w:rsidRPr="00912D14">
        <w:rPr>
          <w:color w:val="000000" w:themeColor="text1"/>
        </w:rPr>
        <w:t>.</w:t>
      </w:r>
    </w:p>
    <w:p w14:paraId="548D5B15" w14:textId="32EDFD7E" w:rsidR="001702D5" w:rsidRPr="00912D14" w:rsidRDefault="003519C1" w:rsidP="007614BB">
      <w:pPr>
        <w:pStyle w:val="Body"/>
        <w:rPr>
          <w:color w:val="000000" w:themeColor="text1"/>
        </w:rPr>
      </w:pPr>
      <w:r w:rsidRPr="00912D14">
        <w:rPr>
          <w:color w:val="000000" w:themeColor="text1"/>
        </w:rPr>
        <w:t>The median salary of recent undergraduates in 2021 was $65,800</w:t>
      </w:r>
      <w:r w:rsidR="00132B7C" w:rsidRPr="00912D14">
        <w:rPr>
          <w:color w:val="000000" w:themeColor="text1"/>
        </w:rPr>
        <w:t>.</w:t>
      </w:r>
      <w:r w:rsidRPr="00912D14">
        <w:rPr>
          <w:color w:val="000000" w:themeColor="text1"/>
        </w:rPr>
        <w:t xml:space="preserve"> </w:t>
      </w:r>
      <w:r w:rsidR="003D1925" w:rsidRPr="00912D14">
        <w:rPr>
          <w:color w:val="000000" w:themeColor="text1"/>
        </w:rPr>
        <w:t>Three years later, t</w:t>
      </w:r>
      <w:r w:rsidRPr="00912D14">
        <w:rPr>
          <w:color w:val="000000" w:themeColor="text1"/>
        </w:rPr>
        <w:t>his had increased by 33.9 per cent to $88,100.</w:t>
      </w:r>
    </w:p>
    <w:p w14:paraId="6F228896" w14:textId="77777777" w:rsidR="00610AD2" w:rsidRPr="00912D14" w:rsidRDefault="00610AD2" w:rsidP="00610AD2">
      <w:pPr>
        <w:rPr>
          <w:b/>
          <w:bCs/>
          <w:color w:val="000000" w:themeColor="text1"/>
        </w:rPr>
      </w:pPr>
      <w:r w:rsidRPr="00912D14">
        <w:rPr>
          <w:b/>
          <w:bCs/>
          <w:color w:val="000000" w:themeColor="text1"/>
        </w:rPr>
        <w:t>Results suggest it takes time for many with undergraduate-level qualifications to access full-time hours.</w:t>
      </w:r>
    </w:p>
    <w:p w14:paraId="06E6B8FA" w14:textId="77777777" w:rsidR="001702D5" w:rsidRPr="00912D14" w:rsidRDefault="001702D5" w:rsidP="007614BB">
      <w:pPr>
        <w:pStyle w:val="Body"/>
        <w:rPr>
          <w:color w:val="000000" w:themeColor="text1"/>
        </w:rPr>
      </w:pPr>
    </w:p>
    <w:p w14:paraId="381B29A2" w14:textId="3836A42E" w:rsidR="00EB0995" w:rsidRPr="00912D14" w:rsidRDefault="00EB0995" w:rsidP="00EB0995">
      <w:pPr>
        <w:pStyle w:val="Caption"/>
        <w:rPr>
          <w:color w:val="000000" w:themeColor="text1"/>
        </w:rPr>
      </w:pPr>
      <w:bookmarkStart w:id="27" w:name="_Ref137505190"/>
      <w:bookmarkStart w:id="28" w:name="_Toc192180509"/>
      <w:bookmarkEnd w:id="26"/>
      <w:r w:rsidRPr="00912D14">
        <w:rPr>
          <w:color w:val="000000" w:themeColor="text1"/>
        </w:rPr>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1</w:t>
      </w:r>
      <w:r w:rsidR="00D846C8" w:rsidRPr="00912D14">
        <w:rPr>
          <w:noProof/>
          <w:color w:val="000000" w:themeColor="text1"/>
        </w:rPr>
        <w:fldChar w:fldCharType="end"/>
      </w:r>
      <w:bookmarkEnd w:id="27"/>
      <w:r w:rsidR="00610AD2" w:rsidRPr="00912D14">
        <w:rPr>
          <w:color w:val="000000" w:themeColor="text1"/>
        </w:rPr>
        <w:tab/>
      </w:r>
      <w:r w:rsidRPr="00912D14">
        <w:rPr>
          <w:color w:val="000000" w:themeColor="text1"/>
        </w:rPr>
        <w:t>Short-term and medium-term outcomes for domestic undergraduates</w:t>
      </w:r>
      <w:bookmarkEnd w:id="28"/>
    </w:p>
    <w:tbl>
      <w:tblPr>
        <w:tblW w:w="4916" w:type="pct"/>
        <w:tblCellMar>
          <w:left w:w="0" w:type="dxa"/>
          <w:right w:w="0" w:type="dxa"/>
        </w:tblCellMar>
        <w:tblLook w:val="0000" w:firstRow="0" w:lastRow="0" w:firstColumn="0" w:lastColumn="0" w:noHBand="0" w:noVBand="0"/>
      </w:tblPr>
      <w:tblGrid>
        <w:gridCol w:w="7367"/>
        <w:gridCol w:w="1366"/>
        <w:gridCol w:w="1541"/>
      </w:tblGrid>
      <w:tr w:rsidR="000C2BAE" w:rsidRPr="00912D14" w14:paraId="735DA8E2" w14:textId="77777777" w:rsidTr="00AD7410">
        <w:trPr>
          <w:trHeight w:val="55"/>
          <w:tblHeader/>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18EB65" w14:textId="4844BE44" w:rsidR="00EB0995" w:rsidRPr="00912D14" w:rsidRDefault="00EB0995" w:rsidP="00AD7410">
            <w:pPr>
              <w:widowControl w:val="0"/>
              <w:autoSpaceDE w:val="0"/>
              <w:autoSpaceDN w:val="0"/>
              <w:adjustRightInd w:val="0"/>
              <w:rPr>
                <w:rFonts w:cs="Arial"/>
                <w:b/>
                <w:bCs/>
                <w:color w:val="000000" w:themeColor="text1"/>
                <w:sz w:val="18"/>
              </w:rPr>
            </w:pPr>
            <w:bookmarkStart w:id="29" w:name="Title_1"/>
            <w:bookmarkStart w:id="30" w:name="_Ref75764031"/>
            <w:bookmarkStart w:id="31" w:name="_Ref75786745"/>
            <w:bookmarkStart w:id="32" w:name="_Toc71028416"/>
            <w:bookmarkStart w:id="33" w:name="_Toc71028469"/>
            <w:bookmarkEnd w:id="29"/>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0B365E" w14:textId="2CF54DA1"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Short-term (</w:t>
            </w:r>
            <w:r w:rsidR="006D2E52" w:rsidRPr="00912D14">
              <w:rPr>
                <w:rFonts w:ascii="Arial" w:hAnsi="Arial" w:cs="Arial"/>
                <w:b/>
                <w:bCs w:val="0"/>
                <w:color w:val="000000" w:themeColor="text1"/>
                <w:sz w:val="18"/>
                <w:szCs w:val="18"/>
              </w:rPr>
              <w:t>2021</w:t>
            </w:r>
            <w:r w:rsidRPr="00912D14">
              <w:rPr>
                <w:rFonts w:ascii="Arial" w:hAnsi="Arial" w:cs="Arial"/>
                <w:b/>
                <w:bCs w:val="0"/>
                <w:color w:val="000000" w:themeColor="text1"/>
                <w:sz w:val="18"/>
                <w:szCs w:val="18"/>
              </w:rPr>
              <w:t>)</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318239" w14:textId="7487C1F0"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Medium-term (</w:t>
            </w:r>
            <w:r w:rsidR="006D2E52" w:rsidRPr="00912D14">
              <w:rPr>
                <w:rFonts w:ascii="Arial" w:hAnsi="Arial" w:cs="Arial"/>
                <w:b/>
                <w:bCs w:val="0"/>
                <w:color w:val="000000" w:themeColor="text1"/>
                <w:sz w:val="18"/>
                <w:szCs w:val="18"/>
              </w:rPr>
              <w:t>2024</w:t>
            </w:r>
            <w:r w:rsidRPr="00912D14">
              <w:rPr>
                <w:rFonts w:ascii="Arial" w:hAnsi="Arial" w:cs="Arial"/>
                <w:b/>
                <w:bCs w:val="0"/>
                <w:color w:val="000000" w:themeColor="text1"/>
                <w:sz w:val="18"/>
                <w:szCs w:val="18"/>
              </w:rPr>
              <w:t>)</w:t>
            </w:r>
          </w:p>
        </w:tc>
      </w:tr>
      <w:tr w:rsidR="000C2BAE" w:rsidRPr="00912D14" w14:paraId="44C40BCA" w14:textId="77777777">
        <w:trPr>
          <w:trHeight w:val="5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24E0AF" w14:textId="79EC7402"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In full-time employment (as a percentage of those available for full-time work) </w:t>
            </w:r>
            <w:r w:rsidR="007B07B1" w:rsidRPr="00912D14">
              <w:rPr>
                <w:rFonts w:cs="Arial"/>
                <w:color w:val="000000" w:themeColor="text1"/>
                <w:sz w:val="18"/>
                <w:lang w:val="en-GB"/>
              </w:rPr>
              <w:t>(%)</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CC79B6" w14:textId="2ADBF8CA" w:rsidR="00EB0995" w:rsidRPr="00912D14" w:rsidRDefault="00A17E2E">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71.</w:t>
            </w:r>
            <w:r w:rsidR="007F167F" w:rsidRPr="00912D14">
              <w:rPr>
                <w:rFonts w:cs="Arial"/>
                <w:color w:val="000000" w:themeColor="text1"/>
                <w:sz w:val="18"/>
                <w:lang w:val="en-GB"/>
              </w:rPr>
              <w:t>1</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65F064" w14:textId="7030D08A"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91.</w:t>
            </w:r>
            <w:r w:rsidR="007F167F" w:rsidRPr="00912D14">
              <w:rPr>
                <w:rFonts w:cs="Arial"/>
                <w:color w:val="000000" w:themeColor="text1"/>
                <w:sz w:val="18"/>
                <w:lang w:val="en-GB"/>
              </w:rPr>
              <w:t>1</w:t>
            </w:r>
          </w:p>
        </w:tc>
      </w:tr>
      <w:tr w:rsidR="000C2BAE" w:rsidRPr="00912D14" w14:paraId="6F73AC80" w14:textId="77777777">
        <w:trPr>
          <w:trHeight w:val="5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05130F" w14:textId="31AE902A"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Overall employed (as a percentage of those available for any work)</w:t>
            </w:r>
            <w:r w:rsidR="007B07B1" w:rsidRPr="00912D14">
              <w:rPr>
                <w:rFonts w:cs="Arial"/>
                <w:color w:val="000000" w:themeColor="text1"/>
                <w:sz w:val="18"/>
                <w:lang w:val="en-GB"/>
              </w:rPr>
              <w:t xml:space="preserve"> (%)</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B8F5A6" w14:textId="48E72EB3"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86.</w:t>
            </w:r>
            <w:r w:rsidR="007F167F" w:rsidRPr="00912D14">
              <w:rPr>
                <w:rFonts w:cs="Arial"/>
                <w:color w:val="000000" w:themeColor="text1"/>
                <w:sz w:val="18"/>
                <w:lang w:val="en-GB"/>
              </w:rPr>
              <w:t>8</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B4BAEB" w14:textId="42FF5E2A"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93.</w:t>
            </w:r>
            <w:r w:rsidR="007F167F" w:rsidRPr="00912D14">
              <w:rPr>
                <w:rFonts w:cs="Arial"/>
                <w:color w:val="000000" w:themeColor="text1"/>
                <w:sz w:val="18"/>
                <w:lang w:val="en-GB"/>
              </w:rPr>
              <w:t>3</w:t>
            </w:r>
          </w:p>
        </w:tc>
      </w:tr>
      <w:tr w:rsidR="000C2BAE" w:rsidRPr="00912D14" w14:paraId="489C6D78" w14:textId="77777777">
        <w:trPr>
          <w:trHeight w:val="5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AD9041" w14:textId="240BE277"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Labour force participation rate (as a percentage of all graduates) </w:t>
            </w:r>
            <w:r w:rsidR="007B07B1" w:rsidRPr="00912D14">
              <w:rPr>
                <w:rFonts w:cs="Arial"/>
                <w:color w:val="000000" w:themeColor="text1"/>
                <w:sz w:val="18"/>
                <w:lang w:val="en-GB"/>
              </w:rPr>
              <w:t>(%)</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83DADD" w14:textId="0FA5D605"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92.</w:t>
            </w:r>
            <w:r w:rsidR="007F167F" w:rsidRPr="00912D14">
              <w:rPr>
                <w:rFonts w:cs="Arial"/>
                <w:color w:val="000000" w:themeColor="text1"/>
                <w:sz w:val="18"/>
                <w:lang w:val="en-GB"/>
              </w:rPr>
              <w:t>7</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70348B" w14:textId="77777777"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92.7</w:t>
            </w:r>
          </w:p>
        </w:tc>
      </w:tr>
      <w:tr w:rsidR="000C2BAE" w:rsidRPr="00912D14" w14:paraId="17BFC0A3" w14:textId="77777777">
        <w:trPr>
          <w:trHeight w:val="33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207E8B" w14:textId="6A0E1D4E"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Median salary (of those employed full-time) </w:t>
            </w:r>
            <w:r w:rsidR="007B07B1" w:rsidRPr="00912D14">
              <w:rPr>
                <w:rFonts w:cs="Arial"/>
                <w:color w:val="000000" w:themeColor="text1"/>
                <w:sz w:val="18"/>
                <w:lang w:val="en-GB"/>
              </w:rPr>
              <w:t>($)</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A379A7" w14:textId="030D653C"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65,</w:t>
            </w:r>
            <w:r w:rsidR="007F167F" w:rsidRPr="00912D14">
              <w:rPr>
                <w:rFonts w:cs="Arial"/>
                <w:color w:val="000000" w:themeColor="text1"/>
                <w:sz w:val="18"/>
                <w:lang w:val="en-GB"/>
              </w:rPr>
              <w:t>8</w:t>
            </w:r>
            <w:r w:rsidRPr="00912D14">
              <w:rPr>
                <w:rFonts w:cs="Arial"/>
                <w:color w:val="000000" w:themeColor="text1"/>
                <w:sz w:val="18"/>
                <w:lang w:val="en-GB"/>
              </w:rPr>
              <w:t>00</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7EEFBB" w14:textId="33F163D9"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8</w:t>
            </w:r>
            <w:r w:rsidR="007F167F" w:rsidRPr="00912D14">
              <w:rPr>
                <w:rFonts w:cs="Arial"/>
                <w:color w:val="000000" w:themeColor="text1"/>
                <w:sz w:val="18"/>
                <w:lang w:val="en-GB"/>
              </w:rPr>
              <w:t>8</w:t>
            </w:r>
            <w:r w:rsidRPr="00912D14">
              <w:rPr>
                <w:rFonts w:cs="Arial"/>
                <w:color w:val="000000" w:themeColor="text1"/>
                <w:sz w:val="18"/>
                <w:lang w:val="en-GB"/>
              </w:rPr>
              <w:t>,</w:t>
            </w:r>
            <w:r w:rsidR="007F167F" w:rsidRPr="00912D14">
              <w:rPr>
                <w:rFonts w:cs="Arial"/>
                <w:color w:val="000000" w:themeColor="text1"/>
                <w:sz w:val="18"/>
                <w:lang w:val="en-GB"/>
              </w:rPr>
              <w:t>1</w:t>
            </w:r>
            <w:r w:rsidRPr="00912D14">
              <w:rPr>
                <w:rFonts w:cs="Arial"/>
                <w:color w:val="000000" w:themeColor="text1"/>
                <w:sz w:val="18"/>
                <w:lang w:val="en-GB"/>
              </w:rPr>
              <w:t>00</w:t>
            </w:r>
          </w:p>
        </w:tc>
      </w:tr>
    </w:tbl>
    <w:p w14:paraId="324DEFAD" w14:textId="77777777" w:rsidR="00EB0995" w:rsidRPr="00912D14" w:rsidRDefault="00EB0995" w:rsidP="00610AD2">
      <w:pPr>
        <w:pStyle w:val="Heading4"/>
        <w:numPr>
          <w:ilvl w:val="3"/>
          <w:numId w:val="11"/>
        </w:numPr>
        <w:ind w:left="851" w:hanging="851"/>
        <w:rPr>
          <w:color w:val="000000" w:themeColor="text1"/>
        </w:rPr>
      </w:pPr>
      <w:bookmarkStart w:id="34" w:name="_Toc136603824"/>
      <w:bookmarkStart w:id="35" w:name="_Toc136603872"/>
      <w:bookmarkStart w:id="36" w:name="_Toc136603920"/>
      <w:bookmarkStart w:id="37" w:name="_Toc136616388"/>
      <w:bookmarkStart w:id="38" w:name="_Toc136616436"/>
      <w:bookmarkStart w:id="39" w:name="_Toc136616484"/>
      <w:bookmarkStart w:id="40" w:name="_Toc136950959"/>
      <w:bookmarkEnd w:id="30"/>
      <w:bookmarkEnd w:id="31"/>
      <w:bookmarkEnd w:id="32"/>
      <w:bookmarkEnd w:id="33"/>
      <w:bookmarkEnd w:id="34"/>
      <w:bookmarkEnd w:id="35"/>
      <w:bookmarkEnd w:id="36"/>
      <w:bookmarkEnd w:id="37"/>
      <w:bookmarkEnd w:id="38"/>
      <w:bookmarkEnd w:id="39"/>
      <w:bookmarkEnd w:id="40"/>
      <w:r w:rsidRPr="00912D14">
        <w:rPr>
          <w:color w:val="000000" w:themeColor="text1"/>
        </w:rPr>
        <w:t>Postgraduate coursework</w:t>
      </w:r>
    </w:p>
    <w:p w14:paraId="64FAC08A" w14:textId="630DBC7B" w:rsidR="00740321" w:rsidRPr="00912D14" w:rsidRDefault="00132B7C" w:rsidP="00132B7C">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Shortly after graduating, </w:t>
      </w:r>
      <w:r w:rsidR="007A09A5" w:rsidRPr="00912D14">
        <w:rPr>
          <w:rFonts w:ascii="ArialMT" w:hAnsi="ArialMT" w:cs="ArialMT"/>
          <w:color w:val="000000" w:themeColor="text1"/>
          <w:lang w:val="en-GB"/>
        </w:rPr>
        <w:t xml:space="preserve">the full-time employment rate for </w:t>
      </w:r>
      <w:r w:rsidRPr="00912D14">
        <w:rPr>
          <w:rFonts w:ascii="ArialMT" w:hAnsi="ArialMT" w:cs="ArialMT"/>
          <w:color w:val="000000" w:themeColor="text1"/>
          <w:lang w:val="en-GB"/>
        </w:rPr>
        <w:t xml:space="preserve">those who completed a postgraduate coursework qualification </w:t>
      </w:r>
      <w:r w:rsidR="007A09A5" w:rsidRPr="00912D14">
        <w:rPr>
          <w:rFonts w:ascii="ArialMT" w:hAnsi="ArialMT" w:cs="ArialMT"/>
          <w:color w:val="000000" w:themeColor="text1"/>
          <w:lang w:val="en-GB"/>
        </w:rPr>
        <w:t>was 85.8 per cent</w:t>
      </w:r>
      <w:r w:rsidRPr="00912D14">
        <w:rPr>
          <w:rFonts w:ascii="ArialMT" w:hAnsi="ArialMT" w:cs="ArialMT"/>
          <w:color w:val="000000" w:themeColor="text1"/>
          <w:lang w:val="en-GB"/>
        </w:rPr>
        <w:t>,</w:t>
      </w:r>
      <w:r w:rsidR="00740321" w:rsidRPr="00912D14">
        <w:rPr>
          <w:rFonts w:ascii="ArialMT" w:hAnsi="ArialMT" w:cs="ArialMT"/>
          <w:color w:val="000000" w:themeColor="text1"/>
          <w:lang w:val="en-GB"/>
        </w:rPr>
        <w:t xml:space="preserve"> compared with </w:t>
      </w:r>
      <w:r w:rsidR="00784C9E" w:rsidRPr="00912D14">
        <w:rPr>
          <w:rFonts w:ascii="ArialMT" w:hAnsi="ArialMT" w:cs="ArialMT"/>
          <w:color w:val="000000" w:themeColor="text1"/>
          <w:lang w:val="en-GB"/>
        </w:rPr>
        <w:t>71.1</w:t>
      </w:r>
      <w:r w:rsidR="00740321" w:rsidRPr="00912D14">
        <w:rPr>
          <w:rFonts w:ascii="ArialMT" w:hAnsi="ArialMT" w:cs="ArialMT"/>
          <w:color w:val="000000" w:themeColor="text1"/>
          <w:lang w:val="en-GB"/>
        </w:rPr>
        <w:t xml:space="preserve"> per cent of undergraduate-level graduates</w:t>
      </w:r>
      <w:r w:rsidRPr="00912D14">
        <w:rPr>
          <w:rFonts w:ascii="ArialMT" w:hAnsi="ArialMT" w:cs="ArialMT"/>
          <w:color w:val="000000" w:themeColor="text1"/>
          <w:lang w:val="en-GB"/>
        </w:rPr>
        <w:t xml:space="preserve"> (</w:t>
      </w:r>
      <w:r w:rsidR="003D1925" w:rsidRPr="00912D14">
        <w:rPr>
          <w:rFonts w:ascii="ArialMT" w:hAnsi="ArialMT" w:cs="ArialMT"/>
          <w:b/>
          <w:bCs/>
          <w:color w:val="000000" w:themeColor="text1"/>
          <w:lang w:val="en-GB"/>
        </w:rPr>
        <w:fldChar w:fldCharType="begin"/>
      </w:r>
      <w:r w:rsidR="003D1925" w:rsidRPr="00912D14">
        <w:rPr>
          <w:rFonts w:ascii="ArialMT" w:hAnsi="ArialMT" w:cs="ArialMT"/>
          <w:b/>
          <w:bCs/>
          <w:color w:val="000000" w:themeColor="text1"/>
          <w:lang w:val="en-GB"/>
        </w:rPr>
        <w:instrText xml:space="preserve"> REF _Ref71102308 \h  \* MERGEFORMAT </w:instrText>
      </w:r>
      <w:r w:rsidR="003D1925" w:rsidRPr="00912D14">
        <w:rPr>
          <w:rFonts w:ascii="ArialMT" w:hAnsi="ArialMT" w:cs="ArialMT"/>
          <w:b/>
          <w:bCs/>
          <w:color w:val="000000" w:themeColor="text1"/>
          <w:lang w:val="en-GB"/>
        </w:rPr>
      </w:r>
      <w:r w:rsidR="003D1925" w:rsidRPr="00912D14">
        <w:rPr>
          <w:rFonts w:ascii="ArialMT" w:hAnsi="ArialMT" w:cs="ArialMT"/>
          <w:b/>
          <w:bCs/>
          <w:color w:val="000000" w:themeColor="text1"/>
          <w:lang w:val="en-GB"/>
        </w:rPr>
        <w:fldChar w:fldCharType="separate"/>
      </w:r>
      <w:r w:rsidR="00D846C8" w:rsidRPr="00912D14">
        <w:rPr>
          <w:b/>
          <w:bCs/>
          <w:noProof/>
          <w:color w:val="000000" w:themeColor="text1"/>
        </w:rPr>
        <w:t>Table</w:t>
      </w:r>
      <w:r w:rsidR="00D846C8" w:rsidRPr="00912D14">
        <w:rPr>
          <w:color w:val="000000" w:themeColor="text1"/>
        </w:rPr>
        <w:t xml:space="preserve"> </w:t>
      </w:r>
      <w:r w:rsidR="00D846C8" w:rsidRPr="00912D14">
        <w:rPr>
          <w:b/>
          <w:bCs/>
          <w:noProof/>
          <w:color w:val="000000" w:themeColor="text1"/>
        </w:rPr>
        <w:t>2</w:t>
      </w:r>
      <w:r w:rsidR="003D1925" w:rsidRPr="00912D14">
        <w:rPr>
          <w:rFonts w:ascii="ArialMT" w:hAnsi="ArialMT" w:cs="ArialMT"/>
          <w:b/>
          <w:bCs/>
          <w:color w:val="000000" w:themeColor="text1"/>
          <w:lang w:val="en-GB"/>
        </w:rPr>
        <w:fldChar w:fldCharType="end"/>
      </w:r>
      <w:r w:rsidR="003D1925" w:rsidRPr="00912D14">
        <w:rPr>
          <w:rFonts w:ascii="ArialMT" w:hAnsi="ArialMT" w:cs="ArialMT"/>
          <w:b/>
          <w:bCs/>
          <w:color w:val="000000" w:themeColor="text1"/>
          <w:lang w:val="en-GB"/>
        </w:rPr>
        <w:t xml:space="preserve"> </w:t>
      </w:r>
      <w:r w:rsidR="003D1925" w:rsidRPr="00912D14">
        <w:rPr>
          <w:rFonts w:ascii="ArialMT" w:hAnsi="ArialMT" w:cs="ArialMT"/>
          <w:color w:val="000000" w:themeColor="text1"/>
          <w:lang w:val="en-GB"/>
        </w:rPr>
        <w:t>and</w:t>
      </w:r>
      <w:r w:rsidR="003D1925" w:rsidRPr="00912D14">
        <w:rPr>
          <w:rFonts w:ascii="ArialMT" w:hAnsi="ArialMT" w:cs="ArialMT"/>
          <w:b/>
          <w:bCs/>
          <w:color w:val="000000" w:themeColor="text1"/>
          <w:lang w:val="en-GB"/>
        </w:rPr>
        <w:t xml:space="preserve"> </w:t>
      </w:r>
      <w:r w:rsidRPr="00912D14">
        <w:rPr>
          <w:rFonts w:ascii="ArialMT" w:hAnsi="ArialMT" w:cs="ArialMT"/>
          <w:b/>
          <w:bCs/>
          <w:color w:val="000000" w:themeColor="text1"/>
          <w:lang w:val="en-GB"/>
        </w:rPr>
        <w:fldChar w:fldCharType="begin"/>
      </w:r>
      <w:r w:rsidRPr="00912D14">
        <w:rPr>
          <w:rFonts w:ascii="ArialMT" w:hAnsi="ArialMT" w:cs="ArialMT"/>
          <w:b/>
          <w:bCs/>
          <w:color w:val="000000" w:themeColor="text1"/>
          <w:lang w:val="en-GB"/>
        </w:rPr>
        <w:instrText xml:space="preserve"> REF _Ref137505190 \h </w:instrText>
      </w:r>
      <w:r w:rsidR="00740321" w:rsidRPr="00912D14">
        <w:rPr>
          <w:rFonts w:ascii="ArialMT" w:hAnsi="ArialMT" w:cs="ArialMT"/>
          <w:b/>
          <w:bCs/>
          <w:color w:val="000000" w:themeColor="text1"/>
          <w:lang w:val="en-GB"/>
        </w:rPr>
        <w:instrText xml:space="preserve"> \* MERGEFORMAT </w:instrText>
      </w:r>
      <w:r w:rsidRPr="00912D14">
        <w:rPr>
          <w:rFonts w:ascii="ArialMT" w:hAnsi="ArialMT" w:cs="ArialMT"/>
          <w:b/>
          <w:bCs/>
          <w:color w:val="000000" w:themeColor="text1"/>
          <w:lang w:val="en-GB"/>
        </w:rPr>
      </w:r>
      <w:r w:rsidRPr="00912D14">
        <w:rPr>
          <w:rFonts w:ascii="ArialMT" w:hAnsi="ArialMT" w:cs="ArialMT"/>
          <w:b/>
          <w:bCs/>
          <w:color w:val="000000" w:themeColor="text1"/>
          <w:lang w:val="en-GB"/>
        </w:rPr>
        <w:fldChar w:fldCharType="separate"/>
      </w:r>
      <w:r w:rsidR="00D846C8" w:rsidRPr="00912D14">
        <w:rPr>
          <w:b/>
          <w:bCs/>
          <w:color w:val="000000" w:themeColor="text1"/>
        </w:rPr>
        <w:t xml:space="preserve">Table </w:t>
      </w:r>
      <w:r w:rsidR="00D846C8" w:rsidRPr="00912D14">
        <w:rPr>
          <w:b/>
          <w:bCs/>
          <w:noProof/>
          <w:color w:val="000000" w:themeColor="text1"/>
        </w:rPr>
        <w:t>1</w:t>
      </w:r>
      <w:r w:rsidRPr="00912D14">
        <w:rPr>
          <w:rFonts w:ascii="ArialMT" w:hAnsi="ArialMT" w:cs="ArialMT"/>
          <w:b/>
          <w:bCs/>
          <w:color w:val="000000" w:themeColor="text1"/>
          <w:lang w:val="en-GB"/>
        </w:rPr>
        <w:fldChar w:fldCharType="end"/>
      </w:r>
      <w:r w:rsidRPr="00912D14">
        <w:rPr>
          <w:rFonts w:ascii="ArialMT" w:hAnsi="ArialMT" w:cs="ArialMT"/>
          <w:color w:val="000000" w:themeColor="text1"/>
          <w:lang w:val="en-GB"/>
        </w:rPr>
        <w:t>).</w:t>
      </w:r>
    </w:p>
    <w:p w14:paraId="117B5E66" w14:textId="6616EE63" w:rsidR="00132B7C" w:rsidRPr="00912D14" w:rsidRDefault="003D1925" w:rsidP="00132B7C">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These</w:t>
      </w:r>
      <w:r w:rsidR="00740321" w:rsidRPr="00912D14">
        <w:rPr>
          <w:rFonts w:ascii="ArialMT" w:hAnsi="ArialMT" w:cs="ArialMT"/>
          <w:color w:val="000000" w:themeColor="text1"/>
          <w:lang w:val="en-GB"/>
        </w:rPr>
        <w:t xml:space="preserve"> graduates also had </w:t>
      </w:r>
      <w:r w:rsidR="00113BFD" w:rsidRPr="00912D14">
        <w:rPr>
          <w:rFonts w:ascii="ArialMT" w:hAnsi="ArialMT" w:cs="ArialMT"/>
          <w:color w:val="000000" w:themeColor="text1"/>
          <w:lang w:val="en-GB"/>
        </w:rPr>
        <w:t xml:space="preserve">a </w:t>
      </w:r>
      <w:r w:rsidR="00740321" w:rsidRPr="00912D14">
        <w:rPr>
          <w:rFonts w:ascii="ArialMT" w:hAnsi="ArialMT" w:cs="ArialMT"/>
          <w:color w:val="000000" w:themeColor="text1"/>
          <w:lang w:val="en-GB"/>
        </w:rPr>
        <w:t>markedly higher median salar</w:t>
      </w:r>
      <w:r w:rsidR="00113BFD" w:rsidRPr="00912D14">
        <w:rPr>
          <w:rFonts w:ascii="ArialMT" w:hAnsi="ArialMT" w:cs="ArialMT"/>
          <w:color w:val="000000" w:themeColor="text1"/>
          <w:lang w:val="en-GB"/>
        </w:rPr>
        <w:t>y</w:t>
      </w:r>
      <w:r w:rsidR="00740321" w:rsidRPr="00912D14">
        <w:rPr>
          <w:rFonts w:ascii="ArialMT" w:hAnsi="ArialMT" w:cs="ArialMT"/>
          <w:color w:val="000000" w:themeColor="text1"/>
          <w:lang w:val="en-GB"/>
        </w:rPr>
        <w:t xml:space="preserve"> shortly after graduation ($90,000 compared </w:t>
      </w:r>
      <w:r w:rsidRPr="00912D14">
        <w:rPr>
          <w:rFonts w:ascii="ArialMT" w:hAnsi="ArialMT" w:cs="ArialMT"/>
          <w:color w:val="000000" w:themeColor="text1"/>
          <w:lang w:val="en-GB"/>
        </w:rPr>
        <w:t>to</w:t>
      </w:r>
      <w:r w:rsidR="00740321" w:rsidRPr="00912D14">
        <w:rPr>
          <w:rFonts w:ascii="ArialMT" w:hAnsi="ArialMT" w:cs="ArialMT"/>
          <w:color w:val="000000" w:themeColor="text1"/>
          <w:lang w:val="en-GB"/>
        </w:rPr>
        <w:t xml:space="preserve"> $65,800 for undergraduates).</w:t>
      </w:r>
    </w:p>
    <w:p w14:paraId="595F713C" w14:textId="3C4C4613" w:rsidR="00132B7C" w:rsidRPr="00912D14" w:rsidRDefault="00132B7C" w:rsidP="00132B7C">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This difference may reflect, at least in part, the </w:t>
      </w:r>
      <w:r w:rsidR="003D1925" w:rsidRPr="00912D14">
        <w:rPr>
          <w:rFonts w:ascii="ArialMT" w:hAnsi="ArialMT" w:cs="ArialMT"/>
          <w:color w:val="000000" w:themeColor="text1"/>
          <w:lang w:val="en-GB"/>
        </w:rPr>
        <w:t xml:space="preserve">likelihood </w:t>
      </w:r>
      <w:r w:rsidR="0028477F" w:rsidRPr="00912D14">
        <w:rPr>
          <w:rFonts w:ascii="ArialMT" w:hAnsi="ArialMT" w:cs="ArialMT"/>
          <w:color w:val="000000" w:themeColor="text1"/>
          <w:lang w:val="en-GB"/>
        </w:rPr>
        <w:t>of</w:t>
      </w:r>
      <w:r w:rsidRPr="00912D14">
        <w:rPr>
          <w:rFonts w:ascii="ArialMT" w:hAnsi="ArialMT" w:cs="ArialMT"/>
          <w:color w:val="000000" w:themeColor="text1"/>
          <w:lang w:val="en-GB"/>
        </w:rPr>
        <w:t xml:space="preserve"> postgraduate coursework graduates </w:t>
      </w:r>
      <w:r w:rsidR="0028477F" w:rsidRPr="00912D14">
        <w:rPr>
          <w:rFonts w:ascii="ArialMT" w:hAnsi="ArialMT" w:cs="ArialMT"/>
          <w:color w:val="000000" w:themeColor="text1"/>
          <w:lang w:val="en-GB"/>
        </w:rPr>
        <w:t>being more</w:t>
      </w:r>
      <w:r w:rsidRPr="00912D14">
        <w:rPr>
          <w:rFonts w:ascii="ArialMT" w:hAnsi="ArialMT" w:cs="ArialMT"/>
          <w:color w:val="000000" w:themeColor="text1"/>
          <w:lang w:val="en-GB"/>
        </w:rPr>
        <w:t xml:space="preserve"> established in the labour market before they complete their studies </w:t>
      </w:r>
      <w:r w:rsidR="003D1925" w:rsidRPr="00912D14">
        <w:rPr>
          <w:color w:val="000000" w:themeColor="text1"/>
        </w:rPr>
        <w:t>(as they are</w:t>
      </w:r>
      <w:r w:rsidRPr="00912D14">
        <w:rPr>
          <w:rFonts w:ascii="ArialMT" w:hAnsi="ArialMT" w:cs="ArialMT"/>
          <w:color w:val="000000" w:themeColor="text1"/>
          <w:lang w:val="en-GB"/>
        </w:rPr>
        <w:t xml:space="preserve"> older and more likely to undertake their studies externally</w:t>
      </w:r>
      <w:r w:rsidR="003D1925" w:rsidRPr="00912D14">
        <w:rPr>
          <w:rFonts w:ascii="ArialMT" w:hAnsi="ArialMT" w:cs="ArialMT"/>
          <w:color w:val="000000" w:themeColor="text1"/>
          <w:lang w:val="en-GB"/>
        </w:rPr>
        <w:t>)</w:t>
      </w:r>
      <w:r w:rsidRPr="00912D14">
        <w:rPr>
          <w:rFonts w:ascii="ArialMT" w:hAnsi="ArialMT" w:cs="ArialMT"/>
          <w:color w:val="000000" w:themeColor="text1"/>
          <w:lang w:val="en-GB"/>
        </w:rPr>
        <w:t>.</w:t>
      </w:r>
      <w:r w:rsidRPr="00912D14">
        <w:rPr>
          <w:rStyle w:val="FootnoteReference"/>
          <w:rFonts w:cs="ArialMT"/>
          <w:color w:val="000000" w:themeColor="text1"/>
          <w:lang w:val="en-GB"/>
        </w:rPr>
        <w:footnoteReference w:id="3"/>
      </w:r>
    </w:p>
    <w:p w14:paraId="6BA21CD5" w14:textId="2402133F" w:rsidR="00740321" w:rsidRPr="00912D14" w:rsidRDefault="004017D1" w:rsidP="00132B7C">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U</w:t>
      </w:r>
      <w:r w:rsidR="00740321" w:rsidRPr="00912D14">
        <w:rPr>
          <w:rFonts w:ascii="ArialMT" w:hAnsi="ArialMT" w:cs="ArialMT"/>
          <w:color w:val="000000" w:themeColor="text1"/>
          <w:lang w:val="en-GB"/>
        </w:rPr>
        <w:t>ndergraduate</w:t>
      </w:r>
      <w:r w:rsidR="0028477F" w:rsidRPr="00912D14">
        <w:rPr>
          <w:rFonts w:ascii="ArialMT" w:hAnsi="ArialMT" w:cs="ArialMT"/>
          <w:color w:val="000000" w:themeColor="text1"/>
          <w:lang w:val="en-GB"/>
        </w:rPr>
        <w:t xml:space="preserve"> full-time employment rates catch up with those for postgraduate coursework graduates by 2024 (at </w:t>
      </w:r>
      <w:r w:rsidRPr="00912D14">
        <w:rPr>
          <w:rFonts w:ascii="ArialMT" w:hAnsi="ArialMT" w:cs="ArialMT"/>
          <w:color w:val="000000" w:themeColor="text1"/>
          <w:lang w:val="en-GB"/>
        </w:rPr>
        <w:t>91.1 per cent</w:t>
      </w:r>
      <w:r w:rsidR="0028477F" w:rsidRPr="00912D14">
        <w:rPr>
          <w:rFonts w:ascii="ArialMT" w:hAnsi="ArialMT" w:cs="ArialMT"/>
          <w:color w:val="000000" w:themeColor="text1"/>
          <w:lang w:val="en-GB"/>
        </w:rPr>
        <w:t xml:space="preserve"> and</w:t>
      </w:r>
      <w:r w:rsidRPr="00912D14">
        <w:rPr>
          <w:rFonts w:ascii="ArialMT" w:hAnsi="ArialMT" w:cs="ArialMT"/>
          <w:color w:val="000000" w:themeColor="text1"/>
          <w:lang w:val="en-GB"/>
        </w:rPr>
        <w:t xml:space="preserve"> 93.9 per cent</w:t>
      </w:r>
      <w:r w:rsidR="0028477F" w:rsidRPr="00912D14">
        <w:rPr>
          <w:rFonts w:ascii="ArialMT" w:hAnsi="ArialMT" w:cs="ArialMT"/>
          <w:color w:val="000000" w:themeColor="text1"/>
          <w:lang w:val="en-GB"/>
        </w:rPr>
        <w:t xml:space="preserve"> respectively).</w:t>
      </w:r>
    </w:p>
    <w:p w14:paraId="278C712C" w14:textId="77777777" w:rsidR="00610AD2" w:rsidRPr="00912D14" w:rsidRDefault="00610AD2" w:rsidP="00610AD2">
      <w:pPr>
        <w:rPr>
          <w:b/>
          <w:bCs/>
          <w:color w:val="000000" w:themeColor="text1"/>
        </w:rPr>
      </w:pPr>
    </w:p>
    <w:p w14:paraId="7C1CD23D" w14:textId="5B1AA082" w:rsidR="00610AD2" w:rsidRPr="00912D14" w:rsidRDefault="00610AD2" w:rsidP="00610AD2">
      <w:pPr>
        <w:rPr>
          <w:b/>
          <w:bCs/>
          <w:color w:val="000000" w:themeColor="text1"/>
        </w:rPr>
      </w:pPr>
      <w:r w:rsidRPr="00912D14">
        <w:rPr>
          <w:b/>
          <w:bCs/>
          <w:color w:val="000000" w:themeColor="text1"/>
        </w:rPr>
        <w:t>Postgraduate coursework graduates have much higher rates of full-time employment, and higher salaries, shortly after completing their studies.</w:t>
      </w:r>
    </w:p>
    <w:p w14:paraId="13EE5EFB" w14:textId="720AF472" w:rsidR="00EB0995" w:rsidRPr="00912D14" w:rsidRDefault="00EB0995" w:rsidP="00EB0995">
      <w:pPr>
        <w:pStyle w:val="Caption"/>
        <w:rPr>
          <w:color w:val="000000" w:themeColor="text1"/>
        </w:rPr>
      </w:pPr>
      <w:bookmarkStart w:id="41" w:name="_Ref71102308"/>
      <w:bookmarkStart w:id="42" w:name="_Toc71028418"/>
      <w:bookmarkStart w:id="43" w:name="_Toc71028471"/>
      <w:bookmarkStart w:id="44" w:name="_Ref71102304"/>
      <w:bookmarkStart w:id="45" w:name="_Toc192180510"/>
      <w:r w:rsidRPr="00912D14">
        <w:rPr>
          <w:color w:val="000000" w:themeColor="text1"/>
        </w:rPr>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2</w:t>
      </w:r>
      <w:r w:rsidR="00D846C8" w:rsidRPr="00912D14">
        <w:rPr>
          <w:noProof/>
          <w:color w:val="000000" w:themeColor="text1"/>
        </w:rPr>
        <w:fldChar w:fldCharType="end"/>
      </w:r>
      <w:bookmarkEnd w:id="41"/>
      <w:r w:rsidR="00610AD2" w:rsidRPr="00912D14">
        <w:rPr>
          <w:color w:val="000000" w:themeColor="text1"/>
        </w:rPr>
        <w:tab/>
      </w:r>
      <w:r w:rsidRPr="00912D14">
        <w:rPr>
          <w:color w:val="000000" w:themeColor="text1"/>
        </w:rPr>
        <w:t>Short-term and medium-term outcomes for domestic postgraduate coursework graduates</w:t>
      </w:r>
      <w:bookmarkEnd w:id="42"/>
      <w:bookmarkEnd w:id="43"/>
      <w:bookmarkEnd w:id="44"/>
      <w:bookmarkEnd w:id="45"/>
    </w:p>
    <w:tbl>
      <w:tblPr>
        <w:tblW w:w="4916" w:type="pct"/>
        <w:tblCellMar>
          <w:left w:w="0" w:type="dxa"/>
          <w:right w:w="0" w:type="dxa"/>
        </w:tblCellMar>
        <w:tblLook w:val="0000" w:firstRow="0" w:lastRow="0" w:firstColumn="0" w:lastColumn="0" w:noHBand="0" w:noVBand="0"/>
      </w:tblPr>
      <w:tblGrid>
        <w:gridCol w:w="7367"/>
        <w:gridCol w:w="1366"/>
        <w:gridCol w:w="1541"/>
      </w:tblGrid>
      <w:tr w:rsidR="000C2BAE" w:rsidRPr="00912D14" w14:paraId="4F7538A0" w14:textId="77777777" w:rsidTr="00AD7410">
        <w:trPr>
          <w:trHeight w:val="55"/>
          <w:tblHeader/>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BE8FB0" w14:textId="104405AE" w:rsidR="00EB0995" w:rsidRPr="00912D14" w:rsidRDefault="00EB0995" w:rsidP="00AD7410">
            <w:pPr>
              <w:widowControl w:val="0"/>
              <w:autoSpaceDE w:val="0"/>
              <w:autoSpaceDN w:val="0"/>
              <w:adjustRightInd w:val="0"/>
              <w:rPr>
                <w:rFonts w:cs="Arial"/>
                <w:color w:val="000000" w:themeColor="text1"/>
                <w:sz w:val="18"/>
              </w:rPr>
            </w:pPr>
            <w:bookmarkStart w:id="46" w:name="Title_2"/>
            <w:bookmarkEnd w:id="46"/>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9B17DF" w14:textId="4E13CF51"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Short-term (</w:t>
            </w:r>
            <w:r w:rsidR="006D2E52" w:rsidRPr="00912D14">
              <w:rPr>
                <w:rFonts w:ascii="Arial" w:hAnsi="Arial" w:cs="Arial"/>
                <w:b/>
                <w:bCs w:val="0"/>
                <w:color w:val="000000" w:themeColor="text1"/>
                <w:sz w:val="18"/>
                <w:szCs w:val="18"/>
              </w:rPr>
              <w:t>2021</w:t>
            </w:r>
            <w:r w:rsidRPr="00912D14">
              <w:rPr>
                <w:rFonts w:ascii="Arial" w:hAnsi="Arial" w:cs="Arial"/>
                <w:b/>
                <w:bCs w:val="0"/>
                <w:color w:val="000000" w:themeColor="text1"/>
                <w:sz w:val="18"/>
                <w:szCs w:val="18"/>
              </w:rPr>
              <w:t>)</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EFA40C" w14:textId="7891A76A"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Medium-term (</w:t>
            </w:r>
            <w:r w:rsidR="006D2E52" w:rsidRPr="00912D14">
              <w:rPr>
                <w:rFonts w:ascii="Arial" w:hAnsi="Arial" w:cs="Arial"/>
                <w:b/>
                <w:bCs w:val="0"/>
                <w:color w:val="000000" w:themeColor="text1"/>
                <w:sz w:val="18"/>
                <w:szCs w:val="18"/>
              </w:rPr>
              <w:t>2024</w:t>
            </w:r>
            <w:r w:rsidRPr="00912D14">
              <w:rPr>
                <w:rFonts w:ascii="Arial" w:hAnsi="Arial" w:cs="Arial"/>
                <w:b/>
                <w:bCs w:val="0"/>
                <w:color w:val="000000" w:themeColor="text1"/>
                <w:sz w:val="18"/>
                <w:szCs w:val="18"/>
              </w:rPr>
              <w:t>)</w:t>
            </w:r>
          </w:p>
        </w:tc>
      </w:tr>
      <w:tr w:rsidR="000C2BAE" w:rsidRPr="00912D14" w14:paraId="4621AC96" w14:textId="77777777">
        <w:trPr>
          <w:trHeight w:val="5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0A2AEA" w14:textId="3D5F8B5B"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In full-time employment (as a percentage of those available for full-time work) </w:t>
            </w:r>
            <w:r w:rsidR="007B07B1" w:rsidRPr="00912D14">
              <w:rPr>
                <w:rFonts w:cs="Arial"/>
                <w:color w:val="000000" w:themeColor="text1"/>
                <w:sz w:val="18"/>
                <w:lang w:val="en-GB"/>
              </w:rPr>
              <w:t>(%)</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1D3637" w14:textId="55D6EC71" w:rsidR="00EB0995" w:rsidRPr="00912D14" w:rsidRDefault="004C7274">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85.8</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B5A257" w14:textId="100833D6" w:rsidR="00EB0995" w:rsidRPr="00912D14" w:rsidRDefault="004C7274">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93.9</w:t>
            </w:r>
          </w:p>
        </w:tc>
      </w:tr>
      <w:tr w:rsidR="000C2BAE" w:rsidRPr="00912D14" w14:paraId="38FB8CD2" w14:textId="77777777">
        <w:trPr>
          <w:trHeight w:val="5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E6CD30" w14:textId="2D83F6D7"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Overall employed (as a percentage of those available for any work)</w:t>
            </w:r>
            <w:r w:rsidR="007B07B1" w:rsidRPr="00912D14">
              <w:rPr>
                <w:rFonts w:cs="Arial"/>
                <w:color w:val="000000" w:themeColor="text1"/>
                <w:sz w:val="18"/>
                <w:lang w:val="en-GB"/>
              </w:rPr>
              <w:t xml:space="preserve"> (%)</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5A63FB" w14:textId="4706AFF0" w:rsidR="00EB0995" w:rsidRPr="00912D14" w:rsidRDefault="004C7274">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91.5</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BA8135" w14:textId="009562F5"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95.</w:t>
            </w:r>
            <w:r w:rsidR="004C7274" w:rsidRPr="00912D14">
              <w:rPr>
                <w:rFonts w:cs="Arial"/>
                <w:color w:val="000000" w:themeColor="text1"/>
                <w:sz w:val="18"/>
              </w:rPr>
              <w:t>5</w:t>
            </w:r>
          </w:p>
        </w:tc>
      </w:tr>
      <w:tr w:rsidR="000C2BAE" w:rsidRPr="00912D14" w14:paraId="48B7F7FA" w14:textId="77777777">
        <w:trPr>
          <w:trHeight w:val="5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562178" w14:textId="333A3C0C"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Labour force participation rate (as a percentage of all graduates)</w:t>
            </w:r>
            <w:r w:rsidR="007B07B1" w:rsidRPr="00912D14">
              <w:rPr>
                <w:rFonts w:cs="Arial"/>
                <w:color w:val="000000" w:themeColor="text1"/>
                <w:sz w:val="18"/>
                <w:lang w:val="en-GB"/>
              </w:rPr>
              <w:t xml:space="preserve"> (%)</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4EAF83" w14:textId="1F89C278" w:rsidR="00EB0995" w:rsidRPr="00912D14" w:rsidRDefault="004C7274">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95.8</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B03A44" w14:textId="3BD6E394"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94.</w:t>
            </w:r>
            <w:r w:rsidR="004C7274" w:rsidRPr="00912D14">
              <w:rPr>
                <w:rFonts w:cs="Arial"/>
                <w:color w:val="000000" w:themeColor="text1"/>
                <w:sz w:val="18"/>
              </w:rPr>
              <w:t>5</w:t>
            </w:r>
          </w:p>
        </w:tc>
      </w:tr>
      <w:tr w:rsidR="000C2BAE" w:rsidRPr="00912D14" w14:paraId="4E64FD1C" w14:textId="77777777">
        <w:trPr>
          <w:trHeight w:val="335"/>
        </w:trPr>
        <w:tc>
          <w:tcPr>
            <w:tcW w:w="35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B11147" w14:textId="425937AA"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Median salary (of those employed full-time) </w:t>
            </w:r>
            <w:r w:rsidR="007B07B1" w:rsidRPr="00912D14">
              <w:rPr>
                <w:rFonts w:cs="Arial"/>
                <w:color w:val="000000" w:themeColor="text1"/>
                <w:sz w:val="18"/>
                <w:lang w:val="en-GB"/>
              </w:rPr>
              <w:t>($)</w:t>
            </w:r>
          </w:p>
        </w:tc>
        <w:tc>
          <w:tcPr>
            <w:tcW w:w="6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F0BA5E" w14:textId="5C1E5F04" w:rsidR="00EB0995" w:rsidRPr="00912D14" w:rsidRDefault="004C7274">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90,000</w:t>
            </w:r>
          </w:p>
        </w:tc>
        <w:tc>
          <w:tcPr>
            <w:tcW w:w="7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2A7F5D" w14:textId="1430014F" w:rsidR="00EB0995" w:rsidRPr="00912D14" w:rsidRDefault="004C7274">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112,500</w:t>
            </w:r>
          </w:p>
        </w:tc>
      </w:tr>
    </w:tbl>
    <w:p w14:paraId="36E823F5" w14:textId="4818E679" w:rsidR="00034683" w:rsidRPr="00912D14" w:rsidRDefault="00034683"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In dollar terms, the</w:t>
      </w:r>
      <w:r w:rsidR="004017D1" w:rsidRPr="00912D14">
        <w:rPr>
          <w:rFonts w:ascii="ArialMT" w:hAnsi="ArialMT" w:cs="ArialMT"/>
          <w:color w:val="000000" w:themeColor="text1"/>
          <w:lang w:val="en-GB"/>
        </w:rPr>
        <w:t xml:space="preserve"> gap in</w:t>
      </w:r>
      <w:r w:rsidRPr="00912D14">
        <w:rPr>
          <w:rFonts w:ascii="ArialMT" w:hAnsi="ArialMT" w:cs="ArialMT"/>
          <w:color w:val="000000" w:themeColor="text1"/>
          <w:lang w:val="en-GB"/>
        </w:rPr>
        <w:t xml:space="preserve"> full-time</w:t>
      </w:r>
      <w:r w:rsidR="004017D1" w:rsidRPr="00912D14">
        <w:rPr>
          <w:rFonts w:ascii="ArialMT" w:hAnsi="ArialMT" w:cs="ArialMT"/>
          <w:color w:val="000000" w:themeColor="text1"/>
          <w:lang w:val="en-GB"/>
        </w:rPr>
        <w:t xml:space="preserve"> pay remain</w:t>
      </w:r>
      <w:r w:rsidR="0028477F" w:rsidRPr="00912D14">
        <w:rPr>
          <w:rFonts w:ascii="ArialMT" w:hAnsi="ArialMT" w:cs="ArialMT"/>
          <w:color w:val="000000" w:themeColor="text1"/>
          <w:lang w:val="en-GB"/>
        </w:rPr>
        <w:t>ed:</w:t>
      </w:r>
      <w:r w:rsidRPr="00912D14">
        <w:rPr>
          <w:rFonts w:ascii="ArialMT" w:hAnsi="ArialMT" w:cs="ArialMT"/>
          <w:color w:val="000000" w:themeColor="text1"/>
          <w:lang w:val="en-GB"/>
        </w:rPr>
        <w:t xml:space="preserve"> </w:t>
      </w:r>
      <w:r w:rsidR="00113BFD" w:rsidRPr="00912D14">
        <w:rPr>
          <w:rFonts w:ascii="ArialMT" w:hAnsi="ArialMT" w:cs="ArialMT"/>
          <w:color w:val="000000" w:themeColor="text1"/>
          <w:lang w:val="en-GB"/>
        </w:rPr>
        <w:t xml:space="preserve">the </w:t>
      </w:r>
      <w:r w:rsidR="0028477F" w:rsidRPr="00912D14">
        <w:rPr>
          <w:rFonts w:ascii="ArialMT" w:hAnsi="ArialMT" w:cs="ArialMT"/>
          <w:color w:val="000000" w:themeColor="text1"/>
          <w:lang w:val="en-GB"/>
        </w:rPr>
        <w:t>p</w:t>
      </w:r>
      <w:r w:rsidR="004017D1" w:rsidRPr="00912D14">
        <w:rPr>
          <w:rFonts w:ascii="ArialMT" w:hAnsi="ArialMT" w:cs="ArialMT"/>
          <w:color w:val="000000" w:themeColor="text1"/>
          <w:lang w:val="en-GB"/>
        </w:rPr>
        <w:t>ostgraduate</w:t>
      </w:r>
      <w:r w:rsidRPr="00912D14">
        <w:rPr>
          <w:rFonts w:ascii="ArialMT" w:hAnsi="ArialMT" w:cs="ArialMT"/>
          <w:color w:val="000000" w:themeColor="text1"/>
          <w:lang w:val="en-GB"/>
        </w:rPr>
        <w:t xml:space="preserve"> coursework</w:t>
      </w:r>
      <w:r w:rsidR="004017D1" w:rsidRPr="00912D14">
        <w:rPr>
          <w:rFonts w:ascii="ArialMT" w:hAnsi="ArialMT" w:cs="ArialMT"/>
          <w:color w:val="000000" w:themeColor="text1"/>
          <w:lang w:val="en-GB"/>
        </w:rPr>
        <w:t xml:space="preserve"> </w:t>
      </w:r>
      <w:r w:rsidR="00113BFD" w:rsidRPr="00912D14">
        <w:rPr>
          <w:rFonts w:ascii="ArialMT" w:hAnsi="ArialMT" w:cs="ArialMT"/>
          <w:color w:val="000000" w:themeColor="text1"/>
          <w:lang w:val="en-GB"/>
        </w:rPr>
        <w:t xml:space="preserve">median </w:t>
      </w:r>
      <w:r w:rsidR="004017D1" w:rsidRPr="00912D14">
        <w:rPr>
          <w:rFonts w:ascii="ArialMT" w:hAnsi="ArialMT" w:cs="ArialMT"/>
          <w:color w:val="000000" w:themeColor="text1"/>
          <w:lang w:val="en-GB"/>
        </w:rPr>
        <w:t>salar</w:t>
      </w:r>
      <w:r w:rsidR="00113BFD" w:rsidRPr="00912D14">
        <w:rPr>
          <w:rFonts w:ascii="ArialMT" w:hAnsi="ArialMT" w:cs="ArialMT"/>
          <w:color w:val="000000" w:themeColor="text1"/>
          <w:lang w:val="en-GB"/>
        </w:rPr>
        <w:t>y</w:t>
      </w:r>
      <w:r w:rsidR="004017D1" w:rsidRPr="00912D14">
        <w:rPr>
          <w:rFonts w:ascii="ArialMT" w:hAnsi="ArialMT" w:cs="ArialMT"/>
          <w:color w:val="000000" w:themeColor="text1"/>
          <w:lang w:val="en-GB"/>
        </w:rPr>
        <w:t xml:space="preserve"> w</w:t>
      </w:r>
      <w:r w:rsidR="00113BFD" w:rsidRPr="00912D14">
        <w:rPr>
          <w:rFonts w:ascii="ArialMT" w:hAnsi="ArialMT" w:cs="ArialMT"/>
          <w:color w:val="000000" w:themeColor="text1"/>
          <w:lang w:val="en-GB"/>
        </w:rPr>
        <w:t>as</w:t>
      </w:r>
      <w:r w:rsidR="004017D1" w:rsidRPr="00912D14">
        <w:rPr>
          <w:rFonts w:ascii="ArialMT" w:hAnsi="ArialMT" w:cs="ArialMT"/>
          <w:color w:val="000000" w:themeColor="text1"/>
          <w:lang w:val="en-GB"/>
        </w:rPr>
        <w:t xml:space="preserve"> </w:t>
      </w:r>
      <w:r w:rsidR="0028477F" w:rsidRPr="00912D14">
        <w:rPr>
          <w:rFonts w:ascii="ArialMT" w:hAnsi="ArialMT" w:cs="ArialMT"/>
          <w:color w:val="000000" w:themeColor="text1"/>
          <w:lang w:val="en-GB"/>
        </w:rPr>
        <w:t xml:space="preserve">about </w:t>
      </w:r>
      <w:r w:rsidR="004017D1" w:rsidRPr="00912D14">
        <w:rPr>
          <w:rFonts w:ascii="ArialMT" w:hAnsi="ArialMT" w:cs="ArialMT"/>
          <w:color w:val="000000" w:themeColor="text1"/>
          <w:lang w:val="en-GB"/>
        </w:rPr>
        <w:t>$24,000 higher</w:t>
      </w:r>
      <w:r w:rsidRPr="00912D14">
        <w:rPr>
          <w:rFonts w:ascii="ArialMT" w:hAnsi="ArialMT" w:cs="ArialMT"/>
          <w:color w:val="000000" w:themeColor="text1"/>
          <w:lang w:val="en-GB"/>
        </w:rPr>
        <w:t xml:space="preserve"> </w:t>
      </w:r>
      <w:r w:rsidRPr="00912D14">
        <w:rPr>
          <w:color w:val="000000" w:themeColor="text1"/>
        </w:rPr>
        <w:t>–</w:t>
      </w:r>
      <w:r w:rsidR="004017D1" w:rsidRPr="00912D14">
        <w:rPr>
          <w:rFonts w:ascii="ArialMT" w:hAnsi="ArialMT" w:cs="ArialMT"/>
          <w:color w:val="000000" w:themeColor="text1"/>
          <w:lang w:val="en-GB"/>
        </w:rPr>
        <w:t xml:space="preserve"> in</w:t>
      </w:r>
      <w:r w:rsidRPr="00912D14">
        <w:rPr>
          <w:rFonts w:ascii="ArialMT" w:hAnsi="ArialMT" w:cs="ArialMT"/>
          <w:color w:val="000000" w:themeColor="text1"/>
          <w:lang w:val="en-GB"/>
        </w:rPr>
        <w:t xml:space="preserve"> both</w:t>
      </w:r>
      <w:r w:rsidR="004017D1" w:rsidRPr="00912D14">
        <w:rPr>
          <w:rFonts w:ascii="ArialMT" w:hAnsi="ArialMT" w:cs="ArialMT"/>
          <w:color w:val="000000" w:themeColor="text1"/>
          <w:lang w:val="en-GB"/>
        </w:rPr>
        <w:t xml:space="preserve"> the short</w:t>
      </w:r>
      <w:r w:rsidR="002C5760" w:rsidRPr="00912D14">
        <w:rPr>
          <w:rFonts w:ascii="ArialMT" w:hAnsi="ArialMT" w:cs="ArialMT"/>
          <w:color w:val="000000" w:themeColor="text1"/>
          <w:lang w:val="en-GB"/>
        </w:rPr>
        <w:t>-</w:t>
      </w:r>
      <w:r w:rsidR="004017D1" w:rsidRPr="00912D14">
        <w:rPr>
          <w:rFonts w:ascii="ArialMT" w:hAnsi="ArialMT" w:cs="ArialMT"/>
          <w:color w:val="000000" w:themeColor="text1"/>
          <w:lang w:val="en-GB"/>
        </w:rPr>
        <w:t xml:space="preserve"> </w:t>
      </w:r>
      <w:r w:rsidR="004017D1" w:rsidRPr="00912D14">
        <w:rPr>
          <w:rFonts w:ascii="ArialMT" w:hAnsi="ArialMT" w:cs="ArialMT"/>
          <w:i/>
          <w:iCs/>
          <w:color w:val="000000" w:themeColor="text1"/>
          <w:lang w:val="en-GB"/>
        </w:rPr>
        <w:t>and</w:t>
      </w:r>
      <w:r w:rsidR="004017D1" w:rsidRPr="00912D14">
        <w:rPr>
          <w:rFonts w:ascii="ArialMT" w:hAnsi="ArialMT" w:cs="ArialMT"/>
          <w:color w:val="000000" w:themeColor="text1"/>
          <w:lang w:val="en-GB"/>
        </w:rPr>
        <w:t xml:space="preserve"> </w:t>
      </w:r>
      <w:r w:rsidR="002F185B" w:rsidRPr="00912D14">
        <w:rPr>
          <w:rFonts w:ascii="ArialMT" w:hAnsi="ArialMT" w:cs="ArialMT"/>
          <w:color w:val="000000" w:themeColor="text1"/>
          <w:lang w:val="en-GB"/>
        </w:rPr>
        <w:t>medium</w:t>
      </w:r>
      <w:r w:rsidR="002C5760" w:rsidRPr="00912D14">
        <w:rPr>
          <w:rFonts w:ascii="ArialMT" w:hAnsi="ArialMT" w:cs="ArialMT"/>
          <w:color w:val="000000" w:themeColor="text1"/>
          <w:lang w:val="en-GB"/>
        </w:rPr>
        <w:t>-</w:t>
      </w:r>
      <w:r w:rsidR="004017D1" w:rsidRPr="00912D14">
        <w:rPr>
          <w:rFonts w:ascii="ArialMT" w:hAnsi="ArialMT" w:cs="ArialMT"/>
          <w:color w:val="000000" w:themeColor="text1"/>
          <w:lang w:val="en-GB"/>
        </w:rPr>
        <w:t>term</w:t>
      </w:r>
      <w:r w:rsidRPr="00912D14">
        <w:rPr>
          <w:rFonts w:ascii="ArialMT" w:hAnsi="ArialMT" w:cs="ArialMT"/>
          <w:color w:val="000000" w:themeColor="text1"/>
          <w:lang w:val="en-GB"/>
        </w:rPr>
        <w:t xml:space="preserve"> </w:t>
      </w:r>
      <w:r w:rsidRPr="00912D14">
        <w:rPr>
          <w:color w:val="000000" w:themeColor="text1"/>
        </w:rPr>
        <w:t>–</w:t>
      </w:r>
      <w:r w:rsidR="004017D1" w:rsidRPr="00912D14">
        <w:rPr>
          <w:rFonts w:ascii="ArialMT" w:hAnsi="ArialMT" w:cs="ArialMT"/>
          <w:color w:val="000000" w:themeColor="text1"/>
          <w:lang w:val="en-GB"/>
        </w:rPr>
        <w:t xml:space="preserve"> than </w:t>
      </w:r>
      <w:r w:rsidR="00113BFD" w:rsidRPr="00912D14">
        <w:rPr>
          <w:rFonts w:ascii="ArialMT" w:hAnsi="ArialMT" w:cs="ArialMT"/>
          <w:color w:val="000000" w:themeColor="text1"/>
          <w:lang w:val="en-GB"/>
        </w:rPr>
        <w:t xml:space="preserve">the median </w:t>
      </w:r>
      <w:r w:rsidR="004017D1" w:rsidRPr="00912D14">
        <w:rPr>
          <w:rFonts w:ascii="ArialMT" w:hAnsi="ArialMT" w:cs="ArialMT"/>
          <w:color w:val="000000" w:themeColor="text1"/>
          <w:lang w:val="en-GB"/>
        </w:rPr>
        <w:t>salar</w:t>
      </w:r>
      <w:r w:rsidR="00113BFD" w:rsidRPr="00912D14">
        <w:rPr>
          <w:rFonts w:ascii="ArialMT" w:hAnsi="ArialMT" w:cs="ArialMT"/>
          <w:color w:val="000000" w:themeColor="text1"/>
          <w:lang w:val="en-GB"/>
        </w:rPr>
        <w:t>y</w:t>
      </w:r>
      <w:r w:rsidR="004017D1" w:rsidRPr="00912D14">
        <w:rPr>
          <w:rFonts w:ascii="ArialMT" w:hAnsi="ArialMT" w:cs="ArialMT"/>
          <w:color w:val="000000" w:themeColor="text1"/>
          <w:lang w:val="en-GB"/>
        </w:rPr>
        <w:t xml:space="preserve"> for those with undergraduate qualifications.</w:t>
      </w:r>
    </w:p>
    <w:p w14:paraId="134EEB59" w14:textId="7E4E80CD" w:rsidR="00EB0995" w:rsidRPr="00912D14" w:rsidRDefault="00034683"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However, </w:t>
      </w:r>
      <w:r w:rsidR="00113BFD" w:rsidRPr="00912D14">
        <w:rPr>
          <w:rFonts w:ascii="ArialMT" w:hAnsi="ArialMT" w:cs="ArialMT"/>
          <w:color w:val="000000" w:themeColor="text1"/>
          <w:lang w:val="en-GB"/>
        </w:rPr>
        <w:t xml:space="preserve">the </w:t>
      </w:r>
      <w:r w:rsidRPr="00912D14">
        <w:rPr>
          <w:rFonts w:ascii="ArialMT" w:hAnsi="ArialMT" w:cs="ArialMT"/>
          <w:color w:val="000000" w:themeColor="text1"/>
          <w:lang w:val="en-GB"/>
        </w:rPr>
        <w:t xml:space="preserve">undergraduate-level </w:t>
      </w:r>
      <w:r w:rsidR="00113BFD" w:rsidRPr="00912D14">
        <w:rPr>
          <w:rFonts w:ascii="ArialMT" w:hAnsi="ArialMT" w:cs="ArialMT"/>
          <w:color w:val="000000" w:themeColor="text1"/>
          <w:lang w:val="en-GB"/>
        </w:rPr>
        <w:t xml:space="preserve">median salary </w:t>
      </w:r>
      <w:r w:rsidRPr="00912D14">
        <w:rPr>
          <w:rFonts w:ascii="ArialMT" w:hAnsi="ArialMT" w:cs="ArialMT"/>
          <w:color w:val="000000" w:themeColor="text1"/>
          <w:lang w:val="en-GB"/>
        </w:rPr>
        <w:t xml:space="preserve">increased at a faster rate </w:t>
      </w:r>
      <w:r w:rsidR="0028477F" w:rsidRPr="00912D14">
        <w:rPr>
          <w:color w:val="000000" w:themeColor="text1"/>
        </w:rPr>
        <w:t>–</w:t>
      </w:r>
      <w:r w:rsidR="0028477F" w:rsidRPr="00912D14">
        <w:rPr>
          <w:rFonts w:ascii="ArialMT" w:hAnsi="ArialMT" w:cs="ArialMT"/>
          <w:color w:val="000000" w:themeColor="text1"/>
          <w:lang w:val="en-GB"/>
        </w:rPr>
        <w:t xml:space="preserve"> </w:t>
      </w:r>
      <w:r w:rsidRPr="00912D14">
        <w:rPr>
          <w:rFonts w:ascii="ArialMT" w:hAnsi="ArialMT" w:cs="ArialMT"/>
          <w:color w:val="000000" w:themeColor="text1"/>
          <w:lang w:val="en-GB"/>
        </w:rPr>
        <w:t xml:space="preserve">up by </w:t>
      </w:r>
      <w:r w:rsidR="0028477F" w:rsidRPr="00912D14">
        <w:rPr>
          <w:rFonts w:ascii="ArialMT" w:hAnsi="ArialMT" w:cs="ArialMT"/>
          <w:color w:val="000000" w:themeColor="text1"/>
          <w:lang w:val="en-GB"/>
        </w:rPr>
        <w:t xml:space="preserve">about a third compared with an increase of a quarter </w:t>
      </w:r>
      <w:r w:rsidRPr="00912D14">
        <w:rPr>
          <w:rFonts w:ascii="ArialMT" w:hAnsi="ArialMT" w:cs="ArialMT"/>
          <w:color w:val="000000" w:themeColor="text1"/>
          <w:lang w:val="en-GB"/>
        </w:rPr>
        <w:t>for postgraduate coursework graduates.</w:t>
      </w:r>
    </w:p>
    <w:p w14:paraId="55A77672" w14:textId="77777777" w:rsidR="00EB0995" w:rsidRPr="00912D14" w:rsidRDefault="00EB0995" w:rsidP="00610AD2">
      <w:pPr>
        <w:pStyle w:val="Heading4"/>
        <w:numPr>
          <w:ilvl w:val="3"/>
          <w:numId w:val="11"/>
        </w:numPr>
        <w:ind w:left="851" w:hanging="851"/>
        <w:rPr>
          <w:color w:val="000000" w:themeColor="text1"/>
        </w:rPr>
      </w:pPr>
      <w:bookmarkStart w:id="47" w:name="_Toc136603827"/>
      <w:bookmarkStart w:id="48" w:name="_Toc136603875"/>
      <w:bookmarkStart w:id="49" w:name="_Toc136603923"/>
      <w:bookmarkStart w:id="50" w:name="_Toc136616391"/>
      <w:bookmarkStart w:id="51" w:name="_Toc136616439"/>
      <w:bookmarkStart w:id="52" w:name="_Toc136616487"/>
      <w:bookmarkStart w:id="53" w:name="_Toc136950962"/>
      <w:bookmarkEnd w:id="47"/>
      <w:bookmarkEnd w:id="48"/>
      <w:bookmarkEnd w:id="49"/>
      <w:bookmarkEnd w:id="50"/>
      <w:bookmarkEnd w:id="51"/>
      <w:bookmarkEnd w:id="52"/>
      <w:bookmarkEnd w:id="53"/>
      <w:r w:rsidRPr="00912D14">
        <w:rPr>
          <w:color w:val="000000" w:themeColor="text1"/>
        </w:rPr>
        <w:lastRenderedPageBreak/>
        <w:t>Postgraduate research</w:t>
      </w:r>
    </w:p>
    <w:p w14:paraId="22811212" w14:textId="15F711E2" w:rsidR="00E31B5D" w:rsidRPr="00912D14" w:rsidRDefault="00A512CA" w:rsidP="303EAC69">
      <w:pPr>
        <w:widowControl w:val="0"/>
        <w:suppressAutoHyphens/>
        <w:autoSpaceDE w:val="0"/>
        <w:autoSpaceDN w:val="0"/>
        <w:adjustRightInd w:val="0"/>
        <w:spacing w:before="142" w:line="290" w:lineRule="atLeast"/>
        <w:textAlignment w:val="center"/>
        <w:rPr>
          <w:rFonts w:ascii="ArialMT" w:hAnsi="ArialMT" w:cs="ArialMT"/>
          <w:color w:val="000000" w:themeColor="text1"/>
        </w:rPr>
      </w:pPr>
      <w:r w:rsidRPr="00912D14">
        <w:rPr>
          <w:rFonts w:ascii="ArialMT" w:hAnsi="ArialMT" w:cs="ArialMT"/>
          <w:color w:val="000000" w:themeColor="text1"/>
        </w:rPr>
        <w:t>P</w:t>
      </w:r>
      <w:r w:rsidR="00E31B5D" w:rsidRPr="00912D14">
        <w:rPr>
          <w:rFonts w:ascii="ArialMT" w:hAnsi="ArialMT" w:cs="ArialMT"/>
          <w:color w:val="000000" w:themeColor="text1"/>
        </w:rPr>
        <w:t xml:space="preserve">ostgraduate research </w:t>
      </w:r>
      <w:r w:rsidRPr="00912D14">
        <w:rPr>
          <w:rFonts w:ascii="ArialMT" w:hAnsi="ArialMT" w:cs="ArialMT"/>
          <w:color w:val="000000" w:themeColor="text1"/>
        </w:rPr>
        <w:t>graduates</w:t>
      </w:r>
      <w:r w:rsidR="00E31B5D" w:rsidRPr="00912D14">
        <w:rPr>
          <w:rFonts w:ascii="ArialMT" w:hAnsi="ArialMT" w:cs="ArialMT"/>
          <w:color w:val="000000" w:themeColor="text1"/>
        </w:rPr>
        <w:t xml:space="preserve"> had </w:t>
      </w:r>
      <w:r w:rsidR="002A5E5B" w:rsidRPr="00912D14">
        <w:rPr>
          <w:rFonts w:ascii="ArialMT" w:hAnsi="ArialMT" w:cs="ArialMT"/>
          <w:color w:val="000000" w:themeColor="text1"/>
        </w:rPr>
        <w:t xml:space="preserve">a </w:t>
      </w:r>
      <w:r w:rsidR="00E31B5D" w:rsidRPr="00912D14">
        <w:rPr>
          <w:rFonts w:ascii="ArialMT" w:hAnsi="ArialMT" w:cs="ArialMT"/>
          <w:color w:val="000000" w:themeColor="text1"/>
        </w:rPr>
        <w:t>higher full-time employment rate (78.9 per cent) than undergraduate-level graduates (71.1 per cent)</w:t>
      </w:r>
      <w:r w:rsidR="0028477F" w:rsidRPr="00912D14">
        <w:rPr>
          <w:rFonts w:ascii="ArialMT" w:hAnsi="ArialMT" w:cs="ArialMT"/>
          <w:color w:val="000000" w:themeColor="text1"/>
        </w:rPr>
        <w:t xml:space="preserve"> shortly after completing their studies</w:t>
      </w:r>
      <w:r w:rsidR="002A5E5B" w:rsidRPr="00912D14">
        <w:rPr>
          <w:rFonts w:ascii="ArialMT" w:hAnsi="ArialMT" w:cs="ArialMT"/>
          <w:color w:val="000000" w:themeColor="text1"/>
        </w:rPr>
        <w:t xml:space="preserve">. This was still lower than for </w:t>
      </w:r>
      <w:r w:rsidR="00D20A1B" w:rsidRPr="00912D14">
        <w:rPr>
          <w:rFonts w:ascii="ArialMT" w:hAnsi="ArialMT" w:cs="ArialMT"/>
          <w:color w:val="000000" w:themeColor="text1"/>
        </w:rPr>
        <w:t xml:space="preserve">those </w:t>
      </w:r>
      <w:r w:rsidRPr="00912D14">
        <w:rPr>
          <w:rFonts w:ascii="ArialMT" w:hAnsi="ArialMT" w:cs="ArialMT"/>
          <w:color w:val="000000" w:themeColor="text1"/>
        </w:rPr>
        <w:t>with</w:t>
      </w:r>
      <w:r w:rsidR="00D20A1B" w:rsidRPr="00912D14">
        <w:rPr>
          <w:rFonts w:ascii="ArialMT" w:hAnsi="ArialMT" w:cs="ArialMT"/>
          <w:color w:val="000000" w:themeColor="text1"/>
        </w:rPr>
        <w:t xml:space="preserve"> postgraduate coursework qualifications</w:t>
      </w:r>
      <w:r w:rsidR="00E31B5D" w:rsidRPr="00912D14">
        <w:rPr>
          <w:rFonts w:ascii="ArialMT" w:hAnsi="ArialMT" w:cs="ArialMT"/>
          <w:color w:val="000000" w:themeColor="text1"/>
        </w:rPr>
        <w:t xml:space="preserve"> (</w:t>
      </w:r>
      <w:r w:rsidR="002A5E5B" w:rsidRPr="00912D14">
        <w:rPr>
          <w:rFonts w:ascii="ArialMT" w:hAnsi="ArialMT" w:cs="ArialMT"/>
          <w:color w:val="000000" w:themeColor="text1"/>
        </w:rPr>
        <w:t>85.8 per cent)</w:t>
      </w:r>
      <w:r w:rsidR="00D20A1B" w:rsidRPr="00912D14">
        <w:rPr>
          <w:rFonts w:ascii="ArialMT" w:hAnsi="ArialMT" w:cs="ArialMT"/>
          <w:color w:val="000000" w:themeColor="text1"/>
        </w:rPr>
        <w:t>.</w:t>
      </w:r>
    </w:p>
    <w:p w14:paraId="43B22EE3" w14:textId="237A41CC" w:rsidR="002A5E5B" w:rsidRPr="00912D14" w:rsidRDefault="00A512CA" w:rsidP="002A5E5B">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After </w:t>
      </w:r>
      <w:r w:rsidR="00631710" w:rsidRPr="00912D14">
        <w:rPr>
          <w:rFonts w:ascii="ArialMT" w:hAnsi="ArialMT" w:cs="ArialMT"/>
          <w:color w:val="000000" w:themeColor="text1"/>
          <w:lang w:val="en-GB"/>
        </w:rPr>
        <w:t xml:space="preserve">3 </w:t>
      </w:r>
      <w:r w:rsidR="002A5E5B" w:rsidRPr="00912D14">
        <w:rPr>
          <w:rFonts w:ascii="ArialMT" w:hAnsi="ArialMT" w:cs="ArialMT"/>
          <w:color w:val="000000" w:themeColor="text1"/>
          <w:lang w:val="en-GB"/>
        </w:rPr>
        <w:t xml:space="preserve">years, the difference in full-time employment rates </w:t>
      </w:r>
      <w:r w:rsidRPr="00912D14">
        <w:rPr>
          <w:rFonts w:ascii="ArialMT" w:hAnsi="ArialMT" w:cs="ArialMT"/>
          <w:color w:val="000000" w:themeColor="text1"/>
          <w:lang w:val="en-GB"/>
        </w:rPr>
        <w:t>narrows</w:t>
      </w:r>
      <w:r w:rsidR="002A5E5B" w:rsidRPr="00912D14">
        <w:rPr>
          <w:rFonts w:ascii="ArialMT" w:hAnsi="ArialMT" w:cs="ArialMT"/>
          <w:color w:val="000000" w:themeColor="text1"/>
          <w:lang w:val="en-GB"/>
        </w:rPr>
        <w:t>, with</w:t>
      </w:r>
      <w:r w:rsidRPr="00912D14">
        <w:rPr>
          <w:rFonts w:ascii="ArialMT" w:hAnsi="ArialMT" w:cs="ArialMT"/>
          <w:color w:val="000000" w:themeColor="text1"/>
          <w:lang w:val="en-GB"/>
        </w:rPr>
        <w:t xml:space="preserve"> </w:t>
      </w:r>
      <w:r w:rsidR="007A09A5" w:rsidRPr="00912D14">
        <w:rPr>
          <w:rFonts w:ascii="ArialMT" w:hAnsi="ArialMT" w:cs="ArialMT"/>
          <w:color w:val="000000" w:themeColor="text1"/>
          <w:lang w:val="en-GB"/>
        </w:rPr>
        <w:t xml:space="preserve">rates of </w:t>
      </w:r>
      <w:r w:rsidRPr="00912D14">
        <w:rPr>
          <w:rFonts w:ascii="ArialMT" w:hAnsi="ArialMT" w:cs="ArialMT"/>
          <w:color w:val="000000" w:themeColor="text1"/>
          <w:lang w:val="en-GB"/>
        </w:rPr>
        <w:t>about 91 to 94</w:t>
      </w:r>
      <w:r w:rsidR="002A5E5B" w:rsidRPr="00912D14">
        <w:rPr>
          <w:rFonts w:ascii="ArialMT" w:hAnsi="ArialMT" w:cs="ArialMT"/>
          <w:color w:val="000000" w:themeColor="text1"/>
          <w:lang w:val="en-GB"/>
        </w:rPr>
        <w:t xml:space="preserve"> per cent </w:t>
      </w:r>
      <w:r w:rsidRPr="00912D14">
        <w:rPr>
          <w:rFonts w:ascii="ArialMT" w:hAnsi="ArialMT" w:cs="ArialMT"/>
          <w:color w:val="000000" w:themeColor="text1"/>
          <w:lang w:val="en-GB"/>
        </w:rPr>
        <w:t>across all study levels</w:t>
      </w:r>
      <w:r w:rsidR="002A5E5B" w:rsidRPr="00912D14">
        <w:rPr>
          <w:rFonts w:ascii="ArialMT" w:hAnsi="ArialMT" w:cs="ArialMT"/>
          <w:color w:val="000000" w:themeColor="text1"/>
          <w:lang w:val="en-GB"/>
        </w:rPr>
        <w:t>.</w:t>
      </w:r>
    </w:p>
    <w:p w14:paraId="5226F280" w14:textId="4275B8BC" w:rsidR="00EB0995" w:rsidRPr="00912D14" w:rsidRDefault="002A5E5B" w:rsidP="004F0AF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Postgraduate research graduates ha</w:t>
      </w:r>
      <w:r w:rsidR="00034683" w:rsidRPr="00912D14">
        <w:rPr>
          <w:rFonts w:ascii="ArialMT" w:hAnsi="ArialMT" w:cs="ArialMT"/>
          <w:color w:val="000000" w:themeColor="text1"/>
          <w:lang w:val="en-GB"/>
        </w:rPr>
        <w:t>d</w:t>
      </w:r>
      <w:r w:rsidRPr="00912D14">
        <w:rPr>
          <w:rFonts w:ascii="ArialMT" w:hAnsi="ArialMT" w:cs="ArialMT"/>
          <w:color w:val="000000" w:themeColor="text1"/>
          <w:lang w:val="en-GB"/>
        </w:rPr>
        <w:t xml:space="preserve"> the highest</w:t>
      </w:r>
      <w:r w:rsidR="00C16E35" w:rsidRPr="00912D14">
        <w:rPr>
          <w:rFonts w:ascii="ArialMT" w:hAnsi="ArialMT" w:cs="ArialMT"/>
          <w:color w:val="000000" w:themeColor="text1"/>
          <w:lang w:val="en-GB"/>
        </w:rPr>
        <w:t xml:space="preserve"> median</w:t>
      </w:r>
      <w:r w:rsidRPr="00912D14">
        <w:rPr>
          <w:rFonts w:ascii="ArialMT" w:hAnsi="ArialMT" w:cs="ArialMT"/>
          <w:color w:val="000000" w:themeColor="text1"/>
          <w:lang w:val="en-GB"/>
        </w:rPr>
        <w:t xml:space="preserve"> salar</w:t>
      </w:r>
      <w:r w:rsidR="00581B7B" w:rsidRPr="00912D14">
        <w:rPr>
          <w:rFonts w:ascii="ArialMT" w:hAnsi="ArialMT" w:cs="ArialMT"/>
          <w:color w:val="000000" w:themeColor="text1"/>
          <w:lang w:val="en-GB"/>
        </w:rPr>
        <w:t>y</w:t>
      </w:r>
      <w:r w:rsidR="00792A56" w:rsidRPr="00912D14">
        <w:rPr>
          <w:rFonts w:ascii="ArialMT" w:hAnsi="ArialMT" w:cs="ArialMT"/>
          <w:color w:val="000000" w:themeColor="text1"/>
          <w:lang w:val="en-GB"/>
        </w:rPr>
        <w:t xml:space="preserve"> of the </w:t>
      </w:r>
      <w:r w:rsidR="00631710" w:rsidRPr="00912D14">
        <w:rPr>
          <w:rFonts w:ascii="ArialMT" w:hAnsi="ArialMT" w:cs="ArialMT"/>
          <w:color w:val="000000" w:themeColor="text1"/>
          <w:lang w:val="en-GB"/>
        </w:rPr>
        <w:t xml:space="preserve">3 </w:t>
      </w:r>
      <w:r w:rsidR="00792A56" w:rsidRPr="00912D14">
        <w:rPr>
          <w:rFonts w:ascii="ArialMT" w:hAnsi="ArialMT" w:cs="ArialMT"/>
          <w:color w:val="000000" w:themeColor="text1"/>
          <w:lang w:val="en-GB"/>
        </w:rPr>
        <w:t>study levels</w:t>
      </w:r>
      <w:r w:rsidR="00581B7B" w:rsidRPr="00912D14">
        <w:rPr>
          <w:rFonts w:ascii="ArialMT" w:hAnsi="ArialMT" w:cs="ArialMT"/>
          <w:color w:val="000000" w:themeColor="text1"/>
          <w:lang w:val="en-GB"/>
        </w:rPr>
        <w:t>,</w:t>
      </w:r>
      <w:r w:rsidR="004F0AF6" w:rsidRPr="00912D14">
        <w:rPr>
          <w:rFonts w:ascii="ArialMT" w:hAnsi="ArialMT" w:cs="ArialMT"/>
          <w:color w:val="000000" w:themeColor="text1"/>
          <w:lang w:val="en-GB"/>
        </w:rPr>
        <w:t xml:space="preserve"> </w:t>
      </w:r>
      <w:r w:rsidR="00D23C99" w:rsidRPr="00912D14">
        <w:rPr>
          <w:rFonts w:ascii="ArialMT" w:hAnsi="ArialMT" w:cs="ArialMT"/>
          <w:color w:val="000000" w:themeColor="text1"/>
          <w:lang w:val="en-GB"/>
        </w:rPr>
        <w:t>$29</w:t>
      </w:r>
      <w:r w:rsidR="00DC60C5" w:rsidRPr="00912D14">
        <w:rPr>
          <w:rFonts w:ascii="ArialMT" w:hAnsi="ArialMT" w:cs="ArialMT"/>
          <w:color w:val="000000" w:themeColor="text1"/>
          <w:lang w:val="en-GB"/>
        </w:rPr>
        <w:t>,</w:t>
      </w:r>
      <w:r w:rsidR="00784C9E" w:rsidRPr="00912D14">
        <w:rPr>
          <w:rFonts w:ascii="ArialMT" w:hAnsi="ArialMT" w:cs="ArialMT"/>
          <w:color w:val="000000" w:themeColor="text1"/>
          <w:lang w:val="en-GB"/>
        </w:rPr>
        <w:t>2</w:t>
      </w:r>
      <w:r w:rsidR="00D23C99" w:rsidRPr="00912D14">
        <w:rPr>
          <w:rFonts w:ascii="ArialMT" w:hAnsi="ArialMT" w:cs="ArialMT"/>
          <w:color w:val="000000" w:themeColor="text1"/>
          <w:lang w:val="en-GB"/>
        </w:rPr>
        <w:t>00</w:t>
      </w:r>
      <w:r w:rsidR="000B0C9D" w:rsidRPr="00912D14">
        <w:rPr>
          <w:rFonts w:ascii="ArialMT" w:hAnsi="ArialMT" w:cs="ArialMT"/>
          <w:color w:val="000000" w:themeColor="text1"/>
          <w:lang w:val="en-GB"/>
        </w:rPr>
        <w:t xml:space="preserve"> </w:t>
      </w:r>
      <w:r w:rsidRPr="00912D14">
        <w:rPr>
          <w:rFonts w:ascii="ArialMT" w:hAnsi="ArialMT" w:cs="ArialMT"/>
          <w:color w:val="000000" w:themeColor="text1"/>
          <w:lang w:val="en-GB"/>
        </w:rPr>
        <w:t>more than</w:t>
      </w:r>
      <w:r w:rsidR="007D3473" w:rsidRPr="00912D14">
        <w:rPr>
          <w:rFonts w:ascii="ArialMT" w:hAnsi="ArialMT" w:cs="ArialMT"/>
          <w:color w:val="000000" w:themeColor="text1"/>
          <w:lang w:val="en-GB"/>
        </w:rPr>
        <w:t xml:space="preserve"> undergraduate</w:t>
      </w:r>
      <w:r w:rsidRPr="00912D14">
        <w:rPr>
          <w:rFonts w:ascii="ArialMT" w:hAnsi="ArialMT" w:cs="ArialMT"/>
          <w:color w:val="000000" w:themeColor="text1"/>
          <w:lang w:val="en-GB"/>
        </w:rPr>
        <w:t>s</w:t>
      </w:r>
      <w:r w:rsidR="00DC60C5" w:rsidRPr="00912D14">
        <w:rPr>
          <w:rFonts w:ascii="ArialMT" w:hAnsi="ArialMT" w:cs="ArialMT"/>
          <w:color w:val="000000" w:themeColor="text1"/>
          <w:lang w:val="en-GB"/>
        </w:rPr>
        <w:t xml:space="preserve"> and $5,000 </w:t>
      </w:r>
      <w:r w:rsidRPr="00912D14">
        <w:rPr>
          <w:rFonts w:ascii="ArialMT" w:hAnsi="ArialMT" w:cs="ArialMT"/>
          <w:color w:val="000000" w:themeColor="text1"/>
          <w:lang w:val="en-GB"/>
        </w:rPr>
        <w:t xml:space="preserve">more </w:t>
      </w:r>
      <w:r w:rsidR="00DC60C5" w:rsidRPr="00912D14">
        <w:rPr>
          <w:rFonts w:ascii="ArialMT" w:hAnsi="ArialMT" w:cs="ArialMT"/>
          <w:color w:val="000000" w:themeColor="text1"/>
          <w:lang w:val="en-GB"/>
        </w:rPr>
        <w:t xml:space="preserve">than postgraduate coursework </w:t>
      </w:r>
      <w:r w:rsidR="00A512CA" w:rsidRPr="00912D14">
        <w:rPr>
          <w:rFonts w:ascii="ArialMT" w:hAnsi="ArialMT" w:cs="ArialMT"/>
          <w:color w:val="000000" w:themeColor="text1"/>
          <w:lang w:val="en-GB"/>
        </w:rPr>
        <w:t>graduates</w:t>
      </w:r>
      <w:r w:rsidR="004F0AF6" w:rsidRPr="00912D14">
        <w:rPr>
          <w:rFonts w:ascii="ArialMT" w:hAnsi="ArialMT" w:cs="ArialMT"/>
          <w:color w:val="000000" w:themeColor="text1"/>
          <w:lang w:val="en-GB"/>
        </w:rPr>
        <w:t xml:space="preserve"> in the short-term</w:t>
      </w:r>
      <w:r w:rsidR="003B7393" w:rsidRPr="00912D14">
        <w:rPr>
          <w:rFonts w:ascii="ArialMT" w:hAnsi="ArialMT" w:cs="ArialMT"/>
          <w:color w:val="000000" w:themeColor="text1"/>
          <w:lang w:val="en-GB"/>
        </w:rPr>
        <w:t>.</w:t>
      </w:r>
      <w:r w:rsidR="00EB0995" w:rsidRPr="00912D14">
        <w:rPr>
          <w:rFonts w:ascii="ArialMT" w:hAnsi="ArialMT" w:cs="ArialMT"/>
          <w:color w:val="000000" w:themeColor="text1"/>
          <w:lang w:val="en-GB"/>
        </w:rPr>
        <w:t xml:space="preserve"> </w:t>
      </w:r>
      <w:r w:rsidRPr="00912D14">
        <w:rPr>
          <w:rFonts w:ascii="ArialMT" w:hAnsi="ArialMT" w:cs="ArialMT"/>
          <w:color w:val="000000" w:themeColor="text1"/>
          <w:lang w:val="en-GB"/>
        </w:rPr>
        <w:t>However,</w:t>
      </w:r>
      <w:r w:rsidR="004F0AF6" w:rsidRPr="00912D14">
        <w:rPr>
          <w:rFonts w:ascii="ArialMT" w:hAnsi="ArialMT" w:cs="ArialMT"/>
          <w:color w:val="000000" w:themeColor="text1"/>
          <w:lang w:val="en-GB"/>
        </w:rPr>
        <w:t xml:space="preserve"> from a high starting point,</w:t>
      </w:r>
      <w:r w:rsidRPr="00912D14">
        <w:rPr>
          <w:rFonts w:ascii="ArialMT" w:hAnsi="ArialMT" w:cs="ArialMT"/>
          <w:color w:val="000000" w:themeColor="text1"/>
          <w:lang w:val="en-GB"/>
        </w:rPr>
        <w:t xml:space="preserve"> the</w:t>
      </w:r>
      <w:r w:rsidR="00034683" w:rsidRPr="00912D14">
        <w:rPr>
          <w:rFonts w:ascii="ArialMT" w:hAnsi="ArialMT" w:cs="ArialMT"/>
          <w:color w:val="000000" w:themeColor="text1"/>
          <w:lang w:val="en-GB"/>
        </w:rPr>
        <w:t xml:space="preserve">ir </w:t>
      </w:r>
      <w:r w:rsidR="00581B7B" w:rsidRPr="00912D14">
        <w:rPr>
          <w:rFonts w:ascii="ArialMT" w:hAnsi="ArialMT" w:cs="ArialMT"/>
          <w:color w:val="000000" w:themeColor="text1"/>
          <w:lang w:val="en-GB"/>
        </w:rPr>
        <w:t xml:space="preserve">median </w:t>
      </w:r>
      <w:r w:rsidR="00034683" w:rsidRPr="00912D14">
        <w:rPr>
          <w:rFonts w:ascii="ArialMT" w:hAnsi="ArialMT" w:cs="ArialMT"/>
          <w:color w:val="000000" w:themeColor="text1"/>
          <w:lang w:val="en-GB"/>
        </w:rPr>
        <w:t>salar</w:t>
      </w:r>
      <w:r w:rsidR="00581B7B" w:rsidRPr="00912D14">
        <w:rPr>
          <w:rFonts w:ascii="ArialMT" w:hAnsi="ArialMT" w:cs="ArialMT"/>
          <w:color w:val="000000" w:themeColor="text1"/>
          <w:lang w:val="en-GB"/>
        </w:rPr>
        <w:t>y</w:t>
      </w:r>
      <w:r w:rsidR="00034683" w:rsidRPr="00912D14">
        <w:rPr>
          <w:rFonts w:ascii="ArialMT" w:hAnsi="ArialMT" w:cs="ArialMT"/>
          <w:color w:val="000000" w:themeColor="text1"/>
          <w:lang w:val="en-GB"/>
        </w:rPr>
        <w:t xml:space="preserve"> grew at a slower rate</w:t>
      </w:r>
      <w:r w:rsidR="004F0AF6" w:rsidRPr="00912D14">
        <w:rPr>
          <w:rFonts w:ascii="ArialMT" w:hAnsi="ArialMT" w:cs="ArialMT"/>
          <w:color w:val="000000" w:themeColor="text1"/>
          <w:lang w:val="en-GB"/>
        </w:rPr>
        <w:t>, reaching $117,200 by 2024 (</w:t>
      </w:r>
      <w:r w:rsidRPr="00912D14">
        <w:rPr>
          <w:rFonts w:ascii="ArialMT" w:hAnsi="ArialMT" w:cs="ArialMT"/>
          <w:color w:val="000000" w:themeColor="text1"/>
          <w:lang w:val="en-GB"/>
        </w:rPr>
        <w:t xml:space="preserve">up </w:t>
      </w:r>
      <w:r w:rsidR="008359E8" w:rsidRPr="00912D14">
        <w:rPr>
          <w:rFonts w:ascii="ArialMT" w:hAnsi="ArialMT" w:cs="ArialMT"/>
          <w:color w:val="000000" w:themeColor="text1"/>
          <w:lang w:val="en-GB"/>
        </w:rPr>
        <w:t xml:space="preserve">23.4 </w:t>
      </w:r>
      <w:r w:rsidRPr="00912D14">
        <w:rPr>
          <w:rFonts w:ascii="ArialMT" w:hAnsi="ArialMT" w:cs="ArialMT"/>
          <w:color w:val="000000" w:themeColor="text1"/>
          <w:lang w:val="en-GB"/>
        </w:rPr>
        <w:t xml:space="preserve">per cent), compared to increases of </w:t>
      </w:r>
      <w:r w:rsidR="00034683" w:rsidRPr="00912D14">
        <w:rPr>
          <w:rFonts w:ascii="ArialMT" w:hAnsi="ArialMT" w:cs="ArialMT"/>
          <w:color w:val="000000" w:themeColor="text1"/>
          <w:lang w:val="en-GB"/>
        </w:rPr>
        <w:t>33.9</w:t>
      </w:r>
      <w:r w:rsidRPr="00912D14">
        <w:rPr>
          <w:rFonts w:ascii="ArialMT" w:hAnsi="ArialMT" w:cs="ArialMT"/>
          <w:color w:val="000000" w:themeColor="text1"/>
          <w:lang w:val="en-GB"/>
        </w:rPr>
        <w:t xml:space="preserve"> per cent and 25</w:t>
      </w:r>
      <w:r w:rsidR="006444E5" w:rsidRPr="00912D14">
        <w:rPr>
          <w:rFonts w:ascii="ArialMT" w:hAnsi="ArialMT" w:cs="ArialMT"/>
          <w:color w:val="000000" w:themeColor="text1"/>
          <w:lang w:val="en-GB"/>
        </w:rPr>
        <w:t>.0</w:t>
      </w:r>
      <w:r w:rsidRPr="00912D14">
        <w:rPr>
          <w:rFonts w:ascii="ArialMT" w:hAnsi="ArialMT" w:cs="ArialMT"/>
          <w:color w:val="000000" w:themeColor="text1"/>
          <w:lang w:val="en-GB"/>
        </w:rPr>
        <w:t xml:space="preserve"> per cent for unde</w:t>
      </w:r>
      <w:r w:rsidR="00034683" w:rsidRPr="00912D14">
        <w:rPr>
          <w:rFonts w:ascii="ArialMT" w:hAnsi="ArialMT" w:cs="ArialMT"/>
          <w:color w:val="000000" w:themeColor="text1"/>
          <w:lang w:val="en-GB"/>
        </w:rPr>
        <w:t>r</w:t>
      </w:r>
      <w:r w:rsidRPr="00912D14">
        <w:rPr>
          <w:rFonts w:ascii="ArialMT" w:hAnsi="ArialMT" w:cs="ArialMT"/>
          <w:color w:val="000000" w:themeColor="text1"/>
          <w:lang w:val="en-GB"/>
        </w:rPr>
        <w:t>graduate</w:t>
      </w:r>
      <w:r w:rsidR="004F0AF6" w:rsidRPr="00912D14">
        <w:rPr>
          <w:rFonts w:ascii="ArialMT" w:hAnsi="ArialMT" w:cs="ArialMT"/>
          <w:color w:val="000000" w:themeColor="text1"/>
          <w:lang w:val="en-GB"/>
        </w:rPr>
        <w:t>s</w:t>
      </w:r>
      <w:r w:rsidRPr="00912D14">
        <w:rPr>
          <w:rFonts w:ascii="ArialMT" w:hAnsi="ArialMT" w:cs="ArialMT"/>
          <w:color w:val="000000" w:themeColor="text1"/>
          <w:lang w:val="en-GB"/>
        </w:rPr>
        <w:t xml:space="preserve"> and postgraduate coursework graduates respectively.</w:t>
      </w:r>
    </w:p>
    <w:p w14:paraId="3B32048C" w14:textId="0C0FF9EA" w:rsidR="00EB0995" w:rsidRPr="00912D14" w:rsidRDefault="00EB0995" w:rsidP="00DA063C">
      <w:pPr>
        <w:pStyle w:val="Caption"/>
        <w:rPr>
          <w:color w:val="000000" w:themeColor="text1"/>
        </w:rPr>
      </w:pPr>
      <w:bookmarkStart w:id="54" w:name="_Ref71029614"/>
      <w:bookmarkStart w:id="55" w:name="_Toc71028420"/>
      <w:bookmarkStart w:id="56" w:name="_Toc71028473"/>
      <w:bookmarkStart w:id="57" w:name="_Toc192180511"/>
      <w:r w:rsidRPr="00912D14">
        <w:rPr>
          <w:color w:val="000000" w:themeColor="text1"/>
        </w:rPr>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3</w:t>
      </w:r>
      <w:r w:rsidR="00D846C8" w:rsidRPr="00912D14">
        <w:rPr>
          <w:noProof/>
          <w:color w:val="000000" w:themeColor="text1"/>
        </w:rPr>
        <w:fldChar w:fldCharType="end"/>
      </w:r>
      <w:bookmarkEnd w:id="54"/>
      <w:r w:rsidR="00610AD2" w:rsidRPr="00912D14">
        <w:rPr>
          <w:color w:val="000000" w:themeColor="text1"/>
        </w:rPr>
        <w:tab/>
      </w:r>
      <w:r w:rsidRPr="00912D14">
        <w:rPr>
          <w:color w:val="000000" w:themeColor="text1"/>
        </w:rPr>
        <w:t xml:space="preserve">Short-term and medium-term outcomes </w:t>
      </w:r>
      <w:r w:rsidR="0053145A" w:rsidRPr="00912D14">
        <w:rPr>
          <w:color w:val="000000" w:themeColor="text1"/>
        </w:rPr>
        <w:t>for</w:t>
      </w:r>
      <w:r w:rsidRPr="00912D14">
        <w:rPr>
          <w:color w:val="000000" w:themeColor="text1"/>
        </w:rPr>
        <w:t xml:space="preserve"> domestic postgraduate research graduates</w:t>
      </w:r>
      <w:bookmarkEnd w:id="55"/>
      <w:bookmarkEnd w:id="56"/>
      <w:bookmarkEnd w:id="57"/>
      <w:r w:rsidRPr="00912D14">
        <w:rPr>
          <w:color w:val="000000" w:themeColor="text1"/>
        </w:rPr>
        <w:t xml:space="preserve"> </w:t>
      </w:r>
    </w:p>
    <w:tbl>
      <w:tblPr>
        <w:tblW w:w="4784" w:type="pct"/>
        <w:tblCellMar>
          <w:left w:w="0" w:type="dxa"/>
          <w:right w:w="0" w:type="dxa"/>
        </w:tblCellMar>
        <w:tblLook w:val="0000" w:firstRow="0" w:lastRow="0" w:firstColumn="0" w:lastColumn="0" w:noHBand="0" w:noVBand="0"/>
      </w:tblPr>
      <w:tblGrid>
        <w:gridCol w:w="6781"/>
        <w:gridCol w:w="1862"/>
        <w:gridCol w:w="1356"/>
      </w:tblGrid>
      <w:tr w:rsidR="000C2BAE" w:rsidRPr="00912D14" w14:paraId="75A89763" w14:textId="77777777" w:rsidTr="00AD7410">
        <w:trPr>
          <w:trHeight w:val="60"/>
          <w:tblHeader/>
        </w:trPr>
        <w:tc>
          <w:tcPr>
            <w:tcW w:w="33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E545DB" w14:textId="168F003D" w:rsidR="00EB0995" w:rsidRPr="00912D14" w:rsidRDefault="00EB0995" w:rsidP="00AD7410">
            <w:pPr>
              <w:widowControl w:val="0"/>
              <w:autoSpaceDE w:val="0"/>
              <w:autoSpaceDN w:val="0"/>
              <w:adjustRightInd w:val="0"/>
              <w:rPr>
                <w:rFonts w:cs="Arial"/>
                <w:color w:val="000000" w:themeColor="text1"/>
                <w:sz w:val="18"/>
              </w:rPr>
            </w:pPr>
            <w:bookmarkStart w:id="58" w:name="Title_3"/>
            <w:bookmarkEnd w:id="58"/>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B89FB81" w14:textId="77777777" w:rsidR="004F0AF6"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 xml:space="preserve">Short-term </w:t>
            </w:r>
          </w:p>
          <w:p w14:paraId="5EB5919D" w14:textId="5E28BA8F"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w:t>
            </w:r>
            <w:r w:rsidR="006D2E52" w:rsidRPr="00912D14">
              <w:rPr>
                <w:rFonts w:ascii="Arial" w:hAnsi="Arial" w:cs="Arial"/>
                <w:b/>
                <w:bCs w:val="0"/>
                <w:color w:val="000000" w:themeColor="text1"/>
                <w:sz w:val="18"/>
                <w:szCs w:val="18"/>
              </w:rPr>
              <w:t>2021</w:t>
            </w:r>
            <w:r w:rsidRPr="00912D14">
              <w:rPr>
                <w:rFonts w:ascii="Arial" w:hAnsi="Arial" w:cs="Arial"/>
                <w:b/>
                <w:bCs w:val="0"/>
                <w:color w:val="000000" w:themeColor="text1"/>
                <w:sz w:val="18"/>
                <w:szCs w:val="18"/>
              </w:rPr>
              <w:t>)</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6A01092" w14:textId="2E07D525"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Medium-term (</w:t>
            </w:r>
            <w:r w:rsidR="006D2E52" w:rsidRPr="00912D14">
              <w:rPr>
                <w:rFonts w:ascii="Arial" w:hAnsi="Arial" w:cs="Arial"/>
                <w:b/>
                <w:bCs w:val="0"/>
                <w:color w:val="000000" w:themeColor="text1"/>
                <w:sz w:val="18"/>
                <w:szCs w:val="18"/>
              </w:rPr>
              <w:t>2024</w:t>
            </w:r>
            <w:r w:rsidRPr="00912D14">
              <w:rPr>
                <w:rFonts w:ascii="Arial" w:hAnsi="Arial" w:cs="Arial"/>
                <w:b/>
                <w:bCs w:val="0"/>
                <w:color w:val="000000" w:themeColor="text1"/>
                <w:sz w:val="18"/>
                <w:szCs w:val="18"/>
              </w:rPr>
              <w:t>)</w:t>
            </w:r>
          </w:p>
        </w:tc>
      </w:tr>
      <w:tr w:rsidR="000C2BAE" w:rsidRPr="00912D14" w14:paraId="2B39C04F" w14:textId="77777777" w:rsidTr="00736773">
        <w:trPr>
          <w:trHeight w:val="60"/>
        </w:trPr>
        <w:tc>
          <w:tcPr>
            <w:tcW w:w="33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FC4B5F6" w14:textId="1D291229"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In full-time employment (as a percentage of those available for full-time work) </w:t>
            </w:r>
            <w:r w:rsidR="007B07B1" w:rsidRPr="00912D14">
              <w:rPr>
                <w:rFonts w:cs="Arial"/>
                <w:color w:val="000000" w:themeColor="text1"/>
                <w:sz w:val="18"/>
                <w:lang w:val="en-GB"/>
              </w:rPr>
              <w:t>(%)</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8858818" w14:textId="3B2789B3" w:rsidR="00EB0995" w:rsidRPr="00912D14" w:rsidRDefault="00A65FE3">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78.9</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C2BF82" w14:textId="0DF55A52" w:rsidR="00EB0995" w:rsidRPr="00912D14" w:rsidRDefault="00A65FE3">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92.6</w:t>
            </w:r>
          </w:p>
        </w:tc>
      </w:tr>
      <w:tr w:rsidR="000C2BAE" w:rsidRPr="00912D14" w14:paraId="1F3EF652" w14:textId="77777777" w:rsidTr="00736773">
        <w:trPr>
          <w:trHeight w:val="60"/>
        </w:trPr>
        <w:tc>
          <w:tcPr>
            <w:tcW w:w="33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193679F" w14:textId="4039EB03"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Overall employed (as a percentage of those available for any work)</w:t>
            </w:r>
            <w:r w:rsidR="007B07B1" w:rsidRPr="00912D14">
              <w:rPr>
                <w:rFonts w:cs="Arial"/>
                <w:color w:val="000000" w:themeColor="text1"/>
                <w:sz w:val="18"/>
                <w:lang w:val="en-GB"/>
              </w:rPr>
              <w:t xml:space="preserve"> (%)</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EFB1F31" w14:textId="273CC9EF" w:rsidR="00EB0995" w:rsidRPr="00912D14" w:rsidRDefault="00A65FE3">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89.3</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E8923D" w14:textId="121FE9AA"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w:t>
            </w:r>
            <w:r w:rsidR="00A65FE3" w:rsidRPr="00912D14">
              <w:rPr>
                <w:rFonts w:cs="Arial"/>
                <w:color w:val="000000" w:themeColor="text1"/>
                <w:sz w:val="18"/>
              </w:rPr>
              <w:t>4.5</w:t>
            </w:r>
          </w:p>
        </w:tc>
      </w:tr>
      <w:tr w:rsidR="000C2BAE" w:rsidRPr="00912D14" w14:paraId="62BB4B9D" w14:textId="77777777" w:rsidTr="00736773">
        <w:trPr>
          <w:trHeight w:val="60"/>
        </w:trPr>
        <w:tc>
          <w:tcPr>
            <w:tcW w:w="33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D7C5831" w14:textId="4213BCB6"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Labour force participation rate (as a percentage of all graduates)</w:t>
            </w:r>
            <w:r w:rsidR="007B07B1" w:rsidRPr="00912D14">
              <w:rPr>
                <w:rFonts w:cs="Arial"/>
                <w:color w:val="000000" w:themeColor="text1"/>
                <w:sz w:val="18"/>
                <w:lang w:val="en-GB"/>
              </w:rPr>
              <w:t xml:space="preserve"> (%)</w:t>
            </w:r>
            <w:r w:rsidRPr="00912D14">
              <w:rPr>
                <w:rFonts w:cs="Arial"/>
                <w:color w:val="000000" w:themeColor="text1"/>
                <w:sz w:val="18"/>
                <w:lang w:val="en-GB"/>
              </w:rPr>
              <w:t xml:space="preserve"> </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65036AE" w14:textId="467839A8"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95.</w:t>
            </w:r>
            <w:r w:rsidR="00A65FE3" w:rsidRPr="00912D14">
              <w:rPr>
                <w:rFonts w:cs="Arial"/>
                <w:color w:val="000000" w:themeColor="text1"/>
                <w:sz w:val="18"/>
              </w:rPr>
              <w:t>0</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E4E73BF" w14:textId="5565F189"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w:t>
            </w:r>
            <w:r w:rsidR="00A65FE3" w:rsidRPr="00912D14">
              <w:rPr>
                <w:rFonts w:cs="Arial"/>
                <w:color w:val="000000" w:themeColor="text1"/>
                <w:sz w:val="18"/>
              </w:rPr>
              <w:t>3.9</w:t>
            </w:r>
          </w:p>
        </w:tc>
      </w:tr>
      <w:tr w:rsidR="000C2BAE" w:rsidRPr="00912D14" w14:paraId="15CAF424" w14:textId="77777777" w:rsidTr="00736773">
        <w:trPr>
          <w:trHeight w:val="361"/>
        </w:trPr>
        <w:tc>
          <w:tcPr>
            <w:tcW w:w="33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650AF16" w14:textId="3177A9A7"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Median salary (of those employed full-time) </w:t>
            </w:r>
            <w:r w:rsidR="007B07B1" w:rsidRPr="00912D14">
              <w:rPr>
                <w:rFonts w:cs="Arial"/>
                <w:color w:val="000000" w:themeColor="text1"/>
                <w:sz w:val="18"/>
                <w:lang w:val="en-GB"/>
              </w:rPr>
              <w:t>($)</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59ABCC" w14:textId="1160D242"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9</w:t>
            </w:r>
            <w:r w:rsidR="00A65FE3" w:rsidRPr="00912D14">
              <w:rPr>
                <w:rFonts w:cs="Arial"/>
                <w:color w:val="000000" w:themeColor="text1"/>
                <w:sz w:val="18"/>
              </w:rPr>
              <w:t>5</w:t>
            </w:r>
            <w:r w:rsidRPr="00912D14">
              <w:rPr>
                <w:rFonts w:cs="Arial"/>
                <w:color w:val="000000" w:themeColor="text1"/>
                <w:sz w:val="18"/>
              </w:rPr>
              <w:t>,000</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206B8E" w14:textId="4A6EE5E0"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11</w:t>
            </w:r>
            <w:r w:rsidR="00A65FE3" w:rsidRPr="00912D14">
              <w:rPr>
                <w:rFonts w:cs="Arial"/>
                <w:color w:val="000000" w:themeColor="text1"/>
                <w:sz w:val="18"/>
              </w:rPr>
              <w:t>7</w:t>
            </w:r>
            <w:r w:rsidRPr="00912D14">
              <w:rPr>
                <w:rFonts w:cs="Arial"/>
                <w:color w:val="000000" w:themeColor="text1"/>
                <w:sz w:val="18"/>
              </w:rPr>
              <w:t>,</w:t>
            </w:r>
            <w:r w:rsidR="00CC595D" w:rsidRPr="00912D14">
              <w:rPr>
                <w:rFonts w:cs="Arial"/>
                <w:color w:val="000000" w:themeColor="text1"/>
                <w:sz w:val="18"/>
              </w:rPr>
              <w:t>2</w:t>
            </w:r>
            <w:r w:rsidRPr="00912D14">
              <w:rPr>
                <w:rFonts w:cs="Arial"/>
                <w:color w:val="000000" w:themeColor="text1"/>
                <w:sz w:val="18"/>
              </w:rPr>
              <w:t>00</w:t>
            </w:r>
          </w:p>
        </w:tc>
      </w:tr>
    </w:tbl>
    <w:p w14:paraId="2604BC7B" w14:textId="77777777" w:rsidR="00EB0995" w:rsidRPr="00912D14" w:rsidRDefault="00EB0995" w:rsidP="00610AD2">
      <w:pPr>
        <w:pStyle w:val="Heading3"/>
        <w:numPr>
          <w:ilvl w:val="2"/>
          <w:numId w:val="11"/>
        </w:numPr>
        <w:ind w:left="851" w:hanging="851"/>
        <w:rPr>
          <w:color w:val="000000" w:themeColor="text1"/>
        </w:rPr>
      </w:pPr>
      <w:bookmarkStart w:id="59" w:name="_Toc192179851"/>
      <w:r w:rsidRPr="00912D14">
        <w:rPr>
          <w:color w:val="000000" w:themeColor="text1"/>
        </w:rPr>
        <w:t>Underemployment</w:t>
      </w:r>
      <w:bookmarkEnd w:id="59"/>
    </w:p>
    <w:p w14:paraId="67E32DB9" w14:textId="1ABB290C" w:rsidR="005B0232" w:rsidRPr="00912D14" w:rsidRDefault="0043665B" w:rsidP="00C12588">
      <w:pPr>
        <w:pStyle w:val="Body"/>
        <w:rPr>
          <w:color w:val="000000" w:themeColor="text1"/>
        </w:rPr>
      </w:pPr>
      <w:r w:rsidRPr="00912D14">
        <w:rPr>
          <w:color w:val="000000" w:themeColor="text1"/>
        </w:rPr>
        <w:t xml:space="preserve">An </w:t>
      </w:r>
      <w:r w:rsidR="005B0232" w:rsidRPr="00912D14">
        <w:rPr>
          <w:color w:val="000000" w:themeColor="text1"/>
        </w:rPr>
        <w:t>‘</w:t>
      </w:r>
      <w:r w:rsidRPr="00912D14">
        <w:rPr>
          <w:color w:val="000000" w:themeColor="text1"/>
        </w:rPr>
        <w:t>u</w:t>
      </w:r>
      <w:r w:rsidR="005B0232" w:rsidRPr="00912D14">
        <w:rPr>
          <w:color w:val="000000" w:themeColor="text1"/>
        </w:rPr>
        <w:t>nderemploy</w:t>
      </w:r>
      <w:r w:rsidRPr="00912D14">
        <w:rPr>
          <w:color w:val="000000" w:themeColor="text1"/>
        </w:rPr>
        <w:t>ed</w:t>
      </w:r>
      <w:r w:rsidR="005B0232" w:rsidRPr="00912D14">
        <w:rPr>
          <w:color w:val="000000" w:themeColor="text1"/>
        </w:rPr>
        <w:t xml:space="preserve">’ </w:t>
      </w:r>
      <w:r w:rsidRPr="00912D14">
        <w:rPr>
          <w:color w:val="000000" w:themeColor="text1"/>
        </w:rPr>
        <w:t xml:space="preserve">person </w:t>
      </w:r>
      <w:r w:rsidR="005B0232" w:rsidRPr="00912D14">
        <w:rPr>
          <w:color w:val="000000" w:themeColor="text1"/>
        </w:rPr>
        <w:t>is</w:t>
      </w:r>
      <w:r w:rsidRPr="00912D14">
        <w:rPr>
          <w:color w:val="000000" w:themeColor="text1"/>
        </w:rPr>
        <w:t xml:space="preserve"> someone </w:t>
      </w:r>
      <w:r w:rsidR="005B0232" w:rsidRPr="00912D14">
        <w:rPr>
          <w:color w:val="000000" w:themeColor="text1"/>
        </w:rPr>
        <w:t xml:space="preserve">employed part-time (less than 35 hours per week) who would prefer to work </w:t>
      </w:r>
      <w:r w:rsidRPr="00912D14">
        <w:rPr>
          <w:color w:val="000000" w:themeColor="text1"/>
        </w:rPr>
        <w:t xml:space="preserve">more </w:t>
      </w:r>
      <w:r w:rsidR="005B0232" w:rsidRPr="00912D14">
        <w:rPr>
          <w:color w:val="000000" w:themeColor="text1"/>
        </w:rPr>
        <w:t>hours</w:t>
      </w:r>
      <w:r w:rsidRPr="00912D14">
        <w:rPr>
          <w:color w:val="000000" w:themeColor="text1"/>
        </w:rPr>
        <w:t xml:space="preserve"> –</w:t>
      </w:r>
      <w:r w:rsidR="00C25ABB" w:rsidRPr="00912D14">
        <w:rPr>
          <w:color w:val="000000" w:themeColor="text1"/>
        </w:rPr>
        <w:t xml:space="preserve"> regardless of if they are available to work those additional hours</w:t>
      </w:r>
      <w:r w:rsidR="005B0232" w:rsidRPr="00912D14">
        <w:rPr>
          <w:color w:val="000000" w:themeColor="text1"/>
        </w:rPr>
        <w:t xml:space="preserve">. </w:t>
      </w:r>
      <w:r w:rsidR="0091194E" w:rsidRPr="00912D14">
        <w:rPr>
          <w:color w:val="000000" w:themeColor="text1"/>
        </w:rPr>
        <w:t xml:space="preserve">While the differences between study levels were quite different soon after graduation, </w:t>
      </w:r>
      <w:r w:rsidR="00901B90" w:rsidRPr="00912D14">
        <w:rPr>
          <w:color w:val="000000" w:themeColor="text1"/>
        </w:rPr>
        <w:t xml:space="preserve">this difference had narrowed markedly </w:t>
      </w:r>
      <w:r w:rsidR="00631710" w:rsidRPr="00912D14">
        <w:rPr>
          <w:color w:val="000000" w:themeColor="text1"/>
        </w:rPr>
        <w:t xml:space="preserve">3 </w:t>
      </w:r>
      <w:r w:rsidR="00901B90" w:rsidRPr="00912D14">
        <w:rPr>
          <w:color w:val="000000" w:themeColor="text1"/>
        </w:rPr>
        <w:t>years after course completion (</w:t>
      </w:r>
      <w:r w:rsidR="00901B90" w:rsidRPr="00912D14">
        <w:rPr>
          <w:b/>
          <w:bCs/>
          <w:color w:val="000000" w:themeColor="text1"/>
        </w:rPr>
        <w:fldChar w:fldCharType="begin"/>
      </w:r>
      <w:r w:rsidR="00901B90" w:rsidRPr="00912D14">
        <w:rPr>
          <w:b/>
          <w:bCs/>
          <w:color w:val="000000" w:themeColor="text1"/>
        </w:rPr>
        <w:instrText xml:space="preserve"> REF _Ref180403390 \h </w:instrText>
      </w:r>
      <w:r w:rsidR="00BB019B" w:rsidRPr="00912D14">
        <w:rPr>
          <w:b/>
          <w:bCs/>
          <w:color w:val="000000" w:themeColor="text1"/>
        </w:rPr>
        <w:instrText xml:space="preserve"> \* MERGEFORMAT </w:instrText>
      </w:r>
      <w:r w:rsidR="00901B90" w:rsidRPr="00912D14">
        <w:rPr>
          <w:b/>
          <w:bCs/>
          <w:color w:val="000000" w:themeColor="text1"/>
        </w:rPr>
      </w:r>
      <w:r w:rsidR="00901B90"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4</w:t>
      </w:r>
      <w:r w:rsidR="00901B90" w:rsidRPr="00912D14">
        <w:rPr>
          <w:b/>
          <w:bCs/>
          <w:color w:val="000000" w:themeColor="text1"/>
        </w:rPr>
        <w:fldChar w:fldCharType="end"/>
      </w:r>
      <w:r w:rsidR="00901B90" w:rsidRPr="00912D14">
        <w:rPr>
          <w:color w:val="000000" w:themeColor="text1"/>
        </w:rPr>
        <w:t>).</w:t>
      </w:r>
    </w:p>
    <w:p w14:paraId="63655BB3" w14:textId="77777777" w:rsidR="00AD7410" w:rsidRPr="00912D14" w:rsidRDefault="00AD7410" w:rsidP="00AD7410">
      <w:pPr>
        <w:rPr>
          <w:b/>
          <w:bCs/>
          <w:color w:val="000000" w:themeColor="text1"/>
        </w:rPr>
      </w:pPr>
      <w:r w:rsidRPr="00912D14">
        <w:rPr>
          <w:b/>
          <w:bCs/>
          <w:color w:val="000000" w:themeColor="text1"/>
        </w:rPr>
        <w:t>Underemployment rates dropped considerably over the 3 years since course completion, especially among those with undergraduate qualifications.</w:t>
      </w:r>
    </w:p>
    <w:p w14:paraId="0D24ACDB" w14:textId="393CCF87" w:rsidR="0043665B" w:rsidRPr="00912D14" w:rsidRDefault="004F0AF6" w:rsidP="00EB0995">
      <w:pPr>
        <w:pStyle w:val="Body"/>
        <w:rPr>
          <w:color w:val="000000" w:themeColor="text1"/>
        </w:rPr>
      </w:pPr>
      <w:r w:rsidRPr="00912D14">
        <w:rPr>
          <w:color w:val="000000" w:themeColor="text1"/>
        </w:rPr>
        <w:t>Shortly after graduation</w:t>
      </w:r>
      <w:r w:rsidR="00EB0995" w:rsidRPr="00912D14">
        <w:rPr>
          <w:color w:val="000000" w:themeColor="text1"/>
        </w:rPr>
        <w:t xml:space="preserve">, </w:t>
      </w:r>
      <w:r w:rsidR="00E655B0" w:rsidRPr="00912D14">
        <w:rPr>
          <w:color w:val="000000" w:themeColor="text1"/>
        </w:rPr>
        <w:t>18.5 per cent of</w:t>
      </w:r>
      <w:r w:rsidR="00EB0995" w:rsidRPr="00912D14">
        <w:rPr>
          <w:color w:val="000000" w:themeColor="text1"/>
        </w:rPr>
        <w:t xml:space="preserve"> </w:t>
      </w:r>
      <w:r w:rsidR="007A09A5" w:rsidRPr="00912D14">
        <w:rPr>
          <w:color w:val="000000" w:themeColor="text1"/>
        </w:rPr>
        <w:t xml:space="preserve">employed </w:t>
      </w:r>
      <w:r w:rsidR="00EB0995" w:rsidRPr="00912D14">
        <w:rPr>
          <w:color w:val="000000" w:themeColor="text1"/>
        </w:rPr>
        <w:t xml:space="preserve">domestic undergraduates were underemployed. This underemployment rate dropped considerably </w:t>
      </w:r>
      <w:r w:rsidRPr="00912D14">
        <w:rPr>
          <w:color w:val="000000" w:themeColor="text1"/>
        </w:rPr>
        <w:t xml:space="preserve">after </w:t>
      </w:r>
      <w:r w:rsidR="00631710" w:rsidRPr="00912D14">
        <w:rPr>
          <w:color w:val="000000" w:themeColor="text1"/>
        </w:rPr>
        <w:t xml:space="preserve">3 </w:t>
      </w:r>
      <w:r w:rsidRPr="00912D14">
        <w:rPr>
          <w:color w:val="000000" w:themeColor="text1"/>
        </w:rPr>
        <w:t>years</w:t>
      </w:r>
      <w:r w:rsidR="00A8640D" w:rsidRPr="00912D14">
        <w:rPr>
          <w:color w:val="000000" w:themeColor="text1"/>
        </w:rPr>
        <w:t>,</w:t>
      </w:r>
      <w:r w:rsidR="00EB0995" w:rsidRPr="00912D14">
        <w:rPr>
          <w:color w:val="000000" w:themeColor="text1"/>
        </w:rPr>
        <w:t xml:space="preserve"> to 6.</w:t>
      </w:r>
      <w:r w:rsidR="00003155" w:rsidRPr="00912D14">
        <w:rPr>
          <w:color w:val="000000" w:themeColor="text1"/>
        </w:rPr>
        <w:t xml:space="preserve">1 </w:t>
      </w:r>
      <w:r w:rsidR="00EB0995" w:rsidRPr="00912D14">
        <w:rPr>
          <w:color w:val="000000" w:themeColor="text1"/>
        </w:rPr>
        <w:t xml:space="preserve">per cent. </w:t>
      </w:r>
      <w:r w:rsidRPr="00912D14">
        <w:rPr>
          <w:color w:val="000000" w:themeColor="text1"/>
        </w:rPr>
        <w:t>Underemployment among p</w:t>
      </w:r>
      <w:r w:rsidR="002D7CF0" w:rsidRPr="00912D14">
        <w:rPr>
          <w:color w:val="000000" w:themeColor="text1"/>
        </w:rPr>
        <w:t>ostgraduate research graduates</w:t>
      </w:r>
      <w:r w:rsidRPr="00912D14">
        <w:rPr>
          <w:color w:val="000000" w:themeColor="text1"/>
        </w:rPr>
        <w:t xml:space="preserve"> also fell considerably,</w:t>
      </w:r>
      <w:r w:rsidR="002D7CF0" w:rsidRPr="00912D14">
        <w:rPr>
          <w:color w:val="000000" w:themeColor="text1"/>
        </w:rPr>
        <w:t xml:space="preserve"> </w:t>
      </w:r>
      <w:r w:rsidRPr="00912D14">
        <w:rPr>
          <w:color w:val="000000" w:themeColor="text1"/>
        </w:rPr>
        <w:t>from</w:t>
      </w:r>
      <w:r w:rsidR="002E6EDA" w:rsidRPr="00912D14">
        <w:rPr>
          <w:color w:val="000000" w:themeColor="text1"/>
        </w:rPr>
        <w:t xml:space="preserve"> 13.5 per cent to 4.5 per cent.</w:t>
      </w:r>
    </w:p>
    <w:p w14:paraId="55518A2B" w14:textId="6CF22F9A" w:rsidR="00EB0995" w:rsidRPr="00912D14" w:rsidRDefault="00EB0995" w:rsidP="00EB0995">
      <w:pPr>
        <w:pStyle w:val="Body"/>
        <w:rPr>
          <w:color w:val="000000" w:themeColor="text1"/>
        </w:rPr>
      </w:pPr>
      <w:r w:rsidRPr="00912D14">
        <w:rPr>
          <w:color w:val="000000" w:themeColor="text1"/>
        </w:rPr>
        <w:t xml:space="preserve">Rates </w:t>
      </w:r>
      <w:r w:rsidR="0043665B" w:rsidRPr="00912D14">
        <w:rPr>
          <w:color w:val="000000" w:themeColor="text1"/>
        </w:rPr>
        <w:t xml:space="preserve">of underemployment </w:t>
      </w:r>
      <w:r w:rsidRPr="00912D14">
        <w:rPr>
          <w:color w:val="000000" w:themeColor="text1"/>
        </w:rPr>
        <w:t>were much lower for postgraduate</w:t>
      </w:r>
      <w:r w:rsidR="00394386" w:rsidRPr="00912D14">
        <w:rPr>
          <w:color w:val="000000" w:themeColor="text1"/>
        </w:rPr>
        <w:t xml:space="preserve"> coursework</w:t>
      </w:r>
      <w:r w:rsidRPr="00912D14">
        <w:rPr>
          <w:color w:val="000000" w:themeColor="text1"/>
        </w:rPr>
        <w:t xml:space="preserve"> </w:t>
      </w:r>
      <w:r w:rsidR="00A8640D" w:rsidRPr="00912D14">
        <w:rPr>
          <w:color w:val="000000" w:themeColor="text1"/>
        </w:rPr>
        <w:t>graduates</w:t>
      </w:r>
      <w:r w:rsidR="001D0270" w:rsidRPr="00912D14">
        <w:rPr>
          <w:color w:val="000000" w:themeColor="text1"/>
        </w:rPr>
        <w:t xml:space="preserve"> compared with undergraduates and</w:t>
      </w:r>
      <w:r w:rsidR="00916763" w:rsidRPr="00912D14">
        <w:rPr>
          <w:color w:val="000000" w:themeColor="text1"/>
        </w:rPr>
        <w:t xml:space="preserve"> postgraduate research graduates</w:t>
      </w:r>
      <w:r w:rsidR="001D0270" w:rsidRPr="00912D14">
        <w:rPr>
          <w:color w:val="000000" w:themeColor="text1"/>
        </w:rPr>
        <w:t xml:space="preserve"> </w:t>
      </w:r>
      <w:r w:rsidR="00916763" w:rsidRPr="00912D14">
        <w:rPr>
          <w:color w:val="000000" w:themeColor="text1"/>
        </w:rPr>
        <w:t>with</w:t>
      </w:r>
      <w:r w:rsidR="0043665B" w:rsidRPr="00912D14">
        <w:rPr>
          <w:color w:val="000000" w:themeColor="text1"/>
        </w:rPr>
        <w:t xml:space="preserve"> 8.6 per cent</w:t>
      </w:r>
      <w:r w:rsidR="00F4225C" w:rsidRPr="00912D14">
        <w:rPr>
          <w:color w:val="000000" w:themeColor="text1"/>
        </w:rPr>
        <w:t xml:space="preserve"> soon after graduation</w:t>
      </w:r>
      <w:r w:rsidR="00916763" w:rsidRPr="00912D14">
        <w:rPr>
          <w:color w:val="000000" w:themeColor="text1"/>
        </w:rPr>
        <w:t xml:space="preserve"> and then reducing</w:t>
      </w:r>
      <w:r w:rsidR="009F399E" w:rsidRPr="00912D14">
        <w:rPr>
          <w:color w:val="000000" w:themeColor="text1"/>
        </w:rPr>
        <w:t xml:space="preserve"> </w:t>
      </w:r>
      <w:r w:rsidR="00394386" w:rsidRPr="00912D14">
        <w:rPr>
          <w:color w:val="000000" w:themeColor="text1"/>
        </w:rPr>
        <w:t>to 4.4 per cent</w:t>
      </w:r>
      <w:r w:rsidR="004F0AF6" w:rsidRPr="00912D14">
        <w:rPr>
          <w:color w:val="000000" w:themeColor="text1"/>
        </w:rPr>
        <w:t xml:space="preserve"> </w:t>
      </w:r>
      <w:r w:rsidR="00631710" w:rsidRPr="00912D14">
        <w:rPr>
          <w:color w:val="000000" w:themeColor="text1"/>
        </w:rPr>
        <w:t xml:space="preserve">3 </w:t>
      </w:r>
      <w:r w:rsidR="004F0AF6" w:rsidRPr="00912D14">
        <w:rPr>
          <w:color w:val="000000" w:themeColor="text1"/>
        </w:rPr>
        <w:t>years</w:t>
      </w:r>
      <w:r w:rsidR="00F4225C" w:rsidRPr="00912D14">
        <w:rPr>
          <w:color w:val="000000" w:themeColor="text1"/>
        </w:rPr>
        <w:t xml:space="preserve"> later</w:t>
      </w:r>
      <w:r w:rsidRPr="00912D14">
        <w:rPr>
          <w:color w:val="000000" w:themeColor="text1"/>
        </w:rPr>
        <w:t>.</w:t>
      </w:r>
    </w:p>
    <w:p w14:paraId="7854898E" w14:textId="36AE42DA" w:rsidR="00EB0995" w:rsidRPr="00912D14" w:rsidRDefault="00EB0995" w:rsidP="002C19ED">
      <w:pPr>
        <w:pStyle w:val="Caption"/>
        <w:rPr>
          <w:color w:val="000000" w:themeColor="text1"/>
        </w:rPr>
      </w:pPr>
      <w:bookmarkStart w:id="60" w:name="_Ref180403390"/>
      <w:bookmarkStart w:id="61" w:name="_Toc192180512"/>
      <w:r w:rsidRPr="00912D14">
        <w:rPr>
          <w:color w:val="000000" w:themeColor="text1"/>
        </w:rPr>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4</w:t>
      </w:r>
      <w:r w:rsidR="00D846C8" w:rsidRPr="00912D14">
        <w:rPr>
          <w:noProof/>
          <w:color w:val="000000" w:themeColor="text1"/>
        </w:rPr>
        <w:fldChar w:fldCharType="end"/>
      </w:r>
      <w:bookmarkEnd w:id="60"/>
      <w:r w:rsidR="00610AD2" w:rsidRPr="00912D14">
        <w:rPr>
          <w:noProof/>
          <w:color w:val="000000" w:themeColor="text1"/>
        </w:rPr>
        <w:tab/>
      </w:r>
      <w:r w:rsidRPr="00912D14">
        <w:rPr>
          <w:color w:val="000000" w:themeColor="text1"/>
        </w:rPr>
        <w:t xml:space="preserve">Proportion of domestic graduates </w:t>
      </w:r>
      <w:r w:rsidR="005B0232" w:rsidRPr="00912D14">
        <w:rPr>
          <w:color w:val="000000" w:themeColor="text1"/>
        </w:rPr>
        <w:t xml:space="preserve">employed part-time </w:t>
      </w:r>
      <w:r w:rsidR="003642CB" w:rsidRPr="00912D14">
        <w:rPr>
          <w:color w:val="000000" w:themeColor="text1"/>
        </w:rPr>
        <w:t xml:space="preserve">who would prefer to work </w:t>
      </w:r>
      <w:r w:rsidRPr="00912D14">
        <w:rPr>
          <w:color w:val="000000" w:themeColor="text1"/>
        </w:rPr>
        <w:t xml:space="preserve">more hours </w:t>
      </w:r>
      <w:r w:rsidR="00A8640D" w:rsidRPr="00912D14">
        <w:rPr>
          <w:color w:val="000000" w:themeColor="text1"/>
        </w:rPr>
        <w:t>(</w:t>
      </w:r>
      <w:r w:rsidRPr="00912D14">
        <w:rPr>
          <w:color w:val="000000" w:themeColor="text1"/>
        </w:rPr>
        <w:t xml:space="preserve">short-term </w:t>
      </w:r>
      <w:r w:rsidR="00A8640D" w:rsidRPr="00912D14">
        <w:rPr>
          <w:color w:val="000000" w:themeColor="text1"/>
        </w:rPr>
        <w:t xml:space="preserve">vs </w:t>
      </w:r>
      <w:r w:rsidRPr="00912D14">
        <w:rPr>
          <w:color w:val="000000" w:themeColor="text1"/>
        </w:rPr>
        <w:t>medium-term</w:t>
      </w:r>
      <w:r w:rsidR="006A2306" w:rsidRPr="00912D14">
        <w:rPr>
          <w:color w:val="000000" w:themeColor="text1"/>
        </w:rPr>
        <w:t xml:space="preserve"> underemployment</w:t>
      </w:r>
      <w:r w:rsidRPr="00912D14">
        <w:rPr>
          <w:color w:val="000000" w:themeColor="text1"/>
        </w:rPr>
        <w:t xml:space="preserve"> </w:t>
      </w:r>
      <w:r w:rsidR="00C30A12" w:rsidRPr="00912D14">
        <w:rPr>
          <w:color w:val="000000" w:themeColor="text1"/>
        </w:rPr>
        <w:t xml:space="preserve">as </w:t>
      </w:r>
      <w:r w:rsidRPr="00912D14">
        <w:rPr>
          <w:color w:val="000000" w:themeColor="text1"/>
        </w:rPr>
        <w:t>% of those employed)</w:t>
      </w:r>
      <w:bookmarkEnd w:id="61"/>
      <w:r w:rsidRPr="00912D14">
        <w:rPr>
          <w:color w:val="000000" w:themeColor="text1"/>
        </w:rPr>
        <w:t xml:space="preserve"> </w:t>
      </w:r>
    </w:p>
    <w:tbl>
      <w:tblPr>
        <w:tblW w:w="4784" w:type="pct"/>
        <w:tblCellMar>
          <w:left w:w="0" w:type="dxa"/>
          <w:right w:w="0" w:type="dxa"/>
        </w:tblCellMar>
        <w:tblLook w:val="0000" w:firstRow="0" w:lastRow="0" w:firstColumn="0" w:lastColumn="0" w:noHBand="0" w:noVBand="0"/>
      </w:tblPr>
      <w:tblGrid>
        <w:gridCol w:w="6515"/>
        <w:gridCol w:w="1560"/>
        <w:gridCol w:w="1924"/>
      </w:tblGrid>
      <w:tr w:rsidR="000C2BAE" w:rsidRPr="00912D14" w14:paraId="0D20E98A" w14:textId="77777777" w:rsidTr="00AD7410">
        <w:trPr>
          <w:trHeight w:val="60"/>
          <w:tblHeader/>
        </w:trPr>
        <w:tc>
          <w:tcPr>
            <w:tcW w:w="32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2E11F5" w14:textId="77777777" w:rsidR="00EB0995" w:rsidRPr="00912D14" w:rsidRDefault="00EB0995">
            <w:pPr>
              <w:widowControl w:val="0"/>
              <w:autoSpaceDE w:val="0"/>
              <w:autoSpaceDN w:val="0"/>
              <w:adjustRightInd w:val="0"/>
              <w:rPr>
                <w:rFonts w:cs="Arial"/>
                <w:color w:val="000000" w:themeColor="text1"/>
                <w:sz w:val="18"/>
              </w:rPr>
            </w:pPr>
            <w:bookmarkStart w:id="62" w:name="Title_4"/>
            <w:bookmarkStart w:id="63" w:name="_Hlk145690253"/>
            <w:bookmarkEnd w:id="62"/>
          </w:p>
        </w:tc>
        <w:tc>
          <w:tcPr>
            <w:tcW w:w="78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73CA22" w14:textId="5150491E"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Short-term (</w:t>
            </w:r>
            <w:r w:rsidR="006D2E52" w:rsidRPr="00912D14">
              <w:rPr>
                <w:rFonts w:ascii="Arial" w:hAnsi="Arial" w:cs="Arial"/>
                <w:b/>
                <w:bCs w:val="0"/>
                <w:color w:val="000000" w:themeColor="text1"/>
                <w:sz w:val="18"/>
                <w:szCs w:val="18"/>
              </w:rPr>
              <w:t>2021</w:t>
            </w:r>
            <w:r w:rsidRPr="00912D14">
              <w:rPr>
                <w:rFonts w:ascii="Arial" w:hAnsi="Arial" w:cs="Arial"/>
                <w:b/>
                <w:bCs w:val="0"/>
                <w:color w:val="000000" w:themeColor="text1"/>
                <w:sz w:val="18"/>
                <w:szCs w:val="18"/>
              </w:rPr>
              <w:t>)</w:t>
            </w:r>
          </w:p>
        </w:tc>
        <w:tc>
          <w:tcPr>
            <w:tcW w:w="96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8DBD4C" w14:textId="77777777" w:rsidR="009F399E"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 xml:space="preserve">Medium-term </w:t>
            </w:r>
          </w:p>
          <w:p w14:paraId="7D1E43EE" w14:textId="16F1E93E"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w:t>
            </w:r>
            <w:r w:rsidR="006D2E52" w:rsidRPr="00912D14">
              <w:rPr>
                <w:rFonts w:ascii="Arial" w:hAnsi="Arial" w:cs="Arial"/>
                <w:b/>
                <w:bCs w:val="0"/>
                <w:color w:val="000000" w:themeColor="text1"/>
                <w:sz w:val="18"/>
                <w:szCs w:val="18"/>
              </w:rPr>
              <w:t>2024</w:t>
            </w:r>
            <w:r w:rsidRPr="00912D14">
              <w:rPr>
                <w:rFonts w:ascii="Arial" w:hAnsi="Arial" w:cs="Arial"/>
                <w:b/>
                <w:bCs w:val="0"/>
                <w:color w:val="000000" w:themeColor="text1"/>
                <w:sz w:val="18"/>
                <w:szCs w:val="18"/>
              </w:rPr>
              <w:t>)</w:t>
            </w:r>
          </w:p>
        </w:tc>
      </w:tr>
      <w:tr w:rsidR="000C2BAE" w:rsidRPr="00912D14" w14:paraId="472F7BDF" w14:textId="77777777" w:rsidTr="00736773">
        <w:trPr>
          <w:trHeight w:val="60"/>
        </w:trPr>
        <w:tc>
          <w:tcPr>
            <w:tcW w:w="32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AC1226" w14:textId="67A6C556"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Undergraduates </w:t>
            </w:r>
            <w:r w:rsidR="003642CB" w:rsidRPr="00912D14">
              <w:rPr>
                <w:rFonts w:cs="Arial"/>
                <w:color w:val="000000" w:themeColor="text1"/>
                <w:sz w:val="18"/>
                <w:lang w:val="en-GB"/>
              </w:rPr>
              <w:t xml:space="preserve">who would prefer </w:t>
            </w:r>
            <w:r w:rsidRPr="00912D14">
              <w:rPr>
                <w:rFonts w:cs="Arial"/>
                <w:color w:val="000000" w:themeColor="text1"/>
                <w:sz w:val="18"/>
                <w:lang w:val="en-GB"/>
              </w:rPr>
              <w:t>more hours</w:t>
            </w:r>
          </w:p>
        </w:tc>
        <w:tc>
          <w:tcPr>
            <w:tcW w:w="78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410C6D" w14:textId="5D5B21E5" w:rsidR="00EB0995" w:rsidRPr="00912D14" w:rsidRDefault="00536197">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rPr>
              <w:t>18.5</w:t>
            </w:r>
          </w:p>
        </w:tc>
        <w:tc>
          <w:tcPr>
            <w:tcW w:w="96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869C86" w14:textId="60EF6F2C" w:rsidR="00EB0995" w:rsidRPr="00912D14" w:rsidRDefault="00536197">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6.</w:t>
            </w:r>
            <w:r w:rsidR="00901D4C" w:rsidRPr="00912D14">
              <w:rPr>
                <w:rFonts w:cs="Arial"/>
                <w:color w:val="000000" w:themeColor="text1"/>
                <w:sz w:val="18"/>
                <w:lang w:val="en-GB"/>
              </w:rPr>
              <w:t>1</w:t>
            </w:r>
          </w:p>
        </w:tc>
      </w:tr>
      <w:tr w:rsidR="000C2BAE" w:rsidRPr="00912D14" w14:paraId="419A2BA2" w14:textId="77777777" w:rsidTr="00736773">
        <w:trPr>
          <w:trHeight w:val="60"/>
        </w:trPr>
        <w:tc>
          <w:tcPr>
            <w:tcW w:w="32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B006E3" w14:textId="479A4F2E"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Postgraduate coursework graduates </w:t>
            </w:r>
            <w:r w:rsidR="003642CB" w:rsidRPr="00912D14">
              <w:rPr>
                <w:rFonts w:cs="Arial"/>
                <w:color w:val="000000" w:themeColor="text1"/>
                <w:sz w:val="18"/>
                <w:lang w:val="en-GB"/>
              </w:rPr>
              <w:t>who would prefer</w:t>
            </w:r>
            <w:r w:rsidR="003642CB" w:rsidRPr="00912D14" w:rsidDel="003642CB">
              <w:rPr>
                <w:rFonts w:cs="Arial"/>
                <w:color w:val="000000" w:themeColor="text1"/>
                <w:sz w:val="18"/>
                <w:lang w:val="en-GB"/>
              </w:rPr>
              <w:t xml:space="preserve"> </w:t>
            </w:r>
            <w:r w:rsidRPr="00912D14">
              <w:rPr>
                <w:rFonts w:cs="Arial"/>
                <w:color w:val="000000" w:themeColor="text1"/>
                <w:sz w:val="18"/>
                <w:lang w:val="en-GB"/>
              </w:rPr>
              <w:t>more hours</w:t>
            </w:r>
          </w:p>
        </w:tc>
        <w:tc>
          <w:tcPr>
            <w:tcW w:w="78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04EE7C" w14:textId="61B119F3" w:rsidR="00EB0995" w:rsidRPr="00912D14" w:rsidRDefault="0084747E">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8.6</w:t>
            </w:r>
          </w:p>
        </w:tc>
        <w:tc>
          <w:tcPr>
            <w:tcW w:w="96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3DD17B" w14:textId="6853F144"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4.</w:t>
            </w:r>
            <w:r w:rsidR="0084747E" w:rsidRPr="00912D14">
              <w:rPr>
                <w:rFonts w:cs="Arial"/>
                <w:color w:val="000000" w:themeColor="text1"/>
                <w:sz w:val="18"/>
                <w:lang w:val="en-GB"/>
              </w:rPr>
              <w:t>4</w:t>
            </w:r>
          </w:p>
        </w:tc>
      </w:tr>
      <w:tr w:rsidR="00EB0995" w:rsidRPr="00912D14" w14:paraId="5393DE63" w14:textId="77777777" w:rsidTr="00736773">
        <w:trPr>
          <w:trHeight w:val="60"/>
        </w:trPr>
        <w:tc>
          <w:tcPr>
            <w:tcW w:w="32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88B86C" w14:textId="273A5AA3" w:rsidR="00EB0995" w:rsidRPr="00912D14" w:rsidRDefault="00EB0995">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lang w:val="en-GB"/>
              </w:rPr>
              <w:t xml:space="preserve">Postgraduate research graduates </w:t>
            </w:r>
            <w:r w:rsidR="003642CB" w:rsidRPr="00912D14">
              <w:rPr>
                <w:rFonts w:cs="Arial"/>
                <w:color w:val="000000" w:themeColor="text1"/>
                <w:sz w:val="18"/>
                <w:lang w:val="en-GB"/>
              </w:rPr>
              <w:t>who would prefer</w:t>
            </w:r>
            <w:r w:rsidR="003642CB" w:rsidRPr="00912D14" w:rsidDel="003642CB">
              <w:rPr>
                <w:rFonts w:cs="Arial"/>
                <w:color w:val="000000" w:themeColor="text1"/>
                <w:sz w:val="18"/>
                <w:lang w:val="en-GB"/>
              </w:rPr>
              <w:t xml:space="preserve"> </w:t>
            </w:r>
            <w:r w:rsidRPr="00912D14">
              <w:rPr>
                <w:rFonts w:cs="Arial"/>
                <w:color w:val="000000" w:themeColor="text1"/>
                <w:sz w:val="18"/>
                <w:lang w:val="en-GB"/>
              </w:rPr>
              <w:t>more hours</w:t>
            </w:r>
          </w:p>
        </w:tc>
        <w:tc>
          <w:tcPr>
            <w:tcW w:w="78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17E784" w14:textId="09CC42C6" w:rsidR="00EB0995" w:rsidRPr="00912D14" w:rsidRDefault="00EB0995">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w:t>
            </w:r>
            <w:r w:rsidR="009A3E21" w:rsidRPr="00912D14">
              <w:rPr>
                <w:rFonts w:cs="Arial"/>
                <w:color w:val="000000" w:themeColor="text1"/>
                <w:sz w:val="18"/>
              </w:rPr>
              <w:t>5</w:t>
            </w:r>
          </w:p>
        </w:tc>
        <w:tc>
          <w:tcPr>
            <w:tcW w:w="96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199C74" w14:textId="69B6EEB6" w:rsidR="00EB0995" w:rsidRPr="00912D14" w:rsidRDefault="009A3E21">
            <w:pPr>
              <w:widowControl w:val="0"/>
              <w:suppressAutoHyphens/>
              <w:autoSpaceDE w:val="0"/>
              <w:autoSpaceDN w:val="0"/>
              <w:adjustRightInd w:val="0"/>
              <w:spacing w:before="85" w:line="288" w:lineRule="auto"/>
              <w:jc w:val="center"/>
              <w:textAlignment w:val="center"/>
              <w:rPr>
                <w:rFonts w:cs="Arial"/>
                <w:color w:val="000000" w:themeColor="text1"/>
                <w:sz w:val="18"/>
                <w:lang w:val="en-GB"/>
              </w:rPr>
            </w:pPr>
            <w:r w:rsidRPr="00912D14">
              <w:rPr>
                <w:rFonts w:cs="Arial"/>
                <w:color w:val="000000" w:themeColor="text1"/>
                <w:sz w:val="18"/>
                <w:lang w:val="en-GB"/>
              </w:rPr>
              <w:t>4.5</w:t>
            </w:r>
          </w:p>
        </w:tc>
      </w:tr>
    </w:tbl>
    <w:p w14:paraId="6AC76A68" w14:textId="77777777" w:rsidR="00EB0995" w:rsidRPr="00912D14" w:rsidRDefault="00EB0995" w:rsidP="00EB0995">
      <w:pPr>
        <w:rPr>
          <w:rFonts w:ascii="Arial Bold" w:eastAsia="Times New Roman" w:hAnsi="Arial Bold" w:cs="Times New Roman"/>
          <w:b/>
          <w:bCs/>
          <w:color w:val="000000" w:themeColor="text1"/>
        </w:rPr>
      </w:pPr>
      <w:bookmarkStart w:id="64" w:name="_Ref144980246"/>
      <w:bookmarkEnd w:id="63"/>
    </w:p>
    <w:p w14:paraId="7F4A0DF1" w14:textId="59972D2B" w:rsidR="007C5FE4" w:rsidRPr="00912D14" w:rsidRDefault="007C5FE4">
      <w:pPr>
        <w:spacing w:after="160" w:line="259" w:lineRule="auto"/>
        <w:rPr>
          <w:rFonts w:ascii="Arial Bold" w:eastAsia="Times New Roman" w:hAnsi="Arial Bold" w:cs="Times New Roman"/>
          <w:b/>
          <w:bCs/>
          <w:color w:val="000000" w:themeColor="text1"/>
        </w:rPr>
      </w:pPr>
      <w:r w:rsidRPr="00912D14">
        <w:rPr>
          <w:rFonts w:ascii="Arial Bold" w:eastAsia="Times New Roman" w:hAnsi="Arial Bold" w:cs="Times New Roman"/>
          <w:b/>
          <w:bCs/>
          <w:color w:val="000000" w:themeColor="text1"/>
        </w:rPr>
        <w:br w:type="page"/>
      </w:r>
    </w:p>
    <w:p w14:paraId="5705C19F" w14:textId="57F6323D" w:rsidR="00EB0995" w:rsidRPr="00912D14" w:rsidRDefault="00EB0995" w:rsidP="00EB0995">
      <w:pPr>
        <w:pStyle w:val="Caption"/>
        <w:rPr>
          <w:color w:val="000000" w:themeColor="text1"/>
        </w:rPr>
      </w:pPr>
      <w:bookmarkStart w:id="65" w:name="_Ref178421530"/>
      <w:bookmarkStart w:id="66" w:name="_Toc192180487"/>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2</w:t>
      </w:r>
      <w:r w:rsidR="00D846C8" w:rsidRPr="00912D14">
        <w:rPr>
          <w:noProof/>
          <w:color w:val="000000" w:themeColor="text1"/>
        </w:rPr>
        <w:fldChar w:fldCharType="end"/>
      </w:r>
      <w:bookmarkEnd w:id="64"/>
      <w:bookmarkEnd w:id="65"/>
      <w:r w:rsidR="00AD7410" w:rsidRPr="00912D14">
        <w:rPr>
          <w:color w:val="000000" w:themeColor="text1"/>
        </w:rPr>
        <w:tab/>
      </w:r>
      <w:r w:rsidRPr="00912D14">
        <w:rPr>
          <w:color w:val="000000" w:themeColor="text1"/>
        </w:rPr>
        <w:t xml:space="preserve">Proportion of domestic graduates </w:t>
      </w:r>
      <w:r w:rsidR="005B0232" w:rsidRPr="00912D14">
        <w:rPr>
          <w:color w:val="000000" w:themeColor="text1"/>
        </w:rPr>
        <w:t xml:space="preserve">employed part-time </w:t>
      </w:r>
      <w:r w:rsidR="003642CB" w:rsidRPr="00912D14">
        <w:rPr>
          <w:color w:val="000000" w:themeColor="text1"/>
        </w:rPr>
        <w:t xml:space="preserve">who would prefer to work </w:t>
      </w:r>
      <w:r w:rsidRPr="00912D14">
        <w:rPr>
          <w:color w:val="000000" w:themeColor="text1"/>
        </w:rPr>
        <w:t xml:space="preserve">more hours </w:t>
      </w:r>
      <w:r w:rsidR="00D479E5" w:rsidRPr="00912D14">
        <w:rPr>
          <w:color w:val="000000" w:themeColor="text1"/>
        </w:rPr>
        <w:t>(</w:t>
      </w:r>
      <w:r w:rsidRPr="00912D14">
        <w:rPr>
          <w:color w:val="000000" w:themeColor="text1"/>
        </w:rPr>
        <w:t>% of those employed)</w:t>
      </w:r>
      <w:bookmarkEnd w:id="66"/>
    </w:p>
    <w:p w14:paraId="312CFA83" w14:textId="4881423E" w:rsidR="0055404E" w:rsidRPr="00912D14" w:rsidRDefault="001D7A3B" w:rsidP="0055404E">
      <w:pPr>
        <w:pStyle w:val="Body"/>
        <w:rPr>
          <w:color w:val="000000" w:themeColor="text1"/>
        </w:rPr>
      </w:pPr>
      <w:r w:rsidRPr="00912D14">
        <w:rPr>
          <w:noProof/>
          <w:color w:val="000000" w:themeColor="text1"/>
        </w:rPr>
        <w:drawing>
          <wp:inline distT="0" distB="0" distL="0" distR="0" wp14:anchorId="5004B58A" wp14:editId="1AF24287">
            <wp:extent cx="2257425" cy="381000"/>
            <wp:effectExtent l="0" t="0" r="9525" b="0"/>
            <wp:docPr id="205586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319"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27412" t="387" r="27156" b="84104"/>
                    <a:stretch/>
                  </pic:blipFill>
                  <pic:spPr bwMode="auto">
                    <a:xfrm>
                      <a:off x="0" y="0"/>
                      <a:ext cx="2257425" cy="381000"/>
                    </a:xfrm>
                    <a:prstGeom prst="rect">
                      <a:avLst/>
                    </a:prstGeom>
                    <a:noFill/>
                    <a:ln>
                      <a:noFill/>
                    </a:ln>
                    <a:extLst>
                      <a:ext uri="{53640926-AAD7-44D8-BBD7-CCE9431645EC}">
                        <a14:shadowObscured xmlns:a14="http://schemas.microsoft.com/office/drawing/2010/main"/>
                      </a:ext>
                    </a:extLst>
                  </pic:spPr>
                </pic:pic>
              </a:graphicData>
            </a:graphic>
          </wp:inline>
        </w:drawing>
      </w:r>
    </w:p>
    <w:p w14:paraId="2593403E" w14:textId="72A690EA" w:rsidR="0055404E" w:rsidRPr="00912D14" w:rsidRDefault="0055404E" w:rsidP="0055404E">
      <w:pPr>
        <w:pStyle w:val="Body"/>
        <w:rPr>
          <w:noProof/>
          <w:color w:val="000000" w:themeColor="text1"/>
        </w:rPr>
      </w:pPr>
      <w:r w:rsidRPr="00912D14">
        <w:rPr>
          <w:noProof/>
          <w:color w:val="000000" w:themeColor="text1"/>
        </w:rPr>
        <w:t xml:space="preserve"> </w:t>
      </w:r>
      <w:r w:rsidR="001D7A3B" w:rsidRPr="00912D14">
        <w:rPr>
          <w:noProof/>
          <w:color w:val="000000" w:themeColor="text1"/>
        </w:rPr>
        <w:drawing>
          <wp:inline distT="0" distB="0" distL="0" distR="0" wp14:anchorId="7B124CE7" wp14:editId="5AEEEBE4">
            <wp:extent cx="4963795" cy="1847850"/>
            <wp:effectExtent l="0" t="0" r="8255" b="0"/>
            <wp:docPr id="493312473" name="Chart 1">
              <a:extLst xmlns:a="http://schemas.openxmlformats.org/drawingml/2006/main">
                <a:ext uri="{FF2B5EF4-FFF2-40B4-BE49-F238E27FC236}">
                  <a16:creationId xmlns:a16="http://schemas.microsoft.com/office/drawing/2014/main" id="{86914ACB-B7DB-D7A2-8F63-917760AA8F2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A69999" w14:textId="165A6727" w:rsidR="001D7A3B" w:rsidRPr="00912D14" w:rsidRDefault="001D7A3B" w:rsidP="0055404E">
      <w:pPr>
        <w:pStyle w:val="Body"/>
        <w:rPr>
          <w:noProof/>
          <w:color w:val="000000" w:themeColor="text1"/>
        </w:rPr>
      </w:pPr>
      <w:r w:rsidRPr="00912D14">
        <w:rPr>
          <w:noProof/>
          <w:color w:val="000000" w:themeColor="text1"/>
        </w:rPr>
        <w:drawing>
          <wp:inline distT="0" distB="0" distL="0" distR="0" wp14:anchorId="2534101F" wp14:editId="1ADC622C">
            <wp:extent cx="4962825" cy="1846800"/>
            <wp:effectExtent l="0" t="0" r="0" b="1270"/>
            <wp:docPr id="1466134987" name="Chart 1">
              <a:extLst xmlns:a="http://schemas.openxmlformats.org/drawingml/2006/main">
                <a:ext uri="{FF2B5EF4-FFF2-40B4-BE49-F238E27FC236}">
                  <a16:creationId xmlns:a16="http://schemas.microsoft.com/office/drawing/2014/main" id="{F8880C12-461A-A67D-7D87-182A889704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D9AD75" w14:textId="5B629284" w:rsidR="001D7A3B" w:rsidRPr="00912D14" w:rsidRDefault="001D7A3B" w:rsidP="0055404E">
      <w:pPr>
        <w:pStyle w:val="Body"/>
        <w:rPr>
          <w:noProof/>
          <w:color w:val="000000" w:themeColor="text1"/>
        </w:rPr>
      </w:pPr>
      <w:r w:rsidRPr="00912D14">
        <w:rPr>
          <w:noProof/>
          <w:color w:val="000000" w:themeColor="text1"/>
        </w:rPr>
        <w:drawing>
          <wp:inline distT="0" distB="0" distL="0" distR="0" wp14:anchorId="45B18F85" wp14:editId="13AEEB62">
            <wp:extent cx="4962825" cy="1846800"/>
            <wp:effectExtent l="0" t="0" r="0" b="1270"/>
            <wp:docPr id="2084215606" name="Chart 1">
              <a:extLst xmlns:a="http://schemas.openxmlformats.org/drawingml/2006/main">
                <a:ext uri="{FF2B5EF4-FFF2-40B4-BE49-F238E27FC236}">
                  <a16:creationId xmlns:a16="http://schemas.microsoft.com/office/drawing/2014/main" id="{1935E30D-E464-4445-4F90-807D82B68A3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A4861F" w14:textId="221924AD" w:rsidR="005E3FCD" w:rsidRPr="00912D14" w:rsidRDefault="008D42A4" w:rsidP="00FC495E">
      <w:pPr>
        <w:pStyle w:val="Body"/>
        <w:rPr>
          <w:color w:val="000000" w:themeColor="text1"/>
        </w:rPr>
      </w:pPr>
      <w:r w:rsidRPr="00912D14">
        <w:rPr>
          <w:color w:val="000000" w:themeColor="text1"/>
        </w:rPr>
        <w:t>T</w:t>
      </w:r>
      <w:r w:rsidR="00EB0995" w:rsidRPr="00912D14">
        <w:rPr>
          <w:color w:val="000000" w:themeColor="text1"/>
        </w:rPr>
        <w:t>he proportion of</w:t>
      </w:r>
      <w:r w:rsidRPr="00912D14">
        <w:rPr>
          <w:color w:val="000000" w:themeColor="text1"/>
        </w:rPr>
        <w:t xml:space="preserve"> undergraduates who are</w:t>
      </w:r>
      <w:r w:rsidR="00EB0995" w:rsidRPr="00912D14">
        <w:rPr>
          <w:color w:val="000000" w:themeColor="text1"/>
        </w:rPr>
        <w:t xml:space="preserve"> </w:t>
      </w:r>
      <w:r w:rsidR="000E6F0C" w:rsidRPr="00912D14">
        <w:rPr>
          <w:color w:val="000000" w:themeColor="text1"/>
        </w:rPr>
        <w:t xml:space="preserve">underemployed </w:t>
      </w:r>
      <w:r w:rsidRPr="00912D14">
        <w:rPr>
          <w:color w:val="000000" w:themeColor="text1"/>
        </w:rPr>
        <w:t xml:space="preserve">shortly after </w:t>
      </w:r>
      <w:r w:rsidR="0060253A" w:rsidRPr="00912D14">
        <w:rPr>
          <w:color w:val="000000" w:themeColor="text1"/>
        </w:rPr>
        <w:t xml:space="preserve">course </w:t>
      </w:r>
      <w:r w:rsidRPr="00912D14">
        <w:rPr>
          <w:color w:val="000000" w:themeColor="text1"/>
        </w:rPr>
        <w:t xml:space="preserve">completion </w:t>
      </w:r>
      <w:r w:rsidR="002027B8" w:rsidRPr="00912D14">
        <w:rPr>
          <w:color w:val="000000" w:themeColor="text1"/>
        </w:rPr>
        <w:t>is typically</w:t>
      </w:r>
      <w:r w:rsidR="00EB0995" w:rsidRPr="00912D14">
        <w:rPr>
          <w:color w:val="000000" w:themeColor="text1"/>
        </w:rPr>
        <w:t xml:space="preserve"> higher than </w:t>
      </w:r>
      <w:r w:rsidR="002027B8" w:rsidRPr="00912D14">
        <w:rPr>
          <w:color w:val="000000" w:themeColor="text1"/>
        </w:rPr>
        <w:t xml:space="preserve">for postgraduate cohorts, </w:t>
      </w:r>
      <w:r w:rsidR="00C74FD6" w:rsidRPr="00912D14">
        <w:rPr>
          <w:color w:val="000000" w:themeColor="text1"/>
        </w:rPr>
        <w:t xml:space="preserve">particularly postgraduate coursework </w:t>
      </w:r>
      <w:r w:rsidR="002027B8" w:rsidRPr="00912D14">
        <w:rPr>
          <w:color w:val="000000" w:themeColor="text1"/>
        </w:rPr>
        <w:t>graduates</w:t>
      </w:r>
      <w:r w:rsidRPr="00912D14">
        <w:rPr>
          <w:color w:val="000000" w:themeColor="text1"/>
        </w:rPr>
        <w:t>.</w:t>
      </w:r>
    </w:p>
    <w:p w14:paraId="153ADAED" w14:textId="207F54C4" w:rsidR="00CB2455" w:rsidRPr="00912D14" w:rsidRDefault="008D42A4" w:rsidP="008359E8">
      <w:pPr>
        <w:pStyle w:val="Body"/>
        <w:rPr>
          <w:color w:val="000000" w:themeColor="text1"/>
        </w:rPr>
      </w:pPr>
      <w:r w:rsidRPr="00912D14">
        <w:rPr>
          <w:color w:val="000000" w:themeColor="text1"/>
        </w:rPr>
        <w:t xml:space="preserve">Short-term underemployment </w:t>
      </w:r>
      <w:r w:rsidR="002027B8" w:rsidRPr="00912D14">
        <w:rPr>
          <w:color w:val="000000" w:themeColor="text1"/>
        </w:rPr>
        <w:t>among</w:t>
      </w:r>
      <w:r w:rsidRPr="00912D14">
        <w:rPr>
          <w:color w:val="000000" w:themeColor="text1"/>
        </w:rPr>
        <w:t xml:space="preserve"> </w:t>
      </w:r>
      <w:r w:rsidR="002027B8" w:rsidRPr="00912D14">
        <w:rPr>
          <w:color w:val="000000" w:themeColor="text1"/>
        </w:rPr>
        <w:t>under</w:t>
      </w:r>
      <w:r w:rsidRPr="00912D14">
        <w:rPr>
          <w:color w:val="000000" w:themeColor="text1"/>
        </w:rPr>
        <w:t xml:space="preserve">graduates </w:t>
      </w:r>
      <w:r w:rsidR="002027B8" w:rsidRPr="00912D14">
        <w:rPr>
          <w:color w:val="000000" w:themeColor="text1"/>
        </w:rPr>
        <w:t>was highest</w:t>
      </w:r>
      <w:r w:rsidRPr="00912D14">
        <w:rPr>
          <w:color w:val="000000" w:themeColor="text1"/>
        </w:rPr>
        <w:t xml:space="preserve"> </w:t>
      </w:r>
      <w:r w:rsidR="00E0097A" w:rsidRPr="00912D14">
        <w:rPr>
          <w:color w:val="000000" w:themeColor="text1"/>
        </w:rPr>
        <w:t xml:space="preserve">for the </w:t>
      </w:r>
      <w:r w:rsidRPr="00912D14">
        <w:rPr>
          <w:color w:val="000000" w:themeColor="text1"/>
        </w:rPr>
        <w:t>2020</w:t>
      </w:r>
      <w:r w:rsidR="00E0097A" w:rsidRPr="00912D14">
        <w:rPr>
          <w:color w:val="000000" w:themeColor="text1"/>
        </w:rPr>
        <w:t xml:space="preserve"> GOS cohort</w:t>
      </w:r>
      <w:r w:rsidRPr="00912D14">
        <w:rPr>
          <w:color w:val="000000" w:themeColor="text1"/>
        </w:rPr>
        <w:t xml:space="preserve">, </w:t>
      </w:r>
      <w:r w:rsidR="002B4488" w:rsidRPr="00912D14">
        <w:rPr>
          <w:color w:val="000000" w:themeColor="text1"/>
        </w:rPr>
        <w:t>during</w:t>
      </w:r>
      <w:r w:rsidRPr="00912D14">
        <w:rPr>
          <w:color w:val="000000" w:themeColor="text1"/>
        </w:rPr>
        <w:t xml:space="preserve"> the COVID-19 pandemic (</w:t>
      </w:r>
      <w:r w:rsidR="008359E8" w:rsidRPr="00912D14">
        <w:rPr>
          <w:b/>
          <w:bCs/>
          <w:color w:val="000000" w:themeColor="text1"/>
        </w:rPr>
        <w:fldChar w:fldCharType="begin"/>
      </w:r>
      <w:r w:rsidR="008359E8" w:rsidRPr="00912D14">
        <w:rPr>
          <w:b/>
          <w:bCs/>
          <w:color w:val="000000" w:themeColor="text1"/>
        </w:rPr>
        <w:instrText xml:space="preserve"> REF _Ref178421530 \h  \* MERGEFORMAT </w:instrText>
      </w:r>
      <w:r w:rsidR="008359E8" w:rsidRPr="00912D14">
        <w:rPr>
          <w:b/>
          <w:bCs/>
          <w:color w:val="000000" w:themeColor="text1"/>
        </w:rPr>
      </w:r>
      <w:r w:rsidR="008359E8" w:rsidRPr="00912D14">
        <w:rPr>
          <w:b/>
          <w:bCs/>
          <w:color w:val="000000" w:themeColor="text1"/>
        </w:rPr>
        <w:fldChar w:fldCharType="separate"/>
      </w:r>
      <w:r w:rsidR="00AF66FD" w:rsidRPr="00912D14">
        <w:rPr>
          <w:b/>
          <w:bCs/>
          <w:color w:val="000000" w:themeColor="text1"/>
        </w:rPr>
        <w:t xml:space="preserve">Figure </w:t>
      </w:r>
      <w:r w:rsidR="00AF66FD" w:rsidRPr="00912D14">
        <w:rPr>
          <w:b/>
          <w:bCs/>
          <w:noProof/>
          <w:color w:val="000000" w:themeColor="text1"/>
        </w:rPr>
        <w:t>2</w:t>
      </w:r>
      <w:r w:rsidR="008359E8" w:rsidRPr="00912D14">
        <w:rPr>
          <w:b/>
          <w:bCs/>
          <w:color w:val="000000" w:themeColor="text1"/>
        </w:rPr>
        <w:fldChar w:fldCharType="end"/>
      </w:r>
      <w:r w:rsidRPr="00912D14">
        <w:rPr>
          <w:color w:val="000000" w:themeColor="text1"/>
        </w:rPr>
        <w:t>)</w:t>
      </w:r>
      <w:r w:rsidR="0011466E" w:rsidRPr="00912D14">
        <w:rPr>
          <w:color w:val="000000" w:themeColor="text1"/>
        </w:rPr>
        <w:t>. However, this same group</w:t>
      </w:r>
      <w:r w:rsidR="00FD5A9F" w:rsidRPr="00912D14">
        <w:rPr>
          <w:color w:val="000000" w:themeColor="text1"/>
        </w:rPr>
        <w:t xml:space="preserve"> had a much lower underemployment rate </w:t>
      </w:r>
      <w:r w:rsidR="00631710" w:rsidRPr="00912D14">
        <w:rPr>
          <w:color w:val="000000" w:themeColor="text1"/>
        </w:rPr>
        <w:t xml:space="preserve">3 </w:t>
      </w:r>
      <w:r w:rsidR="00FD5A9F" w:rsidRPr="00912D14">
        <w:rPr>
          <w:color w:val="000000" w:themeColor="text1"/>
        </w:rPr>
        <w:t>years later in 202</w:t>
      </w:r>
      <w:r w:rsidR="005E515F" w:rsidRPr="00912D14">
        <w:rPr>
          <w:color w:val="000000" w:themeColor="text1"/>
        </w:rPr>
        <w:t>3.</w:t>
      </w:r>
      <w:r w:rsidR="007D39D5" w:rsidRPr="00912D14">
        <w:rPr>
          <w:color w:val="000000" w:themeColor="text1"/>
        </w:rPr>
        <w:t xml:space="preserve"> </w:t>
      </w:r>
      <w:r w:rsidR="005E515F" w:rsidRPr="00912D14">
        <w:rPr>
          <w:color w:val="000000" w:themeColor="text1"/>
        </w:rPr>
        <w:t xml:space="preserve">This was also the case for the 2021 GOS cohort, where </w:t>
      </w:r>
      <w:r w:rsidR="00E0097A" w:rsidRPr="00912D14">
        <w:rPr>
          <w:color w:val="000000" w:themeColor="text1"/>
        </w:rPr>
        <w:t xml:space="preserve">short-term rates were elevated as </w:t>
      </w:r>
      <w:r w:rsidR="00CB7FBE" w:rsidRPr="00912D14">
        <w:rPr>
          <w:color w:val="000000" w:themeColor="text1"/>
        </w:rPr>
        <w:t xml:space="preserve">much of the country was still experiencing the effects of the </w:t>
      </w:r>
      <w:r w:rsidR="00F2099E" w:rsidRPr="00912D14">
        <w:rPr>
          <w:color w:val="000000" w:themeColor="text1"/>
        </w:rPr>
        <w:t>p</w:t>
      </w:r>
      <w:r w:rsidR="00CB7FBE" w:rsidRPr="00912D14">
        <w:rPr>
          <w:color w:val="000000" w:themeColor="text1"/>
        </w:rPr>
        <w:t>andemic</w:t>
      </w:r>
      <w:r w:rsidR="00953C81" w:rsidRPr="00912D14">
        <w:rPr>
          <w:color w:val="000000" w:themeColor="text1"/>
        </w:rPr>
        <w:t xml:space="preserve"> </w:t>
      </w:r>
      <w:r w:rsidR="003C27E8" w:rsidRPr="00912D14">
        <w:rPr>
          <w:color w:val="000000" w:themeColor="text1"/>
        </w:rPr>
        <w:t>on the labour market</w:t>
      </w:r>
      <w:r w:rsidR="00E0097A" w:rsidRPr="00912D14">
        <w:rPr>
          <w:color w:val="000000" w:themeColor="text1"/>
        </w:rPr>
        <w:t xml:space="preserve">. Three </w:t>
      </w:r>
      <w:r w:rsidR="00953C81" w:rsidRPr="00912D14">
        <w:rPr>
          <w:color w:val="000000" w:themeColor="text1"/>
        </w:rPr>
        <w:t>years later</w:t>
      </w:r>
      <w:r w:rsidR="00E0097A" w:rsidRPr="00912D14">
        <w:rPr>
          <w:color w:val="000000" w:themeColor="text1"/>
        </w:rPr>
        <w:t xml:space="preserve">, the underemployment rate </w:t>
      </w:r>
      <w:r w:rsidR="004C1CE9" w:rsidRPr="00912D14">
        <w:rPr>
          <w:color w:val="000000" w:themeColor="text1"/>
        </w:rPr>
        <w:t xml:space="preserve">also </w:t>
      </w:r>
      <w:r w:rsidR="00E0097A" w:rsidRPr="00912D14">
        <w:rPr>
          <w:color w:val="000000" w:themeColor="text1"/>
        </w:rPr>
        <w:t>dropped</w:t>
      </w:r>
      <w:r w:rsidR="004C1CE9" w:rsidRPr="00912D14">
        <w:rPr>
          <w:color w:val="000000" w:themeColor="text1"/>
        </w:rPr>
        <w:t>, but</w:t>
      </w:r>
      <w:r w:rsidR="00953C81" w:rsidRPr="00912D14">
        <w:rPr>
          <w:color w:val="000000" w:themeColor="text1"/>
        </w:rPr>
        <w:t xml:space="preserve"> to </w:t>
      </w:r>
      <w:r w:rsidR="004C1CE9" w:rsidRPr="00912D14">
        <w:rPr>
          <w:color w:val="000000" w:themeColor="text1"/>
        </w:rPr>
        <w:t xml:space="preserve">a </w:t>
      </w:r>
      <w:r w:rsidR="00953C81" w:rsidRPr="00912D14">
        <w:rPr>
          <w:color w:val="000000" w:themeColor="text1"/>
        </w:rPr>
        <w:t xml:space="preserve">lower medium-term </w:t>
      </w:r>
      <w:r w:rsidR="004C1CE9" w:rsidRPr="00912D14">
        <w:rPr>
          <w:color w:val="000000" w:themeColor="text1"/>
        </w:rPr>
        <w:t xml:space="preserve">level, consistent with the stronger employment outcomes seen since </w:t>
      </w:r>
      <w:r w:rsidR="00953C81" w:rsidRPr="00912D14">
        <w:rPr>
          <w:color w:val="000000" w:themeColor="text1"/>
        </w:rPr>
        <w:t>2022.</w:t>
      </w:r>
    </w:p>
    <w:p w14:paraId="56767150" w14:textId="39A0D2E5" w:rsidR="008D42A4" w:rsidRPr="00912D14" w:rsidRDefault="00175387" w:rsidP="00FC495E">
      <w:pPr>
        <w:pStyle w:val="Body"/>
        <w:rPr>
          <w:color w:val="000000" w:themeColor="text1"/>
        </w:rPr>
      </w:pPr>
      <w:r w:rsidRPr="00912D14">
        <w:rPr>
          <w:color w:val="000000" w:themeColor="text1"/>
        </w:rPr>
        <w:t xml:space="preserve">The effect </w:t>
      </w:r>
      <w:r w:rsidR="005E3FCD" w:rsidRPr="00912D14">
        <w:rPr>
          <w:color w:val="000000" w:themeColor="text1"/>
        </w:rPr>
        <w:t xml:space="preserve">of the pandemic </w:t>
      </w:r>
      <w:r w:rsidRPr="00912D14">
        <w:rPr>
          <w:color w:val="000000" w:themeColor="text1"/>
        </w:rPr>
        <w:t xml:space="preserve">on </w:t>
      </w:r>
      <w:r w:rsidR="00FF78E4" w:rsidRPr="00912D14">
        <w:rPr>
          <w:color w:val="000000" w:themeColor="text1"/>
        </w:rPr>
        <w:t>postgraduate coursework graduates was less pronounced in</w:t>
      </w:r>
      <w:r w:rsidR="00483F33" w:rsidRPr="00912D14">
        <w:rPr>
          <w:color w:val="000000" w:themeColor="text1"/>
        </w:rPr>
        <w:t xml:space="preserve"> the short-term in</w:t>
      </w:r>
      <w:r w:rsidR="00FF78E4" w:rsidRPr="00912D14">
        <w:rPr>
          <w:color w:val="000000" w:themeColor="text1"/>
        </w:rPr>
        <w:t xml:space="preserve"> 2020</w:t>
      </w:r>
      <w:r w:rsidR="00BB6D8C" w:rsidRPr="00912D14">
        <w:rPr>
          <w:color w:val="000000" w:themeColor="text1"/>
        </w:rPr>
        <w:t xml:space="preserve"> and 2021, </w:t>
      </w:r>
      <w:r w:rsidR="00681CDA" w:rsidRPr="00912D14">
        <w:rPr>
          <w:color w:val="000000" w:themeColor="text1"/>
        </w:rPr>
        <w:t>possibly</w:t>
      </w:r>
      <w:r w:rsidR="005E3FCD" w:rsidRPr="00912D14">
        <w:rPr>
          <w:color w:val="000000" w:themeColor="text1"/>
        </w:rPr>
        <w:t xml:space="preserve"> because </w:t>
      </w:r>
      <w:r w:rsidR="00BB6D8C" w:rsidRPr="00912D14">
        <w:rPr>
          <w:color w:val="000000" w:themeColor="text1"/>
        </w:rPr>
        <w:t xml:space="preserve">this cohort </w:t>
      </w:r>
      <w:r w:rsidR="005E3FCD" w:rsidRPr="00912D14">
        <w:rPr>
          <w:color w:val="000000" w:themeColor="text1"/>
        </w:rPr>
        <w:t>is</w:t>
      </w:r>
      <w:r w:rsidR="00BB6D8C" w:rsidRPr="00912D14">
        <w:rPr>
          <w:color w:val="000000" w:themeColor="text1"/>
        </w:rPr>
        <w:t xml:space="preserve"> more </w:t>
      </w:r>
      <w:r w:rsidR="00AC1C14" w:rsidRPr="00912D14">
        <w:rPr>
          <w:color w:val="000000" w:themeColor="text1"/>
        </w:rPr>
        <w:t xml:space="preserve">likely to be </w:t>
      </w:r>
      <w:r w:rsidR="00BB6D8C" w:rsidRPr="00912D14">
        <w:rPr>
          <w:color w:val="000000" w:themeColor="text1"/>
        </w:rPr>
        <w:t>established in the labour market</w:t>
      </w:r>
      <w:r w:rsidR="00483F33" w:rsidRPr="00912D14">
        <w:rPr>
          <w:color w:val="000000" w:themeColor="text1"/>
        </w:rPr>
        <w:t xml:space="preserve"> </w:t>
      </w:r>
      <w:r w:rsidR="005E3FCD" w:rsidRPr="00912D14">
        <w:rPr>
          <w:color w:val="000000" w:themeColor="text1"/>
        </w:rPr>
        <w:t>before</w:t>
      </w:r>
      <w:r w:rsidR="00483F33" w:rsidRPr="00912D14">
        <w:rPr>
          <w:color w:val="000000" w:themeColor="text1"/>
        </w:rPr>
        <w:t xml:space="preserve"> completing their studies</w:t>
      </w:r>
      <w:r w:rsidR="00FC54CF" w:rsidRPr="00912D14">
        <w:rPr>
          <w:color w:val="000000" w:themeColor="text1"/>
        </w:rPr>
        <w:t xml:space="preserve">, and </w:t>
      </w:r>
      <w:r w:rsidR="00631710" w:rsidRPr="00912D14">
        <w:rPr>
          <w:color w:val="000000" w:themeColor="text1"/>
        </w:rPr>
        <w:t xml:space="preserve">3 </w:t>
      </w:r>
      <w:r w:rsidR="00FC54CF" w:rsidRPr="00912D14">
        <w:rPr>
          <w:color w:val="000000" w:themeColor="text1"/>
        </w:rPr>
        <w:t xml:space="preserve">years later, underemployment rates for this cohort of domestic graduates </w:t>
      </w:r>
      <w:r w:rsidR="00C2723C" w:rsidRPr="00912D14">
        <w:rPr>
          <w:color w:val="000000" w:themeColor="text1"/>
        </w:rPr>
        <w:t>have been consistently low at between 4.1 per cent and 5.0 per cent of employed graduates</w:t>
      </w:r>
      <w:r w:rsidR="00BB6D8C" w:rsidRPr="00912D14">
        <w:rPr>
          <w:color w:val="000000" w:themeColor="text1"/>
        </w:rPr>
        <w:t>.</w:t>
      </w:r>
    </w:p>
    <w:p w14:paraId="725A4614" w14:textId="6D69D546" w:rsidR="00EB0995" w:rsidRPr="00912D14" w:rsidRDefault="00747B87" w:rsidP="00FC495E">
      <w:pPr>
        <w:pStyle w:val="Body"/>
        <w:rPr>
          <w:color w:val="000000" w:themeColor="text1"/>
        </w:rPr>
      </w:pPr>
      <w:r w:rsidRPr="00912D14">
        <w:rPr>
          <w:color w:val="000000" w:themeColor="text1"/>
        </w:rPr>
        <w:t>T</w:t>
      </w:r>
      <w:r w:rsidR="00C468E7" w:rsidRPr="00912D14">
        <w:rPr>
          <w:color w:val="000000" w:themeColor="text1"/>
        </w:rPr>
        <w:t xml:space="preserve">he short-term underemployment rate </w:t>
      </w:r>
      <w:r w:rsidR="005E3FCD" w:rsidRPr="00912D14">
        <w:rPr>
          <w:color w:val="000000" w:themeColor="text1"/>
        </w:rPr>
        <w:t>increased</w:t>
      </w:r>
      <w:r w:rsidRPr="00912D14">
        <w:rPr>
          <w:color w:val="000000" w:themeColor="text1"/>
        </w:rPr>
        <w:t xml:space="preserve"> in 2020 for postgraduate research graduates, </w:t>
      </w:r>
      <w:r w:rsidR="00C36D9D" w:rsidRPr="00912D14">
        <w:rPr>
          <w:color w:val="000000" w:themeColor="text1"/>
        </w:rPr>
        <w:t>which may be</w:t>
      </w:r>
      <w:r w:rsidR="005E3FCD" w:rsidRPr="00912D14">
        <w:rPr>
          <w:color w:val="000000" w:themeColor="text1"/>
        </w:rPr>
        <w:t xml:space="preserve"> due to the considerable effects of the pandemic restrictions on the</w:t>
      </w:r>
      <w:r w:rsidRPr="00912D14">
        <w:rPr>
          <w:color w:val="000000" w:themeColor="text1"/>
        </w:rPr>
        <w:t xml:space="preserve"> Australian</w:t>
      </w:r>
      <w:r w:rsidR="00AF4A04" w:rsidRPr="00912D14">
        <w:rPr>
          <w:color w:val="000000" w:themeColor="text1"/>
        </w:rPr>
        <w:t xml:space="preserve"> higher education sector, </w:t>
      </w:r>
      <w:r w:rsidR="004A586E" w:rsidRPr="00912D14">
        <w:rPr>
          <w:color w:val="000000" w:themeColor="text1"/>
        </w:rPr>
        <w:t xml:space="preserve">a large employer of this </w:t>
      </w:r>
      <w:r w:rsidR="00681CDA" w:rsidRPr="00912D14">
        <w:rPr>
          <w:color w:val="000000" w:themeColor="text1"/>
        </w:rPr>
        <w:t>group</w:t>
      </w:r>
      <w:r w:rsidR="00C36D9D" w:rsidRPr="00912D14">
        <w:rPr>
          <w:color w:val="000000" w:themeColor="text1"/>
        </w:rPr>
        <w:t xml:space="preserve">, but </w:t>
      </w:r>
      <w:r w:rsidR="00631710" w:rsidRPr="00912D14">
        <w:rPr>
          <w:color w:val="000000" w:themeColor="text1"/>
        </w:rPr>
        <w:t xml:space="preserve">3 </w:t>
      </w:r>
      <w:r w:rsidR="00C36D9D" w:rsidRPr="00912D14">
        <w:rPr>
          <w:color w:val="000000" w:themeColor="text1"/>
        </w:rPr>
        <w:t>years later</w:t>
      </w:r>
      <w:r w:rsidR="00243785" w:rsidRPr="00912D14">
        <w:rPr>
          <w:color w:val="000000" w:themeColor="text1"/>
        </w:rPr>
        <w:t xml:space="preserve"> </w:t>
      </w:r>
      <w:r w:rsidR="0058654B" w:rsidRPr="00912D14">
        <w:rPr>
          <w:color w:val="000000" w:themeColor="text1"/>
        </w:rPr>
        <w:t xml:space="preserve">it </w:t>
      </w:r>
      <w:r w:rsidR="00243785" w:rsidRPr="00912D14">
        <w:rPr>
          <w:color w:val="000000" w:themeColor="text1"/>
        </w:rPr>
        <w:t>had dropped to 5.4 per cent.</w:t>
      </w:r>
      <w:r w:rsidR="007D39D5" w:rsidRPr="00912D14">
        <w:rPr>
          <w:color w:val="000000" w:themeColor="text1"/>
        </w:rPr>
        <w:t xml:space="preserve"> </w:t>
      </w:r>
      <w:r w:rsidR="00243785" w:rsidRPr="00912D14">
        <w:rPr>
          <w:color w:val="000000" w:themeColor="text1"/>
        </w:rPr>
        <w:t>Th</w:t>
      </w:r>
      <w:r w:rsidR="005D733A" w:rsidRPr="00912D14">
        <w:rPr>
          <w:color w:val="000000" w:themeColor="text1"/>
        </w:rPr>
        <w:t>e short</w:t>
      </w:r>
      <w:r w:rsidR="00877A49" w:rsidRPr="00912D14">
        <w:rPr>
          <w:color w:val="000000" w:themeColor="text1"/>
        </w:rPr>
        <w:t>-</w:t>
      </w:r>
      <w:r w:rsidR="005D733A" w:rsidRPr="00912D14">
        <w:rPr>
          <w:color w:val="000000" w:themeColor="text1"/>
        </w:rPr>
        <w:t xml:space="preserve"> and medium</w:t>
      </w:r>
      <w:r w:rsidR="00877A49" w:rsidRPr="00912D14">
        <w:rPr>
          <w:color w:val="000000" w:themeColor="text1"/>
        </w:rPr>
        <w:t>-</w:t>
      </w:r>
      <w:r w:rsidR="005D733A" w:rsidRPr="00912D14">
        <w:rPr>
          <w:color w:val="000000" w:themeColor="text1"/>
        </w:rPr>
        <w:t xml:space="preserve">term rates for 2021 and 2024 </w:t>
      </w:r>
      <w:r w:rsidR="00747740" w:rsidRPr="00912D14">
        <w:rPr>
          <w:color w:val="000000" w:themeColor="text1"/>
        </w:rPr>
        <w:t>were broadly similar to the previous cohort</w:t>
      </w:r>
      <w:r w:rsidR="00136DF4" w:rsidRPr="00912D14">
        <w:rPr>
          <w:color w:val="000000" w:themeColor="text1"/>
        </w:rPr>
        <w:t>.</w:t>
      </w:r>
    </w:p>
    <w:p w14:paraId="68D79914" w14:textId="02FD5F98" w:rsidR="00314840" w:rsidRPr="00912D14" w:rsidRDefault="00747B87" w:rsidP="00996A96">
      <w:pPr>
        <w:pStyle w:val="Heading4"/>
        <w:rPr>
          <w:color w:val="000000" w:themeColor="text1"/>
        </w:rPr>
      </w:pPr>
      <w:r w:rsidRPr="00912D14">
        <w:rPr>
          <w:color w:val="000000" w:themeColor="text1"/>
        </w:rPr>
        <w:lastRenderedPageBreak/>
        <w:t>Reasons for not working more hours</w:t>
      </w:r>
    </w:p>
    <w:p w14:paraId="06335095" w14:textId="73BC8EEF" w:rsidR="00996A96" w:rsidRPr="00912D14" w:rsidRDefault="00A56E74" w:rsidP="00996A96">
      <w:pPr>
        <w:pStyle w:val="Body"/>
        <w:rPr>
          <w:color w:val="000000" w:themeColor="text1"/>
        </w:rPr>
      </w:pPr>
      <w:r w:rsidRPr="00912D14">
        <w:rPr>
          <w:color w:val="000000" w:themeColor="text1"/>
        </w:rPr>
        <w:t xml:space="preserve">For graduates who had indicated that they would prefer more hours, regardless of if they were </w:t>
      </w:r>
      <w:r w:rsidR="00812923" w:rsidRPr="00912D14">
        <w:rPr>
          <w:color w:val="000000" w:themeColor="text1"/>
        </w:rPr>
        <w:t xml:space="preserve">available to work </w:t>
      </w:r>
      <w:r w:rsidRPr="00912D14">
        <w:rPr>
          <w:color w:val="000000" w:themeColor="text1"/>
        </w:rPr>
        <w:t xml:space="preserve">more hours, </w:t>
      </w:r>
      <w:r w:rsidR="00255747" w:rsidRPr="00912D14">
        <w:rPr>
          <w:color w:val="000000" w:themeColor="text1"/>
        </w:rPr>
        <w:t xml:space="preserve">they were asked to indicate that the ‘main reason </w:t>
      </w:r>
      <w:r w:rsidR="00F53DD7" w:rsidRPr="00912D14">
        <w:rPr>
          <w:color w:val="000000" w:themeColor="text1"/>
        </w:rPr>
        <w:t>(</w:t>
      </w:r>
      <w:r w:rsidR="00255747" w:rsidRPr="00912D14">
        <w:rPr>
          <w:color w:val="000000" w:themeColor="text1"/>
        </w:rPr>
        <w:t>they</w:t>
      </w:r>
      <w:r w:rsidR="00F53DD7" w:rsidRPr="00912D14">
        <w:rPr>
          <w:color w:val="000000" w:themeColor="text1"/>
        </w:rPr>
        <w:t>)</w:t>
      </w:r>
      <w:r w:rsidR="00255747" w:rsidRPr="00912D14">
        <w:rPr>
          <w:color w:val="000000" w:themeColor="text1"/>
        </w:rPr>
        <w:t xml:space="preserve"> work the number of hours they are currently working</w:t>
      </w:r>
      <w:r w:rsidR="00F53DD7" w:rsidRPr="00912D14">
        <w:rPr>
          <w:color w:val="000000" w:themeColor="text1"/>
        </w:rPr>
        <w:t>’.</w:t>
      </w:r>
    </w:p>
    <w:p w14:paraId="78CF012C" w14:textId="69C7710F" w:rsidR="005E3FCD" w:rsidRPr="00912D14" w:rsidRDefault="00F53DD7" w:rsidP="00F85DAE">
      <w:pPr>
        <w:pStyle w:val="Body"/>
        <w:rPr>
          <w:color w:val="000000" w:themeColor="text1"/>
        </w:rPr>
      </w:pPr>
      <w:r w:rsidRPr="00912D14">
        <w:rPr>
          <w:color w:val="000000" w:themeColor="text1"/>
        </w:rPr>
        <w:t xml:space="preserve">For underemployed undergraduates </w:t>
      </w:r>
      <w:r w:rsidR="00A96DE2" w:rsidRPr="00912D14">
        <w:rPr>
          <w:color w:val="000000" w:themeColor="text1"/>
        </w:rPr>
        <w:t>i</w:t>
      </w:r>
      <w:r w:rsidR="00F85DAE" w:rsidRPr="00912D14">
        <w:rPr>
          <w:color w:val="000000" w:themeColor="text1"/>
        </w:rPr>
        <w:t xml:space="preserve">n </w:t>
      </w:r>
      <w:r w:rsidR="00483F33" w:rsidRPr="00912D14">
        <w:rPr>
          <w:color w:val="000000" w:themeColor="text1"/>
        </w:rPr>
        <w:t xml:space="preserve">the short-term in </w:t>
      </w:r>
      <w:r w:rsidR="00F85DAE" w:rsidRPr="00912D14">
        <w:rPr>
          <w:color w:val="000000" w:themeColor="text1"/>
        </w:rPr>
        <w:t>2021, 42.8 per cent reported ‘No more hours available in current position’ as the</w:t>
      </w:r>
      <w:r w:rsidR="007A7A7A" w:rsidRPr="00912D14">
        <w:rPr>
          <w:color w:val="000000" w:themeColor="text1"/>
        </w:rPr>
        <w:t>ir</w:t>
      </w:r>
      <w:r w:rsidR="00F85DAE" w:rsidRPr="00912D14">
        <w:rPr>
          <w:color w:val="000000" w:themeColor="text1"/>
        </w:rPr>
        <w:t xml:space="preserve"> main reason for not working more hours</w:t>
      </w:r>
      <w:r w:rsidR="0070397A" w:rsidRPr="00912D14">
        <w:rPr>
          <w:color w:val="000000" w:themeColor="text1"/>
        </w:rPr>
        <w:t xml:space="preserve"> (</w:t>
      </w:r>
      <w:r w:rsidR="00AF66FD" w:rsidRPr="00912D14">
        <w:rPr>
          <w:b/>
          <w:bCs/>
          <w:color w:val="000000" w:themeColor="text1"/>
        </w:rPr>
        <w:fldChar w:fldCharType="begin"/>
      </w:r>
      <w:r w:rsidR="00AF66FD" w:rsidRPr="00912D14">
        <w:rPr>
          <w:b/>
          <w:bCs/>
          <w:color w:val="000000" w:themeColor="text1"/>
        </w:rPr>
        <w:instrText xml:space="preserve"> REF _Ref188390346 \h  \* MERGEFORMAT </w:instrText>
      </w:r>
      <w:r w:rsidR="00AF66FD" w:rsidRPr="00912D14">
        <w:rPr>
          <w:b/>
          <w:bCs/>
          <w:color w:val="000000" w:themeColor="text1"/>
        </w:rPr>
      </w:r>
      <w:r w:rsidR="00AF66FD" w:rsidRPr="00912D14">
        <w:rPr>
          <w:b/>
          <w:bCs/>
          <w:color w:val="000000" w:themeColor="text1"/>
        </w:rPr>
        <w:fldChar w:fldCharType="separate"/>
      </w:r>
      <w:r w:rsidR="00AF66FD" w:rsidRPr="00912D14">
        <w:rPr>
          <w:b/>
          <w:bCs/>
          <w:color w:val="000000" w:themeColor="text1"/>
        </w:rPr>
        <w:t xml:space="preserve">Figure </w:t>
      </w:r>
      <w:r w:rsidR="00AF66FD" w:rsidRPr="00912D14">
        <w:rPr>
          <w:b/>
          <w:bCs/>
          <w:noProof/>
          <w:color w:val="000000" w:themeColor="text1"/>
        </w:rPr>
        <w:t>3</w:t>
      </w:r>
      <w:r w:rsidR="00AF66FD" w:rsidRPr="00912D14">
        <w:rPr>
          <w:b/>
          <w:bCs/>
          <w:color w:val="000000" w:themeColor="text1"/>
        </w:rPr>
        <w:fldChar w:fldCharType="end"/>
      </w:r>
      <w:r w:rsidR="007E66D6" w:rsidRPr="00912D14">
        <w:rPr>
          <w:color w:val="000000" w:themeColor="text1"/>
        </w:rPr>
        <w:t>)</w:t>
      </w:r>
      <w:r w:rsidR="00AF66FD" w:rsidRPr="00912D14">
        <w:rPr>
          <w:color w:val="000000" w:themeColor="text1"/>
        </w:rPr>
        <w:t>.</w:t>
      </w:r>
      <w:r w:rsidR="0027086E" w:rsidRPr="00912D14">
        <w:rPr>
          <w:color w:val="000000" w:themeColor="text1"/>
        </w:rPr>
        <w:t xml:space="preserve"> </w:t>
      </w:r>
      <w:r w:rsidR="00F85DAE" w:rsidRPr="00912D14">
        <w:rPr>
          <w:color w:val="000000" w:themeColor="text1"/>
        </w:rPr>
        <w:t>‘</w:t>
      </w:r>
      <w:r w:rsidR="0027086E" w:rsidRPr="00912D14">
        <w:rPr>
          <w:color w:val="000000" w:themeColor="text1"/>
        </w:rPr>
        <w:t>N</w:t>
      </w:r>
      <w:r w:rsidR="00F85DAE" w:rsidRPr="00912D14">
        <w:rPr>
          <w:color w:val="000000" w:themeColor="text1"/>
        </w:rPr>
        <w:t xml:space="preserve">o more hours available in current position’ </w:t>
      </w:r>
      <w:r w:rsidR="0027086E" w:rsidRPr="00912D14">
        <w:rPr>
          <w:color w:val="000000" w:themeColor="text1"/>
        </w:rPr>
        <w:t>was</w:t>
      </w:r>
      <w:r w:rsidR="00F85DAE" w:rsidRPr="00912D14">
        <w:rPr>
          <w:color w:val="000000" w:themeColor="text1"/>
        </w:rPr>
        <w:t xml:space="preserve"> the top reason in the medium-term, accounting for 35.7 per cent </w:t>
      </w:r>
      <w:r w:rsidR="006C2BBB" w:rsidRPr="00912D14">
        <w:rPr>
          <w:color w:val="000000" w:themeColor="text1"/>
        </w:rPr>
        <w:t>selected</w:t>
      </w:r>
      <w:r w:rsidR="00F85DAE" w:rsidRPr="00912D14">
        <w:rPr>
          <w:color w:val="000000" w:themeColor="text1"/>
        </w:rPr>
        <w:t xml:space="preserve">. However, it is of a much smaller proportion of undergraduates </w:t>
      </w:r>
      <w:r w:rsidR="00FE71B5" w:rsidRPr="00912D14">
        <w:rPr>
          <w:color w:val="000000" w:themeColor="text1"/>
        </w:rPr>
        <w:t>who would still prefer</w:t>
      </w:r>
      <w:r w:rsidR="00F85DAE" w:rsidRPr="00912D14">
        <w:rPr>
          <w:color w:val="000000" w:themeColor="text1"/>
        </w:rPr>
        <w:t xml:space="preserve"> more hours in the medium-term (6.1 per cent).</w:t>
      </w:r>
    </w:p>
    <w:p w14:paraId="220B2142" w14:textId="7C8963AE" w:rsidR="0083277E" w:rsidRPr="00912D14" w:rsidRDefault="0083277E" w:rsidP="0083277E">
      <w:pPr>
        <w:pStyle w:val="Body"/>
        <w:rPr>
          <w:color w:val="000000" w:themeColor="text1"/>
        </w:rPr>
      </w:pPr>
      <w:r w:rsidRPr="00912D14">
        <w:rPr>
          <w:color w:val="000000" w:themeColor="text1"/>
        </w:rPr>
        <w:t>The second highest reason given for undergraduates being underemployed in the short-term was because they were studying (14.6 per cent). While the proportion of undergraduates who were underemployed dropped markedly in the medium-term (from 18.5 per cent to 6.1 per cent), the proportion who cited studying as the reason had risen to 20.4 per cent.</w:t>
      </w:r>
    </w:p>
    <w:p w14:paraId="088CE43B" w14:textId="1573C98F" w:rsidR="00F85DAE" w:rsidRPr="00912D14" w:rsidRDefault="00F85DAE" w:rsidP="00F85DAE">
      <w:pPr>
        <w:pStyle w:val="Body"/>
        <w:rPr>
          <w:color w:val="000000" w:themeColor="text1"/>
        </w:rPr>
      </w:pPr>
    </w:p>
    <w:p w14:paraId="11862545" w14:textId="725381E2" w:rsidR="0070397A" w:rsidRPr="00912D14" w:rsidRDefault="0070397A" w:rsidP="0070397A">
      <w:pPr>
        <w:pStyle w:val="Caption"/>
        <w:rPr>
          <w:color w:val="000000" w:themeColor="text1"/>
        </w:rPr>
      </w:pPr>
      <w:bookmarkStart w:id="67" w:name="_Ref188390346"/>
      <w:bookmarkStart w:id="68" w:name="_Toc192180488"/>
      <w:r w:rsidRPr="00912D14">
        <w:rPr>
          <w:color w:val="000000" w:themeColor="text1"/>
        </w:rPr>
        <w:t xml:space="preserve">Figure </w:t>
      </w:r>
      <w:r w:rsidR="00AF66FD" w:rsidRPr="00912D14">
        <w:rPr>
          <w:color w:val="000000" w:themeColor="text1"/>
        </w:rPr>
        <w:fldChar w:fldCharType="begin"/>
      </w:r>
      <w:r w:rsidR="00AF66FD" w:rsidRPr="00912D14">
        <w:rPr>
          <w:color w:val="000000" w:themeColor="text1"/>
        </w:rPr>
        <w:instrText xml:space="preserve"> SEQ Figure \* ARABIC </w:instrText>
      </w:r>
      <w:r w:rsidR="00AF66FD" w:rsidRPr="00912D14">
        <w:rPr>
          <w:color w:val="000000" w:themeColor="text1"/>
        </w:rPr>
        <w:fldChar w:fldCharType="separate"/>
      </w:r>
      <w:r w:rsidR="00AF66FD" w:rsidRPr="00912D14">
        <w:rPr>
          <w:noProof/>
          <w:color w:val="000000" w:themeColor="text1"/>
        </w:rPr>
        <w:t>3</w:t>
      </w:r>
      <w:r w:rsidR="00AF66FD" w:rsidRPr="00912D14">
        <w:rPr>
          <w:noProof/>
          <w:color w:val="000000" w:themeColor="text1"/>
        </w:rPr>
        <w:fldChar w:fldCharType="end"/>
      </w:r>
      <w:bookmarkEnd w:id="67"/>
      <w:r w:rsidRPr="00912D14">
        <w:rPr>
          <w:color w:val="000000" w:themeColor="text1"/>
        </w:rPr>
        <w:t xml:space="preserve"> </w:t>
      </w:r>
      <w:r w:rsidR="00AD7410" w:rsidRPr="00912D14">
        <w:rPr>
          <w:color w:val="000000" w:themeColor="text1"/>
        </w:rPr>
        <w:tab/>
      </w:r>
      <w:r w:rsidRPr="00912D14">
        <w:rPr>
          <w:color w:val="000000" w:themeColor="text1"/>
        </w:rPr>
        <w:t>Main reason not working more hours, of undergraduates employed part-time by preference for more hours (% of those employed)</w:t>
      </w:r>
      <w:bookmarkEnd w:id="68"/>
    </w:p>
    <w:p w14:paraId="75BD13B8" w14:textId="1DF438AA" w:rsidR="0070397A" w:rsidRPr="00912D14" w:rsidRDefault="0070397A" w:rsidP="00F85DAE">
      <w:pPr>
        <w:pStyle w:val="Body"/>
        <w:rPr>
          <w:color w:val="000000" w:themeColor="text1"/>
        </w:rPr>
      </w:pPr>
      <w:r w:rsidRPr="00912D14">
        <w:rPr>
          <w:noProof/>
          <w:color w:val="000000" w:themeColor="text1"/>
        </w:rPr>
        <w:drawing>
          <wp:inline distT="0" distB="0" distL="0" distR="0" wp14:anchorId="3D2EA36E" wp14:editId="3888C753">
            <wp:extent cx="6642100" cy="2354580"/>
            <wp:effectExtent l="0" t="0" r="6350" b="7620"/>
            <wp:docPr id="1625684957" name="Chart 1">
              <a:extLst xmlns:a="http://schemas.openxmlformats.org/drawingml/2006/main">
                <a:ext uri="{FF2B5EF4-FFF2-40B4-BE49-F238E27FC236}">
                  <a16:creationId xmlns:a16="http://schemas.microsoft.com/office/drawing/2014/main" id="{2D9BCD1D-325B-58EA-8CC9-9F2B26A1DF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AB234" w14:textId="77777777" w:rsidR="00EB0995" w:rsidRPr="00912D14" w:rsidRDefault="00EB0995" w:rsidP="00EB0995">
      <w:pPr>
        <w:rPr>
          <w:color w:val="000000" w:themeColor="text1"/>
        </w:rPr>
      </w:pPr>
      <w:r w:rsidRPr="00912D14">
        <w:rPr>
          <w:color w:val="000000" w:themeColor="text1"/>
        </w:rPr>
        <w:br w:type="page"/>
      </w:r>
    </w:p>
    <w:p w14:paraId="51935852" w14:textId="78F0F420" w:rsidR="00EB0995" w:rsidRPr="00912D14" w:rsidRDefault="00961FE8" w:rsidP="00610AD2">
      <w:pPr>
        <w:pStyle w:val="Heading3"/>
        <w:numPr>
          <w:ilvl w:val="2"/>
          <w:numId w:val="11"/>
        </w:numPr>
        <w:ind w:left="851" w:hanging="851"/>
        <w:rPr>
          <w:color w:val="000000" w:themeColor="text1"/>
        </w:rPr>
      </w:pPr>
      <w:r w:rsidRPr="00912D14">
        <w:rPr>
          <w:color w:val="000000" w:themeColor="text1"/>
        </w:rPr>
        <w:lastRenderedPageBreak/>
        <w:t xml:space="preserve"> </w:t>
      </w:r>
      <w:bookmarkStart w:id="69" w:name="_Toc192179852"/>
      <w:r w:rsidR="00EB0995" w:rsidRPr="00912D14">
        <w:rPr>
          <w:color w:val="000000" w:themeColor="text1"/>
        </w:rPr>
        <w:t>Demographic and equity groups</w:t>
      </w:r>
      <w:bookmarkEnd w:id="69"/>
    </w:p>
    <w:p w14:paraId="1CB01D0E" w14:textId="213CE46B" w:rsidR="00EB0995" w:rsidRPr="00912D14" w:rsidRDefault="004A3624"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O</w:t>
      </w:r>
      <w:r w:rsidR="00EB0995" w:rsidRPr="00912D14">
        <w:rPr>
          <w:color w:val="000000" w:themeColor="text1"/>
        </w:rPr>
        <w:t>utcomes varied among</w:t>
      </w:r>
      <w:r w:rsidRPr="00912D14">
        <w:rPr>
          <w:color w:val="000000" w:themeColor="text1"/>
        </w:rPr>
        <w:t xml:space="preserve"> different</w:t>
      </w:r>
      <w:r w:rsidR="00EB0995" w:rsidRPr="00912D14">
        <w:rPr>
          <w:color w:val="000000" w:themeColor="text1"/>
        </w:rPr>
        <w:t xml:space="preserve"> sub-groups</w:t>
      </w:r>
      <w:r w:rsidRPr="00912D14">
        <w:rPr>
          <w:color w:val="000000" w:themeColor="text1"/>
        </w:rPr>
        <w:t xml:space="preserve"> of graduates</w:t>
      </w:r>
      <w:r w:rsidR="00EB0995" w:rsidRPr="00912D14">
        <w:rPr>
          <w:color w:val="000000" w:themeColor="text1"/>
        </w:rPr>
        <w:t xml:space="preserve"> at all levels</w:t>
      </w:r>
      <w:r w:rsidRPr="00912D14">
        <w:rPr>
          <w:color w:val="000000" w:themeColor="text1"/>
        </w:rPr>
        <w:t xml:space="preserve"> of study</w:t>
      </w:r>
      <w:r w:rsidR="00EB0995" w:rsidRPr="00912D14">
        <w:rPr>
          <w:color w:val="000000" w:themeColor="text1"/>
        </w:rPr>
        <w:t>. Th</w:t>
      </w:r>
      <w:r w:rsidR="007A7270" w:rsidRPr="00912D14">
        <w:rPr>
          <w:color w:val="000000" w:themeColor="text1"/>
        </w:rPr>
        <w:t>is</w:t>
      </w:r>
      <w:r w:rsidR="00EB0995" w:rsidRPr="00912D14">
        <w:rPr>
          <w:color w:val="000000" w:themeColor="text1"/>
        </w:rPr>
        <w:t xml:space="preserve"> section describes results for undergraduate</w:t>
      </w:r>
      <w:r w:rsidR="007A7270" w:rsidRPr="00912D14">
        <w:rPr>
          <w:color w:val="000000" w:themeColor="text1"/>
        </w:rPr>
        <w:t>s</w:t>
      </w:r>
      <w:r w:rsidR="00665F6E" w:rsidRPr="00912D14">
        <w:rPr>
          <w:color w:val="000000" w:themeColor="text1"/>
        </w:rPr>
        <w:t xml:space="preserve">, with data </w:t>
      </w:r>
      <w:r w:rsidR="00701C60" w:rsidRPr="00912D14">
        <w:rPr>
          <w:color w:val="000000" w:themeColor="text1"/>
        </w:rPr>
        <w:t>described</w:t>
      </w:r>
      <w:r w:rsidR="00665F6E" w:rsidRPr="00912D14">
        <w:rPr>
          <w:color w:val="000000" w:themeColor="text1"/>
        </w:rPr>
        <w:t xml:space="preserve"> in </w:t>
      </w:r>
      <w:r w:rsidR="00665F6E" w:rsidRPr="00912D14">
        <w:rPr>
          <w:b/>
          <w:bCs/>
          <w:color w:val="000000" w:themeColor="text1"/>
        </w:rPr>
        <w:fldChar w:fldCharType="begin"/>
      </w:r>
      <w:r w:rsidR="00665F6E" w:rsidRPr="00912D14">
        <w:rPr>
          <w:b/>
          <w:bCs/>
          <w:color w:val="000000" w:themeColor="text1"/>
        </w:rPr>
        <w:instrText xml:space="preserve"> REF _Ref178424699 \h  \* MERGEFORMAT </w:instrText>
      </w:r>
      <w:r w:rsidR="00665F6E" w:rsidRPr="00912D14">
        <w:rPr>
          <w:b/>
          <w:bCs/>
          <w:color w:val="000000" w:themeColor="text1"/>
        </w:rPr>
      </w:r>
      <w:r w:rsidR="00665F6E"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5</w:t>
      </w:r>
      <w:r w:rsidR="00665F6E" w:rsidRPr="00912D14">
        <w:rPr>
          <w:b/>
          <w:bCs/>
          <w:color w:val="000000" w:themeColor="text1"/>
        </w:rPr>
        <w:fldChar w:fldCharType="end"/>
      </w:r>
      <w:r w:rsidR="00EB0995" w:rsidRPr="00912D14">
        <w:rPr>
          <w:color w:val="000000" w:themeColor="text1"/>
        </w:rPr>
        <w:t>. Sub-group outcomes for postgraduate coursework and postgraduate research graduates are</w:t>
      </w:r>
      <w:r w:rsidR="007F6B96" w:rsidRPr="00912D14">
        <w:rPr>
          <w:color w:val="000000" w:themeColor="text1"/>
        </w:rPr>
        <w:t xml:space="preserve"> available</w:t>
      </w:r>
      <w:r w:rsidR="007A7270" w:rsidRPr="00912D14">
        <w:rPr>
          <w:color w:val="000000" w:themeColor="text1"/>
        </w:rPr>
        <w:t xml:space="preserve"> </w:t>
      </w:r>
      <w:r w:rsidR="00EB0995" w:rsidRPr="00912D14">
        <w:rPr>
          <w:color w:val="000000" w:themeColor="text1"/>
        </w:rPr>
        <w:t>in supplementary tables on the QILT website</w:t>
      </w:r>
      <w:r w:rsidR="007A7270" w:rsidRPr="00912D14">
        <w:rPr>
          <w:color w:val="000000" w:themeColor="text1"/>
        </w:rPr>
        <w:t>.</w:t>
      </w:r>
      <w:r w:rsidR="00EB0995" w:rsidRPr="00912D14">
        <w:rPr>
          <w:rStyle w:val="FootnoteReference"/>
          <w:color w:val="000000" w:themeColor="text1"/>
        </w:rPr>
        <w:footnoteReference w:id="4"/>
      </w:r>
    </w:p>
    <w:p w14:paraId="2DCEE3B0" w14:textId="50CE54D0" w:rsidR="0083051F" w:rsidRPr="00912D14" w:rsidRDefault="0083051F" w:rsidP="00690638">
      <w:pPr>
        <w:pStyle w:val="Heading4"/>
        <w:rPr>
          <w:color w:val="000000" w:themeColor="text1"/>
        </w:rPr>
      </w:pPr>
      <w:r w:rsidRPr="00912D14">
        <w:rPr>
          <w:color w:val="000000" w:themeColor="text1"/>
        </w:rPr>
        <w:t>Reported disability</w:t>
      </w:r>
    </w:p>
    <w:p w14:paraId="7AE25F82" w14:textId="056E4752" w:rsidR="007A7270" w:rsidRPr="00912D14" w:rsidRDefault="00EB0995"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As seen in </w:t>
      </w:r>
      <w:r w:rsidRPr="00912D14">
        <w:rPr>
          <w:b/>
          <w:bCs/>
          <w:color w:val="000000" w:themeColor="text1"/>
        </w:rPr>
        <w:t>Table 5</w:t>
      </w:r>
      <w:r w:rsidRPr="00912D14">
        <w:rPr>
          <w:color w:val="000000" w:themeColor="text1"/>
        </w:rPr>
        <w:t>, domestic undergraduates with</w:t>
      </w:r>
      <w:r w:rsidR="00233B1E" w:rsidRPr="00912D14">
        <w:rPr>
          <w:color w:val="000000" w:themeColor="text1"/>
        </w:rPr>
        <w:t xml:space="preserve"> a</w:t>
      </w:r>
      <w:r w:rsidRPr="00912D14">
        <w:rPr>
          <w:color w:val="000000" w:themeColor="text1"/>
        </w:rPr>
        <w:t xml:space="preserve"> reported disability were</w:t>
      </w:r>
      <w:r w:rsidR="00AE5D43" w:rsidRPr="00912D14">
        <w:rPr>
          <w:color w:val="000000" w:themeColor="text1"/>
        </w:rPr>
        <w:t xml:space="preserve"> </w:t>
      </w:r>
      <w:r w:rsidRPr="00912D14">
        <w:rPr>
          <w:color w:val="000000" w:themeColor="text1"/>
        </w:rPr>
        <w:t xml:space="preserve">less likely to be employed </w:t>
      </w:r>
      <w:r w:rsidR="00631710" w:rsidRPr="00912D14">
        <w:rPr>
          <w:color w:val="000000" w:themeColor="text1"/>
        </w:rPr>
        <w:t xml:space="preserve">4 to 6 </w:t>
      </w:r>
      <w:r w:rsidRPr="00912D14">
        <w:rPr>
          <w:color w:val="000000" w:themeColor="text1"/>
        </w:rPr>
        <w:t xml:space="preserve">months after completing their course than </w:t>
      </w:r>
      <w:r w:rsidR="004A3624" w:rsidRPr="00912D14">
        <w:rPr>
          <w:color w:val="000000" w:themeColor="text1"/>
        </w:rPr>
        <w:t xml:space="preserve">their counterparts, </w:t>
      </w:r>
      <w:r w:rsidRPr="00912D14">
        <w:rPr>
          <w:color w:val="000000" w:themeColor="text1"/>
        </w:rPr>
        <w:t xml:space="preserve">and even less likely to be in full-time employment. Three years later, </w:t>
      </w:r>
      <w:r w:rsidR="004A3624" w:rsidRPr="00912D14">
        <w:rPr>
          <w:color w:val="000000" w:themeColor="text1"/>
        </w:rPr>
        <w:t xml:space="preserve">these </w:t>
      </w:r>
      <w:r w:rsidRPr="00912D14">
        <w:rPr>
          <w:color w:val="000000" w:themeColor="text1"/>
        </w:rPr>
        <w:t xml:space="preserve">rates </w:t>
      </w:r>
      <w:r w:rsidR="004A3624" w:rsidRPr="00912D14">
        <w:rPr>
          <w:color w:val="000000" w:themeColor="text1"/>
        </w:rPr>
        <w:t>improved somewhat</w:t>
      </w:r>
      <w:r w:rsidR="00701C60" w:rsidRPr="00912D14">
        <w:rPr>
          <w:color w:val="000000" w:themeColor="text1"/>
        </w:rPr>
        <w:t xml:space="preserve"> with the difference </w:t>
      </w:r>
      <w:r w:rsidR="00D52F73" w:rsidRPr="00912D14">
        <w:rPr>
          <w:color w:val="000000" w:themeColor="text1"/>
        </w:rPr>
        <w:t xml:space="preserve">in full-time employment </w:t>
      </w:r>
      <w:r w:rsidR="00701C60" w:rsidRPr="00912D14">
        <w:rPr>
          <w:color w:val="000000" w:themeColor="text1"/>
        </w:rPr>
        <w:t>narrowing</w:t>
      </w:r>
      <w:r w:rsidR="007149F8" w:rsidRPr="00912D14">
        <w:rPr>
          <w:color w:val="000000" w:themeColor="text1"/>
        </w:rPr>
        <w:t xml:space="preserve"> from 12</w:t>
      </w:r>
      <w:r w:rsidR="00B607D8" w:rsidRPr="00912D14">
        <w:rPr>
          <w:color w:val="000000" w:themeColor="text1"/>
        </w:rPr>
        <w:t>.4 percentage point</w:t>
      </w:r>
      <w:r w:rsidR="00701C60" w:rsidRPr="00912D14">
        <w:rPr>
          <w:color w:val="000000" w:themeColor="text1"/>
        </w:rPr>
        <w:t>s</w:t>
      </w:r>
      <w:r w:rsidR="00B607D8" w:rsidRPr="00912D14">
        <w:rPr>
          <w:color w:val="000000" w:themeColor="text1"/>
        </w:rPr>
        <w:t xml:space="preserve"> to </w:t>
      </w:r>
      <w:r w:rsidR="007A0372" w:rsidRPr="00912D14">
        <w:rPr>
          <w:color w:val="000000" w:themeColor="text1"/>
        </w:rPr>
        <w:t>5.</w:t>
      </w:r>
      <w:r w:rsidR="003D06F2" w:rsidRPr="00912D14">
        <w:rPr>
          <w:color w:val="000000" w:themeColor="text1"/>
        </w:rPr>
        <w:t>3</w:t>
      </w:r>
      <w:r w:rsidR="00064746" w:rsidRPr="00912D14">
        <w:rPr>
          <w:color w:val="000000" w:themeColor="text1"/>
        </w:rPr>
        <w:t xml:space="preserve"> </w:t>
      </w:r>
      <w:r w:rsidR="007A0372" w:rsidRPr="00912D14">
        <w:rPr>
          <w:color w:val="000000" w:themeColor="text1"/>
        </w:rPr>
        <w:t>percentage point</w:t>
      </w:r>
      <w:r w:rsidR="00D52F73" w:rsidRPr="00912D14">
        <w:rPr>
          <w:color w:val="000000" w:themeColor="text1"/>
        </w:rPr>
        <w:t>s,</w:t>
      </w:r>
      <w:r w:rsidR="007A0372" w:rsidRPr="00912D14">
        <w:rPr>
          <w:color w:val="000000" w:themeColor="text1"/>
        </w:rPr>
        <w:t xml:space="preserve"> </w:t>
      </w:r>
      <w:r w:rsidRPr="00912D14">
        <w:rPr>
          <w:color w:val="000000" w:themeColor="text1"/>
        </w:rPr>
        <w:t xml:space="preserve">suggesting that it takes longer for these graduates to secure </w:t>
      </w:r>
      <w:r w:rsidR="00A32991" w:rsidRPr="00912D14">
        <w:rPr>
          <w:color w:val="000000" w:themeColor="text1"/>
        </w:rPr>
        <w:t xml:space="preserve">full-time </w:t>
      </w:r>
      <w:r w:rsidRPr="00912D14">
        <w:rPr>
          <w:color w:val="000000" w:themeColor="text1"/>
        </w:rPr>
        <w:t>employment.</w:t>
      </w:r>
    </w:p>
    <w:p w14:paraId="7E17D086" w14:textId="27A89464" w:rsidR="00EB0995" w:rsidRPr="00912D14" w:rsidRDefault="006F32BB"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Despite ‘catch</w:t>
      </w:r>
      <w:r w:rsidR="004A3624" w:rsidRPr="00912D14">
        <w:rPr>
          <w:color w:val="000000" w:themeColor="text1"/>
        </w:rPr>
        <w:t>ing</w:t>
      </w:r>
      <w:r w:rsidRPr="00912D14">
        <w:rPr>
          <w:color w:val="000000" w:themeColor="text1"/>
        </w:rPr>
        <w:t xml:space="preserve"> up’ in </w:t>
      </w:r>
      <w:r w:rsidR="004A3624" w:rsidRPr="00912D14">
        <w:rPr>
          <w:color w:val="000000" w:themeColor="text1"/>
        </w:rPr>
        <w:t xml:space="preserve">terms of </w:t>
      </w:r>
      <w:r w:rsidRPr="00912D14">
        <w:rPr>
          <w:color w:val="000000" w:themeColor="text1"/>
        </w:rPr>
        <w:t>employment</w:t>
      </w:r>
      <w:r w:rsidR="004A3624" w:rsidRPr="00912D14">
        <w:rPr>
          <w:color w:val="000000" w:themeColor="text1"/>
        </w:rPr>
        <w:t xml:space="preserve"> rates</w:t>
      </w:r>
      <w:r w:rsidRPr="00912D14">
        <w:rPr>
          <w:color w:val="000000" w:themeColor="text1"/>
        </w:rPr>
        <w:t xml:space="preserve">, </w:t>
      </w:r>
      <w:r w:rsidR="00E912EF" w:rsidRPr="00912D14">
        <w:rPr>
          <w:color w:val="000000" w:themeColor="text1"/>
        </w:rPr>
        <w:t xml:space="preserve">the </w:t>
      </w:r>
      <w:r w:rsidRPr="00912D14">
        <w:rPr>
          <w:color w:val="000000" w:themeColor="text1"/>
        </w:rPr>
        <w:t>median salar</w:t>
      </w:r>
      <w:r w:rsidR="00E912EF" w:rsidRPr="00912D14">
        <w:rPr>
          <w:color w:val="000000" w:themeColor="text1"/>
        </w:rPr>
        <w:t>y</w:t>
      </w:r>
      <w:r w:rsidRPr="00912D14">
        <w:rPr>
          <w:color w:val="000000" w:themeColor="text1"/>
        </w:rPr>
        <w:t xml:space="preserve"> for </w:t>
      </w:r>
      <w:r w:rsidR="00B8509F" w:rsidRPr="00912D14">
        <w:rPr>
          <w:color w:val="000000" w:themeColor="text1"/>
        </w:rPr>
        <w:t>graduates</w:t>
      </w:r>
      <w:r w:rsidRPr="00912D14">
        <w:rPr>
          <w:color w:val="000000" w:themeColor="text1"/>
        </w:rPr>
        <w:t xml:space="preserve"> with</w:t>
      </w:r>
      <w:r w:rsidR="00B8509F" w:rsidRPr="00912D14">
        <w:rPr>
          <w:color w:val="000000" w:themeColor="text1"/>
        </w:rPr>
        <w:t xml:space="preserve"> </w:t>
      </w:r>
      <w:r w:rsidR="0036751E" w:rsidRPr="00912D14">
        <w:rPr>
          <w:color w:val="000000" w:themeColor="text1"/>
        </w:rPr>
        <w:t xml:space="preserve">a </w:t>
      </w:r>
      <w:r w:rsidRPr="00912D14">
        <w:rPr>
          <w:color w:val="000000" w:themeColor="text1"/>
        </w:rPr>
        <w:t>reported disability f</w:t>
      </w:r>
      <w:r w:rsidR="004A3624" w:rsidRPr="00912D14">
        <w:rPr>
          <w:color w:val="000000" w:themeColor="text1"/>
        </w:rPr>
        <w:t>e</w:t>
      </w:r>
      <w:r w:rsidRPr="00912D14">
        <w:rPr>
          <w:color w:val="000000" w:themeColor="text1"/>
        </w:rPr>
        <w:t>ll</w:t>
      </w:r>
      <w:r w:rsidR="004A3624" w:rsidRPr="00912D14">
        <w:rPr>
          <w:color w:val="000000" w:themeColor="text1"/>
        </w:rPr>
        <w:t xml:space="preserve"> further</w:t>
      </w:r>
      <w:r w:rsidRPr="00912D14">
        <w:rPr>
          <w:color w:val="000000" w:themeColor="text1"/>
        </w:rPr>
        <w:t xml:space="preserve"> behind </w:t>
      </w:r>
      <w:r w:rsidR="004A3624" w:rsidRPr="00912D14">
        <w:rPr>
          <w:color w:val="000000" w:themeColor="text1"/>
        </w:rPr>
        <w:t xml:space="preserve">after </w:t>
      </w:r>
      <w:r w:rsidR="00631710" w:rsidRPr="00912D14">
        <w:rPr>
          <w:color w:val="000000" w:themeColor="text1"/>
        </w:rPr>
        <w:t xml:space="preserve">3 </w:t>
      </w:r>
      <w:r w:rsidR="004A3624" w:rsidRPr="00912D14">
        <w:rPr>
          <w:color w:val="000000" w:themeColor="text1"/>
        </w:rPr>
        <w:t>years</w:t>
      </w:r>
      <w:r w:rsidRPr="00912D14">
        <w:rPr>
          <w:color w:val="000000" w:themeColor="text1"/>
        </w:rPr>
        <w:t xml:space="preserve">. </w:t>
      </w:r>
      <w:r w:rsidR="00A32991" w:rsidRPr="00912D14">
        <w:rPr>
          <w:color w:val="000000" w:themeColor="text1"/>
        </w:rPr>
        <w:t xml:space="preserve">The median salary </w:t>
      </w:r>
      <w:r w:rsidR="004A3624" w:rsidRPr="00912D14">
        <w:rPr>
          <w:color w:val="000000" w:themeColor="text1"/>
        </w:rPr>
        <w:t>for those with</w:t>
      </w:r>
      <w:r w:rsidR="00BB1CFD" w:rsidRPr="00912D14">
        <w:rPr>
          <w:color w:val="000000" w:themeColor="text1"/>
        </w:rPr>
        <w:t xml:space="preserve"> </w:t>
      </w:r>
      <w:r w:rsidR="0036751E" w:rsidRPr="00912D14">
        <w:rPr>
          <w:color w:val="000000" w:themeColor="text1"/>
        </w:rPr>
        <w:t xml:space="preserve">a </w:t>
      </w:r>
      <w:r w:rsidR="004A3624" w:rsidRPr="00912D14">
        <w:rPr>
          <w:color w:val="000000" w:themeColor="text1"/>
        </w:rPr>
        <w:t>reported disability w</w:t>
      </w:r>
      <w:r w:rsidR="00A32991" w:rsidRPr="00912D14">
        <w:rPr>
          <w:color w:val="000000" w:themeColor="text1"/>
        </w:rPr>
        <w:t>as</w:t>
      </w:r>
      <w:r w:rsidR="004A3624" w:rsidRPr="00912D14">
        <w:rPr>
          <w:color w:val="000000" w:themeColor="text1"/>
        </w:rPr>
        <w:t xml:space="preserve"> </w:t>
      </w:r>
      <w:r w:rsidRPr="00912D14">
        <w:rPr>
          <w:color w:val="000000" w:themeColor="text1"/>
        </w:rPr>
        <w:t xml:space="preserve">$600 less than </w:t>
      </w:r>
      <w:r w:rsidR="004A3624" w:rsidRPr="00912D14">
        <w:rPr>
          <w:color w:val="000000" w:themeColor="text1"/>
        </w:rPr>
        <w:t>for other graduates in the short-term</w:t>
      </w:r>
      <w:r w:rsidR="00D21720" w:rsidRPr="00912D14">
        <w:rPr>
          <w:color w:val="000000" w:themeColor="text1"/>
        </w:rPr>
        <w:t xml:space="preserve">, </w:t>
      </w:r>
      <w:r w:rsidR="004A3624" w:rsidRPr="00912D14">
        <w:rPr>
          <w:color w:val="000000" w:themeColor="text1"/>
        </w:rPr>
        <w:t>but</w:t>
      </w:r>
      <w:r w:rsidR="00D21720" w:rsidRPr="00912D14">
        <w:rPr>
          <w:color w:val="000000" w:themeColor="text1"/>
        </w:rPr>
        <w:t xml:space="preserve"> </w:t>
      </w:r>
      <w:r w:rsidR="009C3591" w:rsidRPr="00912D14">
        <w:rPr>
          <w:color w:val="000000" w:themeColor="text1"/>
        </w:rPr>
        <w:t>this gap increased</w:t>
      </w:r>
      <w:r w:rsidRPr="00912D14">
        <w:rPr>
          <w:color w:val="000000" w:themeColor="text1"/>
        </w:rPr>
        <w:t xml:space="preserve"> to </w:t>
      </w:r>
      <w:r w:rsidR="00A32991" w:rsidRPr="00912D14">
        <w:rPr>
          <w:color w:val="000000" w:themeColor="text1"/>
        </w:rPr>
        <w:t xml:space="preserve">be </w:t>
      </w:r>
      <w:r w:rsidR="00D5185D" w:rsidRPr="00912D14">
        <w:rPr>
          <w:color w:val="000000" w:themeColor="text1"/>
        </w:rPr>
        <w:t xml:space="preserve">$4,000 </w:t>
      </w:r>
      <w:r w:rsidRPr="00912D14">
        <w:rPr>
          <w:color w:val="000000" w:themeColor="text1"/>
        </w:rPr>
        <w:t>less</w:t>
      </w:r>
      <w:r w:rsidR="00CA4EDF" w:rsidRPr="00912D14">
        <w:rPr>
          <w:color w:val="000000" w:themeColor="text1"/>
        </w:rPr>
        <w:t xml:space="preserve"> than graduates without a reported disability</w:t>
      </w:r>
      <w:r w:rsidRPr="00912D14">
        <w:rPr>
          <w:color w:val="000000" w:themeColor="text1"/>
        </w:rPr>
        <w:t xml:space="preserve"> </w:t>
      </w:r>
      <w:r w:rsidR="004A3624" w:rsidRPr="00912D14">
        <w:rPr>
          <w:color w:val="000000" w:themeColor="text1"/>
        </w:rPr>
        <w:t>in the medium-term</w:t>
      </w:r>
      <w:r w:rsidR="00EB0995" w:rsidRPr="00912D14">
        <w:rPr>
          <w:color w:val="000000" w:themeColor="text1"/>
        </w:rPr>
        <w:t>.</w:t>
      </w:r>
    </w:p>
    <w:p w14:paraId="55627FB5" w14:textId="77777777" w:rsidR="00104A6E" w:rsidRPr="00912D14" w:rsidRDefault="00104A6E" w:rsidP="00104A6E">
      <w:pPr>
        <w:pStyle w:val="Heading4"/>
        <w:rPr>
          <w:color w:val="000000" w:themeColor="text1"/>
        </w:rPr>
      </w:pPr>
      <w:r w:rsidRPr="00912D14">
        <w:rPr>
          <w:color w:val="000000" w:themeColor="text1"/>
        </w:rPr>
        <w:t>Graduates from regional and remote areas</w:t>
      </w:r>
    </w:p>
    <w:p w14:paraId="3ECA2CB4" w14:textId="4ACFEA15" w:rsidR="00104A6E" w:rsidRPr="00912D14" w:rsidRDefault="00104A6E" w:rsidP="00104A6E">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Domestic undergraduates originally from regional and remote areas had higher rates of full-time employment in the short-term (by 6.</w:t>
      </w:r>
      <w:r w:rsidR="00064746" w:rsidRPr="00912D14">
        <w:rPr>
          <w:color w:val="000000" w:themeColor="text1"/>
        </w:rPr>
        <w:t xml:space="preserve">4 </w:t>
      </w:r>
      <w:r w:rsidRPr="00912D14">
        <w:rPr>
          <w:color w:val="000000" w:themeColor="text1"/>
        </w:rPr>
        <w:t xml:space="preserve">percentage points). Three years later, these rates were broadly similar to those from metro areas. </w:t>
      </w:r>
      <w:r w:rsidR="00B20BA5" w:rsidRPr="00912D14">
        <w:rPr>
          <w:color w:val="000000" w:themeColor="text1"/>
        </w:rPr>
        <w:t>Median salaries were on par for domestic undergraduates from regional/remote and metro areas in both the short and medium-term.</w:t>
      </w:r>
    </w:p>
    <w:p w14:paraId="36EE1C43" w14:textId="4D014CDD" w:rsidR="0083051F" w:rsidRPr="00912D14" w:rsidRDefault="0083051F" w:rsidP="008D48CC">
      <w:pPr>
        <w:pStyle w:val="Heading4"/>
        <w:rPr>
          <w:color w:val="000000" w:themeColor="text1"/>
        </w:rPr>
      </w:pPr>
      <w:r w:rsidRPr="00912D14">
        <w:rPr>
          <w:color w:val="000000" w:themeColor="text1"/>
        </w:rPr>
        <w:t>Age and study mode</w:t>
      </w:r>
    </w:p>
    <w:p w14:paraId="5FF98FA0" w14:textId="614C2A02" w:rsidR="003A52DE" w:rsidRPr="00912D14" w:rsidRDefault="00EB0995"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Differences in labour market outcomes </w:t>
      </w:r>
      <w:r w:rsidR="004A3624" w:rsidRPr="00912D14">
        <w:rPr>
          <w:color w:val="000000" w:themeColor="text1"/>
        </w:rPr>
        <w:t>by</w:t>
      </w:r>
      <w:r w:rsidRPr="00912D14">
        <w:rPr>
          <w:color w:val="000000" w:themeColor="text1"/>
        </w:rPr>
        <w:t xml:space="preserve"> age </w:t>
      </w:r>
      <w:r w:rsidR="00AD7F6F" w:rsidRPr="00912D14">
        <w:rPr>
          <w:color w:val="000000" w:themeColor="text1"/>
        </w:rPr>
        <w:t xml:space="preserve">and </w:t>
      </w:r>
      <w:r w:rsidRPr="00912D14">
        <w:rPr>
          <w:color w:val="000000" w:themeColor="text1"/>
        </w:rPr>
        <w:t xml:space="preserve">study mode are likely to be related to differences in life stage and prior labour market experience. For example, those studying externally are often older </w:t>
      </w:r>
      <w:r w:rsidR="00E51774" w:rsidRPr="00912D14">
        <w:rPr>
          <w:color w:val="000000" w:themeColor="text1"/>
        </w:rPr>
        <w:t>and/</w:t>
      </w:r>
      <w:r w:rsidRPr="00912D14">
        <w:rPr>
          <w:color w:val="000000" w:themeColor="text1"/>
        </w:rPr>
        <w:t xml:space="preserve">or </w:t>
      </w:r>
      <w:r w:rsidR="006F32BB" w:rsidRPr="00912D14">
        <w:rPr>
          <w:color w:val="000000" w:themeColor="text1"/>
        </w:rPr>
        <w:t xml:space="preserve">more likely </w:t>
      </w:r>
      <w:r w:rsidRPr="00912D14">
        <w:rPr>
          <w:color w:val="000000" w:themeColor="text1"/>
        </w:rPr>
        <w:t>already established in the labour market than those who have studied on-campus or in person</w:t>
      </w:r>
      <w:r w:rsidR="004A3624" w:rsidRPr="00912D14">
        <w:rPr>
          <w:color w:val="000000" w:themeColor="text1"/>
        </w:rPr>
        <w:t xml:space="preserve"> </w:t>
      </w:r>
      <w:r w:rsidR="006F32BB" w:rsidRPr="00912D14">
        <w:rPr>
          <w:color w:val="000000" w:themeColor="text1"/>
        </w:rPr>
        <w:t>(or through a mix of on-campus and online study).</w:t>
      </w:r>
    </w:p>
    <w:p w14:paraId="0B90819A" w14:textId="41F47BAC" w:rsidR="00EB0995" w:rsidRPr="00912D14" w:rsidRDefault="003A52DE"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Prior work experience or establishment in their field </w:t>
      </w:r>
      <w:r w:rsidR="00EB0995" w:rsidRPr="00912D14">
        <w:rPr>
          <w:color w:val="000000" w:themeColor="text1"/>
        </w:rPr>
        <w:t>may</w:t>
      </w:r>
      <w:r w:rsidRPr="00912D14">
        <w:rPr>
          <w:color w:val="000000" w:themeColor="text1"/>
        </w:rPr>
        <w:t xml:space="preserve"> also</w:t>
      </w:r>
      <w:r w:rsidR="00EB0995" w:rsidRPr="00912D14">
        <w:rPr>
          <w:color w:val="000000" w:themeColor="text1"/>
        </w:rPr>
        <w:t xml:space="preserve"> explain why </w:t>
      </w:r>
      <w:r w:rsidR="004A3624" w:rsidRPr="00912D14">
        <w:rPr>
          <w:color w:val="000000" w:themeColor="text1"/>
        </w:rPr>
        <w:t xml:space="preserve">those </w:t>
      </w:r>
      <w:r w:rsidR="00FB3710" w:rsidRPr="00912D14">
        <w:rPr>
          <w:color w:val="000000" w:themeColor="text1"/>
        </w:rPr>
        <w:t xml:space="preserve">aged </w:t>
      </w:r>
      <w:r w:rsidR="004A3624" w:rsidRPr="00912D14">
        <w:rPr>
          <w:color w:val="000000" w:themeColor="text1"/>
        </w:rPr>
        <w:t xml:space="preserve">over 30 had better </w:t>
      </w:r>
      <w:r w:rsidR="00EB0995" w:rsidRPr="00912D14">
        <w:rPr>
          <w:color w:val="000000" w:themeColor="text1"/>
        </w:rPr>
        <w:t xml:space="preserve">short-term outcomes </w:t>
      </w:r>
      <w:r w:rsidR="002A0F2C" w:rsidRPr="00912D14">
        <w:rPr>
          <w:color w:val="000000" w:themeColor="text1"/>
        </w:rPr>
        <w:t>for full-time employment</w:t>
      </w:r>
      <w:r w:rsidR="004A3624" w:rsidRPr="00912D14">
        <w:rPr>
          <w:color w:val="000000" w:themeColor="text1"/>
        </w:rPr>
        <w:t>,</w:t>
      </w:r>
      <w:r w:rsidR="002A0F2C" w:rsidRPr="00912D14">
        <w:rPr>
          <w:color w:val="000000" w:themeColor="text1"/>
        </w:rPr>
        <w:t xml:space="preserve"> and</w:t>
      </w:r>
      <w:r w:rsidR="004A3624" w:rsidRPr="00912D14">
        <w:rPr>
          <w:color w:val="000000" w:themeColor="text1"/>
        </w:rPr>
        <w:t xml:space="preserve"> why</w:t>
      </w:r>
      <w:r w:rsidR="002A0F2C" w:rsidRPr="00912D14">
        <w:rPr>
          <w:color w:val="000000" w:themeColor="text1"/>
        </w:rPr>
        <w:t xml:space="preserve"> </w:t>
      </w:r>
      <w:r w:rsidRPr="00912D14">
        <w:rPr>
          <w:color w:val="000000" w:themeColor="text1"/>
        </w:rPr>
        <w:t xml:space="preserve">the </w:t>
      </w:r>
      <w:r w:rsidR="002A0F2C" w:rsidRPr="00912D14">
        <w:rPr>
          <w:color w:val="000000" w:themeColor="text1"/>
        </w:rPr>
        <w:t>median salar</w:t>
      </w:r>
      <w:r w:rsidRPr="00912D14">
        <w:rPr>
          <w:color w:val="000000" w:themeColor="text1"/>
        </w:rPr>
        <w:t>y</w:t>
      </w:r>
      <w:r w:rsidR="002A0F2C" w:rsidRPr="00912D14">
        <w:rPr>
          <w:color w:val="000000" w:themeColor="text1"/>
        </w:rPr>
        <w:t xml:space="preserve"> </w:t>
      </w:r>
      <w:r w:rsidRPr="00912D14">
        <w:rPr>
          <w:color w:val="000000" w:themeColor="text1"/>
        </w:rPr>
        <w:t xml:space="preserve">was </w:t>
      </w:r>
      <w:r w:rsidR="00EB0995" w:rsidRPr="00912D14">
        <w:rPr>
          <w:color w:val="000000" w:themeColor="text1"/>
        </w:rPr>
        <w:t>higher</w:t>
      </w:r>
      <w:r w:rsidR="0083051F" w:rsidRPr="00912D14">
        <w:rPr>
          <w:color w:val="000000" w:themeColor="text1"/>
        </w:rPr>
        <w:t xml:space="preserve"> for those aged over 30</w:t>
      </w:r>
      <w:r w:rsidRPr="00912D14">
        <w:rPr>
          <w:color w:val="000000" w:themeColor="text1"/>
        </w:rPr>
        <w:t xml:space="preserve"> in the short- and medium-term</w:t>
      </w:r>
      <w:r w:rsidR="00EB0995" w:rsidRPr="00912D14">
        <w:rPr>
          <w:color w:val="000000" w:themeColor="text1"/>
        </w:rPr>
        <w:t>.</w:t>
      </w:r>
    </w:p>
    <w:p w14:paraId="74CF8E33" w14:textId="77777777" w:rsidR="002E7C28" w:rsidRPr="00912D14" w:rsidRDefault="002E7C28" w:rsidP="002E7C28">
      <w:pPr>
        <w:pStyle w:val="Heading4"/>
        <w:rPr>
          <w:color w:val="000000" w:themeColor="text1"/>
        </w:rPr>
      </w:pPr>
      <w:r w:rsidRPr="00912D14">
        <w:rPr>
          <w:color w:val="000000" w:themeColor="text1"/>
        </w:rPr>
        <w:t>First Nations graduates</w:t>
      </w:r>
    </w:p>
    <w:p w14:paraId="598F1EEE" w14:textId="77777777" w:rsidR="002E7C28" w:rsidRPr="00912D14" w:rsidRDefault="002E7C28" w:rsidP="002E7C28">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Consistent with previous reports, First Nations undergraduates had higher full-time employment outcomes shortly after graduation than non-Indigenous graduates (80.8 per cent compared to 70.9 per cent), as well as a higher median salary. Three years later, First Nations undergraduate full-time employment rates were broadly similar to non-Indigenous graduates, at about 91 per cent for both groups.</w:t>
      </w:r>
    </w:p>
    <w:p w14:paraId="2CDB516D" w14:textId="5B39535E" w:rsidR="002E7C28" w:rsidRPr="00912D14" w:rsidRDefault="002E7C28"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However, the median salary increased faster for First Nations undergraduates, up $24,400 (36.0 per cent) after 3 years compared to an increase of $22,300 (33.9 per cent) for non-Indigenous graduates to widen the difference in </w:t>
      </w:r>
      <w:r w:rsidR="00107497" w:rsidRPr="00912D14">
        <w:rPr>
          <w:color w:val="000000" w:themeColor="text1"/>
        </w:rPr>
        <w:t xml:space="preserve">median </w:t>
      </w:r>
      <w:r w:rsidRPr="00912D14">
        <w:rPr>
          <w:color w:val="000000" w:themeColor="text1"/>
        </w:rPr>
        <w:t>salaries further to $4,100.</w:t>
      </w:r>
    </w:p>
    <w:p w14:paraId="568F3336" w14:textId="77777777" w:rsidR="00104A6E" w:rsidRPr="00912D14" w:rsidRDefault="00104A6E" w:rsidP="00104A6E">
      <w:pPr>
        <w:pStyle w:val="Heading4"/>
        <w:rPr>
          <w:color w:val="000000" w:themeColor="text1"/>
        </w:rPr>
      </w:pPr>
      <w:r w:rsidRPr="00912D14">
        <w:rPr>
          <w:color w:val="000000" w:themeColor="text1"/>
        </w:rPr>
        <w:t>Socio-economic status</w:t>
      </w:r>
    </w:p>
    <w:p w14:paraId="4EAC73F6" w14:textId="77777777" w:rsidR="00104A6E" w:rsidRPr="00912D14" w:rsidRDefault="00104A6E" w:rsidP="00104A6E">
      <w:pPr>
        <w:widowControl w:val="0"/>
        <w:suppressAutoHyphens/>
        <w:autoSpaceDE w:val="0"/>
        <w:autoSpaceDN w:val="0"/>
        <w:adjustRightInd w:val="0"/>
        <w:spacing w:before="142" w:line="290" w:lineRule="atLeast"/>
        <w:textAlignment w:val="center"/>
        <w:rPr>
          <w:color w:val="000000" w:themeColor="text1"/>
        </w:rPr>
      </w:pPr>
      <w:r w:rsidRPr="00912D14">
        <w:rPr>
          <w:rFonts w:eastAsia="Times New Roman"/>
          <w:color w:val="000000" w:themeColor="text1"/>
        </w:rPr>
        <w:t>Domestic undergraduates from high socio-economic status (SES) areas had broadly similar rates of full-time employment in both the short- and medium-term as those from medium and low SES areas. The rate of full-time employment for undergraduates from low SES areas improved from below 70 per cent in the short-term, to over 90 per cent in the medium-term. In terms of median salaries, those graduates from the higher SES group had a larger increase from the short- to medium-term of $24,000 compared to an increase of $21,700 for those from medium SES areas and $20,600 for those from low SES areas.</w:t>
      </w:r>
    </w:p>
    <w:p w14:paraId="09C6A5F0" w14:textId="2A43C9AD" w:rsidR="00104A6E" w:rsidRPr="00912D14" w:rsidRDefault="00104A6E" w:rsidP="00104A6E">
      <w:pPr>
        <w:pStyle w:val="Heading4"/>
        <w:rPr>
          <w:color w:val="000000" w:themeColor="text1"/>
        </w:rPr>
      </w:pPr>
      <w:r w:rsidRPr="00912D14">
        <w:rPr>
          <w:color w:val="000000" w:themeColor="text1"/>
        </w:rPr>
        <w:lastRenderedPageBreak/>
        <w:t>Patterns across study levels</w:t>
      </w:r>
    </w:p>
    <w:p w14:paraId="24D892AD" w14:textId="41402DD7" w:rsidR="00104A6E" w:rsidRPr="00912D14" w:rsidRDefault="00104A6E" w:rsidP="00104A6E">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Similar patterns of difference in employment rates between sub-groups were observed among domestic graduates who completed postgraduate qualifications.</w:t>
      </w:r>
    </w:p>
    <w:p w14:paraId="237FC0F2" w14:textId="562B7223" w:rsidR="00104A6E" w:rsidRPr="00912D14" w:rsidRDefault="00104A6E" w:rsidP="00104A6E">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For example, postgraduate coursework graduates with </w:t>
      </w:r>
      <w:r w:rsidR="000D5A8C" w:rsidRPr="00912D14">
        <w:rPr>
          <w:color w:val="000000" w:themeColor="text1"/>
        </w:rPr>
        <w:t xml:space="preserve">a </w:t>
      </w:r>
      <w:r w:rsidRPr="00912D14">
        <w:rPr>
          <w:color w:val="000000" w:themeColor="text1"/>
        </w:rPr>
        <w:t>reported disability were 9.</w:t>
      </w:r>
      <w:r w:rsidR="000D5A8C" w:rsidRPr="00912D14">
        <w:rPr>
          <w:color w:val="000000" w:themeColor="text1"/>
        </w:rPr>
        <w:t xml:space="preserve">7 </w:t>
      </w:r>
      <w:r w:rsidRPr="00912D14">
        <w:rPr>
          <w:color w:val="000000" w:themeColor="text1"/>
        </w:rPr>
        <w:t>percentage points less likely to be in full-time employment than those without reported disability, and 3.</w:t>
      </w:r>
      <w:r w:rsidR="000D5A8C" w:rsidRPr="00912D14">
        <w:rPr>
          <w:color w:val="000000" w:themeColor="text1"/>
        </w:rPr>
        <w:t>5</w:t>
      </w:r>
      <w:r w:rsidRPr="00912D14">
        <w:rPr>
          <w:color w:val="000000" w:themeColor="text1"/>
        </w:rPr>
        <w:t xml:space="preserve"> percentage points less likely 3 years later.</w:t>
      </w:r>
    </w:p>
    <w:p w14:paraId="34DDBE72" w14:textId="5BC68B2B" w:rsidR="00104A6E" w:rsidRPr="00912D14" w:rsidRDefault="00104A6E" w:rsidP="00104A6E">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Similarly, postgraduate coursework graduates from non-English speaking backgrounds were 10.8 percentage points less likely to be in full-time employment than their counterparts in the short-term, and 3.</w:t>
      </w:r>
      <w:r w:rsidR="000D5A8C" w:rsidRPr="00912D14">
        <w:rPr>
          <w:color w:val="000000" w:themeColor="text1"/>
        </w:rPr>
        <w:t xml:space="preserve">6 </w:t>
      </w:r>
      <w:r w:rsidRPr="00912D14">
        <w:rPr>
          <w:color w:val="000000" w:themeColor="text1"/>
        </w:rPr>
        <w:t xml:space="preserve">percentage points less likely 3 years later. These groups were also more likely to have lower </w:t>
      </w:r>
      <w:r w:rsidR="00107497" w:rsidRPr="00912D14">
        <w:rPr>
          <w:color w:val="000000" w:themeColor="text1"/>
        </w:rPr>
        <w:t xml:space="preserve">median </w:t>
      </w:r>
      <w:r w:rsidRPr="00912D14">
        <w:rPr>
          <w:color w:val="000000" w:themeColor="text1"/>
        </w:rPr>
        <w:t>salaries in the short- and medium-term than their counterparts.</w:t>
      </w:r>
    </w:p>
    <w:p w14:paraId="51F0CEA1" w14:textId="6D3FF958" w:rsidR="0048693D" w:rsidRPr="00912D14" w:rsidRDefault="0048693D" w:rsidP="002C24E0">
      <w:pPr>
        <w:pStyle w:val="Heading4"/>
        <w:rPr>
          <w:color w:val="000000" w:themeColor="text1"/>
        </w:rPr>
      </w:pPr>
      <w:r w:rsidRPr="00912D14">
        <w:rPr>
          <w:color w:val="000000" w:themeColor="text1"/>
        </w:rPr>
        <w:t>Language background</w:t>
      </w:r>
    </w:p>
    <w:p w14:paraId="12A7C3EE" w14:textId="6AD5E462" w:rsidR="0048693D" w:rsidRPr="00912D14" w:rsidRDefault="00EB0995"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Domestic undergraduates from non-English speaking backgrounds</w:t>
      </w:r>
      <w:r w:rsidR="008413F9" w:rsidRPr="00912D14">
        <w:rPr>
          <w:rStyle w:val="FootnoteReference"/>
          <w:color w:val="000000" w:themeColor="text1"/>
        </w:rPr>
        <w:footnoteReference w:id="5"/>
      </w:r>
      <w:r w:rsidR="0048693D" w:rsidRPr="00912D14">
        <w:rPr>
          <w:color w:val="000000" w:themeColor="text1"/>
        </w:rPr>
        <w:t xml:space="preserve"> </w:t>
      </w:r>
      <w:r w:rsidRPr="00912D14">
        <w:rPr>
          <w:color w:val="000000" w:themeColor="text1"/>
        </w:rPr>
        <w:t xml:space="preserve">had some of the </w:t>
      </w:r>
      <w:r w:rsidR="00AA6951" w:rsidRPr="00912D14">
        <w:rPr>
          <w:color w:val="000000" w:themeColor="text1"/>
        </w:rPr>
        <w:t>lowest</w:t>
      </w:r>
      <w:r w:rsidR="00D21720" w:rsidRPr="00912D14">
        <w:rPr>
          <w:color w:val="000000" w:themeColor="text1"/>
        </w:rPr>
        <w:t xml:space="preserve"> </w:t>
      </w:r>
      <w:r w:rsidRPr="00912D14">
        <w:rPr>
          <w:color w:val="000000" w:themeColor="text1"/>
        </w:rPr>
        <w:t>labour force outcomes</w:t>
      </w:r>
      <w:r w:rsidR="003A52DE" w:rsidRPr="00912D14">
        <w:rPr>
          <w:color w:val="000000" w:themeColor="text1"/>
        </w:rPr>
        <w:t xml:space="preserve"> of all the sub-groups</w:t>
      </w:r>
      <w:r w:rsidR="00D21720" w:rsidRPr="00912D14">
        <w:rPr>
          <w:color w:val="000000" w:themeColor="text1"/>
        </w:rPr>
        <w:t>,</w:t>
      </w:r>
      <w:r w:rsidRPr="00912D14">
        <w:rPr>
          <w:color w:val="000000" w:themeColor="text1"/>
        </w:rPr>
        <w:t xml:space="preserve"> </w:t>
      </w:r>
      <w:r w:rsidR="003A52DE" w:rsidRPr="00912D14">
        <w:rPr>
          <w:color w:val="000000" w:themeColor="text1"/>
        </w:rPr>
        <w:t xml:space="preserve">especially </w:t>
      </w:r>
      <w:r w:rsidRPr="00912D14">
        <w:rPr>
          <w:color w:val="000000" w:themeColor="text1"/>
        </w:rPr>
        <w:t xml:space="preserve">in the short-term. For example, </w:t>
      </w:r>
      <w:r w:rsidR="00BC3EF8" w:rsidRPr="00912D14">
        <w:rPr>
          <w:color w:val="000000" w:themeColor="text1"/>
        </w:rPr>
        <w:t xml:space="preserve">their full-time employment rate was </w:t>
      </w:r>
      <w:r w:rsidRPr="00912D14">
        <w:rPr>
          <w:color w:val="000000" w:themeColor="text1"/>
        </w:rPr>
        <w:t xml:space="preserve">only </w:t>
      </w:r>
      <w:r w:rsidR="0058742B" w:rsidRPr="00912D14">
        <w:rPr>
          <w:color w:val="000000" w:themeColor="text1"/>
        </w:rPr>
        <w:t>57</w:t>
      </w:r>
      <w:r w:rsidRPr="00912D14">
        <w:rPr>
          <w:color w:val="000000" w:themeColor="text1"/>
        </w:rPr>
        <w:t>.</w:t>
      </w:r>
      <w:r w:rsidR="0058742B" w:rsidRPr="00912D14">
        <w:rPr>
          <w:color w:val="000000" w:themeColor="text1"/>
        </w:rPr>
        <w:t xml:space="preserve">6 </w:t>
      </w:r>
      <w:r w:rsidRPr="00912D14">
        <w:rPr>
          <w:color w:val="000000" w:themeColor="text1"/>
        </w:rPr>
        <w:t xml:space="preserve">per cent </w:t>
      </w:r>
      <w:r w:rsidR="003A52DE" w:rsidRPr="00912D14">
        <w:rPr>
          <w:color w:val="000000" w:themeColor="text1"/>
        </w:rPr>
        <w:t>shortly</w:t>
      </w:r>
      <w:r w:rsidRPr="00912D14">
        <w:rPr>
          <w:color w:val="000000" w:themeColor="text1"/>
        </w:rPr>
        <w:t xml:space="preserve"> after completing their course</w:t>
      </w:r>
      <w:r w:rsidR="00D21720" w:rsidRPr="00912D14">
        <w:rPr>
          <w:color w:val="000000" w:themeColor="text1"/>
        </w:rPr>
        <w:t xml:space="preserve">, compared </w:t>
      </w:r>
      <w:r w:rsidR="003A52DE" w:rsidRPr="00912D14">
        <w:rPr>
          <w:color w:val="000000" w:themeColor="text1"/>
        </w:rPr>
        <w:t>to</w:t>
      </w:r>
      <w:r w:rsidRPr="00912D14">
        <w:rPr>
          <w:color w:val="000000" w:themeColor="text1"/>
        </w:rPr>
        <w:t xml:space="preserve"> </w:t>
      </w:r>
      <w:r w:rsidR="00BC3EF8" w:rsidRPr="00912D14">
        <w:rPr>
          <w:color w:val="000000" w:themeColor="text1"/>
        </w:rPr>
        <w:t xml:space="preserve">a rate of </w:t>
      </w:r>
      <w:r w:rsidR="00020DC5" w:rsidRPr="00912D14">
        <w:rPr>
          <w:color w:val="000000" w:themeColor="text1"/>
        </w:rPr>
        <w:t>71</w:t>
      </w:r>
      <w:r w:rsidRPr="00912D14">
        <w:rPr>
          <w:color w:val="000000" w:themeColor="text1"/>
        </w:rPr>
        <w:t>.</w:t>
      </w:r>
      <w:r w:rsidR="00020DC5" w:rsidRPr="00912D14">
        <w:rPr>
          <w:color w:val="000000" w:themeColor="text1"/>
        </w:rPr>
        <w:t xml:space="preserve">3 </w:t>
      </w:r>
      <w:r w:rsidRPr="00912D14">
        <w:rPr>
          <w:color w:val="000000" w:themeColor="text1"/>
        </w:rPr>
        <w:t xml:space="preserve">per cent </w:t>
      </w:r>
      <w:r w:rsidR="00BC3EF8" w:rsidRPr="00912D14">
        <w:rPr>
          <w:color w:val="000000" w:themeColor="text1"/>
        </w:rPr>
        <w:t xml:space="preserve">for those </w:t>
      </w:r>
      <w:r w:rsidRPr="00912D14">
        <w:rPr>
          <w:color w:val="000000" w:themeColor="text1"/>
        </w:rPr>
        <w:t>from English</w:t>
      </w:r>
      <w:r w:rsidR="00D21720" w:rsidRPr="00912D14">
        <w:rPr>
          <w:color w:val="000000" w:themeColor="text1"/>
        </w:rPr>
        <w:t>-</w:t>
      </w:r>
      <w:r w:rsidRPr="00912D14">
        <w:rPr>
          <w:color w:val="000000" w:themeColor="text1"/>
        </w:rPr>
        <w:t>speaking backgrounds.</w:t>
      </w:r>
    </w:p>
    <w:p w14:paraId="666837C4" w14:textId="2AA775CB" w:rsidR="00A17E1B" w:rsidRPr="00912D14" w:rsidRDefault="00D21720"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However, </w:t>
      </w:r>
      <w:r w:rsidR="00631710" w:rsidRPr="00912D14">
        <w:rPr>
          <w:color w:val="000000" w:themeColor="text1"/>
        </w:rPr>
        <w:t xml:space="preserve">3 </w:t>
      </w:r>
      <w:r w:rsidRPr="00912D14">
        <w:rPr>
          <w:color w:val="000000" w:themeColor="text1"/>
        </w:rPr>
        <w:t>years</w:t>
      </w:r>
      <w:r w:rsidR="0013370F" w:rsidRPr="00912D14">
        <w:rPr>
          <w:color w:val="000000" w:themeColor="text1"/>
        </w:rPr>
        <w:t xml:space="preserve"> later</w:t>
      </w:r>
      <w:r w:rsidRPr="00912D14">
        <w:rPr>
          <w:color w:val="000000" w:themeColor="text1"/>
        </w:rPr>
        <w:t xml:space="preserve">, the </w:t>
      </w:r>
      <w:r w:rsidR="00AD6EB6" w:rsidRPr="00912D14">
        <w:rPr>
          <w:color w:val="000000" w:themeColor="text1"/>
        </w:rPr>
        <w:t>full-time employment rate</w:t>
      </w:r>
      <w:r w:rsidRPr="00912D14">
        <w:rPr>
          <w:color w:val="000000" w:themeColor="text1"/>
        </w:rPr>
        <w:t xml:space="preserve"> for this cohort</w:t>
      </w:r>
      <w:r w:rsidR="00AD6EB6" w:rsidRPr="00912D14">
        <w:rPr>
          <w:color w:val="000000" w:themeColor="text1"/>
        </w:rPr>
        <w:t xml:space="preserve"> increased by </w:t>
      </w:r>
      <w:r w:rsidR="005044EC" w:rsidRPr="00912D14">
        <w:rPr>
          <w:color w:val="000000" w:themeColor="text1"/>
        </w:rPr>
        <w:t>32.</w:t>
      </w:r>
      <w:r w:rsidR="000D5A8C" w:rsidRPr="00912D14">
        <w:rPr>
          <w:color w:val="000000" w:themeColor="text1"/>
        </w:rPr>
        <w:t xml:space="preserve">7 </w:t>
      </w:r>
      <w:r w:rsidR="00AD6EB6" w:rsidRPr="00912D14">
        <w:rPr>
          <w:color w:val="000000" w:themeColor="text1"/>
        </w:rPr>
        <w:t xml:space="preserve">percentage points </w:t>
      </w:r>
      <w:r w:rsidR="0013370F" w:rsidRPr="00912D14">
        <w:rPr>
          <w:color w:val="000000" w:themeColor="text1"/>
        </w:rPr>
        <w:t>t</w:t>
      </w:r>
      <w:r w:rsidR="00AD7F6F" w:rsidRPr="00912D14">
        <w:rPr>
          <w:color w:val="000000" w:themeColor="text1"/>
        </w:rPr>
        <w:t>o</w:t>
      </w:r>
      <w:r w:rsidR="004D5EEB" w:rsidRPr="00912D14">
        <w:rPr>
          <w:color w:val="000000" w:themeColor="text1"/>
        </w:rPr>
        <w:t xml:space="preserve"> </w:t>
      </w:r>
      <w:r w:rsidR="00A17E1B" w:rsidRPr="00912D14">
        <w:rPr>
          <w:color w:val="000000" w:themeColor="text1"/>
        </w:rPr>
        <w:t xml:space="preserve">90.3 per cent, </w:t>
      </w:r>
      <w:r w:rsidRPr="00912D14">
        <w:rPr>
          <w:color w:val="000000" w:themeColor="text1"/>
        </w:rPr>
        <w:t>almost clos</w:t>
      </w:r>
      <w:r w:rsidR="00A17E1B" w:rsidRPr="00912D14">
        <w:rPr>
          <w:color w:val="000000" w:themeColor="text1"/>
        </w:rPr>
        <w:t>ing</w:t>
      </w:r>
      <w:r w:rsidRPr="00912D14">
        <w:rPr>
          <w:color w:val="000000" w:themeColor="text1"/>
        </w:rPr>
        <w:t xml:space="preserve"> the gap</w:t>
      </w:r>
      <w:r w:rsidR="004D5EEB" w:rsidRPr="00912D14">
        <w:rPr>
          <w:color w:val="000000" w:themeColor="text1"/>
        </w:rPr>
        <w:t xml:space="preserve"> with graduates </w:t>
      </w:r>
      <w:r w:rsidR="008128BA" w:rsidRPr="00912D14">
        <w:rPr>
          <w:color w:val="000000" w:themeColor="text1"/>
        </w:rPr>
        <w:t xml:space="preserve">whose </w:t>
      </w:r>
      <w:r w:rsidR="005F02CA" w:rsidRPr="00912D14">
        <w:rPr>
          <w:color w:val="000000" w:themeColor="text1"/>
        </w:rPr>
        <w:t>home language is English</w:t>
      </w:r>
      <w:r w:rsidR="00575A2C" w:rsidRPr="00912D14">
        <w:rPr>
          <w:color w:val="000000" w:themeColor="text1"/>
        </w:rPr>
        <w:t>, at 91.1 per</w:t>
      </w:r>
      <w:r w:rsidR="00A17E1B" w:rsidRPr="00912D14">
        <w:rPr>
          <w:color w:val="000000" w:themeColor="text1"/>
        </w:rPr>
        <w:t xml:space="preserve"> </w:t>
      </w:r>
      <w:r w:rsidR="00575A2C" w:rsidRPr="00912D14">
        <w:rPr>
          <w:color w:val="000000" w:themeColor="text1"/>
        </w:rPr>
        <w:t>cent</w:t>
      </w:r>
      <w:r w:rsidR="000C08E7" w:rsidRPr="00912D14">
        <w:rPr>
          <w:color w:val="000000" w:themeColor="text1"/>
        </w:rPr>
        <w:t>.</w:t>
      </w:r>
    </w:p>
    <w:p w14:paraId="41C8A026" w14:textId="6044268E" w:rsidR="00EB0995" w:rsidRPr="00912D14" w:rsidRDefault="00A17E1B" w:rsidP="00EB0995">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Shortly after graduation, </w:t>
      </w:r>
      <w:r w:rsidR="00E912EF" w:rsidRPr="00912D14">
        <w:rPr>
          <w:color w:val="000000" w:themeColor="text1"/>
        </w:rPr>
        <w:t xml:space="preserve">the </w:t>
      </w:r>
      <w:r w:rsidRPr="00912D14">
        <w:rPr>
          <w:color w:val="000000" w:themeColor="text1"/>
        </w:rPr>
        <w:t>m</w:t>
      </w:r>
      <w:r w:rsidR="00964739" w:rsidRPr="00912D14">
        <w:rPr>
          <w:color w:val="000000" w:themeColor="text1"/>
        </w:rPr>
        <w:t>edian salar</w:t>
      </w:r>
      <w:r w:rsidR="00E912EF" w:rsidRPr="00912D14">
        <w:rPr>
          <w:color w:val="000000" w:themeColor="text1"/>
        </w:rPr>
        <w:t>y</w:t>
      </w:r>
      <w:r w:rsidR="00964739" w:rsidRPr="00912D14">
        <w:rPr>
          <w:color w:val="000000" w:themeColor="text1"/>
        </w:rPr>
        <w:t xml:space="preserve"> for g</w:t>
      </w:r>
      <w:r w:rsidR="00EB0995" w:rsidRPr="00912D14">
        <w:rPr>
          <w:color w:val="000000" w:themeColor="text1"/>
        </w:rPr>
        <w:t>raduates from non-English</w:t>
      </w:r>
      <w:r w:rsidR="003A52DE" w:rsidRPr="00912D14">
        <w:rPr>
          <w:color w:val="000000" w:themeColor="text1"/>
        </w:rPr>
        <w:t>-</w:t>
      </w:r>
      <w:r w:rsidR="00EB0995" w:rsidRPr="00912D14">
        <w:rPr>
          <w:color w:val="000000" w:themeColor="text1"/>
        </w:rPr>
        <w:t xml:space="preserve">speaking backgrounds </w:t>
      </w:r>
      <w:r w:rsidR="00E912EF" w:rsidRPr="00912D14">
        <w:rPr>
          <w:color w:val="000000" w:themeColor="text1"/>
        </w:rPr>
        <w:t xml:space="preserve">was </w:t>
      </w:r>
      <w:r w:rsidR="0016149C" w:rsidRPr="00912D14">
        <w:rPr>
          <w:color w:val="000000" w:themeColor="text1"/>
        </w:rPr>
        <w:t xml:space="preserve">$4,700 </w:t>
      </w:r>
      <w:r w:rsidR="002A0F2C" w:rsidRPr="00912D14">
        <w:rPr>
          <w:color w:val="000000" w:themeColor="text1"/>
        </w:rPr>
        <w:t xml:space="preserve">(or 7.7 per cent) </w:t>
      </w:r>
      <w:r w:rsidR="0016149C" w:rsidRPr="00912D14">
        <w:rPr>
          <w:color w:val="000000" w:themeColor="text1"/>
        </w:rPr>
        <w:t>lower than</w:t>
      </w:r>
      <w:r w:rsidRPr="00912D14">
        <w:rPr>
          <w:color w:val="000000" w:themeColor="text1"/>
        </w:rPr>
        <w:t xml:space="preserve"> for</w:t>
      </w:r>
      <w:r w:rsidR="0016149C" w:rsidRPr="00912D14">
        <w:rPr>
          <w:color w:val="000000" w:themeColor="text1"/>
        </w:rPr>
        <w:t xml:space="preserve"> </w:t>
      </w:r>
      <w:r w:rsidR="00F31A53" w:rsidRPr="00912D14">
        <w:rPr>
          <w:color w:val="000000" w:themeColor="text1"/>
        </w:rPr>
        <w:t>those whose home language was English</w:t>
      </w:r>
      <w:r w:rsidRPr="00912D14">
        <w:rPr>
          <w:color w:val="000000" w:themeColor="text1"/>
        </w:rPr>
        <w:t xml:space="preserve">. Three years later, </w:t>
      </w:r>
      <w:r w:rsidR="00E912EF" w:rsidRPr="00912D14">
        <w:rPr>
          <w:color w:val="000000" w:themeColor="text1"/>
        </w:rPr>
        <w:t>it was</w:t>
      </w:r>
      <w:r w:rsidR="00760928" w:rsidRPr="00912D14">
        <w:rPr>
          <w:color w:val="000000" w:themeColor="text1"/>
        </w:rPr>
        <w:t xml:space="preserve"> $4,800 </w:t>
      </w:r>
      <w:r w:rsidR="002A0F2C" w:rsidRPr="00912D14">
        <w:rPr>
          <w:color w:val="000000" w:themeColor="text1"/>
        </w:rPr>
        <w:t>(</w:t>
      </w:r>
      <w:r w:rsidR="00FA550F" w:rsidRPr="00912D14">
        <w:rPr>
          <w:color w:val="000000" w:themeColor="text1"/>
        </w:rPr>
        <w:t xml:space="preserve">or </w:t>
      </w:r>
      <w:r w:rsidR="007E0DF5" w:rsidRPr="00912D14">
        <w:rPr>
          <w:color w:val="000000" w:themeColor="text1"/>
        </w:rPr>
        <w:t>5.</w:t>
      </w:r>
      <w:r w:rsidR="0051611A" w:rsidRPr="00912D14">
        <w:rPr>
          <w:color w:val="000000" w:themeColor="text1"/>
        </w:rPr>
        <w:t xml:space="preserve">7 </w:t>
      </w:r>
      <w:r w:rsidR="007E0DF5" w:rsidRPr="00912D14">
        <w:rPr>
          <w:color w:val="000000" w:themeColor="text1"/>
        </w:rPr>
        <w:t>per cent</w:t>
      </w:r>
      <w:r w:rsidR="002A0F2C" w:rsidRPr="00912D14">
        <w:rPr>
          <w:color w:val="000000" w:themeColor="text1"/>
        </w:rPr>
        <w:t>)</w:t>
      </w:r>
      <w:r w:rsidR="007E0DF5" w:rsidRPr="00912D14">
        <w:rPr>
          <w:color w:val="000000" w:themeColor="text1"/>
        </w:rPr>
        <w:t xml:space="preserve"> lower</w:t>
      </w:r>
      <w:r w:rsidR="000C08E7" w:rsidRPr="00912D14">
        <w:rPr>
          <w:color w:val="000000" w:themeColor="text1"/>
        </w:rPr>
        <w:t>.</w:t>
      </w:r>
    </w:p>
    <w:p w14:paraId="13A67DC1" w14:textId="5F8CED41" w:rsidR="0083051F" w:rsidRPr="00912D14" w:rsidRDefault="00665F6E" w:rsidP="00FC2F77">
      <w:pPr>
        <w:pStyle w:val="Heading4"/>
        <w:rPr>
          <w:color w:val="000000" w:themeColor="text1"/>
        </w:rPr>
      </w:pPr>
      <w:bookmarkStart w:id="72" w:name="_Ref145497297"/>
      <w:r w:rsidRPr="00912D14">
        <w:rPr>
          <w:color w:val="000000" w:themeColor="text1"/>
        </w:rPr>
        <w:t>Gender</w:t>
      </w:r>
    </w:p>
    <w:p w14:paraId="4CE14D45" w14:textId="755EBFB0" w:rsidR="00A34CB4" w:rsidRPr="00912D14" w:rsidRDefault="0083051F" w:rsidP="00EB0995">
      <w:pPr>
        <w:widowControl w:val="0"/>
        <w:suppressAutoHyphens/>
        <w:autoSpaceDE w:val="0"/>
        <w:autoSpaceDN w:val="0"/>
        <w:adjustRightInd w:val="0"/>
        <w:spacing w:before="142" w:line="290" w:lineRule="atLeast"/>
        <w:textAlignment w:val="center"/>
        <w:rPr>
          <w:color w:val="000000" w:themeColor="text1"/>
        </w:rPr>
      </w:pPr>
      <w:r w:rsidRPr="00912D14">
        <w:rPr>
          <w:b/>
          <w:bCs/>
          <w:color w:val="000000" w:themeColor="text1"/>
        </w:rPr>
        <w:fldChar w:fldCharType="begin"/>
      </w:r>
      <w:r w:rsidRPr="00912D14">
        <w:rPr>
          <w:b/>
          <w:bCs/>
          <w:color w:val="000000" w:themeColor="text1"/>
        </w:rPr>
        <w:instrText xml:space="preserve"> REF _Ref178424699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5</w:t>
      </w:r>
      <w:r w:rsidRPr="00912D14">
        <w:rPr>
          <w:b/>
          <w:bCs/>
          <w:color w:val="000000" w:themeColor="text1"/>
        </w:rPr>
        <w:fldChar w:fldCharType="end"/>
      </w:r>
      <w:r w:rsidRPr="00912D14">
        <w:rPr>
          <w:b/>
          <w:bCs/>
          <w:color w:val="000000" w:themeColor="text1"/>
        </w:rPr>
        <w:t xml:space="preserve"> </w:t>
      </w:r>
      <w:r w:rsidR="00EB0995" w:rsidRPr="00912D14">
        <w:rPr>
          <w:color w:val="000000" w:themeColor="text1"/>
        </w:rPr>
        <w:t>show</w:t>
      </w:r>
      <w:r w:rsidR="001451D1" w:rsidRPr="00912D14">
        <w:rPr>
          <w:color w:val="000000" w:themeColor="text1"/>
        </w:rPr>
        <w:t>s</w:t>
      </w:r>
      <w:r w:rsidR="00EB0995" w:rsidRPr="00912D14">
        <w:rPr>
          <w:color w:val="000000" w:themeColor="text1"/>
        </w:rPr>
        <w:t xml:space="preserve"> that in general, </w:t>
      </w:r>
      <w:r w:rsidR="004D208F" w:rsidRPr="00912D14">
        <w:rPr>
          <w:color w:val="000000" w:themeColor="text1"/>
        </w:rPr>
        <w:t>employment</w:t>
      </w:r>
      <w:r w:rsidR="00EB0995" w:rsidRPr="00912D14">
        <w:rPr>
          <w:color w:val="000000" w:themeColor="text1"/>
        </w:rPr>
        <w:t xml:space="preserve"> outcomes are broadly similar for </w:t>
      </w:r>
      <w:r w:rsidR="005A6DE0" w:rsidRPr="00912D14">
        <w:rPr>
          <w:color w:val="000000" w:themeColor="text1"/>
        </w:rPr>
        <w:t>males</w:t>
      </w:r>
      <w:r w:rsidR="00A34CB4" w:rsidRPr="00912D14">
        <w:rPr>
          <w:color w:val="000000" w:themeColor="text1"/>
        </w:rPr>
        <w:t xml:space="preserve"> </w:t>
      </w:r>
      <w:r w:rsidR="00EB0995" w:rsidRPr="00912D14">
        <w:rPr>
          <w:color w:val="000000" w:themeColor="text1"/>
        </w:rPr>
        <w:t xml:space="preserve">and </w:t>
      </w:r>
      <w:r w:rsidR="005A6DE0" w:rsidRPr="00912D14">
        <w:rPr>
          <w:color w:val="000000" w:themeColor="text1"/>
        </w:rPr>
        <w:t>females</w:t>
      </w:r>
      <w:r w:rsidR="00A34CB4" w:rsidRPr="00912D14">
        <w:rPr>
          <w:color w:val="000000" w:themeColor="text1"/>
        </w:rPr>
        <w:t xml:space="preserve"> who have completed an undergraduate</w:t>
      </w:r>
      <w:r w:rsidR="0045686E" w:rsidRPr="00912D14">
        <w:rPr>
          <w:color w:val="000000" w:themeColor="text1"/>
        </w:rPr>
        <w:t xml:space="preserve"> or postgraduate coursework or </w:t>
      </w:r>
      <w:r w:rsidR="00CE1F3D" w:rsidRPr="00912D14">
        <w:rPr>
          <w:color w:val="000000" w:themeColor="text1"/>
        </w:rPr>
        <w:t>research</w:t>
      </w:r>
      <w:r w:rsidR="00A34CB4" w:rsidRPr="00912D14">
        <w:rPr>
          <w:color w:val="000000" w:themeColor="text1"/>
        </w:rPr>
        <w:t xml:space="preserve"> degree</w:t>
      </w:r>
      <w:r w:rsidR="00B62C0B" w:rsidRPr="00912D14">
        <w:rPr>
          <w:color w:val="000000" w:themeColor="text1"/>
        </w:rPr>
        <w:t>,</w:t>
      </w:r>
      <w:r w:rsidR="00EB0995" w:rsidRPr="00912D14">
        <w:rPr>
          <w:color w:val="000000" w:themeColor="text1"/>
        </w:rPr>
        <w:t xml:space="preserve"> </w:t>
      </w:r>
      <w:r w:rsidR="00565017" w:rsidRPr="00912D14">
        <w:rPr>
          <w:color w:val="000000" w:themeColor="text1"/>
        </w:rPr>
        <w:t xml:space="preserve">with </w:t>
      </w:r>
      <w:r w:rsidR="005A6DE0" w:rsidRPr="00912D14">
        <w:rPr>
          <w:color w:val="000000" w:themeColor="text1"/>
        </w:rPr>
        <w:t>female graduates</w:t>
      </w:r>
      <w:r w:rsidR="001451D1" w:rsidRPr="00912D14">
        <w:rPr>
          <w:color w:val="000000" w:themeColor="text1"/>
        </w:rPr>
        <w:t xml:space="preserve"> </w:t>
      </w:r>
      <w:r w:rsidR="00CE1F3D" w:rsidRPr="00912D14">
        <w:rPr>
          <w:color w:val="000000" w:themeColor="text1"/>
        </w:rPr>
        <w:t xml:space="preserve">slightly </w:t>
      </w:r>
      <w:r w:rsidR="00565017" w:rsidRPr="00912D14">
        <w:rPr>
          <w:color w:val="000000" w:themeColor="text1"/>
        </w:rPr>
        <w:t>more likely to be employed</w:t>
      </w:r>
      <w:r w:rsidR="00B62C0B" w:rsidRPr="00912D14">
        <w:rPr>
          <w:color w:val="000000" w:themeColor="text1"/>
        </w:rPr>
        <w:t xml:space="preserve"> overall</w:t>
      </w:r>
      <w:r w:rsidR="00565017" w:rsidRPr="00912D14">
        <w:rPr>
          <w:color w:val="000000" w:themeColor="text1"/>
        </w:rPr>
        <w:t>.</w:t>
      </w:r>
    </w:p>
    <w:p w14:paraId="4604C1E4" w14:textId="41E5DCFE" w:rsidR="0066088A" w:rsidRPr="00912D14" w:rsidRDefault="001451D1" w:rsidP="006A71DB">
      <w:pPr>
        <w:widowControl w:val="0"/>
        <w:suppressAutoHyphens/>
        <w:autoSpaceDE w:val="0"/>
        <w:autoSpaceDN w:val="0"/>
        <w:adjustRightInd w:val="0"/>
        <w:spacing w:before="142" w:line="290" w:lineRule="atLeast"/>
        <w:textAlignment w:val="center"/>
        <w:rPr>
          <w:color w:val="000000" w:themeColor="text1"/>
        </w:rPr>
      </w:pPr>
      <w:r w:rsidRPr="00912D14">
        <w:rPr>
          <w:color w:val="000000" w:themeColor="text1"/>
        </w:rPr>
        <w:t xml:space="preserve">However, </w:t>
      </w:r>
      <w:r w:rsidR="004D208F" w:rsidRPr="00912D14">
        <w:rPr>
          <w:color w:val="000000" w:themeColor="text1"/>
        </w:rPr>
        <w:t>female</w:t>
      </w:r>
      <w:r w:rsidR="002F6C58" w:rsidRPr="00912D14">
        <w:rPr>
          <w:color w:val="000000" w:themeColor="text1"/>
        </w:rPr>
        <w:t xml:space="preserve"> undergraduates</w:t>
      </w:r>
      <w:r w:rsidR="00EB0995" w:rsidRPr="00912D14">
        <w:rPr>
          <w:color w:val="000000" w:themeColor="text1"/>
        </w:rPr>
        <w:t xml:space="preserve"> </w:t>
      </w:r>
      <w:r w:rsidR="00EB0995" w:rsidRPr="00912D14">
        <w:rPr>
          <w:i/>
          <w:iCs/>
          <w:color w:val="000000" w:themeColor="text1"/>
        </w:rPr>
        <w:t>earn</w:t>
      </w:r>
      <w:r w:rsidR="00EB0995" w:rsidRPr="00912D14">
        <w:rPr>
          <w:color w:val="000000" w:themeColor="text1"/>
        </w:rPr>
        <w:t xml:space="preserve"> less than</w:t>
      </w:r>
      <w:r w:rsidRPr="00912D14">
        <w:rPr>
          <w:color w:val="000000" w:themeColor="text1"/>
        </w:rPr>
        <w:t xml:space="preserve"> their</w:t>
      </w:r>
      <w:r w:rsidR="00EB0995" w:rsidRPr="00912D14">
        <w:rPr>
          <w:color w:val="000000" w:themeColor="text1"/>
        </w:rPr>
        <w:t xml:space="preserve"> male </w:t>
      </w:r>
      <w:r w:rsidRPr="00912D14">
        <w:rPr>
          <w:color w:val="000000" w:themeColor="text1"/>
        </w:rPr>
        <w:t>peers</w:t>
      </w:r>
      <w:r w:rsidR="006A71DB" w:rsidRPr="00912D14">
        <w:rPr>
          <w:color w:val="000000" w:themeColor="text1"/>
        </w:rPr>
        <w:t xml:space="preserve"> in the short-term</w:t>
      </w:r>
      <w:r w:rsidR="00AE0C80" w:rsidRPr="00912D14">
        <w:rPr>
          <w:color w:val="000000" w:themeColor="text1"/>
        </w:rPr>
        <w:t xml:space="preserve"> and this </w:t>
      </w:r>
      <w:r w:rsidR="00F061E8" w:rsidRPr="00912D14">
        <w:rPr>
          <w:color w:val="000000" w:themeColor="text1"/>
        </w:rPr>
        <w:t>difference in median salaries</w:t>
      </w:r>
      <w:r w:rsidR="001409B3" w:rsidRPr="00912D14">
        <w:rPr>
          <w:color w:val="000000" w:themeColor="text1"/>
        </w:rPr>
        <w:t xml:space="preserve"> increases after </w:t>
      </w:r>
      <w:r w:rsidR="00631710" w:rsidRPr="00912D14">
        <w:rPr>
          <w:color w:val="000000" w:themeColor="text1"/>
        </w:rPr>
        <w:t xml:space="preserve">3 </w:t>
      </w:r>
      <w:r w:rsidR="001409B3" w:rsidRPr="00912D14">
        <w:rPr>
          <w:color w:val="000000" w:themeColor="text1"/>
        </w:rPr>
        <w:t>years</w:t>
      </w:r>
      <w:r w:rsidRPr="00912D14">
        <w:rPr>
          <w:color w:val="000000" w:themeColor="text1"/>
        </w:rPr>
        <w:t xml:space="preserve"> (</w:t>
      </w:r>
      <w:r w:rsidRPr="00912D14">
        <w:rPr>
          <w:b/>
          <w:bCs/>
          <w:color w:val="000000" w:themeColor="text1"/>
        </w:rPr>
        <w:fldChar w:fldCharType="begin"/>
      </w:r>
      <w:r w:rsidRPr="00912D14">
        <w:rPr>
          <w:b/>
          <w:bCs/>
          <w:color w:val="000000" w:themeColor="text1"/>
        </w:rPr>
        <w:instrText xml:space="preserve"> REF _Ref178424699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5</w:t>
      </w:r>
      <w:r w:rsidRPr="00912D14">
        <w:rPr>
          <w:b/>
          <w:bCs/>
          <w:color w:val="000000" w:themeColor="text1"/>
        </w:rPr>
        <w:fldChar w:fldCharType="end"/>
      </w:r>
      <w:r w:rsidRPr="00912D14">
        <w:rPr>
          <w:color w:val="000000" w:themeColor="text1"/>
        </w:rPr>
        <w:t xml:space="preserve"> and</w:t>
      </w:r>
      <w:r w:rsidR="0099757D" w:rsidRPr="00912D14">
        <w:rPr>
          <w:b/>
          <w:bCs/>
          <w:color w:val="000000" w:themeColor="text1"/>
        </w:rPr>
        <w:t xml:space="preserve"> </w:t>
      </w:r>
      <w:r w:rsidR="0099757D" w:rsidRPr="00912D14">
        <w:rPr>
          <w:b/>
          <w:bCs/>
          <w:color w:val="000000" w:themeColor="text1"/>
        </w:rPr>
        <w:fldChar w:fldCharType="begin"/>
      </w:r>
      <w:r w:rsidR="0099757D" w:rsidRPr="00912D14">
        <w:rPr>
          <w:b/>
          <w:bCs/>
          <w:color w:val="000000" w:themeColor="text1"/>
        </w:rPr>
        <w:instrText xml:space="preserve"> REF _Ref188441396 \h  \* MERGEFORMAT </w:instrText>
      </w:r>
      <w:r w:rsidR="0099757D" w:rsidRPr="00912D14">
        <w:rPr>
          <w:b/>
          <w:bCs/>
          <w:color w:val="000000" w:themeColor="text1"/>
        </w:rPr>
      </w:r>
      <w:r w:rsidR="0099757D"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4</w:t>
      </w:r>
      <w:r w:rsidR="0099757D" w:rsidRPr="00912D14">
        <w:rPr>
          <w:b/>
          <w:bCs/>
          <w:color w:val="000000" w:themeColor="text1"/>
        </w:rPr>
        <w:fldChar w:fldCharType="end"/>
      </w:r>
      <w:r w:rsidRPr="00912D14">
        <w:rPr>
          <w:color w:val="000000" w:themeColor="text1"/>
        </w:rPr>
        <w:t>)</w:t>
      </w:r>
      <w:r w:rsidR="00EB0995" w:rsidRPr="00912D14">
        <w:rPr>
          <w:color w:val="000000" w:themeColor="text1"/>
        </w:rPr>
        <w:t xml:space="preserve">. In </w:t>
      </w:r>
      <w:r w:rsidR="006D2E52" w:rsidRPr="00912D14">
        <w:rPr>
          <w:color w:val="000000" w:themeColor="text1"/>
        </w:rPr>
        <w:t>2021</w:t>
      </w:r>
      <w:r w:rsidR="00EB0995" w:rsidRPr="00912D14">
        <w:rPr>
          <w:color w:val="000000" w:themeColor="text1"/>
        </w:rPr>
        <w:t>, the</w:t>
      </w:r>
      <w:r w:rsidR="004D2D42" w:rsidRPr="00912D14">
        <w:rPr>
          <w:color w:val="000000" w:themeColor="text1"/>
        </w:rPr>
        <w:t xml:space="preserve"> </w:t>
      </w:r>
      <w:r w:rsidR="00F061E8" w:rsidRPr="00912D14">
        <w:rPr>
          <w:color w:val="000000" w:themeColor="text1"/>
        </w:rPr>
        <w:t>difference</w:t>
      </w:r>
      <w:r w:rsidR="00EB0995" w:rsidRPr="00912D14">
        <w:rPr>
          <w:color w:val="000000" w:themeColor="text1"/>
        </w:rPr>
        <w:t xml:space="preserve"> in median salaries</w:t>
      </w:r>
      <w:r w:rsidR="00A34CB4" w:rsidRPr="00912D14">
        <w:rPr>
          <w:color w:val="000000" w:themeColor="text1"/>
        </w:rPr>
        <w:t xml:space="preserve"> for undergraduates</w:t>
      </w:r>
      <w:r w:rsidR="00EB0995" w:rsidRPr="00912D14">
        <w:rPr>
          <w:color w:val="000000" w:themeColor="text1"/>
        </w:rPr>
        <w:t xml:space="preserve"> was $</w:t>
      </w:r>
      <w:r w:rsidR="009A1D28" w:rsidRPr="00912D14">
        <w:rPr>
          <w:color w:val="000000" w:themeColor="text1"/>
        </w:rPr>
        <w:t>3</w:t>
      </w:r>
      <w:r w:rsidR="00EB0995" w:rsidRPr="00912D14">
        <w:rPr>
          <w:color w:val="000000" w:themeColor="text1"/>
        </w:rPr>
        <w:t>,</w:t>
      </w:r>
      <w:r w:rsidR="009A1D28" w:rsidRPr="00912D14">
        <w:rPr>
          <w:color w:val="000000" w:themeColor="text1"/>
        </w:rPr>
        <w:t xml:space="preserve">000 </w:t>
      </w:r>
      <w:r w:rsidR="00F061E8" w:rsidRPr="00912D14">
        <w:rPr>
          <w:color w:val="000000" w:themeColor="text1"/>
        </w:rPr>
        <w:t>(</w:t>
      </w:r>
      <w:r w:rsidR="00EB0995" w:rsidRPr="00912D14">
        <w:rPr>
          <w:color w:val="000000" w:themeColor="text1"/>
        </w:rPr>
        <w:t xml:space="preserve">or </w:t>
      </w:r>
      <w:r w:rsidR="00F061E8" w:rsidRPr="00912D14">
        <w:rPr>
          <w:color w:val="000000" w:themeColor="text1"/>
        </w:rPr>
        <w:t>a gender pay gap</w:t>
      </w:r>
      <w:r w:rsidR="00F061E8" w:rsidRPr="00912D14">
        <w:rPr>
          <w:rStyle w:val="FootnoteReference"/>
          <w:color w:val="000000" w:themeColor="text1"/>
        </w:rPr>
        <w:footnoteReference w:id="6"/>
      </w:r>
      <w:r w:rsidR="00F061E8" w:rsidRPr="00912D14">
        <w:rPr>
          <w:color w:val="000000" w:themeColor="text1"/>
        </w:rPr>
        <w:t xml:space="preserve"> of </w:t>
      </w:r>
      <w:r w:rsidR="005D3A3F" w:rsidRPr="00912D14">
        <w:rPr>
          <w:color w:val="000000" w:themeColor="text1"/>
        </w:rPr>
        <w:t>4</w:t>
      </w:r>
      <w:r w:rsidR="00EB0995" w:rsidRPr="00912D14">
        <w:rPr>
          <w:color w:val="000000" w:themeColor="text1"/>
        </w:rPr>
        <w:t>.</w:t>
      </w:r>
      <w:r w:rsidR="0082104D" w:rsidRPr="00912D14">
        <w:rPr>
          <w:color w:val="000000" w:themeColor="text1"/>
        </w:rPr>
        <w:t>6</w:t>
      </w:r>
      <w:r w:rsidR="005D3A3F" w:rsidRPr="00912D14">
        <w:rPr>
          <w:color w:val="000000" w:themeColor="text1"/>
        </w:rPr>
        <w:t xml:space="preserve"> </w:t>
      </w:r>
      <w:r w:rsidR="00EB0995" w:rsidRPr="00912D14">
        <w:rPr>
          <w:color w:val="000000" w:themeColor="text1"/>
        </w:rPr>
        <w:t>per cent</w:t>
      </w:r>
      <w:r w:rsidR="00F061E8" w:rsidRPr="00912D14">
        <w:rPr>
          <w:color w:val="000000" w:themeColor="text1"/>
        </w:rPr>
        <w:t>)</w:t>
      </w:r>
      <w:r w:rsidR="00EB0995" w:rsidRPr="00912D14">
        <w:rPr>
          <w:color w:val="000000" w:themeColor="text1"/>
        </w:rPr>
        <w:t xml:space="preserve">. </w:t>
      </w:r>
      <w:r w:rsidR="001409B3" w:rsidRPr="00912D14">
        <w:rPr>
          <w:color w:val="000000" w:themeColor="text1"/>
        </w:rPr>
        <w:t>By 2024</w:t>
      </w:r>
      <w:r w:rsidR="00EB0995" w:rsidRPr="00912D14">
        <w:rPr>
          <w:color w:val="000000" w:themeColor="text1"/>
        </w:rPr>
        <w:t xml:space="preserve">, the </w:t>
      </w:r>
      <w:r w:rsidR="00F061E8" w:rsidRPr="00912D14">
        <w:rPr>
          <w:color w:val="000000" w:themeColor="text1"/>
        </w:rPr>
        <w:t xml:space="preserve">difference </w:t>
      </w:r>
      <w:r w:rsidR="00EB0995" w:rsidRPr="00912D14">
        <w:rPr>
          <w:color w:val="000000" w:themeColor="text1"/>
        </w:rPr>
        <w:t xml:space="preserve">had </w:t>
      </w:r>
      <w:r w:rsidRPr="00912D14">
        <w:rPr>
          <w:color w:val="000000" w:themeColor="text1"/>
        </w:rPr>
        <w:t xml:space="preserve">grown </w:t>
      </w:r>
      <w:r w:rsidR="00EB0995" w:rsidRPr="00912D14">
        <w:rPr>
          <w:color w:val="000000" w:themeColor="text1"/>
        </w:rPr>
        <w:t>to</w:t>
      </w:r>
      <w:r w:rsidRPr="00912D14">
        <w:rPr>
          <w:color w:val="000000" w:themeColor="text1"/>
        </w:rPr>
        <w:t xml:space="preserve"> </w:t>
      </w:r>
      <w:r w:rsidR="00EB0995" w:rsidRPr="00912D14">
        <w:rPr>
          <w:color w:val="000000" w:themeColor="text1"/>
        </w:rPr>
        <w:t>$</w:t>
      </w:r>
      <w:r w:rsidR="00A22E72" w:rsidRPr="00912D14">
        <w:rPr>
          <w:color w:val="000000" w:themeColor="text1"/>
        </w:rPr>
        <w:t>7</w:t>
      </w:r>
      <w:r w:rsidR="00EB0995" w:rsidRPr="00912D14">
        <w:rPr>
          <w:color w:val="000000" w:themeColor="text1"/>
        </w:rPr>
        <w:t xml:space="preserve">,000 </w:t>
      </w:r>
      <w:r w:rsidR="00F061E8" w:rsidRPr="00912D14">
        <w:rPr>
          <w:color w:val="000000" w:themeColor="text1"/>
        </w:rPr>
        <w:t>(</w:t>
      </w:r>
      <w:r w:rsidR="00EB0995" w:rsidRPr="00912D14">
        <w:rPr>
          <w:color w:val="000000" w:themeColor="text1"/>
        </w:rPr>
        <w:t xml:space="preserve">or </w:t>
      </w:r>
      <w:r w:rsidR="00F061E8" w:rsidRPr="00912D14">
        <w:rPr>
          <w:color w:val="000000" w:themeColor="text1"/>
        </w:rPr>
        <w:t xml:space="preserve">a gender pay gap of </w:t>
      </w:r>
      <w:r w:rsidR="009E2EAF" w:rsidRPr="00912D14">
        <w:rPr>
          <w:color w:val="000000" w:themeColor="text1"/>
        </w:rPr>
        <w:t>8</w:t>
      </w:r>
      <w:r w:rsidR="00EB0995" w:rsidRPr="00912D14">
        <w:rPr>
          <w:color w:val="000000" w:themeColor="text1"/>
        </w:rPr>
        <w:t>.</w:t>
      </w:r>
      <w:r w:rsidR="00E41097" w:rsidRPr="00912D14">
        <w:rPr>
          <w:color w:val="000000" w:themeColor="text1"/>
        </w:rPr>
        <w:t>2</w:t>
      </w:r>
      <w:r w:rsidR="00EB0995" w:rsidRPr="00912D14">
        <w:rPr>
          <w:color w:val="000000" w:themeColor="text1"/>
        </w:rPr>
        <w:t xml:space="preserve"> per cent</w:t>
      </w:r>
      <w:r w:rsidR="00F061E8" w:rsidRPr="00912D14">
        <w:rPr>
          <w:color w:val="000000" w:themeColor="text1"/>
        </w:rPr>
        <w:t>)</w:t>
      </w:r>
      <w:r w:rsidR="00EB0995" w:rsidRPr="00912D14">
        <w:rPr>
          <w:color w:val="000000" w:themeColor="text1"/>
        </w:rPr>
        <w:t>.</w:t>
      </w:r>
      <w:bookmarkStart w:id="73" w:name="_Ref168311446"/>
    </w:p>
    <w:p w14:paraId="2D0D06B8" w14:textId="4EECC610" w:rsidR="0066088A" w:rsidRPr="00912D14" w:rsidRDefault="0066088A" w:rsidP="0066088A">
      <w:pPr>
        <w:widowControl w:val="0"/>
        <w:suppressAutoHyphens/>
        <w:autoSpaceDE w:val="0"/>
        <w:autoSpaceDN w:val="0"/>
        <w:adjustRightInd w:val="0"/>
        <w:spacing w:before="142" w:line="290" w:lineRule="atLeast"/>
        <w:textAlignment w:val="center"/>
        <w:rPr>
          <w:rFonts w:cs="Arial"/>
          <w:color w:val="000000" w:themeColor="text1"/>
          <w:lang w:val="en-GB"/>
        </w:rPr>
      </w:pPr>
      <w:r w:rsidRPr="00912D14">
        <w:rPr>
          <w:rFonts w:ascii="ArialMT" w:hAnsi="ArialMT" w:cs="ArialMT"/>
          <w:color w:val="000000" w:themeColor="text1"/>
          <w:lang w:val="en-GB"/>
        </w:rPr>
        <w:t xml:space="preserve">Female graduates often earn less than male graduates even within the same field of education. </w:t>
      </w:r>
      <w:r w:rsidRPr="00912D14">
        <w:rPr>
          <w:rFonts w:cs="Arial"/>
          <w:color w:val="000000" w:themeColor="text1"/>
          <w:lang w:val="en-GB"/>
        </w:rPr>
        <w:t xml:space="preserve">For example, undergraduate study areas with large </w:t>
      </w:r>
      <w:r w:rsidR="00F061E8" w:rsidRPr="00912D14">
        <w:rPr>
          <w:rFonts w:cs="Arial"/>
          <w:color w:val="000000" w:themeColor="text1"/>
          <w:lang w:val="en-GB"/>
        </w:rPr>
        <w:t>differences</w:t>
      </w:r>
      <w:r w:rsidRPr="00912D14">
        <w:rPr>
          <w:rFonts w:cs="Arial"/>
          <w:color w:val="000000" w:themeColor="text1"/>
          <w:lang w:val="en-GB"/>
        </w:rPr>
        <w:t xml:space="preserve"> in median salaries 3 years out included Architecture and built environment (with a </w:t>
      </w:r>
      <w:r w:rsidR="00F061E8" w:rsidRPr="00912D14">
        <w:rPr>
          <w:rFonts w:cs="Arial"/>
          <w:color w:val="000000" w:themeColor="text1"/>
          <w:lang w:val="en-GB"/>
        </w:rPr>
        <w:t xml:space="preserve">difference </w:t>
      </w:r>
      <w:r w:rsidRPr="00912D14">
        <w:rPr>
          <w:rFonts w:cs="Arial"/>
          <w:color w:val="000000" w:themeColor="text1"/>
          <w:lang w:val="en-GB"/>
        </w:rPr>
        <w:t>of $19,000</w:t>
      </w:r>
      <w:r w:rsidR="00F061E8" w:rsidRPr="00912D14">
        <w:rPr>
          <w:rFonts w:cs="Arial"/>
          <w:color w:val="000000" w:themeColor="text1"/>
          <w:lang w:val="en-GB"/>
        </w:rPr>
        <w:t>,</w:t>
      </w:r>
      <w:r w:rsidRPr="00912D14">
        <w:rPr>
          <w:rFonts w:cs="Arial"/>
          <w:color w:val="000000" w:themeColor="text1"/>
          <w:lang w:val="en-GB"/>
        </w:rPr>
        <w:t xml:space="preserve"> or </w:t>
      </w:r>
      <w:r w:rsidR="00F061E8" w:rsidRPr="00912D14">
        <w:rPr>
          <w:rFonts w:cs="Arial"/>
          <w:color w:val="000000" w:themeColor="text1"/>
          <w:lang w:val="en-GB"/>
        </w:rPr>
        <w:t xml:space="preserve">a gender pay gap of </w:t>
      </w:r>
      <w:r w:rsidRPr="00912D14">
        <w:rPr>
          <w:rFonts w:cs="Arial"/>
          <w:color w:val="000000" w:themeColor="text1"/>
          <w:lang w:val="en-GB"/>
        </w:rPr>
        <w:t>19.6 per cent), Nursing ($7,100 or 7.6 per cent) and Medicine ($6,500 or 5.3 per cent). Exceptions in 2024 where female and male graduates had the same median salaries were in the fields of Psychology</w:t>
      </w:r>
      <w:r w:rsidRPr="00912D14" w:rsidDel="004D777C">
        <w:rPr>
          <w:rFonts w:cs="Arial"/>
          <w:color w:val="000000" w:themeColor="text1"/>
          <w:lang w:val="en-GB"/>
        </w:rPr>
        <w:t xml:space="preserve"> </w:t>
      </w:r>
      <w:r w:rsidRPr="00912D14">
        <w:rPr>
          <w:rFonts w:cs="Arial"/>
          <w:color w:val="000000" w:themeColor="text1"/>
          <w:lang w:val="en-GB"/>
        </w:rPr>
        <w:t>and Computing and information systems. (See the supporting tables</w:t>
      </w:r>
      <w:r w:rsidRPr="00912D14">
        <w:rPr>
          <w:rStyle w:val="FootnoteReference"/>
          <w:rFonts w:cs="Arial"/>
          <w:color w:val="000000" w:themeColor="text1"/>
          <w:lang w:val="en-GB"/>
        </w:rPr>
        <w:footnoteReference w:id="7"/>
      </w:r>
      <w:r w:rsidRPr="00912D14">
        <w:rPr>
          <w:rFonts w:cs="Arial"/>
          <w:color w:val="000000" w:themeColor="text1"/>
          <w:lang w:val="en-GB"/>
        </w:rPr>
        <w:t xml:space="preserve"> or the </w:t>
      </w:r>
      <w:hyperlink r:id="rId31" w:history="1">
        <w:r w:rsidRPr="00912D14">
          <w:rPr>
            <w:color w:val="000000" w:themeColor="text1"/>
          </w:rPr>
          <w:t>PowerBI Dashboard for this report for more information.</w:t>
        </w:r>
      </w:hyperlink>
      <w:r w:rsidRPr="00912D14">
        <w:rPr>
          <w:color w:val="000000" w:themeColor="text1"/>
        </w:rPr>
        <w:t>)</w:t>
      </w:r>
    </w:p>
    <w:p w14:paraId="67C79E81" w14:textId="6C7728DB" w:rsidR="0066088A" w:rsidRPr="00912D14" w:rsidRDefault="0066088A" w:rsidP="0066088A">
      <w:pPr>
        <w:widowControl w:val="0"/>
        <w:suppressAutoHyphens/>
        <w:autoSpaceDE w:val="0"/>
        <w:autoSpaceDN w:val="0"/>
        <w:adjustRightInd w:val="0"/>
        <w:spacing w:before="142" w:line="290" w:lineRule="atLeast"/>
        <w:textAlignment w:val="center"/>
        <w:rPr>
          <w:rFonts w:cs="Arial"/>
          <w:color w:val="000000" w:themeColor="text1"/>
          <w:lang w:val="en-GB"/>
        </w:rPr>
      </w:pPr>
      <w:r w:rsidRPr="00912D14">
        <w:rPr>
          <w:rFonts w:cs="Arial"/>
          <w:color w:val="000000" w:themeColor="text1"/>
          <w:lang w:val="en-GB"/>
        </w:rPr>
        <w:t xml:space="preserve">The </w:t>
      </w:r>
      <w:r w:rsidR="00F061E8" w:rsidRPr="00912D14">
        <w:rPr>
          <w:rFonts w:cs="Arial"/>
          <w:color w:val="000000" w:themeColor="text1"/>
          <w:lang w:val="en-GB"/>
        </w:rPr>
        <w:t xml:space="preserve">difference in median salaries </w:t>
      </w:r>
      <w:r w:rsidRPr="00912D14">
        <w:rPr>
          <w:rFonts w:cs="Arial"/>
          <w:color w:val="000000" w:themeColor="text1"/>
          <w:lang w:val="en-GB"/>
        </w:rPr>
        <w:t xml:space="preserve">for postgraduate research graduates was $2,000 </w:t>
      </w:r>
      <w:r w:rsidR="00F061E8" w:rsidRPr="00912D14">
        <w:rPr>
          <w:rFonts w:cs="Arial"/>
          <w:color w:val="000000" w:themeColor="text1"/>
          <w:lang w:val="en-GB"/>
        </w:rPr>
        <w:t>(</w:t>
      </w:r>
      <w:r w:rsidRPr="00912D14">
        <w:rPr>
          <w:rFonts w:cs="Arial"/>
          <w:color w:val="000000" w:themeColor="text1"/>
          <w:lang w:val="en-GB"/>
        </w:rPr>
        <w:t xml:space="preserve">or </w:t>
      </w:r>
      <w:r w:rsidR="00F061E8" w:rsidRPr="00912D14">
        <w:rPr>
          <w:rFonts w:cs="Arial"/>
          <w:color w:val="000000" w:themeColor="text1"/>
          <w:lang w:val="en-GB"/>
        </w:rPr>
        <w:t xml:space="preserve">a gender pay gap of </w:t>
      </w:r>
      <w:r w:rsidRPr="00912D14">
        <w:rPr>
          <w:rFonts w:cs="Arial"/>
          <w:color w:val="000000" w:themeColor="text1"/>
          <w:lang w:val="en-GB"/>
        </w:rPr>
        <w:t>2.2 per cent</w:t>
      </w:r>
      <w:r w:rsidR="00F061E8" w:rsidRPr="00912D14">
        <w:rPr>
          <w:rFonts w:cs="Arial"/>
          <w:color w:val="000000" w:themeColor="text1"/>
          <w:lang w:val="en-GB"/>
        </w:rPr>
        <w:t>)</w:t>
      </w:r>
      <w:r w:rsidRPr="00912D14">
        <w:rPr>
          <w:rFonts w:cs="Arial"/>
          <w:color w:val="000000" w:themeColor="text1"/>
          <w:lang w:val="en-GB"/>
        </w:rPr>
        <w:t xml:space="preserve"> shortly after graduation ($95,000 for males and $93,000 for females). This had increased 3 years later to a </w:t>
      </w:r>
      <w:r w:rsidR="00F061E8" w:rsidRPr="00912D14">
        <w:rPr>
          <w:rFonts w:cs="Arial"/>
          <w:color w:val="000000" w:themeColor="text1"/>
          <w:lang w:val="en-GB"/>
        </w:rPr>
        <w:t xml:space="preserve">difference </w:t>
      </w:r>
      <w:r w:rsidRPr="00912D14">
        <w:rPr>
          <w:rFonts w:cs="Arial"/>
          <w:color w:val="000000" w:themeColor="text1"/>
          <w:lang w:val="en-GB"/>
        </w:rPr>
        <w:t>of $5,500 ($120,000 for males and $114,500 for females)</w:t>
      </w:r>
      <w:r w:rsidR="00F061E8" w:rsidRPr="00912D14">
        <w:rPr>
          <w:rFonts w:cs="Arial"/>
          <w:color w:val="000000" w:themeColor="text1"/>
          <w:lang w:val="en-GB"/>
        </w:rPr>
        <w:t>, or a gender pay gap of 4.8 per cent</w:t>
      </w:r>
      <w:r w:rsidRPr="00912D14">
        <w:rPr>
          <w:rFonts w:cs="Arial"/>
          <w:color w:val="000000" w:themeColor="text1"/>
          <w:lang w:val="en-GB"/>
        </w:rPr>
        <w:t>.</w:t>
      </w:r>
    </w:p>
    <w:p w14:paraId="701896A6" w14:textId="3267399E" w:rsidR="0066088A" w:rsidRPr="00912D14" w:rsidRDefault="0066088A" w:rsidP="0066088A">
      <w:pPr>
        <w:widowControl w:val="0"/>
        <w:suppressAutoHyphens/>
        <w:autoSpaceDE w:val="0"/>
        <w:autoSpaceDN w:val="0"/>
        <w:adjustRightInd w:val="0"/>
        <w:spacing w:before="142" w:line="290" w:lineRule="atLeast"/>
        <w:textAlignment w:val="center"/>
        <w:rPr>
          <w:rFonts w:cs="Arial"/>
          <w:color w:val="000000" w:themeColor="text1"/>
          <w:lang w:val="en-GB"/>
        </w:rPr>
      </w:pPr>
      <w:r w:rsidRPr="00912D14">
        <w:rPr>
          <w:rFonts w:cs="Arial"/>
          <w:color w:val="000000" w:themeColor="text1"/>
          <w:lang w:val="en-GB"/>
        </w:rPr>
        <w:t>The gender pay gap is most pronounced for postgraduate coursework graduates. Shortly after completing their studies, the median salary for male graduates in this cohort was $15,000 higher than for their female counterparts</w:t>
      </w:r>
      <w:r w:rsidR="00F061E8" w:rsidRPr="00912D14">
        <w:rPr>
          <w:rFonts w:cs="Arial"/>
          <w:color w:val="000000" w:themeColor="text1"/>
          <w:lang w:val="en-GB"/>
        </w:rPr>
        <w:t xml:space="preserve"> (or a gender pay gap of 17.7 per cent)</w:t>
      </w:r>
      <w:r w:rsidRPr="00912D14">
        <w:rPr>
          <w:rFonts w:cs="Arial"/>
          <w:color w:val="000000" w:themeColor="text1"/>
          <w:lang w:val="en-GB"/>
        </w:rPr>
        <w:t xml:space="preserve">. This </w:t>
      </w:r>
      <w:r w:rsidR="00F061E8" w:rsidRPr="00912D14">
        <w:rPr>
          <w:rFonts w:cs="Arial"/>
          <w:color w:val="000000" w:themeColor="text1"/>
          <w:lang w:val="en-GB"/>
        </w:rPr>
        <w:t xml:space="preserve">difference </w:t>
      </w:r>
      <w:r w:rsidRPr="00912D14">
        <w:rPr>
          <w:rFonts w:cs="Arial"/>
          <w:color w:val="000000" w:themeColor="text1"/>
          <w:lang w:val="en-GB"/>
        </w:rPr>
        <w:t>remained large at $15,700 by 2024</w:t>
      </w:r>
      <w:r w:rsidR="00F061E8" w:rsidRPr="00912D14">
        <w:rPr>
          <w:rFonts w:cs="Arial"/>
          <w:color w:val="000000" w:themeColor="text1"/>
          <w:lang w:val="en-GB"/>
        </w:rPr>
        <w:t xml:space="preserve"> (or a gender pay gap of 14.7 per cent)</w:t>
      </w:r>
      <w:r w:rsidRPr="00912D14">
        <w:rPr>
          <w:rFonts w:cs="Arial"/>
          <w:color w:val="000000" w:themeColor="text1"/>
          <w:lang w:val="en-GB"/>
        </w:rPr>
        <w:t>.</w:t>
      </w:r>
    </w:p>
    <w:p w14:paraId="6EC17B55" w14:textId="04B6225E" w:rsidR="001B004D" w:rsidRPr="00912D14" w:rsidRDefault="0066088A" w:rsidP="0066088A">
      <w:pPr>
        <w:widowControl w:val="0"/>
        <w:suppressAutoHyphens/>
        <w:autoSpaceDE w:val="0"/>
        <w:autoSpaceDN w:val="0"/>
        <w:adjustRightInd w:val="0"/>
        <w:spacing w:before="142" w:line="290" w:lineRule="atLeast"/>
        <w:textAlignment w:val="center"/>
        <w:rPr>
          <w:color w:val="000000" w:themeColor="text1"/>
        </w:rPr>
        <w:sectPr w:rsidR="001B004D" w:rsidRPr="00912D14" w:rsidSect="004311B9">
          <w:headerReference w:type="even" r:id="rId32"/>
          <w:headerReference w:type="default" r:id="rId33"/>
          <w:footerReference w:type="default" r:id="rId34"/>
          <w:headerReference w:type="first" r:id="rId35"/>
          <w:footerReference w:type="first" r:id="rId36"/>
          <w:pgSz w:w="11900" w:h="16840"/>
          <w:pgMar w:top="720" w:right="720" w:bottom="720" w:left="720" w:header="397" w:footer="397" w:gutter="0"/>
          <w:cols w:space="708"/>
          <w:docGrid w:linePitch="360"/>
        </w:sectPr>
      </w:pPr>
      <w:r w:rsidRPr="00912D14">
        <w:rPr>
          <w:color w:val="000000" w:themeColor="text1"/>
        </w:rPr>
        <w:lastRenderedPageBreak/>
        <w:t>The gender pay gap between male and female postgraduate coursework graduates persisted across several study areas in 2024. Health services and support</w:t>
      </w:r>
      <w:r w:rsidRPr="00912D14" w:rsidDel="00740440">
        <w:rPr>
          <w:color w:val="000000" w:themeColor="text1"/>
        </w:rPr>
        <w:t xml:space="preserve"> </w:t>
      </w:r>
      <w:r w:rsidRPr="00912D14">
        <w:rPr>
          <w:color w:val="000000" w:themeColor="text1"/>
        </w:rPr>
        <w:t xml:space="preserve">had the widest </w:t>
      </w:r>
      <w:r w:rsidR="00F061E8" w:rsidRPr="00912D14">
        <w:rPr>
          <w:color w:val="000000" w:themeColor="text1"/>
        </w:rPr>
        <w:t>difference</w:t>
      </w:r>
      <w:r w:rsidRPr="00912D14">
        <w:rPr>
          <w:color w:val="000000" w:themeColor="text1"/>
        </w:rPr>
        <w:t xml:space="preserve">, of $22,700 </w:t>
      </w:r>
      <w:r w:rsidR="00F061E8" w:rsidRPr="00912D14">
        <w:rPr>
          <w:color w:val="000000" w:themeColor="text1"/>
        </w:rPr>
        <w:t>(</w:t>
      </w:r>
      <w:r w:rsidRPr="00912D14">
        <w:rPr>
          <w:color w:val="000000" w:themeColor="text1"/>
        </w:rPr>
        <w:t xml:space="preserve">or </w:t>
      </w:r>
      <w:r w:rsidR="00F061E8" w:rsidRPr="00912D14">
        <w:rPr>
          <w:color w:val="000000" w:themeColor="text1"/>
        </w:rPr>
        <w:t xml:space="preserve">a gender pay gap of </w:t>
      </w:r>
      <w:r w:rsidRPr="00912D14">
        <w:rPr>
          <w:color w:val="000000" w:themeColor="text1"/>
        </w:rPr>
        <w:t>17.8 per cent</w:t>
      </w:r>
      <w:r w:rsidR="00F061E8" w:rsidRPr="00912D14">
        <w:rPr>
          <w:color w:val="000000" w:themeColor="text1"/>
        </w:rPr>
        <w:t>)</w:t>
      </w:r>
      <w:r w:rsidRPr="00912D14">
        <w:rPr>
          <w:color w:val="000000" w:themeColor="text1"/>
        </w:rPr>
        <w:t xml:space="preserve">. Science and mathematics had a </w:t>
      </w:r>
      <w:r w:rsidR="00F061E8" w:rsidRPr="00912D14">
        <w:rPr>
          <w:color w:val="000000" w:themeColor="text1"/>
        </w:rPr>
        <w:t xml:space="preserve">difference </w:t>
      </w:r>
      <w:r w:rsidRPr="00912D14">
        <w:rPr>
          <w:color w:val="000000" w:themeColor="text1"/>
        </w:rPr>
        <w:t xml:space="preserve">of $20,000 </w:t>
      </w:r>
      <w:r w:rsidR="00F061E8" w:rsidRPr="00912D14">
        <w:rPr>
          <w:color w:val="000000" w:themeColor="text1"/>
        </w:rPr>
        <w:t>(</w:t>
      </w:r>
      <w:r w:rsidRPr="00912D14">
        <w:rPr>
          <w:color w:val="000000" w:themeColor="text1"/>
        </w:rPr>
        <w:t xml:space="preserve">or </w:t>
      </w:r>
      <w:r w:rsidR="00F061E8" w:rsidRPr="00912D14">
        <w:rPr>
          <w:color w:val="000000" w:themeColor="text1"/>
        </w:rPr>
        <w:t xml:space="preserve">a gender pay gap of </w:t>
      </w:r>
      <w:r w:rsidRPr="00912D14">
        <w:rPr>
          <w:color w:val="000000" w:themeColor="text1"/>
        </w:rPr>
        <w:t>16.7 per cent</w:t>
      </w:r>
      <w:r w:rsidR="00F061E8" w:rsidRPr="00912D14">
        <w:rPr>
          <w:color w:val="000000" w:themeColor="text1"/>
        </w:rPr>
        <w:t>)</w:t>
      </w:r>
      <w:r w:rsidRPr="00912D14">
        <w:rPr>
          <w:color w:val="000000" w:themeColor="text1"/>
        </w:rPr>
        <w:t xml:space="preserve">, and Business and management a </w:t>
      </w:r>
      <w:r w:rsidR="00F061E8" w:rsidRPr="00912D14">
        <w:rPr>
          <w:color w:val="000000" w:themeColor="text1"/>
        </w:rPr>
        <w:t xml:space="preserve">difference </w:t>
      </w:r>
      <w:r w:rsidRPr="00912D14">
        <w:rPr>
          <w:color w:val="000000" w:themeColor="text1"/>
        </w:rPr>
        <w:t xml:space="preserve">of $20,000 </w:t>
      </w:r>
      <w:r w:rsidR="00F061E8" w:rsidRPr="00912D14">
        <w:rPr>
          <w:color w:val="000000" w:themeColor="text1"/>
        </w:rPr>
        <w:t>(</w:t>
      </w:r>
      <w:r w:rsidRPr="00912D14">
        <w:rPr>
          <w:color w:val="000000" w:themeColor="text1"/>
        </w:rPr>
        <w:t xml:space="preserve">or </w:t>
      </w:r>
      <w:r w:rsidR="00F061E8" w:rsidRPr="00912D14">
        <w:rPr>
          <w:color w:val="000000" w:themeColor="text1"/>
        </w:rPr>
        <w:t xml:space="preserve">a gender pay gap of </w:t>
      </w:r>
      <w:r w:rsidRPr="00912D14">
        <w:rPr>
          <w:color w:val="000000" w:themeColor="text1"/>
        </w:rPr>
        <w:t>13.3 per cent</w:t>
      </w:r>
      <w:r w:rsidR="00F061E8" w:rsidRPr="00912D14">
        <w:rPr>
          <w:color w:val="000000" w:themeColor="text1"/>
        </w:rPr>
        <w:t>)</w:t>
      </w:r>
      <w:r w:rsidRPr="00912D14">
        <w:rPr>
          <w:color w:val="000000" w:themeColor="text1"/>
        </w:rPr>
        <w:t xml:space="preserve">. </w:t>
      </w:r>
    </w:p>
    <w:p w14:paraId="10F0E877" w14:textId="67F3A422" w:rsidR="0066088A" w:rsidRPr="00912D14" w:rsidRDefault="0066088A" w:rsidP="0066088A">
      <w:pPr>
        <w:pStyle w:val="Caption"/>
        <w:rPr>
          <w:color w:val="000000" w:themeColor="text1"/>
        </w:rPr>
      </w:pPr>
      <w:bookmarkStart w:id="74" w:name="_Ref188441396"/>
      <w:bookmarkStart w:id="75" w:name="_Toc192180489"/>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4</w:t>
      </w:r>
      <w:r w:rsidR="00D846C8" w:rsidRPr="00912D14">
        <w:rPr>
          <w:noProof/>
          <w:color w:val="000000" w:themeColor="text1"/>
        </w:rPr>
        <w:fldChar w:fldCharType="end"/>
      </w:r>
      <w:bookmarkEnd w:id="74"/>
      <w:r w:rsidR="00AD7410" w:rsidRPr="00912D14">
        <w:rPr>
          <w:color w:val="000000" w:themeColor="text1"/>
        </w:rPr>
        <w:tab/>
      </w:r>
      <w:r w:rsidRPr="00912D14">
        <w:rPr>
          <w:color w:val="000000" w:themeColor="text1"/>
        </w:rPr>
        <w:t xml:space="preserve">Full-time </w:t>
      </w:r>
      <w:r w:rsidR="0081027B" w:rsidRPr="00912D14">
        <w:rPr>
          <w:color w:val="000000" w:themeColor="text1"/>
        </w:rPr>
        <w:t xml:space="preserve">employment (%) and </w:t>
      </w:r>
      <w:r w:rsidRPr="00912D14">
        <w:rPr>
          <w:color w:val="000000" w:themeColor="text1"/>
        </w:rPr>
        <w:t xml:space="preserve">median salary </w:t>
      </w:r>
      <w:r w:rsidR="0081027B" w:rsidRPr="00912D14">
        <w:rPr>
          <w:color w:val="000000" w:themeColor="text1"/>
        </w:rPr>
        <w:t xml:space="preserve">($) </w:t>
      </w:r>
      <w:r w:rsidRPr="00912D14">
        <w:rPr>
          <w:color w:val="000000" w:themeColor="text1"/>
        </w:rPr>
        <w:t>by gender</w:t>
      </w:r>
      <w:bookmarkEnd w:id="75"/>
    </w:p>
    <w:p w14:paraId="0512E11F" w14:textId="30EBCBC3" w:rsidR="0066088A" w:rsidRPr="00912D14" w:rsidRDefault="006B090B" w:rsidP="0066088A">
      <w:pPr>
        <w:pStyle w:val="BodyText"/>
        <w:rPr>
          <w:color w:val="000000" w:themeColor="text1"/>
        </w:rPr>
      </w:pPr>
      <w:r w:rsidRPr="00912D14">
        <w:rPr>
          <w:noProof/>
          <w:color w:val="000000" w:themeColor="text1"/>
        </w:rPr>
        <mc:AlternateContent>
          <mc:Choice Requires="wps">
            <w:drawing>
              <wp:anchor distT="45720" distB="45720" distL="114300" distR="114300" simplePos="0" relativeHeight="251676686" behindDoc="0" locked="0" layoutInCell="1" allowOverlap="1" wp14:anchorId="391B55E7" wp14:editId="5A5306DC">
                <wp:simplePos x="0" y="0"/>
                <wp:positionH relativeFrom="margin">
                  <wp:posOffset>3825240</wp:posOffset>
                </wp:positionH>
                <wp:positionV relativeFrom="paragraph">
                  <wp:posOffset>139065</wp:posOffset>
                </wp:positionV>
                <wp:extent cx="2125345" cy="270510"/>
                <wp:effectExtent l="0" t="0" r="8255" b="6350"/>
                <wp:wrapSquare wrapText="bothSides"/>
                <wp:docPr id="58858396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270510"/>
                        </a:xfrm>
                        <a:prstGeom prst="rect">
                          <a:avLst/>
                        </a:prstGeom>
                        <a:solidFill>
                          <a:srgbClr val="FFFFFF"/>
                        </a:solidFill>
                        <a:ln w="9525">
                          <a:noFill/>
                          <a:miter lim="800000"/>
                          <a:headEnd/>
                          <a:tailEnd/>
                        </a:ln>
                      </wps:spPr>
                      <wps:txbx>
                        <w:txbxContent>
                          <w:p w14:paraId="24A0A1A4" w14:textId="77777777" w:rsidR="00842830" w:rsidRPr="00B5768C" w:rsidRDefault="00842830" w:rsidP="00842830">
                            <w:pPr>
                              <w:shd w:val="clear" w:color="auto" w:fill="D9D9D9" w:themeFill="background1" w:themeFillShade="D9"/>
                              <w:jc w:val="center"/>
                              <w:rPr>
                                <w:rFonts w:ascii="Public Sans SemiBold" w:hAnsi="Public Sans SemiBold"/>
                                <w:sz w:val="24"/>
                                <w:szCs w:val="32"/>
                              </w:rPr>
                            </w:pPr>
                            <w:r w:rsidRPr="009B11E1">
                              <w:rPr>
                                <w:rFonts w:ascii="Public Sans SemiBold" w:hAnsi="Public Sans SemiBold"/>
                                <w:sz w:val="24"/>
                                <w:szCs w:val="32"/>
                              </w:rPr>
                              <w:t>Full-time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1B55E7" id="_x0000_t202" coordsize="21600,21600" o:spt="202" path="m,l,21600r21600,l21600,xe">
                <v:stroke joinstyle="miter"/>
                <v:path gradientshapeok="t" o:connecttype="rect"/>
              </v:shapetype>
              <v:shape id="Text Box 4" o:spid="_x0000_s1026" type="#_x0000_t202" alt="&quot;&quot;" style="position:absolute;margin-left:301.2pt;margin-top:10.95pt;width:167.35pt;height:21.3pt;z-index:25167668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" stroked="f">
                <v:textbox style="mso-fit-shape-to-text:t">
                  <w:txbxContent>
                    <w:p w14:paraId="24A0A1A4" w14:textId="77777777" w:rsidR="00842830" w:rsidRPr="00B5768C" w:rsidRDefault="00842830" w:rsidP="00842830">
                      <w:pPr>
                        <w:shd w:val="clear" w:color="auto" w:fill="D9D9D9" w:themeFill="background1" w:themeFillShade="D9"/>
                        <w:jc w:val="center"/>
                        <w:rPr>
                          <w:rFonts w:ascii="Public Sans SemiBold" w:hAnsi="Public Sans SemiBold"/>
                          <w:sz w:val="24"/>
                          <w:szCs w:val="32"/>
                        </w:rPr>
                      </w:pPr>
                      <w:r w:rsidRPr="009B11E1">
                        <w:rPr>
                          <w:rFonts w:ascii="Public Sans SemiBold" w:hAnsi="Public Sans SemiBold"/>
                          <w:sz w:val="24"/>
                          <w:szCs w:val="32"/>
                        </w:rPr>
                        <w:t>Full-time employment</w:t>
                      </w:r>
                    </w:p>
                  </w:txbxContent>
                </v:textbox>
                <w10:wrap type="square" anchorx="margin"/>
              </v:shape>
            </w:pict>
          </mc:Fallback>
        </mc:AlternateContent>
      </w:r>
      <w:r w:rsidR="0066088A" w:rsidRPr="00912D14">
        <w:rPr>
          <w:noProof/>
          <w:color w:val="000000" w:themeColor="text1"/>
        </w:rPr>
        <w:drawing>
          <wp:inline distT="0" distB="0" distL="0" distR="0" wp14:anchorId="7610538A" wp14:editId="08AAA6ED">
            <wp:extent cx="1532965" cy="349625"/>
            <wp:effectExtent l="0" t="0" r="0" b="0"/>
            <wp:docPr id="252007401" name="Picture 5">
              <a:extLst xmlns:a="http://schemas.openxmlformats.org/drawingml/2006/main">
                <a:ext uri="{FF2B5EF4-FFF2-40B4-BE49-F238E27FC236}">
                  <a16:creationId xmlns:a16="http://schemas.microsoft.com/office/drawing/2014/main" id="{D7BC4EB1-6699-B3DF-F9E7-02BBC05BBE3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07401" name="Picture 5">
                      <a:extLst>
                        <a:ext uri="{FF2B5EF4-FFF2-40B4-BE49-F238E27FC236}">
                          <a16:creationId xmlns:a16="http://schemas.microsoft.com/office/drawing/2014/main" id="{D7BC4EB1-6699-B3DF-F9E7-02BBC05BBE35}"/>
                        </a:ex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28553" t="1196" r="28238" b="83257"/>
                    <a:stretch/>
                  </pic:blipFill>
                  <pic:spPr bwMode="auto">
                    <a:xfrm>
                      <a:off x="0" y="0"/>
                      <a:ext cx="1532965" cy="349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0279CD3" w14:textId="23A23C63" w:rsidR="001B004D" w:rsidRPr="00912D14" w:rsidRDefault="001B004D" w:rsidP="0066088A">
      <w:pPr>
        <w:pStyle w:val="BodyText"/>
        <w:rPr>
          <w:color w:val="000000" w:themeColor="text1"/>
        </w:rPr>
      </w:pPr>
      <w:r w:rsidRPr="00912D14">
        <w:rPr>
          <w:noProof/>
          <w:color w:val="000000" w:themeColor="text1"/>
        </w:rPr>
        <w:drawing>
          <wp:inline distT="0" distB="0" distL="0" distR="0" wp14:anchorId="7E5B462D" wp14:editId="3E3B1737">
            <wp:extent cx="3240000" cy="2217600"/>
            <wp:effectExtent l="0" t="0" r="0" b="0"/>
            <wp:docPr id="923439270" name="Chart 1">
              <a:extLst xmlns:a="http://schemas.openxmlformats.org/drawingml/2006/main">
                <a:ext uri="{FF2B5EF4-FFF2-40B4-BE49-F238E27FC236}">
                  <a16:creationId xmlns:a16="http://schemas.microsoft.com/office/drawing/2014/main" id="{B8A83060-1C0A-4E25-BD53-36E76D7F85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12D14">
        <w:rPr>
          <w:noProof/>
          <w:color w:val="000000" w:themeColor="text1"/>
        </w:rPr>
        <w:drawing>
          <wp:inline distT="0" distB="0" distL="0" distR="0" wp14:anchorId="2F65D8E8" wp14:editId="4A8E90BA">
            <wp:extent cx="3240000" cy="2217600"/>
            <wp:effectExtent l="0" t="0" r="0" b="0"/>
            <wp:docPr id="501167544" name="Chart 1">
              <a:extLst xmlns:a="http://schemas.openxmlformats.org/drawingml/2006/main">
                <a:ext uri="{FF2B5EF4-FFF2-40B4-BE49-F238E27FC236}">
                  <a16:creationId xmlns:a16="http://schemas.microsoft.com/office/drawing/2014/main" id="{B8A83060-1C0A-4E25-BD53-36E76D7F85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912D14">
        <w:rPr>
          <w:noProof/>
          <w:color w:val="000000" w:themeColor="text1"/>
        </w:rPr>
        <w:drawing>
          <wp:inline distT="0" distB="0" distL="0" distR="0" wp14:anchorId="3C25C6E3" wp14:editId="15D29443">
            <wp:extent cx="3240000" cy="2217600"/>
            <wp:effectExtent l="0" t="0" r="0" b="0"/>
            <wp:docPr id="1889995060" name="Chart 1">
              <a:extLst xmlns:a="http://schemas.openxmlformats.org/drawingml/2006/main">
                <a:ext uri="{FF2B5EF4-FFF2-40B4-BE49-F238E27FC236}">
                  <a16:creationId xmlns:a16="http://schemas.microsoft.com/office/drawing/2014/main" id="{0D1CD1DA-C058-47D6-A0DF-A4DD700D12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1EBD53" w14:textId="1D63EEBB" w:rsidR="001B004D" w:rsidRPr="00912D14" w:rsidRDefault="006B090B" w:rsidP="0066088A">
      <w:pPr>
        <w:pStyle w:val="BodyText"/>
        <w:rPr>
          <w:color w:val="000000" w:themeColor="text1"/>
        </w:rPr>
      </w:pPr>
      <w:r w:rsidRPr="00912D14">
        <w:rPr>
          <w:noProof/>
          <w:color w:val="000000" w:themeColor="text1"/>
        </w:rPr>
        <mc:AlternateContent>
          <mc:Choice Requires="wps">
            <w:drawing>
              <wp:anchor distT="45720" distB="45720" distL="114300" distR="114300" simplePos="0" relativeHeight="251678734" behindDoc="0" locked="0" layoutInCell="1" allowOverlap="1" wp14:anchorId="579EA341" wp14:editId="08EC9208">
                <wp:simplePos x="0" y="0"/>
                <wp:positionH relativeFrom="margin">
                  <wp:align>center</wp:align>
                </wp:positionH>
                <wp:positionV relativeFrom="paragraph">
                  <wp:posOffset>19685</wp:posOffset>
                </wp:positionV>
                <wp:extent cx="3143250" cy="270510"/>
                <wp:effectExtent l="0" t="0" r="0" b="6350"/>
                <wp:wrapSquare wrapText="bothSides"/>
                <wp:docPr id="94474845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0510"/>
                        </a:xfrm>
                        <a:prstGeom prst="rect">
                          <a:avLst/>
                        </a:prstGeom>
                        <a:solidFill>
                          <a:srgbClr val="FFFFFF"/>
                        </a:solidFill>
                        <a:ln w="9525">
                          <a:noFill/>
                          <a:miter lim="800000"/>
                          <a:headEnd/>
                          <a:tailEnd/>
                        </a:ln>
                      </wps:spPr>
                      <wps:txbx>
                        <w:txbxContent>
                          <w:p w14:paraId="5AB7E7B9" w14:textId="404E4C17" w:rsidR="001B004D" w:rsidRPr="00B5768C" w:rsidRDefault="00B72EA9" w:rsidP="001B004D">
                            <w:pPr>
                              <w:shd w:val="clear" w:color="auto" w:fill="D9D9D9" w:themeFill="background1" w:themeFillShade="D9"/>
                              <w:jc w:val="center"/>
                              <w:rPr>
                                <w:rFonts w:ascii="Public Sans SemiBold" w:hAnsi="Public Sans SemiBold"/>
                                <w:sz w:val="24"/>
                                <w:szCs w:val="32"/>
                              </w:rPr>
                            </w:pPr>
                            <w:r>
                              <w:rPr>
                                <w:rFonts w:ascii="Public Sans SemiBold" w:hAnsi="Public Sans SemiBold"/>
                                <w:sz w:val="24"/>
                                <w:szCs w:val="32"/>
                              </w:rPr>
                              <w:t>M</w:t>
                            </w:r>
                            <w:r w:rsidR="001B004D" w:rsidRPr="009B11E1">
                              <w:rPr>
                                <w:rFonts w:ascii="Public Sans SemiBold" w:hAnsi="Public Sans SemiBold"/>
                                <w:sz w:val="24"/>
                                <w:szCs w:val="32"/>
                              </w:rPr>
                              <w:t>edian salary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EA341" id="_x0000_s1027" type="#_x0000_t202" alt="&quot;&quot;" style="position:absolute;margin-left:0;margin-top:1.55pt;width:247.5pt;height:21.3pt;z-index:25167873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" stroked="f">
                <v:textbox style="mso-fit-shape-to-text:t">
                  <w:txbxContent>
                    <w:p w14:paraId="5AB7E7B9" w14:textId="404E4C17" w:rsidR="001B004D" w:rsidRPr="00B5768C" w:rsidRDefault="00B72EA9" w:rsidP="001B004D">
                      <w:pPr>
                        <w:shd w:val="clear" w:color="auto" w:fill="D9D9D9" w:themeFill="background1" w:themeFillShade="D9"/>
                        <w:jc w:val="center"/>
                        <w:rPr>
                          <w:rFonts w:ascii="Public Sans SemiBold" w:hAnsi="Public Sans SemiBold"/>
                          <w:sz w:val="24"/>
                          <w:szCs w:val="32"/>
                        </w:rPr>
                      </w:pPr>
                      <w:r>
                        <w:rPr>
                          <w:rFonts w:ascii="Public Sans SemiBold" w:hAnsi="Public Sans SemiBold"/>
                          <w:sz w:val="24"/>
                          <w:szCs w:val="32"/>
                        </w:rPr>
                        <w:t>M</w:t>
                      </w:r>
                      <w:r w:rsidR="001B004D" w:rsidRPr="009B11E1">
                        <w:rPr>
                          <w:rFonts w:ascii="Public Sans SemiBold" w:hAnsi="Public Sans SemiBold"/>
                          <w:sz w:val="24"/>
                          <w:szCs w:val="32"/>
                        </w:rPr>
                        <w:t>edian salary</w:t>
                      </w:r>
                    </w:p>
                  </w:txbxContent>
                </v:textbox>
                <w10:wrap type="square" anchorx="margin"/>
              </v:shape>
            </w:pict>
          </mc:Fallback>
        </mc:AlternateContent>
      </w:r>
    </w:p>
    <w:p w14:paraId="0496C623" w14:textId="3CE122D2" w:rsidR="0099757D" w:rsidRPr="00912D14" w:rsidRDefault="0099757D" w:rsidP="0099757D">
      <w:pPr>
        <w:tabs>
          <w:tab w:val="left" w:pos="1351"/>
        </w:tabs>
        <w:rPr>
          <w:color w:val="000000" w:themeColor="text1"/>
        </w:rPr>
      </w:pPr>
    </w:p>
    <w:p w14:paraId="085ECA40" w14:textId="77777777" w:rsidR="009378A8" w:rsidRPr="00912D14" w:rsidRDefault="0066088A" w:rsidP="0066088A">
      <w:pPr>
        <w:pStyle w:val="BodyText"/>
        <w:rPr>
          <w:noProof/>
          <w:color w:val="000000" w:themeColor="text1"/>
        </w:rPr>
      </w:pPr>
      <w:r w:rsidRPr="00912D14">
        <w:rPr>
          <w:noProof/>
          <w:color w:val="000000" w:themeColor="text1"/>
        </w:rPr>
        <w:drawing>
          <wp:inline distT="0" distB="0" distL="0" distR="0" wp14:anchorId="208D553C" wp14:editId="3B1EA2AB">
            <wp:extent cx="3204000" cy="2218764"/>
            <wp:effectExtent l="0" t="0" r="0" b="0"/>
            <wp:docPr id="1444938058" name="Chart 1">
              <a:extLst xmlns:a="http://schemas.openxmlformats.org/drawingml/2006/main">
                <a:ext uri="{FF2B5EF4-FFF2-40B4-BE49-F238E27FC236}">
                  <a16:creationId xmlns:a16="http://schemas.microsoft.com/office/drawing/2014/main" id="{1D7DDB78-D83A-BB2A-304B-A3ECBBD8457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912D14">
        <w:rPr>
          <w:noProof/>
          <w:color w:val="000000" w:themeColor="text1"/>
        </w:rPr>
        <w:t xml:space="preserve"> </w:t>
      </w:r>
      <w:r w:rsidRPr="00912D14">
        <w:rPr>
          <w:noProof/>
          <w:color w:val="000000" w:themeColor="text1"/>
        </w:rPr>
        <w:drawing>
          <wp:inline distT="0" distB="0" distL="0" distR="0" wp14:anchorId="7D5BC910" wp14:editId="19A07113">
            <wp:extent cx="3240000" cy="2217599"/>
            <wp:effectExtent l="0" t="0" r="0" b="0"/>
            <wp:docPr id="1320454439" name="Chart 1">
              <a:extLst xmlns:a="http://schemas.openxmlformats.org/drawingml/2006/main">
                <a:ext uri="{FF2B5EF4-FFF2-40B4-BE49-F238E27FC236}">
                  <a16:creationId xmlns:a16="http://schemas.microsoft.com/office/drawing/2014/main" id="{26280D4D-34E0-48E1-A287-4AB4250180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12D14">
        <w:rPr>
          <w:noProof/>
          <w:color w:val="000000" w:themeColor="text1"/>
        </w:rPr>
        <w:t xml:space="preserve"> </w:t>
      </w:r>
      <w:r w:rsidRPr="00912D14">
        <w:rPr>
          <w:noProof/>
          <w:color w:val="000000" w:themeColor="text1"/>
        </w:rPr>
        <w:drawing>
          <wp:inline distT="0" distB="0" distL="0" distR="0" wp14:anchorId="5E56A02F" wp14:editId="76AB0309">
            <wp:extent cx="3240000" cy="2217600"/>
            <wp:effectExtent l="0" t="0" r="0" b="0"/>
            <wp:docPr id="974002914" name="Chart 1">
              <a:extLst xmlns:a="http://schemas.openxmlformats.org/drawingml/2006/main">
                <a:ext uri="{FF2B5EF4-FFF2-40B4-BE49-F238E27FC236}">
                  <a16:creationId xmlns:a16="http://schemas.microsoft.com/office/drawing/2014/main" id="{5140EE3F-D88C-4CDD-BAB4-A344B1E7CE5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0C500A" w14:textId="54D8C010" w:rsidR="00422C23" w:rsidRPr="00912D14" w:rsidRDefault="00422C23" w:rsidP="00422C23">
      <w:pPr>
        <w:rPr>
          <w:noProof/>
          <w:color w:val="000000" w:themeColor="text1"/>
          <w:sz w:val="18"/>
        </w:rPr>
      </w:pPr>
      <w:r w:rsidRPr="00912D14">
        <w:rPr>
          <w:noProof/>
          <w:color w:val="000000" w:themeColor="text1"/>
          <w:sz w:val="18"/>
        </w:rPr>
        <w:t>Note: International graduates’ median salary figures only include data for international graduates working in Australia.</w:t>
      </w:r>
    </w:p>
    <w:p w14:paraId="25FC9185" w14:textId="77777777" w:rsidR="00422C23" w:rsidRPr="00912D14" w:rsidRDefault="00422C23" w:rsidP="00422C23">
      <w:pPr>
        <w:rPr>
          <w:noProof/>
          <w:color w:val="000000" w:themeColor="text1"/>
        </w:rPr>
      </w:pPr>
    </w:p>
    <w:p w14:paraId="64D20C4C" w14:textId="77777777" w:rsidR="00422C23" w:rsidRPr="00912D14" w:rsidRDefault="00422C23" w:rsidP="00422C23">
      <w:pPr>
        <w:rPr>
          <w:color w:val="000000" w:themeColor="text1"/>
        </w:rPr>
        <w:sectPr w:rsidR="00422C23" w:rsidRPr="00912D14" w:rsidSect="009378A8">
          <w:pgSz w:w="16840" w:h="11900" w:orient="landscape"/>
          <w:pgMar w:top="720" w:right="720" w:bottom="720" w:left="720" w:header="397" w:footer="397" w:gutter="0"/>
          <w:cols w:space="708"/>
          <w:docGrid w:linePitch="360"/>
        </w:sectPr>
      </w:pPr>
    </w:p>
    <w:p w14:paraId="32800E11" w14:textId="1691E17B" w:rsidR="00EB0995" w:rsidRPr="00912D14" w:rsidRDefault="00EB0995" w:rsidP="00EB0995">
      <w:pPr>
        <w:pStyle w:val="Caption"/>
        <w:rPr>
          <w:color w:val="000000" w:themeColor="text1"/>
        </w:rPr>
      </w:pPr>
      <w:bookmarkStart w:id="76" w:name="_Ref178424699"/>
      <w:bookmarkStart w:id="77" w:name="_Toc192180513"/>
      <w:r w:rsidRPr="00912D14">
        <w:rPr>
          <w:color w:val="000000" w:themeColor="text1"/>
        </w:rPr>
        <w:lastRenderedPageBreak/>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5</w:t>
      </w:r>
      <w:r w:rsidR="00D846C8" w:rsidRPr="00912D14">
        <w:rPr>
          <w:noProof/>
          <w:color w:val="000000" w:themeColor="text1"/>
        </w:rPr>
        <w:fldChar w:fldCharType="end"/>
      </w:r>
      <w:bookmarkEnd w:id="72"/>
      <w:bookmarkEnd w:id="73"/>
      <w:bookmarkEnd w:id="76"/>
      <w:r w:rsidR="00AD7410" w:rsidRPr="00912D14">
        <w:rPr>
          <w:color w:val="000000" w:themeColor="text1"/>
        </w:rPr>
        <w:tab/>
      </w:r>
      <w:r w:rsidRPr="00912D14">
        <w:rPr>
          <w:color w:val="000000" w:themeColor="text1"/>
        </w:rPr>
        <w:t>Domestic undergraduate employment outcomes by demographic sub-group</w:t>
      </w:r>
      <w:bookmarkEnd w:id="77"/>
    </w:p>
    <w:tbl>
      <w:tblPr>
        <w:tblW w:w="5324" w:type="pct"/>
        <w:tblInd w:w="-289" w:type="dxa"/>
        <w:tblCellMar>
          <w:top w:w="28" w:type="dxa"/>
          <w:left w:w="28" w:type="dxa"/>
          <w:bottom w:w="28" w:type="dxa"/>
          <w:right w:w="28" w:type="dxa"/>
        </w:tblCellMar>
        <w:tblLook w:val="0000" w:firstRow="0" w:lastRow="0" w:firstColumn="0" w:lastColumn="0" w:noHBand="0" w:noVBand="0"/>
      </w:tblPr>
      <w:tblGrid>
        <w:gridCol w:w="2243"/>
        <w:gridCol w:w="1117"/>
        <w:gridCol w:w="1117"/>
        <w:gridCol w:w="1175"/>
        <w:gridCol w:w="1175"/>
        <w:gridCol w:w="1195"/>
        <w:gridCol w:w="1195"/>
        <w:gridCol w:w="955"/>
        <w:gridCol w:w="955"/>
      </w:tblGrid>
      <w:tr w:rsidR="000C2BAE" w:rsidRPr="00912D14" w14:paraId="34BFECDB" w14:textId="77777777" w:rsidTr="003404A5">
        <w:trPr>
          <w:trHeight w:val="463"/>
          <w:tblHeader/>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tcPr>
          <w:p w14:paraId="71B7DB94" w14:textId="77777777" w:rsidR="00EB0995" w:rsidRPr="00912D14" w:rsidRDefault="00EB0995">
            <w:pPr>
              <w:rPr>
                <w:rFonts w:cs="Arial"/>
                <w:b/>
                <w:color w:val="000000" w:themeColor="text1"/>
                <w:sz w:val="18"/>
              </w:rPr>
            </w:pPr>
            <w:bookmarkStart w:id="78" w:name="Title_5"/>
            <w:bookmarkStart w:id="79" w:name="_Hlk109741912"/>
            <w:bookmarkEnd w:id="78"/>
          </w:p>
        </w:tc>
        <w:tc>
          <w:tcPr>
            <w:tcW w:w="481" w:type="pct"/>
            <w:tcBorders>
              <w:top w:val="single" w:sz="4" w:space="0" w:color="000000"/>
              <w:left w:val="single" w:sz="4" w:space="0" w:color="000000"/>
              <w:bottom w:val="single" w:sz="4" w:space="0" w:color="000000"/>
              <w:right w:val="single" w:sz="4" w:space="0" w:color="000000"/>
            </w:tcBorders>
            <w:vAlign w:val="bottom"/>
          </w:tcPr>
          <w:p w14:paraId="03C99848" w14:textId="77777777" w:rsidR="00AD7410" w:rsidRPr="00912D14" w:rsidRDefault="00AD7410" w:rsidP="003404A5">
            <w:pPr>
              <w:pStyle w:val="TablecolumnheadCENTRETABLES"/>
              <w:rPr>
                <w:rFonts w:ascii="Arial" w:hAnsi="Arial" w:cs="Arial"/>
                <w:b/>
                <w:caps/>
                <w:color w:val="000000" w:themeColor="text1"/>
                <w:sz w:val="18"/>
                <w:szCs w:val="18"/>
              </w:rPr>
            </w:pPr>
            <w:r w:rsidRPr="00912D14">
              <w:rPr>
                <w:rFonts w:ascii="Arial" w:hAnsi="Arial" w:cs="Arial"/>
                <w:b/>
                <w:color w:val="000000" w:themeColor="text1"/>
                <w:sz w:val="18"/>
                <w:szCs w:val="18"/>
              </w:rPr>
              <w:t>Full-time</w:t>
            </w:r>
          </w:p>
          <w:p w14:paraId="356FB16E" w14:textId="16024CE0" w:rsidR="00EB0995" w:rsidRPr="00912D14" w:rsidRDefault="00AD7410" w:rsidP="003404A5">
            <w:pPr>
              <w:pStyle w:val="TablecolumnheadCENTRETABLES"/>
              <w:rPr>
                <w:rFonts w:ascii="Arial" w:hAnsi="Arial" w:cs="Arial"/>
                <w:bCs w:val="0"/>
                <w:color w:val="000000" w:themeColor="text1"/>
                <w:sz w:val="18"/>
                <w:szCs w:val="18"/>
              </w:rPr>
            </w:pPr>
            <w:r w:rsidRPr="00912D14">
              <w:rPr>
                <w:rFonts w:ascii="Arial" w:hAnsi="Arial" w:cs="Arial"/>
                <w:b/>
                <w:color w:val="000000" w:themeColor="text1"/>
                <w:sz w:val="18"/>
                <w:szCs w:val="18"/>
              </w:rPr>
              <w:t>employment (%)</w:t>
            </w:r>
            <w:r w:rsidRPr="00912D14">
              <w:rPr>
                <w:rFonts w:ascii="Arial" w:hAnsi="Arial" w:cs="Arial"/>
                <w:bCs w:val="0"/>
                <w:color w:val="000000" w:themeColor="text1"/>
                <w:sz w:val="18"/>
                <w:szCs w:val="18"/>
              </w:rPr>
              <w:t xml:space="preserve"> </w:t>
            </w:r>
            <w:r w:rsidR="00EB0995" w:rsidRPr="00912D14">
              <w:rPr>
                <w:rFonts w:ascii="Arial" w:hAnsi="Arial" w:cs="Arial"/>
                <w:bCs w:val="0"/>
                <w:color w:val="000000" w:themeColor="text1"/>
                <w:sz w:val="18"/>
                <w:szCs w:val="18"/>
              </w:rPr>
              <w:t>Short-term (</w:t>
            </w:r>
            <w:r w:rsidR="006D2E52" w:rsidRPr="00912D14">
              <w:rPr>
                <w:rFonts w:ascii="Arial" w:hAnsi="Arial" w:cs="Arial"/>
                <w:bCs w:val="0"/>
                <w:color w:val="000000" w:themeColor="text1"/>
                <w:sz w:val="18"/>
                <w:szCs w:val="18"/>
              </w:rPr>
              <w:t>2021</w:t>
            </w:r>
            <w:r w:rsidR="00EB0995" w:rsidRPr="00912D14">
              <w:rPr>
                <w:rFonts w:ascii="Arial" w:hAnsi="Arial" w:cs="Arial"/>
                <w:bCs w:val="0"/>
                <w:color w:val="000000" w:themeColor="text1"/>
                <w:sz w:val="18"/>
                <w:szCs w:val="18"/>
              </w:rPr>
              <w:t>)</w:t>
            </w:r>
          </w:p>
        </w:tc>
        <w:tc>
          <w:tcPr>
            <w:tcW w:w="481" w:type="pct"/>
            <w:tcBorders>
              <w:top w:val="single" w:sz="4" w:space="0" w:color="000000"/>
              <w:left w:val="single" w:sz="4" w:space="0" w:color="000000"/>
              <w:bottom w:val="single" w:sz="4" w:space="0" w:color="000000"/>
              <w:right w:val="single" w:sz="4" w:space="0" w:color="000000"/>
            </w:tcBorders>
            <w:vAlign w:val="bottom"/>
          </w:tcPr>
          <w:p w14:paraId="31204B88" w14:textId="77777777" w:rsidR="00AD7410" w:rsidRPr="00912D14" w:rsidRDefault="00AD7410" w:rsidP="003404A5">
            <w:pPr>
              <w:pStyle w:val="TablecolumnheadCENTRETABLES"/>
              <w:rPr>
                <w:rFonts w:ascii="Arial" w:hAnsi="Arial" w:cs="Arial"/>
                <w:b/>
                <w:caps/>
                <w:color w:val="000000" w:themeColor="text1"/>
                <w:sz w:val="18"/>
                <w:szCs w:val="18"/>
              </w:rPr>
            </w:pPr>
            <w:r w:rsidRPr="00912D14">
              <w:rPr>
                <w:rFonts w:ascii="Arial" w:hAnsi="Arial" w:cs="Arial"/>
                <w:b/>
                <w:color w:val="000000" w:themeColor="text1"/>
                <w:sz w:val="18"/>
                <w:szCs w:val="18"/>
              </w:rPr>
              <w:t>Full-time</w:t>
            </w:r>
          </w:p>
          <w:p w14:paraId="59AAB299" w14:textId="61C0A38F" w:rsidR="002F2C5F" w:rsidRPr="00912D14" w:rsidRDefault="00AD7410" w:rsidP="003404A5">
            <w:pPr>
              <w:pStyle w:val="TablecolumnheadCENTRETABLES"/>
              <w:rPr>
                <w:rFonts w:ascii="Arial" w:hAnsi="Arial" w:cs="Arial"/>
                <w:bCs w:val="0"/>
                <w:color w:val="000000" w:themeColor="text1"/>
                <w:sz w:val="18"/>
                <w:szCs w:val="18"/>
              </w:rPr>
            </w:pPr>
            <w:r w:rsidRPr="00912D14">
              <w:rPr>
                <w:rFonts w:ascii="Arial" w:hAnsi="Arial" w:cs="Arial"/>
                <w:b/>
                <w:color w:val="000000" w:themeColor="text1"/>
                <w:sz w:val="18"/>
                <w:szCs w:val="18"/>
              </w:rPr>
              <w:t>employment (%)</w:t>
            </w:r>
            <w:r w:rsidRPr="00912D14">
              <w:rPr>
                <w:rFonts w:ascii="Arial" w:hAnsi="Arial" w:cs="Arial"/>
                <w:bCs w:val="0"/>
                <w:color w:val="000000" w:themeColor="text1"/>
                <w:sz w:val="18"/>
                <w:szCs w:val="18"/>
              </w:rPr>
              <w:t xml:space="preserve"> </w:t>
            </w:r>
            <w:r w:rsidR="00EB0995" w:rsidRPr="00912D14">
              <w:rPr>
                <w:rFonts w:ascii="Arial" w:hAnsi="Arial" w:cs="Arial"/>
                <w:bCs w:val="0"/>
                <w:color w:val="000000" w:themeColor="text1"/>
                <w:sz w:val="18"/>
                <w:szCs w:val="18"/>
              </w:rPr>
              <w:t>Medium-term</w:t>
            </w:r>
          </w:p>
          <w:p w14:paraId="18F69BC2" w14:textId="5FA86154" w:rsidR="00EB0995" w:rsidRPr="00912D14" w:rsidRDefault="00EB0995" w:rsidP="003404A5">
            <w:pPr>
              <w:pStyle w:val="TablecolumnheadCENTRETABLES"/>
              <w:rPr>
                <w:rFonts w:ascii="Arial" w:hAnsi="Arial" w:cs="Arial"/>
                <w:bCs w:val="0"/>
                <w:color w:val="000000" w:themeColor="text1"/>
                <w:sz w:val="18"/>
                <w:szCs w:val="18"/>
              </w:rPr>
            </w:pPr>
            <w:r w:rsidRPr="00912D14">
              <w:rPr>
                <w:rFonts w:ascii="Arial" w:hAnsi="Arial" w:cs="Arial"/>
                <w:bCs w:val="0"/>
                <w:color w:val="000000" w:themeColor="text1"/>
                <w:sz w:val="18"/>
                <w:szCs w:val="18"/>
              </w:rPr>
              <w:t>(</w:t>
            </w:r>
            <w:r w:rsidR="006D2E52" w:rsidRPr="00912D14">
              <w:rPr>
                <w:rFonts w:ascii="Arial" w:hAnsi="Arial" w:cs="Arial"/>
                <w:bCs w:val="0"/>
                <w:color w:val="000000" w:themeColor="text1"/>
                <w:sz w:val="18"/>
                <w:szCs w:val="18"/>
              </w:rPr>
              <w:t>2024</w:t>
            </w:r>
            <w:r w:rsidRPr="00912D14">
              <w:rPr>
                <w:rFonts w:ascii="Arial" w:hAnsi="Arial" w:cs="Arial"/>
                <w:bCs w:val="0"/>
                <w:color w:val="000000" w:themeColor="text1"/>
                <w:sz w:val="18"/>
                <w:szCs w:val="18"/>
              </w:rPr>
              <w:t>)</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15A9BD" w14:textId="364F8F47" w:rsidR="003404A5" w:rsidRPr="00912D14" w:rsidRDefault="003404A5" w:rsidP="003404A5">
            <w:pPr>
              <w:pStyle w:val="TablecolumnheadCENTRETABLES"/>
              <w:rPr>
                <w:rFonts w:ascii="Arial" w:hAnsi="Arial" w:cs="Arial"/>
                <w:b/>
                <w:caps/>
                <w:color w:val="000000" w:themeColor="text1"/>
                <w:sz w:val="18"/>
                <w:szCs w:val="18"/>
              </w:rPr>
            </w:pPr>
            <w:r w:rsidRPr="00912D14">
              <w:rPr>
                <w:rFonts w:ascii="Arial" w:hAnsi="Arial" w:cs="Arial"/>
                <w:b/>
                <w:color w:val="000000" w:themeColor="text1"/>
                <w:sz w:val="18"/>
                <w:szCs w:val="18"/>
              </w:rPr>
              <w:t>Overall</w:t>
            </w:r>
          </w:p>
          <w:p w14:paraId="47C2304D" w14:textId="387F7114" w:rsidR="00EB0995" w:rsidRPr="00912D14" w:rsidRDefault="003404A5" w:rsidP="003404A5">
            <w:pPr>
              <w:pStyle w:val="TablecolumnheadCENTRETABLES"/>
              <w:rPr>
                <w:rFonts w:ascii="Arial" w:hAnsi="Arial" w:cs="Arial"/>
                <w:b/>
                <w:bCs w:val="0"/>
                <w:color w:val="000000" w:themeColor="text1"/>
                <w:sz w:val="18"/>
                <w:szCs w:val="18"/>
              </w:rPr>
            </w:pPr>
            <w:r w:rsidRPr="00912D14">
              <w:rPr>
                <w:rFonts w:ascii="Arial" w:hAnsi="Arial" w:cs="Arial"/>
                <w:b/>
                <w:color w:val="000000" w:themeColor="text1"/>
                <w:sz w:val="18"/>
                <w:szCs w:val="18"/>
              </w:rPr>
              <w:t>employment (%)</w:t>
            </w:r>
            <w:r w:rsidRPr="00912D14">
              <w:rPr>
                <w:rFonts w:ascii="Arial" w:hAnsi="Arial" w:cs="Arial"/>
                <w:bCs w:val="0"/>
                <w:color w:val="000000" w:themeColor="text1"/>
                <w:sz w:val="18"/>
                <w:szCs w:val="18"/>
              </w:rPr>
              <w:t xml:space="preserve"> </w:t>
            </w:r>
            <w:r w:rsidR="00EB0995" w:rsidRPr="00912D14">
              <w:rPr>
                <w:rFonts w:ascii="Arial" w:hAnsi="Arial" w:cs="Arial"/>
                <w:bCs w:val="0"/>
                <w:color w:val="000000" w:themeColor="text1"/>
                <w:sz w:val="18"/>
                <w:szCs w:val="18"/>
              </w:rPr>
              <w:t>Short-term (</w:t>
            </w:r>
            <w:r w:rsidR="006D2E52" w:rsidRPr="00912D14">
              <w:rPr>
                <w:rFonts w:ascii="Arial" w:hAnsi="Arial" w:cs="Arial"/>
                <w:bCs w:val="0"/>
                <w:color w:val="000000" w:themeColor="text1"/>
                <w:sz w:val="18"/>
                <w:szCs w:val="18"/>
              </w:rPr>
              <w:t>2021</w:t>
            </w:r>
            <w:r w:rsidR="00EB0995" w:rsidRPr="00912D14">
              <w:rPr>
                <w:rFonts w:ascii="Arial" w:hAnsi="Arial" w:cs="Arial"/>
                <w:bCs w:val="0"/>
                <w:color w:val="000000" w:themeColor="text1"/>
                <w:sz w:val="18"/>
                <w:szCs w:val="18"/>
              </w:rPr>
              <w:t>)</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57DE5F" w14:textId="2538579C" w:rsidR="003404A5" w:rsidRPr="00912D14" w:rsidRDefault="003404A5" w:rsidP="003404A5">
            <w:pPr>
              <w:pStyle w:val="TablecolumnheadCENTRETABLES"/>
              <w:rPr>
                <w:rFonts w:ascii="Arial" w:hAnsi="Arial" w:cs="Arial"/>
                <w:b/>
                <w:caps/>
                <w:color w:val="000000" w:themeColor="text1"/>
                <w:sz w:val="18"/>
                <w:szCs w:val="18"/>
              </w:rPr>
            </w:pPr>
            <w:r w:rsidRPr="00912D14">
              <w:rPr>
                <w:rFonts w:ascii="Arial" w:hAnsi="Arial" w:cs="Arial"/>
                <w:b/>
                <w:color w:val="000000" w:themeColor="text1"/>
                <w:sz w:val="18"/>
                <w:szCs w:val="18"/>
              </w:rPr>
              <w:t>Overall</w:t>
            </w:r>
          </w:p>
          <w:p w14:paraId="7FC3D71B" w14:textId="571E069C" w:rsidR="00EB0995" w:rsidRPr="00912D14" w:rsidRDefault="003404A5" w:rsidP="003404A5">
            <w:pPr>
              <w:pStyle w:val="TablecolumnheadCENTRETABLES"/>
              <w:rPr>
                <w:rFonts w:ascii="Arial" w:hAnsi="Arial" w:cs="Arial"/>
                <w:b/>
                <w:bCs w:val="0"/>
                <w:color w:val="000000" w:themeColor="text1"/>
                <w:sz w:val="18"/>
                <w:szCs w:val="18"/>
              </w:rPr>
            </w:pPr>
            <w:r w:rsidRPr="00912D14">
              <w:rPr>
                <w:rFonts w:ascii="Arial" w:hAnsi="Arial" w:cs="Arial"/>
                <w:b/>
                <w:color w:val="000000" w:themeColor="text1"/>
                <w:sz w:val="18"/>
                <w:szCs w:val="18"/>
              </w:rPr>
              <w:t xml:space="preserve">employment (%) </w:t>
            </w:r>
            <w:r w:rsidR="00EB0995" w:rsidRPr="00912D14">
              <w:rPr>
                <w:rFonts w:ascii="Arial" w:hAnsi="Arial" w:cs="Arial"/>
                <w:bCs w:val="0"/>
                <w:color w:val="000000" w:themeColor="text1"/>
                <w:sz w:val="18"/>
                <w:szCs w:val="18"/>
              </w:rPr>
              <w:t>Medium-term (</w:t>
            </w:r>
            <w:r w:rsidR="006D2E52" w:rsidRPr="00912D14">
              <w:rPr>
                <w:rFonts w:ascii="Arial" w:hAnsi="Arial" w:cs="Arial"/>
                <w:bCs w:val="0"/>
                <w:color w:val="000000" w:themeColor="text1"/>
                <w:sz w:val="18"/>
                <w:szCs w:val="18"/>
              </w:rPr>
              <w:t>2024</w:t>
            </w:r>
            <w:r w:rsidR="00EB0995" w:rsidRPr="00912D14">
              <w:rPr>
                <w:rFonts w:ascii="Arial" w:hAnsi="Arial" w:cs="Arial"/>
                <w:bCs w:val="0"/>
                <w:color w:val="000000" w:themeColor="text1"/>
                <w:sz w:val="18"/>
                <w:szCs w:val="18"/>
              </w:rPr>
              <w:t>)</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201E8C" w14:textId="5E807E8D" w:rsidR="00EB0995" w:rsidRPr="00912D14" w:rsidRDefault="003404A5" w:rsidP="003404A5">
            <w:pPr>
              <w:pStyle w:val="TablecolumnheadCENTRETABLES"/>
              <w:rPr>
                <w:rFonts w:ascii="Arial" w:hAnsi="Arial" w:cs="Arial"/>
                <w:b/>
                <w:bCs w:val="0"/>
                <w:color w:val="000000" w:themeColor="text1"/>
                <w:sz w:val="18"/>
                <w:szCs w:val="18"/>
              </w:rPr>
            </w:pPr>
            <w:r w:rsidRPr="00912D14">
              <w:rPr>
                <w:rFonts w:ascii="Arial" w:hAnsi="Arial" w:cs="Arial"/>
                <w:b/>
                <w:color w:val="000000" w:themeColor="text1"/>
                <w:sz w:val="18"/>
                <w:szCs w:val="18"/>
              </w:rPr>
              <w:t xml:space="preserve">Labour force participation rate (%) </w:t>
            </w:r>
            <w:r w:rsidR="00EB0995" w:rsidRPr="00912D14">
              <w:rPr>
                <w:rFonts w:ascii="Arial" w:hAnsi="Arial" w:cs="Arial"/>
                <w:bCs w:val="0"/>
                <w:color w:val="000000" w:themeColor="text1"/>
                <w:sz w:val="18"/>
                <w:szCs w:val="18"/>
              </w:rPr>
              <w:t>Short-term (</w:t>
            </w:r>
            <w:r w:rsidR="006D2E52" w:rsidRPr="00912D14">
              <w:rPr>
                <w:rFonts w:ascii="Arial" w:hAnsi="Arial" w:cs="Arial"/>
                <w:bCs w:val="0"/>
                <w:color w:val="000000" w:themeColor="text1"/>
                <w:sz w:val="18"/>
                <w:szCs w:val="18"/>
              </w:rPr>
              <w:t>2021</w:t>
            </w:r>
            <w:r w:rsidR="00EB0995" w:rsidRPr="00912D14">
              <w:rPr>
                <w:rFonts w:ascii="Arial" w:hAnsi="Arial" w:cs="Arial"/>
                <w:bCs w:val="0"/>
                <w:color w:val="000000" w:themeColor="text1"/>
                <w:sz w:val="18"/>
                <w:szCs w:val="18"/>
              </w:rPr>
              <w:t>)</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409E86" w14:textId="69B33194" w:rsidR="00EB0995" w:rsidRPr="00912D14" w:rsidRDefault="003404A5" w:rsidP="003404A5">
            <w:pPr>
              <w:pStyle w:val="TablecolumnheadCENTRETABLES"/>
              <w:rPr>
                <w:rFonts w:ascii="Arial" w:hAnsi="Arial" w:cs="Arial"/>
                <w:b/>
                <w:bCs w:val="0"/>
                <w:color w:val="000000" w:themeColor="text1"/>
                <w:sz w:val="18"/>
                <w:szCs w:val="18"/>
              </w:rPr>
            </w:pPr>
            <w:r w:rsidRPr="00912D14">
              <w:rPr>
                <w:rFonts w:ascii="Arial" w:hAnsi="Arial" w:cs="Arial"/>
                <w:b/>
                <w:color w:val="000000" w:themeColor="text1"/>
                <w:sz w:val="18"/>
                <w:szCs w:val="18"/>
              </w:rPr>
              <w:t xml:space="preserve">Labour force participation rate (%) </w:t>
            </w:r>
            <w:r w:rsidR="00EB0995" w:rsidRPr="00912D14">
              <w:rPr>
                <w:rFonts w:ascii="Arial" w:hAnsi="Arial" w:cs="Arial"/>
                <w:bCs w:val="0"/>
                <w:color w:val="000000" w:themeColor="text1"/>
                <w:sz w:val="18"/>
                <w:szCs w:val="18"/>
              </w:rPr>
              <w:t>Medium-term (</w:t>
            </w:r>
            <w:r w:rsidR="006D2E52" w:rsidRPr="00912D14">
              <w:rPr>
                <w:rFonts w:ascii="Arial" w:hAnsi="Arial" w:cs="Arial"/>
                <w:bCs w:val="0"/>
                <w:color w:val="000000" w:themeColor="text1"/>
                <w:sz w:val="18"/>
                <w:szCs w:val="18"/>
              </w:rPr>
              <w:t>2024</w:t>
            </w:r>
            <w:r w:rsidR="00EB0995" w:rsidRPr="00912D14">
              <w:rPr>
                <w:rFonts w:ascii="Arial" w:hAnsi="Arial" w:cs="Arial"/>
                <w:bCs w:val="0"/>
                <w:color w:val="000000" w:themeColor="text1"/>
                <w:sz w:val="18"/>
                <w:szCs w:val="18"/>
              </w:rPr>
              <w:t>)</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0E6754" w14:textId="50DEE6A2" w:rsidR="00EB0995" w:rsidRPr="00912D14" w:rsidRDefault="003404A5" w:rsidP="003404A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 xml:space="preserve">Median salary, employed full-time ($) </w:t>
            </w:r>
            <w:r w:rsidR="00EB0995" w:rsidRPr="00912D14">
              <w:rPr>
                <w:rFonts w:ascii="Arial" w:hAnsi="Arial" w:cs="Arial"/>
                <w:bCs w:val="0"/>
                <w:color w:val="000000" w:themeColor="text1"/>
                <w:sz w:val="18"/>
                <w:szCs w:val="18"/>
              </w:rPr>
              <w:t>Short-term (</w:t>
            </w:r>
            <w:r w:rsidR="006D2E52" w:rsidRPr="00912D14">
              <w:rPr>
                <w:rFonts w:ascii="Arial" w:hAnsi="Arial" w:cs="Arial"/>
                <w:bCs w:val="0"/>
                <w:color w:val="000000" w:themeColor="text1"/>
                <w:sz w:val="18"/>
                <w:szCs w:val="18"/>
              </w:rPr>
              <w:t>2021</w:t>
            </w:r>
            <w:r w:rsidR="00EB0995" w:rsidRPr="00912D14">
              <w:rPr>
                <w:rFonts w:ascii="Arial" w:hAnsi="Arial" w:cs="Arial"/>
                <w:bCs w:val="0"/>
                <w:color w:val="000000" w:themeColor="text1"/>
                <w:sz w:val="18"/>
                <w:szCs w:val="18"/>
              </w:rPr>
              <w:t>)</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9EC388" w14:textId="4E76F9D5" w:rsidR="00EB0995" w:rsidRPr="00912D14" w:rsidRDefault="003404A5" w:rsidP="003404A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 xml:space="preserve">Median salary, employed full-time ($) </w:t>
            </w:r>
            <w:r w:rsidR="00EB0995" w:rsidRPr="00912D14">
              <w:rPr>
                <w:rFonts w:ascii="Arial" w:hAnsi="Arial" w:cs="Arial"/>
                <w:bCs w:val="0"/>
                <w:color w:val="000000" w:themeColor="text1"/>
                <w:sz w:val="18"/>
                <w:szCs w:val="18"/>
              </w:rPr>
              <w:t>Medium-term (</w:t>
            </w:r>
            <w:r w:rsidR="006D2E52" w:rsidRPr="00912D14">
              <w:rPr>
                <w:rFonts w:ascii="Arial" w:hAnsi="Arial" w:cs="Arial"/>
                <w:bCs w:val="0"/>
                <w:color w:val="000000" w:themeColor="text1"/>
                <w:sz w:val="18"/>
                <w:szCs w:val="18"/>
              </w:rPr>
              <w:t>2024</w:t>
            </w:r>
            <w:r w:rsidR="00EB0995" w:rsidRPr="00912D14">
              <w:rPr>
                <w:rFonts w:ascii="Arial" w:hAnsi="Arial" w:cs="Arial"/>
                <w:bCs w:val="0"/>
                <w:color w:val="000000" w:themeColor="text1"/>
                <w:sz w:val="18"/>
                <w:szCs w:val="18"/>
              </w:rPr>
              <w:t>)</w:t>
            </w:r>
          </w:p>
        </w:tc>
      </w:tr>
      <w:tr w:rsidR="000C2BAE" w:rsidRPr="00912D14" w14:paraId="098918AD"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1EE6D18" w14:textId="77777777" w:rsidR="00EB0995" w:rsidRPr="00912D14" w:rsidRDefault="00EB0995">
            <w:pPr>
              <w:spacing w:before="85" w:line="288" w:lineRule="auto"/>
              <w:rPr>
                <w:rFonts w:cs="Arial"/>
                <w:color w:val="000000" w:themeColor="text1"/>
                <w:sz w:val="18"/>
              </w:rPr>
            </w:pPr>
            <w:r w:rsidRPr="00912D14">
              <w:rPr>
                <w:rFonts w:cs="Arial"/>
                <w:b/>
                <w:bCs/>
                <w:color w:val="000000" w:themeColor="text1"/>
                <w:sz w:val="18"/>
              </w:rPr>
              <w:t>Age</w:t>
            </w:r>
          </w:p>
        </w:tc>
        <w:tc>
          <w:tcPr>
            <w:tcW w:w="481" w:type="pct"/>
            <w:tcBorders>
              <w:top w:val="single" w:sz="4" w:space="0" w:color="000000"/>
              <w:left w:val="single" w:sz="4" w:space="0" w:color="000000"/>
              <w:bottom w:val="single" w:sz="4" w:space="0" w:color="000000"/>
              <w:right w:val="single" w:sz="4" w:space="0" w:color="000000"/>
            </w:tcBorders>
            <w:vAlign w:val="center"/>
          </w:tcPr>
          <w:p w14:paraId="72DBFBE5"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7C5B79A6"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56C013"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1392F7"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F9BD17"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D7C70A"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FBA080"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492E7B" w14:textId="77777777" w:rsidR="00EB0995" w:rsidRPr="00912D14" w:rsidRDefault="00EB0995">
            <w:pPr>
              <w:spacing w:before="85" w:line="288" w:lineRule="auto"/>
              <w:jc w:val="center"/>
              <w:rPr>
                <w:rFonts w:cs="Arial"/>
                <w:color w:val="000000" w:themeColor="text1"/>
                <w:sz w:val="18"/>
              </w:rPr>
            </w:pPr>
          </w:p>
        </w:tc>
      </w:tr>
      <w:tr w:rsidR="000C2BAE" w:rsidRPr="00912D14" w14:paraId="401C92CA"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B845F37"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30 years or under</w:t>
            </w:r>
          </w:p>
        </w:tc>
        <w:tc>
          <w:tcPr>
            <w:tcW w:w="481" w:type="pct"/>
            <w:tcBorders>
              <w:top w:val="single" w:sz="4" w:space="0" w:color="000000"/>
              <w:left w:val="single" w:sz="4" w:space="0" w:color="000000"/>
              <w:bottom w:val="single" w:sz="4" w:space="0" w:color="000000"/>
              <w:right w:val="single" w:sz="4" w:space="0" w:color="000000"/>
            </w:tcBorders>
          </w:tcPr>
          <w:p w14:paraId="5045ADED" w14:textId="0676F78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69.6</w:t>
            </w:r>
          </w:p>
        </w:tc>
        <w:tc>
          <w:tcPr>
            <w:tcW w:w="481" w:type="pct"/>
            <w:tcBorders>
              <w:top w:val="single" w:sz="4" w:space="0" w:color="000000"/>
              <w:left w:val="single" w:sz="4" w:space="0" w:color="000000"/>
              <w:bottom w:val="single" w:sz="4" w:space="0" w:color="000000"/>
              <w:right w:val="single" w:sz="4" w:space="0" w:color="000000"/>
            </w:tcBorders>
          </w:tcPr>
          <w:p w14:paraId="1C2E3B23" w14:textId="609CC3C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91.3</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9F5F9E" w14:textId="3EB9A48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86.9</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240930" w14:textId="33F0C93B"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93.4</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8159A5" w14:textId="2EE7DF23"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93.3</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58D54E" w14:textId="016F50D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93.4</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FBB3F5" w14:textId="502C55B5"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64,300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336E55" w14:textId="7EC8EB0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86,000 </w:t>
            </w:r>
          </w:p>
        </w:tc>
      </w:tr>
      <w:tr w:rsidR="000C2BAE" w:rsidRPr="00912D14" w14:paraId="3F0109C1"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3382D0C"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Over 30 years</w:t>
            </w:r>
          </w:p>
        </w:tc>
        <w:tc>
          <w:tcPr>
            <w:tcW w:w="481" w:type="pct"/>
            <w:tcBorders>
              <w:top w:val="single" w:sz="4" w:space="0" w:color="000000"/>
              <w:left w:val="single" w:sz="4" w:space="0" w:color="000000"/>
              <w:bottom w:val="single" w:sz="4" w:space="0" w:color="000000"/>
              <w:right w:val="single" w:sz="4" w:space="0" w:color="000000"/>
            </w:tcBorders>
          </w:tcPr>
          <w:p w14:paraId="3D24DAC9" w14:textId="3826745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74.6</w:t>
            </w:r>
          </w:p>
        </w:tc>
        <w:tc>
          <w:tcPr>
            <w:tcW w:w="481" w:type="pct"/>
            <w:tcBorders>
              <w:top w:val="single" w:sz="4" w:space="0" w:color="000000"/>
              <w:left w:val="single" w:sz="4" w:space="0" w:color="000000"/>
              <w:bottom w:val="single" w:sz="4" w:space="0" w:color="000000"/>
              <w:right w:val="single" w:sz="4" w:space="0" w:color="000000"/>
            </w:tcBorders>
          </w:tcPr>
          <w:p w14:paraId="49EA180D" w14:textId="583C1F51"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90.4</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A98C0E" w14:textId="752EF29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86.6</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76ECD0D" w14:textId="7E7FD5B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93.0</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BD4F01" w14:textId="36C5B096"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91.1</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8CA6B1" w14:textId="76C282C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91.0</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E39929" w14:textId="01C9F6C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72,000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7790F7" w14:textId="529C8FF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92,700 </w:t>
            </w:r>
          </w:p>
        </w:tc>
      </w:tr>
      <w:tr w:rsidR="000C2BAE" w:rsidRPr="00912D14" w14:paraId="7EC31AE0"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5E00988" w14:textId="77777777" w:rsidR="00EB0995" w:rsidRPr="00912D14" w:rsidRDefault="00EB0995">
            <w:pPr>
              <w:spacing w:before="85" w:line="288" w:lineRule="auto"/>
              <w:rPr>
                <w:rFonts w:cs="Arial"/>
                <w:color w:val="000000" w:themeColor="text1"/>
                <w:sz w:val="18"/>
              </w:rPr>
            </w:pPr>
            <w:r w:rsidRPr="00912D14">
              <w:rPr>
                <w:rFonts w:cs="Arial"/>
                <w:b/>
                <w:bCs/>
                <w:color w:val="000000" w:themeColor="text1"/>
                <w:sz w:val="18"/>
              </w:rPr>
              <w:t>Study mode*</w:t>
            </w:r>
          </w:p>
        </w:tc>
        <w:tc>
          <w:tcPr>
            <w:tcW w:w="481" w:type="pct"/>
            <w:tcBorders>
              <w:top w:val="single" w:sz="4" w:space="0" w:color="000000"/>
              <w:left w:val="single" w:sz="4" w:space="0" w:color="000000"/>
              <w:bottom w:val="single" w:sz="4" w:space="0" w:color="000000"/>
              <w:right w:val="single" w:sz="4" w:space="0" w:color="000000"/>
            </w:tcBorders>
            <w:vAlign w:val="center"/>
          </w:tcPr>
          <w:p w14:paraId="1EDA66C6"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3BA56E88"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8E1E83"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356FE3"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1251AB"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D41736"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8B69D5"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67C37B" w14:textId="77777777" w:rsidR="00EB0995" w:rsidRPr="00912D14" w:rsidRDefault="00EB0995">
            <w:pPr>
              <w:spacing w:before="85" w:line="288" w:lineRule="auto"/>
              <w:jc w:val="center"/>
              <w:rPr>
                <w:rFonts w:cs="Arial"/>
                <w:color w:val="000000" w:themeColor="text1"/>
                <w:sz w:val="18"/>
              </w:rPr>
            </w:pPr>
          </w:p>
        </w:tc>
      </w:tr>
      <w:tr w:rsidR="000C2BAE" w:rsidRPr="00912D14" w14:paraId="064AAD84"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DEAF15F" w14:textId="2491830D"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Internal/multi-mode</w:t>
            </w:r>
          </w:p>
        </w:tc>
        <w:tc>
          <w:tcPr>
            <w:tcW w:w="481" w:type="pct"/>
            <w:tcBorders>
              <w:top w:val="single" w:sz="4" w:space="0" w:color="000000"/>
              <w:left w:val="single" w:sz="4" w:space="0" w:color="000000"/>
              <w:bottom w:val="single" w:sz="4" w:space="0" w:color="000000"/>
              <w:right w:val="single" w:sz="4" w:space="0" w:color="000000"/>
            </w:tcBorders>
          </w:tcPr>
          <w:p w14:paraId="593A95DD" w14:textId="62F94DD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69.3</w:t>
            </w:r>
          </w:p>
        </w:tc>
        <w:tc>
          <w:tcPr>
            <w:tcW w:w="481" w:type="pct"/>
            <w:tcBorders>
              <w:top w:val="single" w:sz="4" w:space="0" w:color="000000"/>
              <w:left w:val="single" w:sz="4" w:space="0" w:color="000000"/>
              <w:bottom w:val="single" w:sz="4" w:space="0" w:color="000000"/>
              <w:right w:val="single" w:sz="4" w:space="0" w:color="000000"/>
            </w:tcBorders>
          </w:tcPr>
          <w:p w14:paraId="37941CA6" w14:textId="3943690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1BCC38" w14:textId="1430F893"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86.2</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D7657DC" w14:textId="280132C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93.1</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1572C1" w14:textId="538DB30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92.9</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E03C3F" w14:textId="27F5B9D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92.9</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73E02E" w14:textId="78522959"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65,000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6C0D66" w14:textId="1089333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87,000 </w:t>
            </w:r>
          </w:p>
        </w:tc>
      </w:tr>
      <w:tr w:rsidR="000C2BAE" w:rsidRPr="00912D14" w14:paraId="374341AD"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9EF61EA"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External study mode</w:t>
            </w:r>
          </w:p>
        </w:tc>
        <w:tc>
          <w:tcPr>
            <w:tcW w:w="481" w:type="pct"/>
            <w:tcBorders>
              <w:top w:val="single" w:sz="4" w:space="0" w:color="000000"/>
              <w:left w:val="single" w:sz="4" w:space="0" w:color="000000"/>
              <w:bottom w:val="single" w:sz="4" w:space="0" w:color="000000"/>
              <w:right w:val="single" w:sz="4" w:space="0" w:color="000000"/>
            </w:tcBorders>
          </w:tcPr>
          <w:p w14:paraId="6F8C5158" w14:textId="47B08B4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80.7</w:t>
            </w:r>
          </w:p>
        </w:tc>
        <w:tc>
          <w:tcPr>
            <w:tcW w:w="481" w:type="pct"/>
            <w:tcBorders>
              <w:top w:val="single" w:sz="4" w:space="0" w:color="000000"/>
              <w:left w:val="single" w:sz="4" w:space="0" w:color="000000"/>
              <w:bottom w:val="single" w:sz="4" w:space="0" w:color="000000"/>
              <w:right w:val="single" w:sz="4" w:space="0" w:color="000000"/>
            </w:tcBorders>
          </w:tcPr>
          <w:p w14:paraId="75199DEB" w14:textId="2604034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91.5</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C316F" w14:textId="5AEC14D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90.1</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917346" w14:textId="65531BB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94.1</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001953" w14:textId="0452F9A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91.4</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D85747" w14:textId="2262FCB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91.2</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98F544" w14:textId="388A179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73,100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060D91" w14:textId="6AC23FA6"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93,900 </w:t>
            </w:r>
          </w:p>
        </w:tc>
      </w:tr>
      <w:tr w:rsidR="000C2BAE" w:rsidRPr="00912D14" w14:paraId="1DCDC336"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A3B670F" w14:textId="77777777" w:rsidR="00EB0995" w:rsidRPr="00912D14" w:rsidRDefault="00EB0995">
            <w:pPr>
              <w:spacing w:before="85" w:line="288" w:lineRule="auto"/>
              <w:rPr>
                <w:rFonts w:cs="Arial"/>
                <w:b/>
                <w:bCs/>
                <w:color w:val="000000" w:themeColor="text1"/>
                <w:sz w:val="18"/>
              </w:rPr>
            </w:pPr>
            <w:r w:rsidRPr="00912D14">
              <w:rPr>
                <w:rFonts w:cs="Arial"/>
                <w:b/>
                <w:bCs/>
                <w:color w:val="000000" w:themeColor="text1"/>
                <w:sz w:val="18"/>
              </w:rPr>
              <w:t>Gender</w:t>
            </w:r>
          </w:p>
        </w:tc>
        <w:tc>
          <w:tcPr>
            <w:tcW w:w="481" w:type="pct"/>
            <w:tcBorders>
              <w:top w:val="single" w:sz="4" w:space="0" w:color="000000"/>
              <w:left w:val="single" w:sz="4" w:space="0" w:color="000000"/>
              <w:bottom w:val="single" w:sz="4" w:space="0" w:color="000000"/>
              <w:right w:val="single" w:sz="4" w:space="0" w:color="000000"/>
            </w:tcBorders>
            <w:vAlign w:val="center"/>
          </w:tcPr>
          <w:p w14:paraId="43ED82CA"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09BF5F25"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B1C72A"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325CFD"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2641BB"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B48B76"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56F041"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4BC4E8" w14:textId="77777777" w:rsidR="00EB0995" w:rsidRPr="00912D14" w:rsidRDefault="00EB0995">
            <w:pPr>
              <w:spacing w:before="85" w:line="288" w:lineRule="auto"/>
              <w:jc w:val="center"/>
              <w:rPr>
                <w:rFonts w:cs="Arial"/>
                <w:color w:val="000000" w:themeColor="text1"/>
                <w:sz w:val="18"/>
              </w:rPr>
            </w:pPr>
          </w:p>
        </w:tc>
      </w:tr>
      <w:tr w:rsidR="000C2BAE" w:rsidRPr="00912D14" w14:paraId="7D1F102C"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9C6BAAB"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Male</w:t>
            </w:r>
          </w:p>
        </w:tc>
        <w:tc>
          <w:tcPr>
            <w:tcW w:w="481" w:type="pct"/>
            <w:tcBorders>
              <w:top w:val="single" w:sz="4" w:space="0" w:color="000000"/>
              <w:left w:val="single" w:sz="4" w:space="0" w:color="000000"/>
              <w:bottom w:val="single" w:sz="4" w:space="0" w:color="000000"/>
              <w:right w:val="single" w:sz="4" w:space="0" w:color="000000"/>
            </w:tcBorders>
          </w:tcPr>
          <w:p w14:paraId="57F419F8" w14:textId="690F449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71.2</w:t>
            </w:r>
          </w:p>
        </w:tc>
        <w:tc>
          <w:tcPr>
            <w:tcW w:w="481" w:type="pct"/>
            <w:tcBorders>
              <w:top w:val="single" w:sz="4" w:space="0" w:color="000000"/>
              <w:left w:val="single" w:sz="4" w:space="0" w:color="000000"/>
              <w:bottom w:val="single" w:sz="4" w:space="0" w:color="000000"/>
              <w:right w:val="single" w:sz="4" w:space="0" w:color="000000"/>
            </w:tcBorders>
          </w:tcPr>
          <w:p w14:paraId="4A953601" w14:textId="1D19D99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90.9</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45A851" w14:textId="118A471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85.0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7111A" w14:textId="5B659A1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92.5</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737FEF2" w14:textId="0EB025D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92.2</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3C3DFE" w14:textId="00FB4B35"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92.7</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22F5F7" w14:textId="43FABF9B"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68,000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C42E385" w14:textId="5108E9F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92,000 </w:t>
            </w:r>
          </w:p>
        </w:tc>
      </w:tr>
      <w:tr w:rsidR="000C2BAE" w:rsidRPr="00912D14" w14:paraId="7E36E1B3"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BBC644B"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Female</w:t>
            </w:r>
          </w:p>
        </w:tc>
        <w:tc>
          <w:tcPr>
            <w:tcW w:w="481" w:type="pct"/>
            <w:tcBorders>
              <w:top w:val="single" w:sz="4" w:space="0" w:color="000000"/>
              <w:left w:val="single" w:sz="4" w:space="0" w:color="000000"/>
              <w:bottom w:val="single" w:sz="4" w:space="0" w:color="000000"/>
              <w:right w:val="single" w:sz="4" w:space="0" w:color="000000"/>
            </w:tcBorders>
          </w:tcPr>
          <w:p w14:paraId="756051E8" w14:textId="0DF85D4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71.1</w:t>
            </w:r>
          </w:p>
        </w:tc>
        <w:tc>
          <w:tcPr>
            <w:tcW w:w="481" w:type="pct"/>
            <w:tcBorders>
              <w:top w:val="single" w:sz="4" w:space="0" w:color="000000"/>
              <w:left w:val="single" w:sz="4" w:space="0" w:color="000000"/>
              <w:bottom w:val="single" w:sz="4" w:space="0" w:color="000000"/>
              <w:right w:val="single" w:sz="4" w:space="0" w:color="000000"/>
            </w:tcBorders>
          </w:tcPr>
          <w:p w14:paraId="0B33281F" w14:textId="4281E883"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91.2</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96E409" w14:textId="7F848F5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87.7</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B6FEA4" w14:textId="208FFC1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93.7</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53BD75" w14:textId="1E6BCC6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92.9</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98104A" w14:textId="3D50C58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92.6</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B5B81B" w14:textId="40E4463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65,000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64B9C0" w14:textId="68260A8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85,000 </w:t>
            </w:r>
          </w:p>
        </w:tc>
      </w:tr>
      <w:tr w:rsidR="000C2BAE" w:rsidRPr="00912D14" w14:paraId="3C0A8FA5"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A7D7FE6" w14:textId="0692B7DA" w:rsidR="00EB0995" w:rsidRPr="00912D14" w:rsidRDefault="005E2B6E">
            <w:pPr>
              <w:spacing w:before="85" w:line="288" w:lineRule="auto"/>
              <w:rPr>
                <w:rFonts w:cs="Arial"/>
                <w:color w:val="000000" w:themeColor="text1"/>
                <w:sz w:val="18"/>
              </w:rPr>
            </w:pPr>
            <w:r w:rsidRPr="00912D14">
              <w:rPr>
                <w:b/>
                <w:bCs/>
                <w:color w:val="000000" w:themeColor="text1"/>
                <w:sz w:val="18"/>
              </w:rPr>
              <w:t>First Nations</w:t>
            </w:r>
          </w:p>
        </w:tc>
        <w:tc>
          <w:tcPr>
            <w:tcW w:w="481" w:type="pct"/>
            <w:tcBorders>
              <w:top w:val="single" w:sz="4" w:space="0" w:color="000000"/>
              <w:left w:val="single" w:sz="4" w:space="0" w:color="000000"/>
              <w:bottom w:val="single" w:sz="4" w:space="0" w:color="000000"/>
              <w:right w:val="single" w:sz="4" w:space="0" w:color="000000"/>
            </w:tcBorders>
            <w:vAlign w:val="center"/>
          </w:tcPr>
          <w:p w14:paraId="5BA0555F"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30F80DE8"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3A4271"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13B5A0"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2BAD63"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A7AF3E"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FAB629"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2B3E86" w14:textId="77777777" w:rsidR="00EB0995" w:rsidRPr="00912D14" w:rsidRDefault="00EB0995">
            <w:pPr>
              <w:spacing w:before="85" w:line="288" w:lineRule="auto"/>
              <w:jc w:val="center"/>
              <w:rPr>
                <w:rFonts w:cs="Arial"/>
                <w:color w:val="000000" w:themeColor="text1"/>
                <w:sz w:val="18"/>
              </w:rPr>
            </w:pPr>
          </w:p>
        </w:tc>
      </w:tr>
      <w:tr w:rsidR="000C2BAE" w:rsidRPr="00912D14" w14:paraId="652ADD88"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C35752B" w14:textId="783ADB23"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First Nations</w:t>
            </w:r>
          </w:p>
        </w:tc>
        <w:tc>
          <w:tcPr>
            <w:tcW w:w="481" w:type="pct"/>
            <w:tcBorders>
              <w:top w:val="single" w:sz="4" w:space="0" w:color="000000"/>
              <w:left w:val="single" w:sz="4" w:space="0" w:color="000000"/>
              <w:bottom w:val="single" w:sz="4" w:space="0" w:color="000000"/>
              <w:right w:val="single" w:sz="4" w:space="0" w:color="000000"/>
            </w:tcBorders>
          </w:tcPr>
          <w:p w14:paraId="29DCF6B9" w14:textId="18294205"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80.8</w:t>
            </w:r>
          </w:p>
        </w:tc>
        <w:tc>
          <w:tcPr>
            <w:tcW w:w="481" w:type="pct"/>
            <w:tcBorders>
              <w:top w:val="single" w:sz="4" w:space="0" w:color="000000"/>
              <w:left w:val="single" w:sz="4" w:space="0" w:color="000000"/>
              <w:bottom w:val="single" w:sz="4" w:space="0" w:color="000000"/>
              <w:right w:val="single" w:sz="4" w:space="0" w:color="000000"/>
            </w:tcBorders>
          </w:tcPr>
          <w:p w14:paraId="1CF1D3AD" w14:textId="1E7B764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90.9</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4525DBB" w14:textId="70095AE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88.1</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E28627" w14:textId="34F19B7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91.7</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41815A" w14:textId="3582A57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89.9</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0C24D9" w14:textId="2285EF1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92.9</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EE79CA" w14:textId="3526859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67,700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C315DE" w14:textId="424304F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92,100 </w:t>
            </w:r>
          </w:p>
        </w:tc>
      </w:tr>
      <w:tr w:rsidR="000C2BAE" w:rsidRPr="00912D14" w14:paraId="6395E7A4"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8819C39"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Non-Indigenous</w:t>
            </w:r>
          </w:p>
        </w:tc>
        <w:tc>
          <w:tcPr>
            <w:tcW w:w="481" w:type="pct"/>
            <w:tcBorders>
              <w:top w:val="single" w:sz="4" w:space="0" w:color="000000"/>
              <w:left w:val="single" w:sz="4" w:space="0" w:color="000000"/>
              <w:bottom w:val="single" w:sz="4" w:space="0" w:color="000000"/>
              <w:right w:val="single" w:sz="4" w:space="0" w:color="000000"/>
            </w:tcBorders>
          </w:tcPr>
          <w:p w14:paraId="5F530D2C" w14:textId="0FDCF421"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70.9</w:t>
            </w:r>
          </w:p>
        </w:tc>
        <w:tc>
          <w:tcPr>
            <w:tcW w:w="481" w:type="pct"/>
            <w:tcBorders>
              <w:top w:val="single" w:sz="4" w:space="0" w:color="000000"/>
              <w:left w:val="single" w:sz="4" w:space="0" w:color="000000"/>
              <w:bottom w:val="single" w:sz="4" w:space="0" w:color="000000"/>
              <w:right w:val="single" w:sz="4" w:space="0" w:color="000000"/>
            </w:tcBorders>
          </w:tcPr>
          <w:p w14:paraId="102D425B" w14:textId="328ACA8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91.1</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5749B8" w14:textId="4857773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86.8</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B3D536" w14:textId="5DFACA0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93.3</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074964" w14:textId="3094335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92.7</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9753D3" w14:textId="551DAE2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92.7</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E779EF7" w14:textId="6D8AEAC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65,700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1A575A" w14:textId="26F9EB3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88,000 </w:t>
            </w:r>
          </w:p>
        </w:tc>
      </w:tr>
      <w:tr w:rsidR="000C2BAE" w:rsidRPr="00912D14" w14:paraId="2B468238"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8E47784" w14:textId="469ECFDE" w:rsidR="00EB0995" w:rsidRPr="00912D14" w:rsidRDefault="00EB0995">
            <w:pPr>
              <w:spacing w:before="85" w:line="288" w:lineRule="auto"/>
              <w:rPr>
                <w:rFonts w:cs="Arial"/>
                <w:b/>
                <w:bCs/>
                <w:color w:val="000000" w:themeColor="text1"/>
                <w:sz w:val="18"/>
              </w:rPr>
            </w:pPr>
            <w:r w:rsidRPr="00912D14">
              <w:rPr>
                <w:rFonts w:cs="Arial"/>
                <w:b/>
                <w:bCs/>
                <w:color w:val="000000" w:themeColor="text1"/>
                <w:sz w:val="18"/>
              </w:rPr>
              <w:t>Home language</w:t>
            </w:r>
            <w:r w:rsidR="008413F9" w:rsidRPr="00912D14">
              <w:rPr>
                <w:rFonts w:cs="Arial"/>
                <w:b/>
                <w:bCs/>
                <w:color w:val="000000" w:themeColor="text1"/>
                <w:sz w:val="18"/>
              </w:rPr>
              <w:t>**</w:t>
            </w:r>
          </w:p>
        </w:tc>
        <w:tc>
          <w:tcPr>
            <w:tcW w:w="481" w:type="pct"/>
            <w:tcBorders>
              <w:top w:val="single" w:sz="4" w:space="0" w:color="000000"/>
              <w:left w:val="single" w:sz="4" w:space="0" w:color="000000"/>
              <w:bottom w:val="single" w:sz="4" w:space="0" w:color="000000"/>
              <w:right w:val="single" w:sz="4" w:space="0" w:color="000000"/>
            </w:tcBorders>
            <w:vAlign w:val="center"/>
          </w:tcPr>
          <w:p w14:paraId="3FC9BCDF"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395FA083"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9D91D7"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F0AD30"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30DA3C"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311ACB"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DDC646"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0C2DD1" w14:textId="77777777" w:rsidR="00EB0995" w:rsidRPr="00912D14" w:rsidRDefault="00EB0995">
            <w:pPr>
              <w:spacing w:before="85" w:line="288" w:lineRule="auto"/>
              <w:jc w:val="center"/>
              <w:rPr>
                <w:rFonts w:cs="Arial"/>
                <w:color w:val="000000" w:themeColor="text1"/>
                <w:sz w:val="18"/>
              </w:rPr>
            </w:pPr>
          </w:p>
        </w:tc>
      </w:tr>
      <w:tr w:rsidR="000C2BAE" w:rsidRPr="00912D14" w14:paraId="13FCB43A"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AFE6946" w14:textId="77777777" w:rsidR="00190E8D" w:rsidRPr="00912D14" w:rsidRDefault="00190E8D" w:rsidP="00190E8D">
            <w:pPr>
              <w:spacing w:before="85" w:line="288" w:lineRule="auto"/>
              <w:rPr>
                <w:rFonts w:cs="Arial"/>
                <w:b/>
                <w:bCs/>
                <w:color w:val="000000" w:themeColor="text1"/>
                <w:sz w:val="18"/>
              </w:rPr>
            </w:pPr>
            <w:r w:rsidRPr="00912D14">
              <w:rPr>
                <w:rFonts w:cs="Arial"/>
                <w:color w:val="000000" w:themeColor="text1"/>
                <w:sz w:val="18"/>
              </w:rPr>
              <w:t>English</w:t>
            </w:r>
          </w:p>
        </w:tc>
        <w:tc>
          <w:tcPr>
            <w:tcW w:w="481" w:type="pct"/>
            <w:tcBorders>
              <w:top w:val="single" w:sz="4" w:space="0" w:color="000000"/>
              <w:left w:val="single" w:sz="4" w:space="0" w:color="000000"/>
              <w:bottom w:val="single" w:sz="4" w:space="0" w:color="000000"/>
              <w:right w:val="single" w:sz="4" w:space="0" w:color="000000"/>
            </w:tcBorders>
          </w:tcPr>
          <w:p w14:paraId="1D196E7C" w14:textId="438056A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71.3</w:t>
            </w:r>
          </w:p>
        </w:tc>
        <w:tc>
          <w:tcPr>
            <w:tcW w:w="481" w:type="pct"/>
            <w:tcBorders>
              <w:top w:val="single" w:sz="4" w:space="0" w:color="000000"/>
              <w:left w:val="single" w:sz="4" w:space="0" w:color="000000"/>
              <w:bottom w:val="single" w:sz="4" w:space="0" w:color="000000"/>
              <w:right w:val="single" w:sz="4" w:space="0" w:color="000000"/>
            </w:tcBorders>
          </w:tcPr>
          <w:p w14:paraId="73B04C88" w14:textId="08D5D1A6"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91.1</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4F42B" w14:textId="4701FC9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87.1</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C7EBB7" w14:textId="2275350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93.3</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AA9A02" w14:textId="77A5C23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92.7</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5E2FFFD" w14:textId="4CEE0FB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92.7</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836EC5" w14:textId="6B2D0A9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66,000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3D4E96" w14:textId="3EB6CB4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88,300 </w:t>
            </w:r>
          </w:p>
        </w:tc>
      </w:tr>
      <w:tr w:rsidR="000C2BAE" w:rsidRPr="00912D14" w14:paraId="0E2A4A1F"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09ABF7A" w14:textId="77777777" w:rsidR="00190E8D" w:rsidRPr="00912D14" w:rsidRDefault="00190E8D" w:rsidP="00190E8D">
            <w:pPr>
              <w:spacing w:before="85" w:line="288" w:lineRule="auto"/>
              <w:rPr>
                <w:rFonts w:cs="Arial"/>
                <w:b/>
                <w:bCs/>
                <w:color w:val="000000" w:themeColor="text1"/>
                <w:sz w:val="18"/>
              </w:rPr>
            </w:pPr>
            <w:r w:rsidRPr="00912D14">
              <w:rPr>
                <w:rFonts w:cs="Arial"/>
                <w:color w:val="000000" w:themeColor="text1"/>
                <w:sz w:val="18"/>
              </w:rPr>
              <w:t>Other</w:t>
            </w:r>
          </w:p>
        </w:tc>
        <w:tc>
          <w:tcPr>
            <w:tcW w:w="481" w:type="pct"/>
            <w:tcBorders>
              <w:top w:val="single" w:sz="4" w:space="0" w:color="000000"/>
              <w:left w:val="single" w:sz="4" w:space="0" w:color="000000"/>
              <w:bottom w:val="single" w:sz="4" w:space="0" w:color="000000"/>
              <w:right w:val="single" w:sz="4" w:space="0" w:color="000000"/>
            </w:tcBorders>
          </w:tcPr>
          <w:p w14:paraId="2BB0A42E" w14:textId="76C1E80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57.6</w:t>
            </w:r>
          </w:p>
        </w:tc>
        <w:tc>
          <w:tcPr>
            <w:tcW w:w="481" w:type="pct"/>
            <w:tcBorders>
              <w:top w:val="single" w:sz="4" w:space="0" w:color="000000"/>
              <w:left w:val="single" w:sz="4" w:space="0" w:color="000000"/>
              <w:bottom w:val="single" w:sz="4" w:space="0" w:color="000000"/>
              <w:right w:val="single" w:sz="4" w:space="0" w:color="000000"/>
            </w:tcBorders>
          </w:tcPr>
          <w:p w14:paraId="32975207" w14:textId="10BEBD5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90.3</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329DCC" w14:textId="6227992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71.4</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DC9159" w14:textId="4D8C4A8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91.2</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C0CF16" w14:textId="2921B226"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88.9</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1D54AF7" w14:textId="2701BF0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88.3</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A9ECFA" w14:textId="0C8000B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61,300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F50769" w14:textId="6E5ADD3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83,500 </w:t>
            </w:r>
          </w:p>
        </w:tc>
      </w:tr>
      <w:tr w:rsidR="000C2BAE" w:rsidRPr="00912D14" w14:paraId="73F7E691"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76A4E39" w14:textId="77777777" w:rsidR="00EB0995" w:rsidRPr="00912D14" w:rsidRDefault="00EB0995">
            <w:pPr>
              <w:spacing w:before="85" w:line="288" w:lineRule="auto"/>
              <w:rPr>
                <w:rFonts w:cs="Arial"/>
                <w:color w:val="000000" w:themeColor="text1"/>
                <w:sz w:val="18"/>
              </w:rPr>
            </w:pPr>
            <w:r w:rsidRPr="00912D14">
              <w:rPr>
                <w:rFonts w:cs="Arial"/>
                <w:b/>
                <w:bCs/>
                <w:color w:val="000000" w:themeColor="text1"/>
                <w:sz w:val="18"/>
              </w:rPr>
              <w:t>Disability</w:t>
            </w:r>
          </w:p>
        </w:tc>
        <w:tc>
          <w:tcPr>
            <w:tcW w:w="481" w:type="pct"/>
            <w:tcBorders>
              <w:top w:val="single" w:sz="4" w:space="0" w:color="000000"/>
              <w:left w:val="single" w:sz="4" w:space="0" w:color="000000"/>
              <w:bottom w:val="single" w:sz="4" w:space="0" w:color="000000"/>
              <w:right w:val="single" w:sz="4" w:space="0" w:color="000000"/>
            </w:tcBorders>
            <w:vAlign w:val="center"/>
          </w:tcPr>
          <w:p w14:paraId="144794B6"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1920BFD8"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6C7E03"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2B09F1"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2915A7"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307CDC"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32F1EB"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7790B9" w14:textId="77777777" w:rsidR="00EB0995" w:rsidRPr="00912D14" w:rsidRDefault="00EB0995">
            <w:pPr>
              <w:spacing w:before="85" w:line="288" w:lineRule="auto"/>
              <w:jc w:val="center"/>
              <w:rPr>
                <w:rFonts w:cs="Arial"/>
                <w:color w:val="000000" w:themeColor="text1"/>
                <w:sz w:val="18"/>
              </w:rPr>
            </w:pPr>
          </w:p>
        </w:tc>
      </w:tr>
      <w:tr w:rsidR="000C2BAE" w:rsidRPr="00912D14" w14:paraId="6B0A5C0C"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8552EF5"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Reported disability</w:t>
            </w:r>
          </w:p>
        </w:tc>
        <w:tc>
          <w:tcPr>
            <w:tcW w:w="481" w:type="pct"/>
            <w:tcBorders>
              <w:top w:val="single" w:sz="4" w:space="0" w:color="000000"/>
              <w:left w:val="single" w:sz="4" w:space="0" w:color="000000"/>
              <w:bottom w:val="single" w:sz="4" w:space="0" w:color="000000"/>
              <w:right w:val="single" w:sz="4" w:space="0" w:color="000000"/>
            </w:tcBorders>
          </w:tcPr>
          <w:p w14:paraId="46F71E3B" w14:textId="5391606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60.0</w:t>
            </w:r>
          </w:p>
        </w:tc>
        <w:tc>
          <w:tcPr>
            <w:tcW w:w="481" w:type="pct"/>
            <w:tcBorders>
              <w:top w:val="single" w:sz="4" w:space="0" w:color="000000"/>
              <w:left w:val="single" w:sz="4" w:space="0" w:color="000000"/>
              <w:bottom w:val="single" w:sz="4" w:space="0" w:color="000000"/>
              <w:right w:val="single" w:sz="4" w:space="0" w:color="000000"/>
            </w:tcBorders>
          </w:tcPr>
          <w:p w14:paraId="114FA43D" w14:textId="296DE4F9"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86.3</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5C73BB" w14:textId="3012FED9"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78.8</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D08FEB" w14:textId="7A534B31"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90.5</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C2E130D" w14:textId="73F2A25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89.5</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9D83C2" w14:textId="016D689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88.7</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D47F7E" w14:textId="2F107D5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65,400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2BF2B3" w14:textId="2F80B6E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84,700 </w:t>
            </w:r>
          </w:p>
        </w:tc>
      </w:tr>
      <w:tr w:rsidR="000C2BAE" w:rsidRPr="00912D14" w14:paraId="101D0C77"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77A19D9" w14:textId="20F24EE2"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No reported disability</w:t>
            </w:r>
          </w:p>
        </w:tc>
        <w:tc>
          <w:tcPr>
            <w:tcW w:w="481" w:type="pct"/>
            <w:tcBorders>
              <w:top w:val="single" w:sz="4" w:space="0" w:color="000000"/>
              <w:left w:val="single" w:sz="4" w:space="0" w:color="000000"/>
              <w:bottom w:val="single" w:sz="4" w:space="0" w:color="000000"/>
              <w:right w:val="single" w:sz="4" w:space="0" w:color="000000"/>
            </w:tcBorders>
          </w:tcPr>
          <w:p w14:paraId="723E4A02" w14:textId="4B1C3CE3"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72.4</w:t>
            </w:r>
          </w:p>
        </w:tc>
        <w:tc>
          <w:tcPr>
            <w:tcW w:w="481" w:type="pct"/>
            <w:tcBorders>
              <w:top w:val="single" w:sz="4" w:space="0" w:color="000000"/>
              <w:left w:val="single" w:sz="4" w:space="0" w:color="000000"/>
              <w:bottom w:val="single" w:sz="4" w:space="0" w:color="000000"/>
              <w:right w:val="single" w:sz="4" w:space="0" w:color="000000"/>
            </w:tcBorders>
          </w:tcPr>
          <w:p w14:paraId="5AAA270F" w14:textId="0595C37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91.6</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A95FDD" w14:textId="1970BFF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87.9</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CF6CF7" w14:textId="6E1FF2D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93.6</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89404BD" w14:textId="4802EB9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93.1</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86ABAB" w14:textId="2717688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93.2</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746CE6" w14:textId="179D774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66,000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82B315" w14:textId="6D69517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88,700 </w:t>
            </w:r>
          </w:p>
        </w:tc>
      </w:tr>
      <w:tr w:rsidR="000C2BAE" w:rsidRPr="00912D14" w14:paraId="08D67707"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573F0FF" w14:textId="3229975C" w:rsidR="00EB0995" w:rsidRPr="00912D14" w:rsidRDefault="00EB0995">
            <w:pPr>
              <w:spacing w:before="85" w:line="288" w:lineRule="auto"/>
              <w:rPr>
                <w:rFonts w:cs="Arial"/>
                <w:b/>
                <w:bCs/>
                <w:color w:val="000000" w:themeColor="text1"/>
                <w:sz w:val="18"/>
              </w:rPr>
            </w:pPr>
            <w:r w:rsidRPr="00912D14">
              <w:rPr>
                <w:rFonts w:cs="Arial"/>
                <w:b/>
                <w:bCs/>
                <w:color w:val="000000" w:themeColor="text1"/>
                <w:sz w:val="18"/>
              </w:rPr>
              <w:t>First in family status**</w:t>
            </w:r>
            <w:r w:rsidR="004560D4" w:rsidRPr="00912D14">
              <w:rPr>
                <w:rFonts w:cs="Arial"/>
                <w:b/>
                <w:bCs/>
                <w:color w:val="000000" w:themeColor="text1"/>
                <w:sz w:val="18"/>
              </w:rPr>
              <w:t>*</w:t>
            </w:r>
          </w:p>
        </w:tc>
        <w:tc>
          <w:tcPr>
            <w:tcW w:w="481" w:type="pct"/>
            <w:tcBorders>
              <w:top w:val="single" w:sz="4" w:space="0" w:color="000000"/>
              <w:left w:val="single" w:sz="4" w:space="0" w:color="000000"/>
              <w:bottom w:val="single" w:sz="4" w:space="0" w:color="000000"/>
              <w:right w:val="single" w:sz="4" w:space="0" w:color="000000"/>
            </w:tcBorders>
            <w:vAlign w:val="center"/>
          </w:tcPr>
          <w:p w14:paraId="0BF13038"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3ED3960E"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307C63"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20D1FC"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24793B"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4B8742"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9092A5"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568919" w14:textId="77777777" w:rsidR="00EB0995" w:rsidRPr="00912D14" w:rsidRDefault="00EB0995">
            <w:pPr>
              <w:spacing w:before="85" w:line="288" w:lineRule="auto"/>
              <w:jc w:val="center"/>
              <w:rPr>
                <w:rFonts w:cs="Arial"/>
                <w:color w:val="000000" w:themeColor="text1"/>
                <w:sz w:val="18"/>
              </w:rPr>
            </w:pPr>
          </w:p>
        </w:tc>
      </w:tr>
      <w:tr w:rsidR="000C2BAE" w:rsidRPr="00912D14" w14:paraId="03BFE6A5"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6A0ED3C" w14:textId="77777777" w:rsidR="00190E8D" w:rsidRPr="00912D14" w:rsidRDefault="00190E8D" w:rsidP="00190E8D">
            <w:pPr>
              <w:spacing w:before="85" w:line="288" w:lineRule="auto"/>
              <w:rPr>
                <w:rFonts w:cs="Arial"/>
                <w:b/>
                <w:bCs/>
                <w:color w:val="000000" w:themeColor="text1"/>
                <w:sz w:val="18"/>
              </w:rPr>
            </w:pPr>
            <w:r w:rsidRPr="00912D14">
              <w:rPr>
                <w:rFonts w:cs="Arial"/>
                <w:color w:val="000000" w:themeColor="text1"/>
                <w:sz w:val="18"/>
              </w:rPr>
              <w:t>First in family</w:t>
            </w:r>
          </w:p>
        </w:tc>
        <w:tc>
          <w:tcPr>
            <w:tcW w:w="481" w:type="pct"/>
            <w:tcBorders>
              <w:top w:val="single" w:sz="4" w:space="0" w:color="000000"/>
              <w:left w:val="single" w:sz="4" w:space="0" w:color="000000"/>
              <w:bottom w:val="single" w:sz="4" w:space="0" w:color="000000"/>
              <w:right w:val="single" w:sz="4" w:space="0" w:color="000000"/>
            </w:tcBorders>
          </w:tcPr>
          <w:p w14:paraId="06B9D84A" w14:textId="1EAF3CA1"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70.6</w:t>
            </w:r>
          </w:p>
        </w:tc>
        <w:tc>
          <w:tcPr>
            <w:tcW w:w="481" w:type="pct"/>
            <w:tcBorders>
              <w:top w:val="single" w:sz="4" w:space="0" w:color="000000"/>
              <w:left w:val="single" w:sz="4" w:space="0" w:color="000000"/>
              <w:bottom w:val="single" w:sz="4" w:space="0" w:color="000000"/>
              <w:right w:val="single" w:sz="4" w:space="0" w:color="000000"/>
            </w:tcBorders>
          </w:tcPr>
          <w:p w14:paraId="22AB38EB" w14:textId="2EC2DEF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88.6</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B36564" w14:textId="32A26D7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4574E3" w14:textId="70387B21"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90.7</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A1EDDA" w14:textId="2DE36F9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89.9</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E7F51" w14:textId="0C22254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90.9</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D705F8" w14:textId="2441B74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65,000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0CAFC4" w14:textId="00BEFCF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84,000 </w:t>
            </w:r>
          </w:p>
        </w:tc>
      </w:tr>
      <w:tr w:rsidR="000C2BAE" w:rsidRPr="00912D14" w14:paraId="54B8D987"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40005C1" w14:textId="77777777" w:rsidR="00190E8D" w:rsidRPr="00912D14" w:rsidRDefault="00190E8D" w:rsidP="00190E8D">
            <w:pPr>
              <w:spacing w:before="85" w:line="288" w:lineRule="auto"/>
              <w:rPr>
                <w:rFonts w:cs="Arial"/>
                <w:b/>
                <w:bCs/>
                <w:color w:val="000000" w:themeColor="text1"/>
                <w:sz w:val="18"/>
              </w:rPr>
            </w:pPr>
            <w:r w:rsidRPr="00912D14">
              <w:rPr>
                <w:rFonts w:cs="Arial"/>
                <w:color w:val="000000" w:themeColor="text1"/>
                <w:sz w:val="18"/>
              </w:rPr>
              <w:t>Not first in family</w:t>
            </w:r>
          </w:p>
        </w:tc>
        <w:tc>
          <w:tcPr>
            <w:tcW w:w="481" w:type="pct"/>
            <w:tcBorders>
              <w:top w:val="single" w:sz="4" w:space="0" w:color="000000"/>
              <w:left w:val="single" w:sz="4" w:space="0" w:color="000000"/>
              <w:bottom w:val="single" w:sz="4" w:space="0" w:color="000000"/>
              <w:right w:val="single" w:sz="4" w:space="0" w:color="000000"/>
            </w:tcBorders>
          </w:tcPr>
          <w:p w14:paraId="3FE9B7B2" w14:textId="79B81E1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68.9</w:t>
            </w:r>
          </w:p>
        </w:tc>
        <w:tc>
          <w:tcPr>
            <w:tcW w:w="481" w:type="pct"/>
            <w:tcBorders>
              <w:top w:val="single" w:sz="4" w:space="0" w:color="000000"/>
              <w:left w:val="single" w:sz="4" w:space="0" w:color="000000"/>
              <w:bottom w:val="single" w:sz="4" w:space="0" w:color="000000"/>
              <w:right w:val="single" w:sz="4" w:space="0" w:color="000000"/>
            </w:tcBorders>
          </w:tcPr>
          <w:p w14:paraId="043907CD" w14:textId="6C151B8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88.0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ECF8AD" w14:textId="681EA2D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86.0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00CB6FA" w14:textId="12B325B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91.3</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D45C27" w14:textId="22E37A2C"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92.4</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E01B03" w14:textId="2CFD665D"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91.4</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790993" w14:textId="6DA5B60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63,400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710AD1" w14:textId="63D579D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88,000 </w:t>
            </w:r>
          </w:p>
        </w:tc>
      </w:tr>
      <w:tr w:rsidR="000C2BAE" w:rsidRPr="00912D14" w14:paraId="5A9E5231"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27DF592" w14:textId="5CA25CCA" w:rsidR="00EB0995" w:rsidRPr="00912D14" w:rsidRDefault="00EB0995">
            <w:pPr>
              <w:spacing w:before="85" w:line="288" w:lineRule="auto"/>
              <w:rPr>
                <w:rFonts w:cs="Arial"/>
                <w:color w:val="000000" w:themeColor="text1"/>
                <w:sz w:val="18"/>
              </w:rPr>
            </w:pPr>
            <w:r w:rsidRPr="00912D14">
              <w:rPr>
                <w:rFonts w:cs="Arial"/>
                <w:b/>
                <w:bCs/>
                <w:color w:val="000000" w:themeColor="text1"/>
                <w:sz w:val="18"/>
              </w:rPr>
              <w:t>Socio-economic status***</w:t>
            </w:r>
            <w:r w:rsidR="004560D4" w:rsidRPr="00912D14">
              <w:rPr>
                <w:rFonts w:cs="Arial"/>
                <w:b/>
                <w:bCs/>
                <w:color w:val="000000" w:themeColor="text1"/>
                <w:sz w:val="18"/>
              </w:rPr>
              <w:t>*</w:t>
            </w:r>
          </w:p>
        </w:tc>
        <w:tc>
          <w:tcPr>
            <w:tcW w:w="481" w:type="pct"/>
            <w:tcBorders>
              <w:top w:val="single" w:sz="4" w:space="0" w:color="000000"/>
              <w:left w:val="single" w:sz="4" w:space="0" w:color="000000"/>
              <w:bottom w:val="single" w:sz="4" w:space="0" w:color="000000"/>
              <w:right w:val="single" w:sz="4" w:space="0" w:color="000000"/>
            </w:tcBorders>
            <w:vAlign w:val="center"/>
          </w:tcPr>
          <w:p w14:paraId="4542C099"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2CE39044"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223CA6"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7D6BC6"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9C38A3"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35976A"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FE7AF3"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BF9405" w14:textId="77777777" w:rsidR="00EB0995" w:rsidRPr="00912D14" w:rsidRDefault="00EB0995">
            <w:pPr>
              <w:spacing w:before="85" w:line="288" w:lineRule="auto"/>
              <w:jc w:val="center"/>
              <w:rPr>
                <w:rFonts w:cs="Arial"/>
                <w:color w:val="000000" w:themeColor="text1"/>
                <w:sz w:val="18"/>
              </w:rPr>
            </w:pPr>
          </w:p>
        </w:tc>
      </w:tr>
      <w:tr w:rsidR="000C2BAE" w:rsidRPr="00912D14" w14:paraId="315A809E"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6C3FB7E"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High</w:t>
            </w:r>
          </w:p>
        </w:tc>
        <w:tc>
          <w:tcPr>
            <w:tcW w:w="481" w:type="pct"/>
            <w:tcBorders>
              <w:top w:val="single" w:sz="4" w:space="0" w:color="000000"/>
              <w:left w:val="single" w:sz="4" w:space="0" w:color="000000"/>
              <w:bottom w:val="single" w:sz="4" w:space="0" w:color="000000"/>
              <w:right w:val="single" w:sz="4" w:space="0" w:color="000000"/>
            </w:tcBorders>
          </w:tcPr>
          <w:p w14:paraId="2793D483" w14:textId="5C7E575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72.0</w:t>
            </w:r>
          </w:p>
        </w:tc>
        <w:tc>
          <w:tcPr>
            <w:tcW w:w="481" w:type="pct"/>
            <w:tcBorders>
              <w:top w:val="single" w:sz="4" w:space="0" w:color="000000"/>
              <w:left w:val="single" w:sz="4" w:space="0" w:color="000000"/>
              <w:bottom w:val="single" w:sz="4" w:space="0" w:color="000000"/>
              <w:right w:val="single" w:sz="4" w:space="0" w:color="000000"/>
            </w:tcBorders>
          </w:tcPr>
          <w:p w14:paraId="6D4C60DB" w14:textId="7CC6599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91.5</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62CA566" w14:textId="7F152A75"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87.4</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D20D01" w14:textId="396E865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93.1</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4995C3" w14:textId="6442FF83"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92.9</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032EBB" w14:textId="3D9253E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92.5</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24B46B" w14:textId="2B2C1796"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66,000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2A49B5" w14:textId="4CCD11EB"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90,000 </w:t>
            </w:r>
          </w:p>
        </w:tc>
      </w:tr>
      <w:tr w:rsidR="000C2BAE" w:rsidRPr="00912D14" w14:paraId="70AAA27F"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804FB65"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Medium</w:t>
            </w:r>
          </w:p>
        </w:tc>
        <w:tc>
          <w:tcPr>
            <w:tcW w:w="481" w:type="pct"/>
            <w:tcBorders>
              <w:top w:val="single" w:sz="4" w:space="0" w:color="000000"/>
              <w:left w:val="single" w:sz="4" w:space="0" w:color="000000"/>
              <w:bottom w:val="single" w:sz="4" w:space="0" w:color="000000"/>
              <w:right w:val="single" w:sz="4" w:space="0" w:color="000000"/>
            </w:tcBorders>
          </w:tcPr>
          <w:p w14:paraId="722D5543" w14:textId="0091E46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70.8</w:t>
            </w:r>
          </w:p>
        </w:tc>
        <w:tc>
          <w:tcPr>
            <w:tcW w:w="481" w:type="pct"/>
            <w:tcBorders>
              <w:top w:val="single" w:sz="4" w:space="0" w:color="000000"/>
              <w:left w:val="single" w:sz="4" w:space="0" w:color="000000"/>
              <w:bottom w:val="single" w:sz="4" w:space="0" w:color="000000"/>
              <w:right w:val="single" w:sz="4" w:space="0" w:color="000000"/>
            </w:tcBorders>
          </w:tcPr>
          <w:p w14:paraId="502CEA0B" w14:textId="0D63B36F"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91.1</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1B87D4" w14:textId="7AEB75A0"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87.0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6B611" w14:textId="155A747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93.5</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F39326" w14:textId="3FE8E04E"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92.7</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5610500" w14:textId="54ED9848"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92.8</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09B5ED" w14:textId="78434ED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66,000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9538A3" w14:textId="6B5ECF3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87,700 </w:t>
            </w:r>
          </w:p>
        </w:tc>
      </w:tr>
      <w:tr w:rsidR="000C2BAE" w:rsidRPr="00912D14" w14:paraId="0522DB5E"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D28E7CF" w14:textId="77777777" w:rsidR="00190E8D" w:rsidRPr="00912D14" w:rsidRDefault="00190E8D" w:rsidP="00190E8D">
            <w:pPr>
              <w:spacing w:before="85" w:line="288" w:lineRule="auto"/>
              <w:rPr>
                <w:rFonts w:cs="Arial"/>
                <w:color w:val="000000" w:themeColor="text1"/>
                <w:sz w:val="18"/>
              </w:rPr>
            </w:pPr>
            <w:r w:rsidRPr="00912D14">
              <w:rPr>
                <w:rFonts w:cs="Arial"/>
                <w:color w:val="000000" w:themeColor="text1"/>
                <w:sz w:val="18"/>
              </w:rPr>
              <w:t>Low</w:t>
            </w:r>
          </w:p>
        </w:tc>
        <w:tc>
          <w:tcPr>
            <w:tcW w:w="481" w:type="pct"/>
            <w:tcBorders>
              <w:top w:val="single" w:sz="4" w:space="0" w:color="000000"/>
              <w:left w:val="single" w:sz="4" w:space="0" w:color="000000"/>
              <w:bottom w:val="single" w:sz="4" w:space="0" w:color="000000"/>
              <w:right w:val="single" w:sz="4" w:space="0" w:color="000000"/>
            </w:tcBorders>
          </w:tcPr>
          <w:p w14:paraId="0551CBD7" w14:textId="354885B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69.9</w:t>
            </w:r>
          </w:p>
        </w:tc>
        <w:tc>
          <w:tcPr>
            <w:tcW w:w="481" w:type="pct"/>
            <w:tcBorders>
              <w:top w:val="single" w:sz="4" w:space="0" w:color="000000"/>
              <w:left w:val="single" w:sz="4" w:space="0" w:color="000000"/>
              <w:bottom w:val="single" w:sz="4" w:space="0" w:color="000000"/>
              <w:right w:val="single" w:sz="4" w:space="0" w:color="000000"/>
            </w:tcBorders>
          </w:tcPr>
          <w:p w14:paraId="2E05B034" w14:textId="1EA1D9C7"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90.5</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457E1A" w14:textId="3C21580A"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85.2</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40382AA" w14:textId="0AF9946B"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92.8</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B877B8" w14:textId="071B6BF2"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92.3</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D59E05" w14:textId="663B4156"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92.9</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1BE6EE" w14:textId="4C13DA19"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65,400 </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770C62" w14:textId="6F0AC004" w:rsidR="00190E8D" w:rsidRPr="00912D14" w:rsidRDefault="00190E8D" w:rsidP="00190E8D">
            <w:pPr>
              <w:spacing w:before="85" w:line="288" w:lineRule="auto"/>
              <w:jc w:val="center"/>
              <w:rPr>
                <w:rFonts w:cs="Arial"/>
                <w:color w:val="000000" w:themeColor="text1"/>
                <w:sz w:val="18"/>
              </w:rPr>
            </w:pPr>
            <w:r w:rsidRPr="00912D14">
              <w:rPr>
                <w:rFonts w:cs="Arial"/>
                <w:color w:val="000000" w:themeColor="text1"/>
                <w:sz w:val="18"/>
              </w:rPr>
              <w:t xml:space="preserve"> 86,000 </w:t>
            </w:r>
          </w:p>
        </w:tc>
      </w:tr>
      <w:tr w:rsidR="000C2BAE" w:rsidRPr="00912D14" w14:paraId="7E0AFA2C" w14:textId="77777777" w:rsidTr="003404A5">
        <w:trPr>
          <w:trHeight w:val="56"/>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546531E" w14:textId="5DCC2FD4" w:rsidR="00EB0995" w:rsidRPr="00912D14" w:rsidRDefault="00EB0995">
            <w:pPr>
              <w:spacing w:before="85" w:line="288" w:lineRule="auto"/>
              <w:rPr>
                <w:rFonts w:cs="Arial"/>
                <w:color w:val="000000" w:themeColor="text1"/>
                <w:sz w:val="18"/>
              </w:rPr>
            </w:pPr>
            <w:r w:rsidRPr="00912D14">
              <w:rPr>
                <w:rFonts w:cs="Arial"/>
                <w:b/>
                <w:bCs/>
                <w:color w:val="000000" w:themeColor="text1"/>
                <w:sz w:val="18"/>
              </w:rPr>
              <w:t>Location</w:t>
            </w:r>
            <w:r w:rsidRPr="00912D14">
              <w:rPr>
                <w:rFonts w:cs="Arial"/>
                <w:color w:val="000000" w:themeColor="text1"/>
                <w:sz w:val="18"/>
              </w:rPr>
              <w:t>***</w:t>
            </w:r>
            <w:r w:rsidR="004560D4" w:rsidRPr="00912D14">
              <w:rPr>
                <w:rFonts w:cs="Arial"/>
                <w:color w:val="000000" w:themeColor="text1"/>
                <w:sz w:val="18"/>
              </w:rPr>
              <w:t>*</w:t>
            </w:r>
            <w:r w:rsidRPr="00912D14">
              <w:rPr>
                <w:rFonts w:cs="Arial"/>
                <w:color w:val="000000" w:themeColor="text1"/>
                <w:sz w:val="18"/>
              </w:rPr>
              <w:t xml:space="preserve"> †</w:t>
            </w:r>
          </w:p>
        </w:tc>
        <w:tc>
          <w:tcPr>
            <w:tcW w:w="481" w:type="pct"/>
            <w:tcBorders>
              <w:top w:val="single" w:sz="4" w:space="0" w:color="000000"/>
              <w:left w:val="single" w:sz="4" w:space="0" w:color="000000"/>
              <w:bottom w:val="single" w:sz="4" w:space="0" w:color="000000"/>
              <w:right w:val="single" w:sz="4" w:space="0" w:color="000000"/>
            </w:tcBorders>
            <w:vAlign w:val="center"/>
          </w:tcPr>
          <w:p w14:paraId="15EF7D4E" w14:textId="77777777" w:rsidR="00EB0995" w:rsidRPr="00912D14" w:rsidRDefault="00EB0995">
            <w:pPr>
              <w:spacing w:before="85" w:line="288" w:lineRule="auto"/>
              <w:jc w:val="center"/>
              <w:rPr>
                <w:rFonts w:cs="Arial"/>
                <w:color w:val="000000" w:themeColor="text1"/>
                <w:sz w:val="18"/>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1FA6DB8A"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40EFD2" w14:textId="77777777" w:rsidR="00EB0995" w:rsidRPr="00912D14" w:rsidRDefault="00EB0995">
            <w:pPr>
              <w:spacing w:before="85" w:line="288" w:lineRule="auto"/>
              <w:jc w:val="center"/>
              <w:rPr>
                <w:rFonts w:cs="Arial"/>
                <w:color w:val="000000" w:themeColor="text1"/>
                <w:sz w:val="18"/>
              </w:rPr>
            </w:pP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3D33B3"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F54B79" w14:textId="77777777" w:rsidR="00EB0995" w:rsidRPr="00912D14" w:rsidRDefault="00EB0995">
            <w:pPr>
              <w:spacing w:before="85" w:line="288" w:lineRule="auto"/>
              <w:jc w:val="center"/>
              <w:rPr>
                <w:rFonts w:cs="Arial"/>
                <w:color w:val="000000" w:themeColor="text1"/>
                <w:sz w:val="18"/>
              </w:rPr>
            </w:pP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5D1496"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EB77BE" w14:textId="77777777" w:rsidR="00EB0995" w:rsidRPr="00912D14" w:rsidRDefault="00EB0995">
            <w:pPr>
              <w:spacing w:before="85" w:line="288" w:lineRule="auto"/>
              <w:jc w:val="center"/>
              <w:rPr>
                <w:rFonts w:cs="Arial"/>
                <w:color w:val="000000" w:themeColor="text1"/>
                <w:sz w:val="18"/>
              </w:rPr>
            </w:pP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5D5ECF" w14:textId="77777777" w:rsidR="00EB0995" w:rsidRPr="00912D14" w:rsidRDefault="00EB0995">
            <w:pPr>
              <w:spacing w:before="85" w:line="288" w:lineRule="auto"/>
              <w:jc w:val="center"/>
              <w:rPr>
                <w:rFonts w:cs="Arial"/>
                <w:color w:val="000000" w:themeColor="text1"/>
                <w:sz w:val="18"/>
              </w:rPr>
            </w:pPr>
          </w:p>
        </w:tc>
      </w:tr>
      <w:tr w:rsidR="000C2BAE" w:rsidRPr="00912D14" w14:paraId="0D2B35B8" w14:textId="77777777" w:rsidTr="003404A5">
        <w:trPr>
          <w:trHeight w:val="20"/>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62C5510" w14:textId="77777777" w:rsidR="00B20BA5" w:rsidRPr="00912D14" w:rsidRDefault="00B20BA5" w:rsidP="00B20BA5">
            <w:pPr>
              <w:spacing w:before="85" w:line="288" w:lineRule="auto"/>
              <w:rPr>
                <w:rFonts w:cs="Arial"/>
                <w:color w:val="000000" w:themeColor="text1"/>
                <w:sz w:val="18"/>
              </w:rPr>
            </w:pPr>
            <w:r w:rsidRPr="00912D14">
              <w:rPr>
                <w:rFonts w:cs="Arial"/>
                <w:color w:val="000000" w:themeColor="text1"/>
                <w:sz w:val="18"/>
              </w:rPr>
              <w:t>Metro</w:t>
            </w:r>
          </w:p>
        </w:tc>
        <w:tc>
          <w:tcPr>
            <w:tcW w:w="481" w:type="pct"/>
            <w:tcBorders>
              <w:top w:val="single" w:sz="4" w:space="0" w:color="000000"/>
              <w:left w:val="single" w:sz="4" w:space="0" w:color="000000"/>
              <w:bottom w:val="single" w:sz="4" w:space="0" w:color="000000"/>
              <w:right w:val="single" w:sz="4" w:space="0" w:color="000000"/>
            </w:tcBorders>
          </w:tcPr>
          <w:p w14:paraId="6DC7E9A7" w14:textId="65298071"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69.5</w:t>
            </w:r>
          </w:p>
        </w:tc>
        <w:tc>
          <w:tcPr>
            <w:tcW w:w="481" w:type="pct"/>
            <w:tcBorders>
              <w:top w:val="single" w:sz="4" w:space="0" w:color="000000"/>
              <w:left w:val="single" w:sz="4" w:space="0" w:color="000000"/>
              <w:bottom w:val="single" w:sz="4" w:space="0" w:color="000000"/>
              <w:right w:val="single" w:sz="4" w:space="0" w:color="000000"/>
            </w:tcBorders>
          </w:tcPr>
          <w:p w14:paraId="295B9744" w14:textId="75413C68"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91.0</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9C6DF40" w14:textId="2E6AE6FD"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86.2</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6F6209" w14:textId="79974EF8"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93.1</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10A732" w14:textId="4915C1A4"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93.2</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EAFE48" w14:textId="7580A788"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92.9</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29F72F" w14:textId="03217C0B"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65,700</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FC969E" w14:textId="7A08BB84"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88,100</w:t>
            </w:r>
          </w:p>
        </w:tc>
      </w:tr>
      <w:tr w:rsidR="000C2BAE" w:rsidRPr="00912D14" w14:paraId="3197BB27" w14:textId="77777777" w:rsidTr="003404A5">
        <w:trPr>
          <w:trHeight w:val="125"/>
        </w:trPr>
        <w:tc>
          <w:tcPr>
            <w:tcW w:w="104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DB8934F" w14:textId="77777777" w:rsidR="00B20BA5" w:rsidRPr="00912D14" w:rsidRDefault="00B20BA5" w:rsidP="00B20BA5">
            <w:pPr>
              <w:spacing w:before="85" w:line="288" w:lineRule="auto"/>
              <w:rPr>
                <w:rFonts w:cs="Arial"/>
                <w:color w:val="000000" w:themeColor="text1"/>
                <w:sz w:val="18"/>
              </w:rPr>
            </w:pPr>
            <w:r w:rsidRPr="00912D14">
              <w:rPr>
                <w:rFonts w:cs="Arial"/>
                <w:color w:val="000000" w:themeColor="text1"/>
                <w:sz w:val="18"/>
              </w:rPr>
              <w:t>Regional/Remote</w:t>
            </w:r>
          </w:p>
        </w:tc>
        <w:tc>
          <w:tcPr>
            <w:tcW w:w="481" w:type="pct"/>
            <w:tcBorders>
              <w:top w:val="single" w:sz="4" w:space="0" w:color="000000"/>
              <w:left w:val="single" w:sz="4" w:space="0" w:color="000000"/>
              <w:bottom w:val="single" w:sz="4" w:space="0" w:color="000000"/>
              <w:right w:val="single" w:sz="4" w:space="0" w:color="000000"/>
            </w:tcBorders>
          </w:tcPr>
          <w:p w14:paraId="3CF811C5" w14:textId="779822B7"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75.9</w:t>
            </w:r>
          </w:p>
        </w:tc>
        <w:tc>
          <w:tcPr>
            <w:tcW w:w="481" w:type="pct"/>
            <w:tcBorders>
              <w:top w:val="single" w:sz="4" w:space="0" w:color="000000"/>
              <w:left w:val="single" w:sz="4" w:space="0" w:color="000000"/>
              <w:bottom w:val="single" w:sz="4" w:space="0" w:color="000000"/>
              <w:right w:val="single" w:sz="4" w:space="0" w:color="000000"/>
            </w:tcBorders>
          </w:tcPr>
          <w:p w14:paraId="13CE84C4" w14:textId="0F598EAA"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91.5</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C810A4" w14:textId="4249A9A1"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88.8</w:t>
            </w:r>
          </w:p>
        </w:tc>
        <w:tc>
          <w:tcPr>
            <w:tcW w:w="5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3361AF" w14:textId="7972A8DB"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93.8</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374506" w14:textId="21335BF8"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91.4</w:t>
            </w:r>
          </w:p>
        </w:tc>
        <w:tc>
          <w:tcPr>
            <w:tcW w:w="5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5FD7D6" w14:textId="447E03FA"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92.3</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E812B8" w14:textId="75F7866E"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66,000</w:t>
            </w:r>
          </w:p>
        </w:tc>
        <w:tc>
          <w:tcPr>
            <w:tcW w:w="42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22FEDA" w14:textId="519EC990" w:rsidR="00B20BA5" w:rsidRPr="00912D14" w:rsidRDefault="00B20BA5" w:rsidP="00B20BA5">
            <w:pPr>
              <w:spacing w:before="85" w:line="288" w:lineRule="auto"/>
              <w:jc w:val="center"/>
              <w:rPr>
                <w:rFonts w:cs="Arial"/>
                <w:color w:val="000000" w:themeColor="text1"/>
                <w:sz w:val="18"/>
              </w:rPr>
            </w:pPr>
            <w:r w:rsidRPr="00912D14">
              <w:rPr>
                <w:rFonts w:cs="Arial"/>
                <w:color w:val="000000" w:themeColor="text1"/>
                <w:sz w:val="18"/>
              </w:rPr>
              <w:t>88,000</w:t>
            </w:r>
          </w:p>
        </w:tc>
      </w:tr>
    </w:tbl>
    <w:bookmarkEnd w:id="79"/>
    <w:p w14:paraId="24F3855C" w14:textId="5284D0C3" w:rsidR="00EB0995" w:rsidRPr="00912D14" w:rsidRDefault="00EB0995" w:rsidP="00EB0995">
      <w:pPr>
        <w:pStyle w:val="FigureNote"/>
        <w:rPr>
          <w:color w:val="000000" w:themeColor="text1"/>
          <w:sz w:val="18"/>
          <w:szCs w:val="24"/>
        </w:rPr>
      </w:pPr>
      <w:r w:rsidRPr="00912D14">
        <w:rPr>
          <w:color w:val="000000" w:themeColor="text1"/>
          <w:sz w:val="18"/>
          <w:szCs w:val="24"/>
        </w:rPr>
        <w:lastRenderedPageBreak/>
        <w:t xml:space="preserve">* </w:t>
      </w:r>
      <w:r w:rsidR="00A34CB4" w:rsidRPr="00912D14">
        <w:rPr>
          <w:color w:val="000000" w:themeColor="text1"/>
          <w:sz w:val="18"/>
          <w:szCs w:val="24"/>
        </w:rPr>
        <w:t>‘</w:t>
      </w:r>
      <w:r w:rsidRPr="00912D14">
        <w:rPr>
          <w:color w:val="000000" w:themeColor="text1"/>
          <w:sz w:val="18"/>
          <w:szCs w:val="24"/>
        </w:rPr>
        <w:t>Internal mode</w:t>
      </w:r>
      <w:r w:rsidR="00A34CB4" w:rsidRPr="00912D14">
        <w:rPr>
          <w:color w:val="000000" w:themeColor="text1"/>
          <w:sz w:val="18"/>
          <w:szCs w:val="24"/>
        </w:rPr>
        <w:t>’</w:t>
      </w:r>
      <w:r w:rsidRPr="00912D14">
        <w:rPr>
          <w:color w:val="000000" w:themeColor="text1"/>
          <w:sz w:val="18"/>
          <w:szCs w:val="24"/>
        </w:rPr>
        <w:t xml:space="preserve"> of attendance is where (i) the study is undertaken through attendance at the higher education provider on a regular basis, or (ii) for higher</w:t>
      </w:r>
      <w:r w:rsidR="00A34CB4" w:rsidRPr="00912D14">
        <w:rPr>
          <w:color w:val="000000" w:themeColor="text1"/>
          <w:sz w:val="18"/>
          <w:szCs w:val="24"/>
        </w:rPr>
        <w:t>-</w:t>
      </w:r>
      <w:r w:rsidRPr="00912D14">
        <w:rPr>
          <w:color w:val="000000" w:themeColor="text1"/>
          <w:sz w:val="18"/>
          <w:szCs w:val="24"/>
        </w:rPr>
        <w:t>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BAA0698" w14:textId="5E7CE36D" w:rsidR="004560D4" w:rsidRPr="00912D14" w:rsidRDefault="004560D4" w:rsidP="004560D4">
      <w:pPr>
        <w:pStyle w:val="FigureNote"/>
        <w:rPr>
          <w:color w:val="000000" w:themeColor="text1"/>
          <w:sz w:val="18"/>
          <w:szCs w:val="24"/>
        </w:rPr>
      </w:pPr>
      <w:bookmarkStart w:id="80" w:name="_Hlk188969536"/>
      <w:r w:rsidRPr="00912D14">
        <w:rPr>
          <w:color w:val="000000" w:themeColor="text1"/>
          <w:sz w:val="18"/>
          <w:szCs w:val="24"/>
        </w:rPr>
        <w:t>** ‘</w:t>
      </w:r>
      <w:r w:rsidRPr="00912D14">
        <w:rPr>
          <w:color w:val="000000" w:themeColor="text1"/>
          <w:sz w:val="18"/>
          <w:szCs w:val="24"/>
          <w:lang w:val="en-AU"/>
        </w:rPr>
        <w:t>Home language other than English’ refers to graduates who arrived in Australia less than 10 years prior to the year in which the data was collected and who come from a home where a language other than English is spoken. This information is reported by institutions through the Tertiary Collection of Student Information (TCSI) system.</w:t>
      </w:r>
    </w:p>
    <w:p w14:paraId="2D4FEB1F" w14:textId="626ADCEB" w:rsidR="00EB0995" w:rsidRPr="00912D14" w:rsidRDefault="00EB0995" w:rsidP="00EB0995">
      <w:pPr>
        <w:pStyle w:val="FigureNote"/>
        <w:rPr>
          <w:rFonts w:ascii="Calibri" w:hAnsi="Calibri"/>
          <w:color w:val="000000" w:themeColor="text1"/>
          <w:sz w:val="18"/>
          <w:szCs w:val="24"/>
        </w:rPr>
      </w:pPr>
      <w:bookmarkStart w:id="81" w:name="_Hlk188969769"/>
      <w:bookmarkEnd w:id="80"/>
      <w:r w:rsidRPr="00912D14">
        <w:rPr>
          <w:color w:val="000000" w:themeColor="text1"/>
          <w:sz w:val="18"/>
          <w:szCs w:val="24"/>
        </w:rPr>
        <w:t>**</w:t>
      </w:r>
      <w:r w:rsidR="004560D4" w:rsidRPr="00912D14">
        <w:rPr>
          <w:color w:val="000000" w:themeColor="text1"/>
          <w:sz w:val="18"/>
          <w:szCs w:val="24"/>
        </w:rPr>
        <w:t>*</w:t>
      </w:r>
      <w:r w:rsidRPr="00912D14">
        <w:rPr>
          <w:color w:val="000000" w:themeColor="text1"/>
          <w:sz w:val="18"/>
          <w:szCs w:val="24"/>
        </w:rPr>
        <w:t xml:space="preserve"> </w:t>
      </w:r>
      <w:r w:rsidR="00A34CB4" w:rsidRPr="00912D14">
        <w:rPr>
          <w:color w:val="000000" w:themeColor="text1"/>
          <w:sz w:val="18"/>
          <w:szCs w:val="24"/>
        </w:rPr>
        <w:t>‘</w:t>
      </w:r>
      <w:r w:rsidRPr="00912D14">
        <w:rPr>
          <w:color w:val="000000" w:themeColor="text1"/>
          <w:sz w:val="18"/>
          <w:szCs w:val="24"/>
        </w:rPr>
        <w:t>First in family</w:t>
      </w:r>
      <w:r w:rsidR="00A34CB4" w:rsidRPr="00912D14">
        <w:rPr>
          <w:color w:val="000000" w:themeColor="text1"/>
          <w:sz w:val="18"/>
          <w:szCs w:val="24"/>
        </w:rPr>
        <w:t>’</w:t>
      </w:r>
      <w:r w:rsidRPr="00912D14">
        <w:rPr>
          <w:color w:val="000000" w:themeColor="text1"/>
          <w:sz w:val="18"/>
          <w:szCs w:val="24"/>
        </w:rPr>
        <w:t xml:space="preserve"> refers to </w:t>
      </w:r>
      <w:r w:rsidR="00A34CB4" w:rsidRPr="00912D14">
        <w:rPr>
          <w:color w:val="000000" w:themeColor="text1"/>
          <w:sz w:val="18"/>
          <w:szCs w:val="24"/>
        </w:rPr>
        <w:t xml:space="preserve">a </w:t>
      </w:r>
      <w:r w:rsidRPr="00912D14">
        <w:rPr>
          <w:color w:val="000000" w:themeColor="text1"/>
          <w:sz w:val="18"/>
          <w:szCs w:val="24"/>
        </w:rPr>
        <w:t xml:space="preserve">graduate attaining a </w:t>
      </w:r>
      <w:r w:rsidR="001E2DB1" w:rsidRPr="00912D14">
        <w:rPr>
          <w:color w:val="000000" w:themeColor="text1"/>
          <w:sz w:val="18"/>
          <w:szCs w:val="24"/>
        </w:rPr>
        <w:t>bachelor’s</w:t>
      </w:r>
      <w:r w:rsidRPr="00912D14">
        <w:rPr>
          <w:color w:val="000000" w:themeColor="text1"/>
          <w:sz w:val="18"/>
          <w:szCs w:val="24"/>
        </w:rPr>
        <w:t xml:space="preserve"> degree level qualification when their parent(s) or guardian(s) have not. </w:t>
      </w:r>
      <w:r w:rsidR="00A34CB4" w:rsidRPr="00912D14">
        <w:rPr>
          <w:color w:val="000000" w:themeColor="text1"/>
          <w:sz w:val="18"/>
          <w:szCs w:val="24"/>
        </w:rPr>
        <w:t>This is b</w:t>
      </w:r>
      <w:r w:rsidRPr="00912D14">
        <w:rPr>
          <w:color w:val="000000" w:themeColor="text1"/>
          <w:sz w:val="18"/>
          <w:szCs w:val="24"/>
        </w:rPr>
        <w:t>ased on the highest level of educational attainment of a student’s parent(s) or guardian(s)</w:t>
      </w:r>
      <w:r w:rsidR="00A34CB4" w:rsidRPr="00912D14">
        <w:rPr>
          <w:color w:val="000000" w:themeColor="text1"/>
          <w:sz w:val="18"/>
          <w:szCs w:val="24"/>
        </w:rPr>
        <w:t>,</w:t>
      </w:r>
      <w:r w:rsidRPr="00912D14">
        <w:rPr>
          <w:color w:val="000000" w:themeColor="text1"/>
          <w:sz w:val="18"/>
          <w:szCs w:val="24"/>
        </w:rPr>
        <w:t xml:space="preserve"> as identified by the student. This information is reported by institutions through the Tertiary Collection of Student Information (TCSI) system. </w:t>
      </w:r>
    </w:p>
    <w:bookmarkEnd w:id="81"/>
    <w:p w14:paraId="6DFBCFC9" w14:textId="3C1620F5" w:rsidR="00EB0995" w:rsidRPr="00912D14" w:rsidRDefault="00EB0995" w:rsidP="00EB0995">
      <w:pPr>
        <w:pStyle w:val="FigureNote"/>
        <w:rPr>
          <w:color w:val="000000" w:themeColor="text1"/>
          <w:sz w:val="18"/>
          <w:szCs w:val="24"/>
        </w:rPr>
      </w:pPr>
      <w:r w:rsidRPr="00912D14">
        <w:rPr>
          <w:color w:val="000000" w:themeColor="text1"/>
          <w:sz w:val="18"/>
          <w:szCs w:val="24"/>
        </w:rPr>
        <w:t>***</w:t>
      </w:r>
      <w:r w:rsidR="004560D4" w:rsidRPr="00912D14">
        <w:rPr>
          <w:color w:val="000000" w:themeColor="text1"/>
          <w:sz w:val="18"/>
          <w:szCs w:val="24"/>
        </w:rPr>
        <w:t>*</w:t>
      </w:r>
      <w:r w:rsidRPr="00912D14">
        <w:rPr>
          <w:color w:val="000000" w:themeColor="text1"/>
          <w:sz w:val="18"/>
          <w:szCs w:val="24"/>
        </w:rPr>
        <w:t xml:space="preserve"> </w:t>
      </w:r>
      <w:bookmarkStart w:id="82" w:name="_Hlk147828314"/>
      <w:r w:rsidRPr="00912D14">
        <w:rPr>
          <w:color w:val="000000" w:themeColor="text1"/>
          <w:sz w:val="18"/>
          <w:szCs w:val="24"/>
        </w:rPr>
        <w:t xml:space="preserve">The </w:t>
      </w:r>
      <w:r w:rsidR="000C72C1" w:rsidRPr="00912D14">
        <w:rPr>
          <w:color w:val="000000" w:themeColor="text1"/>
          <w:sz w:val="18"/>
          <w:szCs w:val="24"/>
        </w:rPr>
        <w:t xml:space="preserve">socio-economic status </w:t>
      </w:r>
      <w:r w:rsidRPr="00912D14">
        <w:rPr>
          <w:color w:val="000000" w:themeColor="text1"/>
          <w:sz w:val="18"/>
          <w:szCs w:val="24"/>
        </w:rPr>
        <w:t xml:space="preserve">and </w:t>
      </w:r>
      <w:r w:rsidR="000C72C1" w:rsidRPr="00912D14">
        <w:rPr>
          <w:color w:val="000000" w:themeColor="text1"/>
          <w:sz w:val="18"/>
          <w:szCs w:val="24"/>
        </w:rPr>
        <w:t>l</w:t>
      </w:r>
      <w:r w:rsidRPr="00912D14">
        <w:rPr>
          <w:color w:val="000000" w:themeColor="text1"/>
          <w:sz w:val="18"/>
          <w:szCs w:val="24"/>
        </w:rPr>
        <w:t xml:space="preserve">ocation measures are area-based, associated with students’ first permanent home address submitted when they commenced with their provider, as collected through the TCSI system. </w:t>
      </w:r>
      <w:r w:rsidR="000C72C1" w:rsidRPr="00912D14">
        <w:rPr>
          <w:color w:val="000000" w:themeColor="text1"/>
          <w:sz w:val="18"/>
          <w:szCs w:val="24"/>
        </w:rPr>
        <w:t>Socio-economic status</w:t>
      </w:r>
      <w:r w:rsidRPr="00912D14">
        <w:rPr>
          <w:color w:val="000000" w:themeColor="text1"/>
          <w:sz w:val="18"/>
          <w:szCs w:val="24"/>
        </w:rPr>
        <w:t xml:space="preserve"> is based on the ABS</w:t>
      </w:r>
      <w:r w:rsidR="00460C19" w:rsidRPr="00912D14">
        <w:rPr>
          <w:color w:val="000000" w:themeColor="text1"/>
          <w:sz w:val="18"/>
          <w:szCs w:val="24"/>
        </w:rPr>
        <w:t>’</w:t>
      </w:r>
      <w:r w:rsidRPr="00912D14">
        <w:rPr>
          <w:color w:val="000000" w:themeColor="text1"/>
          <w:sz w:val="18"/>
          <w:szCs w:val="24"/>
        </w:rPr>
        <w:t xml:space="preserve"> </w:t>
      </w:r>
      <w:r w:rsidR="00460C19" w:rsidRPr="00912D14">
        <w:rPr>
          <w:color w:val="000000" w:themeColor="text1"/>
          <w:sz w:val="18"/>
          <w:szCs w:val="24"/>
        </w:rPr>
        <w:t>Socio-Economic Indexes for Areas (SEIFA)</w:t>
      </w:r>
      <w:r w:rsidRPr="00912D14">
        <w:rPr>
          <w:color w:val="000000" w:themeColor="text1"/>
          <w:sz w:val="18"/>
          <w:szCs w:val="24"/>
        </w:rPr>
        <w:t xml:space="preserve"> </w:t>
      </w:r>
      <w:r w:rsidR="00460C19" w:rsidRPr="00912D14">
        <w:rPr>
          <w:color w:val="000000" w:themeColor="text1"/>
          <w:sz w:val="18"/>
          <w:szCs w:val="24"/>
        </w:rPr>
        <w:t>- The Index of</w:t>
      </w:r>
      <w:r w:rsidRPr="00912D14">
        <w:rPr>
          <w:color w:val="000000" w:themeColor="text1"/>
          <w:sz w:val="18"/>
          <w:szCs w:val="24"/>
        </w:rPr>
        <w:t xml:space="preserve"> Education and </w:t>
      </w:r>
      <w:bookmarkEnd w:id="82"/>
      <w:r w:rsidR="003A75EF" w:rsidRPr="00912D14">
        <w:rPr>
          <w:color w:val="000000" w:themeColor="text1"/>
          <w:sz w:val="18"/>
          <w:szCs w:val="24"/>
        </w:rPr>
        <w:t>Occupation</w:t>
      </w:r>
      <w:r w:rsidR="00460C19" w:rsidRPr="00912D14">
        <w:rPr>
          <w:color w:val="000000" w:themeColor="text1"/>
          <w:sz w:val="18"/>
          <w:szCs w:val="24"/>
        </w:rPr>
        <w:t xml:space="preserve"> (IEO)</w:t>
      </w:r>
      <w:r w:rsidR="003A75EF" w:rsidRPr="00912D14">
        <w:rPr>
          <w:color w:val="000000" w:themeColor="text1"/>
          <w:sz w:val="18"/>
          <w:szCs w:val="24"/>
        </w:rPr>
        <w:t>.</w:t>
      </w:r>
    </w:p>
    <w:p w14:paraId="705F55D1" w14:textId="77777777" w:rsidR="00EB0995" w:rsidRPr="00912D14" w:rsidRDefault="00EB0995" w:rsidP="00EB0995">
      <w:pPr>
        <w:pStyle w:val="FigureNote"/>
        <w:rPr>
          <w:color w:val="000000" w:themeColor="text1"/>
          <w:sz w:val="18"/>
          <w:szCs w:val="24"/>
        </w:rPr>
      </w:pPr>
      <w:r w:rsidRPr="00912D14">
        <w:rPr>
          <w:color w:val="000000" w:themeColor="text1"/>
          <w:sz w:val="18"/>
          <w:szCs w:val="24"/>
        </w:rPr>
        <w:t xml:space="preserve">† </w:t>
      </w:r>
      <w:bookmarkStart w:id="83" w:name="_Hlk147828332"/>
      <w:r w:rsidRPr="00912D14">
        <w:rPr>
          <w:color w:val="000000" w:themeColor="text1"/>
          <w:sz w:val="18"/>
          <w:szCs w:val="24"/>
        </w:rPr>
        <w:t>Location measures are calculated according to the proportion of metro and regional/remote categories</w:t>
      </w:r>
      <w:bookmarkEnd w:id="83"/>
      <w:r w:rsidRPr="00912D14">
        <w:rPr>
          <w:color w:val="000000" w:themeColor="text1"/>
          <w:sz w:val="18"/>
          <w:szCs w:val="24"/>
        </w:rPr>
        <w:t>.</w:t>
      </w:r>
    </w:p>
    <w:p w14:paraId="5669E90E" w14:textId="77777777" w:rsidR="00A93391" w:rsidRPr="00912D14" w:rsidRDefault="00A93391" w:rsidP="00A93391">
      <w:pPr>
        <w:pStyle w:val="BodyText"/>
        <w:rPr>
          <w:color w:val="000000" w:themeColor="text1"/>
        </w:rPr>
      </w:pPr>
      <w:bookmarkStart w:id="84" w:name="_Toc136603830"/>
      <w:bookmarkStart w:id="85" w:name="_Toc136603878"/>
      <w:bookmarkStart w:id="86" w:name="_Toc136603926"/>
      <w:bookmarkStart w:id="87" w:name="_Toc136616394"/>
      <w:bookmarkStart w:id="88" w:name="_Toc136616442"/>
      <w:bookmarkStart w:id="89" w:name="_Toc136616490"/>
      <w:bookmarkStart w:id="90" w:name="_Toc136950965"/>
      <w:bookmarkEnd w:id="84"/>
      <w:bookmarkEnd w:id="85"/>
      <w:bookmarkEnd w:id="86"/>
      <w:bookmarkEnd w:id="87"/>
      <w:bookmarkEnd w:id="88"/>
      <w:bookmarkEnd w:id="89"/>
      <w:bookmarkEnd w:id="90"/>
    </w:p>
    <w:p w14:paraId="5F0A65D9" w14:textId="2A889FDF" w:rsidR="00EB0995" w:rsidRPr="00912D14" w:rsidRDefault="00EB0995" w:rsidP="003404A5">
      <w:pPr>
        <w:pStyle w:val="Heading3"/>
        <w:numPr>
          <w:ilvl w:val="2"/>
          <w:numId w:val="11"/>
        </w:numPr>
        <w:ind w:left="851" w:hanging="851"/>
        <w:rPr>
          <w:color w:val="000000" w:themeColor="text1"/>
        </w:rPr>
      </w:pPr>
      <w:bookmarkStart w:id="91" w:name="_Toc192179853"/>
      <w:r w:rsidRPr="00912D14">
        <w:rPr>
          <w:color w:val="000000" w:themeColor="text1"/>
        </w:rPr>
        <w:t>Study area</w:t>
      </w:r>
      <w:bookmarkEnd w:id="91"/>
    </w:p>
    <w:p w14:paraId="2CF21392" w14:textId="3D1A3725" w:rsidR="00EB0995" w:rsidRPr="00912D14" w:rsidRDefault="00EB0995" w:rsidP="00EB0995">
      <w:pPr>
        <w:pStyle w:val="Bodycopy"/>
        <w:rPr>
          <w:color w:val="000000" w:themeColor="text1"/>
        </w:rPr>
      </w:pPr>
      <w:r w:rsidRPr="00912D14">
        <w:rPr>
          <w:color w:val="000000" w:themeColor="text1"/>
        </w:rPr>
        <w:t xml:space="preserve">Comparisons of full-time employment rates by study area </w:t>
      </w:r>
      <w:r w:rsidR="00BB6BA4" w:rsidRPr="00912D14">
        <w:rPr>
          <w:color w:val="000000" w:themeColor="text1"/>
        </w:rPr>
        <w:t>show that</w:t>
      </w:r>
      <w:r w:rsidRPr="00912D14">
        <w:rPr>
          <w:color w:val="000000" w:themeColor="text1"/>
        </w:rPr>
        <w:t xml:space="preserve"> while undergraduates from some </w:t>
      </w:r>
      <w:r w:rsidR="009B22CE" w:rsidRPr="00912D14">
        <w:rPr>
          <w:color w:val="000000" w:themeColor="text1"/>
        </w:rPr>
        <w:t>study areas</w:t>
      </w:r>
      <w:r w:rsidRPr="00912D14">
        <w:rPr>
          <w:color w:val="000000" w:themeColor="text1"/>
        </w:rPr>
        <w:t xml:space="preserve">, </w:t>
      </w:r>
      <w:r w:rsidR="00C963EB" w:rsidRPr="00912D14">
        <w:rPr>
          <w:color w:val="000000" w:themeColor="text1"/>
        </w:rPr>
        <w:t>particularly</w:t>
      </w:r>
      <w:r w:rsidRPr="00912D14">
        <w:rPr>
          <w:color w:val="000000" w:themeColor="text1"/>
        </w:rPr>
        <w:t xml:space="preserve"> those with generalist degrees, have weaker employment outcomes soon after completing their course, the difference in employment outcomes across </w:t>
      </w:r>
      <w:r w:rsidR="009B22CE" w:rsidRPr="00912D14">
        <w:rPr>
          <w:color w:val="000000" w:themeColor="text1"/>
        </w:rPr>
        <w:t>study areas</w:t>
      </w:r>
      <w:r w:rsidRPr="00912D14">
        <w:rPr>
          <w:color w:val="000000" w:themeColor="text1"/>
        </w:rPr>
        <w:t xml:space="preserve"> tends to narrow over time.</w:t>
      </w:r>
    </w:p>
    <w:p w14:paraId="5DE5846E" w14:textId="5C2D22F2" w:rsidR="00EB0995" w:rsidRPr="00912D14" w:rsidRDefault="00EB0995" w:rsidP="00EB0995">
      <w:pPr>
        <w:pStyle w:val="Bodycopy"/>
        <w:rPr>
          <w:color w:val="000000" w:themeColor="text1"/>
        </w:rPr>
      </w:pPr>
      <w:r w:rsidRPr="00912D14">
        <w:rPr>
          <w:color w:val="000000" w:themeColor="text1"/>
        </w:rPr>
        <w:t xml:space="preserve">In </w:t>
      </w:r>
      <w:r w:rsidR="006D2E52" w:rsidRPr="00912D14">
        <w:rPr>
          <w:color w:val="000000" w:themeColor="text1"/>
        </w:rPr>
        <w:t>2021</w:t>
      </w:r>
      <w:r w:rsidRPr="00912D14">
        <w:rPr>
          <w:color w:val="000000" w:themeColor="text1"/>
        </w:rPr>
        <w:t xml:space="preserve">, the </w:t>
      </w:r>
      <w:r w:rsidR="00C963EB" w:rsidRPr="00912D14">
        <w:rPr>
          <w:color w:val="000000" w:themeColor="text1"/>
        </w:rPr>
        <w:t xml:space="preserve">undergraduate </w:t>
      </w:r>
      <w:r w:rsidRPr="00912D14">
        <w:rPr>
          <w:color w:val="000000" w:themeColor="text1"/>
        </w:rPr>
        <w:t xml:space="preserve">full-time employment </w:t>
      </w:r>
      <w:r w:rsidR="00BC3EF8" w:rsidRPr="00912D14">
        <w:rPr>
          <w:color w:val="000000" w:themeColor="text1"/>
        </w:rPr>
        <w:t xml:space="preserve">rate </w:t>
      </w:r>
      <w:r w:rsidRPr="00912D14">
        <w:rPr>
          <w:color w:val="000000" w:themeColor="text1"/>
        </w:rPr>
        <w:t xml:space="preserve">ranged from </w:t>
      </w:r>
      <w:r w:rsidR="00BB676A" w:rsidRPr="00912D14">
        <w:rPr>
          <w:color w:val="000000" w:themeColor="text1"/>
        </w:rPr>
        <w:t>96</w:t>
      </w:r>
      <w:r w:rsidRPr="00912D14">
        <w:rPr>
          <w:color w:val="000000" w:themeColor="text1"/>
        </w:rPr>
        <w:t>.</w:t>
      </w:r>
      <w:r w:rsidR="00BB676A" w:rsidRPr="00912D14">
        <w:rPr>
          <w:color w:val="000000" w:themeColor="text1"/>
        </w:rPr>
        <w:t xml:space="preserve">2 </w:t>
      </w:r>
      <w:r w:rsidRPr="00912D14">
        <w:rPr>
          <w:color w:val="000000" w:themeColor="text1"/>
        </w:rPr>
        <w:t xml:space="preserve">per cent for Pharmacy, </w:t>
      </w:r>
      <w:r w:rsidR="00BA0437" w:rsidRPr="00912D14">
        <w:rPr>
          <w:color w:val="000000" w:themeColor="text1"/>
        </w:rPr>
        <w:t>95</w:t>
      </w:r>
      <w:r w:rsidR="00E228E3" w:rsidRPr="00912D14">
        <w:rPr>
          <w:color w:val="000000" w:themeColor="text1"/>
        </w:rPr>
        <w:t>.0</w:t>
      </w:r>
      <w:r w:rsidRPr="00912D14">
        <w:rPr>
          <w:color w:val="000000" w:themeColor="text1"/>
        </w:rPr>
        <w:t xml:space="preserve"> per cent for Rehabilitation and </w:t>
      </w:r>
      <w:r w:rsidR="00E228E3" w:rsidRPr="00912D14">
        <w:rPr>
          <w:color w:val="000000" w:themeColor="text1"/>
        </w:rPr>
        <w:t>93</w:t>
      </w:r>
      <w:r w:rsidRPr="00912D14">
        <w:rPr>
          <w:color w:val="000000" w:themeColor="text1"/>
        </w:rPr>
        <w:t>.</w:t>
      </w:r>
      <w:r w:rsidR="00E228E3" w:rsidRPr="00912D14">
        <w:rPr>
          <w:color w:val="000000" w:themeColor="text1"/>
        </w:rPr>
        <w:t xml:space="preserve">0 </w:t>
      </w:r>
      <w:r w:rsidRPr="00912D14">
        <w:rPr>
          <w:color w:val="000000" w:themeColor="text1"/>
        </w:rPr>
        <w:t>per cent for Dentistry</w:t>
      </w:r>
      <w:r w:rsidR="00605C22" w:rsidRPr="00912D14">
        <w:rPr>
          <w:color w:val="000000" w:themeColor="text1"/>
        </w:rPr>
        <w:t>,</w:t>
      </w:r>
      <w:r w:rsidRPr="00912D14">
        <w:rPr>
          <w:color w:val="000000" w:themeColor="text1"/>
        </w:rPr>
        <w:t xml:space="preserve"> to </w:t>
      </w:r>
      <w:r w:rsidR="00754E6A" w:rsidRPr="00912D14">
        <w:rPr>
          <w:color w:val="000000" w:themeColor="text1"/>
        </w:rPr>
        <w:t>49</w:t>
      </w:r>
      <w:r w:rsidRPr="00912D14">
        <w:rPr>
          <w:color w:val="000000" w:themeColor="text1"/>
        </w:rPr>
        <w:t>.</w:t>
      </w:r>
      <w:r w:rsidR="00754E6A" w:rsidRPr="00912D14">
        <w:rPr>
          <w:color w:val="000000" w:themeColor="text1"/>
        </w:rPr>
        <w:t xml:space="preserve">6 </w:t>
      </w:r>
      <w:r w:rsidRPr="00912D14">
        <w:rPr>
          <w:color w:val="000000" w:themeColor="text1"/>
        </w:rPr>
        <w:t xml:space="preserve">per cent for Creative arts, </w:t>
      </w:r>
      <w:r w:rsidR="00754E6A" w:rsidRPr="00912D14">
        <w:rPr>
          <w:color w:val="000000" w:themeColor="text1"/>
        </w:rPr>
        <w:t>55</w:t>
      </w:r>
      <w:r w:rsidRPr="00912D14">
        <w:rPr>
          <w:color w:val="000000" w:themeColor="text1"/>
        </w:rPr>
        <w:t>.</w:t>
      </w:r>
      <w:r w:rsidR="00754E6A" w:rsidRPr="00912D14">
        <w:rPr>
          <w:color w:val="000000" w:themeColor="text1"/>
        </w:rPr>
        <w:t xml:space="preserve">9 </w:t>
      </w:r>
      <w:r w:rsidRPr="00912D14">
        <w:rPr>
          <w:color w:val="000000" w:themeColor="text1"/>
        </w:rPr>
        <w:t>per</w:t>
      </w:r>
      <w:r w:rsidR="00BB6BA4" w:rsidRPr="00912D14">
        <w:rPr>
          <w:color w:val="000000" w:themeColor="text1"/>
        </w:rPr>
        <w:t xml:space="preserve"> </w:t>
      </w:r>
      <w:r w:rsidRPr="00912D14">
        <w:rPr>
          <w:color w:val="000000" w:themeColor="text1"/>
        </w:rPr>
        <w:t xml:space="preserve">cent for Communications and </w:t>
      </w:r>
      <w:r w:rsidR="00E85631" w:rsidRPr="00912D14">
        <w:rPr>
          <w:color w:val="000000" w:themeColor="text1"/>
        </w:rPr>
        <w:t>61</w:t>
      </w:r>
      <w:r w:rsidRPr="00912D14">
        <w:rPr>
          <w:color w:val="000000" w:themeColor="text1"/>
        </w:rPr>
        <w:t>.</w:t>
      </w:r>
      <w:r w:rsidR="00E85631" w:rsidRPr="00912D14">
        <w:rPr>
          <w:color w:val="000000" w:themeColor="text1"/>
        </w:rPr>
        <w:t xml:space="preserve">0 </w:t>
      </w:r>
      <w:r w:rsidRPr="00912D14">
        <w:rPr>
          <w:color w:val="000000" w:themeColor="text1"/>
        </w:rPr>
        <w:t xml:space="preserve">per cent for </w:t>
      </w:r>
      <w:r w:rsidR="00E85631" w:rsidRPr="00912D14">
        <w:rPr>
          <w:color w:val="000000" w:themeColor="text1"/>
        </w:rPr>
        <w:t xml:space="preserve">Humanities, culture and social </w:t>
      </w:r>
      <w:r w:rsidR="00E932F3" w:rsidRPr="00912D14">
        <w:rPr>
          <w:color w:val="000000" w:themeColor="text1"/>
        </w:rPr>
        <w:t>sciences</w:t>
      </w:r>
      <w:r w:rsidR="00BB6BA4" w:rsidRPr="00912D14">
        <w:rPr>
          <w:color w:val="000000" w:themeColor="text1"/>
        </w:rPr>
        <w:t xml:space="preserve"> –</w:t>
      </w:r>
      <w:r w:rsidRPr="00912D14">
        <w:rPr>
          <w:color w:val="000000" w:themeColor="text1"/>
        </w:rPr>
        <w:t xml:space="preserve"> a spread of almost </w:t>
      </w:r>
      <w:r w:rsidR="00441AA9" w:rsidRPr="00912D14">
        <w:rPr>
          <w:color w:val="000000" w:themeColor="text1"/>
        </w:rPr>
        <w:t xml:space="preserve">47 </w:t>
      </w:r>
      <w:r w:rsidRPr="00912D14">
        <w:rPr>
          <w:color w:val="000000" w:themeColor="text1"/>
        </w:rPr>
        <w:t>percentage points across study areas.</w:t>
      </w:r>
    </w:p>
    <w:p w14:paraId="27F07DC0" w14:textId="741A3F08" w:rsidR="00A94A78" w:rsidRPr="00912D14" w:rsidRDefault="00EB0995" w:rsidP="00EB0995">
      <w:pPr>
        <w:pStyle w:val="Bodycopy"/>
        <w:rPr>
          <w:color w:val="000000" w:themeColor="text1"/>
        </w:rPr>
      </w:pPr>
      <w:r w:rsidRPr="00912D14">
        <w:rPr>
          <w:color w:val="000000" w:themeColor="text1"/>
        </w:rPr>
        <w:t xml:space="preserve">By </w:t>
      </w:r>
      <w:r w:rsidR="006D2E52" w:rsidRPr="00912D14">
        <w:rPr>
          <w:color w:val="000000" w:themeColor="text1"/>
        </w:rPr>
        <w:t>2024</w:t>
      </w:r>
      <w:r w:rsidRPr="00912D14">
        <w:rPr>
          <w:color w:val="000000" w:themeColor="text1"/>
        </w:rPr>
        <w:t>, in the medium-term, the spread in employment rates across study areas</w:t>
      </w:r>
      <w:r w:rsidR="00C963EB" w:rsidRPr="00912D14">
        <w:rPr>
          <w:color w:val="000000" w:themeColor="text1"/>
        </w:rPr>
        <w:t xml:space="preserve"> for </w:t>
      </w:r>
      <w:r w:rsidR="00067CC0" w:rsidRPr="00912D14">
        <w:rPr>
          <w:color w:val="000000" w:themeColor="text1"/>
        </w:rPr>
        <w:t>undergraduates</w:t>
      </w:r>
      <w:r w:rsidRPr="00912D14">
        <w:rPr>
          <w:color w:val="000000" w:themeColor="text1"/>
        </w:rPr>
        <w:t xml:space="preserve"> had contracted to </w:t>
      </w:r>
      <w:r w:rsidR="00A254ED" w:rsidRPr="00912D14">
        <w:rPr>
          <w:color w:val="000000" w:themeColor="text1"/>
        </w:rPr>
        <w:t>18.0</w:t>
      </w:r>
      <w:r w:rsidRPr="00912D14">
        <w:rPr>
          <w:color w:val="000000" w:themeColor="text1"/>
        </w:rPr>
        <w:t xml:space="preserve"> percentage points. Full-time employment rates </w:t>
      </w:r>
      <w:r w:rsidR="00A94A78" w:rsidRPr="00912D14">
        <w:rPr>
          <w:color w:val="000000" w:themeColor="text1"/>
        </w:rPr>
        <w:t xml:space="preserve">in many </w:t>
      </w:r>
      <w:r w:rsidR="00C963EB" w:rsidRPr="00912D14">
        <w:rPr>
          <w:color w:val="000000" w:themeColor="text1"/>
        </w:rPr>
        <w:t xml:space="preserve">study </w:t>
      </w:r>
      <w:r w:rsidR="00A94A78" w:rsidRPr="00912D14">
        <w:rPr>
          <w:color w:val="000000" w:themeColor="text1"/>
        </w:rPr>
        <w:t>areas</w:t>
      </w:r>
      <w:r w:rsidR="00C963EB" w:rsidRPr="00912D14">
        <w:rPr>
          <w:color w:val="000000" w:themeColor="text1"/>
        </w:rPr>
        <w:t xml:space="preserve"> that had</w:t>
      </w:r>
      <w:r w:rsidR="00A94A78" w:rsidRPr="00912D14">
        <w:rPr>
          <w:color w:val="000000" w:themeColor="text1"/>
        </w:rPr>
        <w:t xml:space="preserve"> high full-time employment rates</w:t>
      </w:r>
      <w:r w:rsidR="00C963EB" w:rsidRPr="00912D14">
        <w:rPr>
          <w:color w:val="000000" w:themeColor="text1"/>
        </w:rPr>
        <w:t xml:space="preserve"> shortly after </w:t>
      </w:r>
      <w:r w:rsidR="00A5627B" w:rsidRPr="00912D14">
        <w:rPr>
          <w:color w:val="000000" w:themeColor="text1"/>
        </w:rPr>
        <w:t>course completion</w:t>
      </w:r>
      <w:r w:rsidR="00A94A78" w:rsidRPr="00912D14">
        <w:rPr>
          <w:color w:val="000000" w:themeColor="text1"/>
        </w:rPr>
        <w:t xml:space="preserve"> </w:t>
      </w:r>
      <w:r w:rsidR="00B819EE" w:rsidRPr="00912D14">
        <w:rPr>
          <w:color w:val="000000" w:themeColor="text1"/>
        </w:rPr>
        <w:t xml:space="preserve">remained steady or </w:t>
      </w:r>
      <w:r w:rsidRPr="00912D14">
        <w:rPr>
          <w:color w:val="000000" w:themeColor="text1"/>
        </w:rPr>
        <w:t>increased</w:t>
      </w:r>
      <w:r w:rsidR="00A94A78" w:rsidRPr="00912D14">
        <w:rPr>
          <w:color w:val="000000" w:themeColor="text1"/>
        </w:rPr>
        <w:t xml:space="preserve"> further</w:t>
      </w:r>
      <w:r w:rsidR="00C963EB" w:rsidRPr="00912D14">
        <w:rPr>
          <w:color w:val="000000" w:themeColor="text1"/>
        </w:rPr>
        <w:t xml:space="preserve">. </w:t>
      </w:r>
      <w:r w:rsidR="00067CC0" w:rsidRPr="00912D14">
        <w:rPr>
          <w:color w:val="000000" w:themeColor="text1"/>
        </w:rPr>
        <w:t>As seen in</w:t>
      </w:r>
      <w:r w:rsidR="00A60C63" w:rsidRPr="00912D14">
        <w:rPr>
          <w:color w:val="000000" w:themeColor="text1"/>
        </w:rPr>
        <w:t xml:space="preserve"> </w:t>
      </w:r>
      <w:r w:rsidR="00037DA5" w:rsidRPr="00912D14">
        <w:rPr>
          <w:b/>
          <w:bCs/>
          <w:color w:val="000000" w:themeColor="text1"/>
        </w:rPr>
        <w:fldChar w:fldCharType="begin"/>
      </w:r>
      <w:r w:rsidR="00037DA5" w:rsidRPr="00912D14">
        <w:rPr>
          <w:b/>
          <w:bCs/>
          <w:color w:val="000000" w:themeColor="text1"/>
        </w:rPr>
        <w:instrText xml:space="preserve"> REF _Ref140658941 \h </w:instrText>
      </w:r>
      <w:r w:rsidR="00104A6E" w:rsidRPr="00912D14">
        <w:rPr>
          <w:b/>
          <w:bCs/>
          <w:color w:val="000000" w:themeColor="text1"/>
        </w:rPr>
        <w:instrText xml:space="preserve"> \* MERGEFORMAT </w:instrText>
      </w:r>
      <w:r w:rsidR="00037DA5" w:rsidRPr="00912D14">
        <w:rPr>
          <w:b/>
          <w:bCs/>
          <w:color w:val="000000" w:themeColor="text1"/>
        </w:rPr>
      </w:r>
      <w:r w:rsidR="00037DA5"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5</w:t>
      </w:r>
      <w:r w:rsidR="00037DA5" w:rsidRPr="00912D14">
        <w:rPr>
          <w:b/>
          <w:bCs/>
          <w:color w:val="000000" w:themeColor="text1"/>
        </w:rPr>
        <w:fldChar w:fldCharType="end"/>
      </w:r>
      <w:r w:rsidR="00067CC0" w:rsidRPr="00912D14">
        <w:rPr>
          <w:color w:val="000000" w:themeColor="text1"/>
        </w:rPr>
        <w:t xml:space="preserve">, </w:t>
      </w:r>
      <w:r w:rsidR="00C963EB" w:rsidRPr="00912D14">
        <w:rPr>
          <w:color w:val="000000" w:themeColor="text1"/>
        </w:rPr>
        <w:t>Medicine</w:t>
      </w:r>
      <w:r w:rsidR="00B819EE" w:rsidRPr="00912D14">
        <w:rPr>
          <w:color w:val="000000" w:themeColor="text1"/>
        </w:rPr>
        <w:t xml:space="preserve"> </w:t>
      </w:r>
      <w:r w:rsidR="00C963EB" w:rsidRPr="00912D14">
        <w:rPr>
          <w:color w:val="000000" w:themeColor="text1"/>
        </w:rPr>
        <w:t>increased to</w:t>
      </w:r>
      <w:r w:rsidR="00B819EE" w:rsidRPr="00912D14">
        <w:rPr>
          <w:color w:val="000000" w:themeColor="text1"/>
        </w:rPr>
        <w:t xml:space="preserve"> </w:t>
      </w:r>
      <w:r w:rsidR="00BF68BE" w:rsidRPr="00912D14">
        <w:rPr>
          <w:color w:val="000000" w:themeColor="text1"/>
        </w:rPr>
        <w:t xml:space="preserve">99.3 per cent </w:t>
      </w:r>
      <w:r w:rsidR="00A94A78" w:rsidRPr="00912D14">
        <w:rPr>
          <w:color w:val="000000" w:themeColor="text1"/>
        </w:rPr>
        <w:t>(</w:t>
      </w:r>
      <w:r w:rsidR="00C963EB" w:rsidRPr="00912D14">
        <w:rPr>
          <w:color w:val="000000" w:themeColor="text1"/>
        </w:rPr>
        <w:t>up</w:t>
      </w:r>
      <w:r w:rsidR="00A94A78" w:rsidRPr="00912D14">
        <w:rPr>
          <w:color w:val="000000" w:themeColor="text1"/>
        </w:rPr>
        <w:t xml:space="preserve"> </w:t>
      </w:r>
      <w:r w:rsidR="002A73DA" w:rsidRPr="00912D14">
        <w:rPr>
          <w:color w:val="000000" w:themeColor="text1"/>
        </w:rPr>
        <w:t>10.7 percentage point</w:t>
      </w:r>
      <w:r w:rsidR="00C963EB" w:rsidRPr="00912D14">
        <w:rPr>
          <w:color w:val="000000" w:themeColor="text1"/>
        </w:rPr>
        <w:t>s</w:t>
      </w:r>
      <w:r w:rsidR="002A73DA" w:rsidRPr="00912D14">
        <w:rPr>
          <w:color w:val="000000" w:themeColor="text1"/>
        </w:rPr>
        <w:t>)</w:t>
      </w:r>
      <w:r w:rsidR="00BF68BE" w:rsidRPr="00912D14">
        <w:rPr>
          <w:color w:val="000000" w:themeColor="text1"/>
        </w:rPr>
        <w:t>,</w:t>
      </w:r>
      <w:r w:rsidR="00C963EB" w:rsidRPr="00912D14">
        <w:rPr>
          <w:color w:val="000000" w:themeColor="text1"/>
        </w:rPr>
        <w:t xml:space="preserve"> Dentistry increased to</w:t>
      </w:r>
      <w:r w:rsidR="00BF68BE" w:rsidRPr="00912D14">
        <w:rPr>
          <w:color w:val="000000" w:themeColor="text1"/>
        </w:rPr>
        <w:t xml:space="preserve"> </w:t>
      </w:r>
      <w:r w:rsidR="000E3749" w:rsidRPr="00912D14">
        <w:rPr>
          <w:color w:val="000000" w:themeColor="text1"/>
        </w:rPr>
        <w:t>97.1</w:t>
      </w:r>
      <w:r w:rsidR="00C963EB" w:rsidRPr="00912D14">
        <w:rPr>
          <w:color w:val="000000" w:themeColor="text1"/>
        </w:rPr>
        <w:t xml:space="preserve"> per cent</w:t>
      </w:r>
      <w:r w:rsidR="00067CC0" w:rsidRPr="00912D14">
        <w:rPr>
          <w:color w:val="000000" w:themeColor="text1"/>
        </w:rPr>
        <w:t xml:space="preserve"> (up 4.1 percentage points)</w:t>
      </w:r>
      <w:r w:rsidR="00FF02DC" w:rsidRPr="00912D14">
        <w:rPr>
          <w:color w:val="000000" w:themeColor="text1"/>
        </w:rPr>
        <w:t xml:space="preserve"> and</w:t>
      </w:r>
      <w:r w:rsidR="000E3749" w:rsidRPr="00912D14">
        <w:rPr>
          <w:color w:val="000000" w:themeColor="text1"/>
        </w:rPr>
        <w:t xml:space="preserve"> </w:t>
      </w:r>
      <w:r w:rsidR="00752747" w:rsidRPr="00912D14">
        <w:rPr>
          <w:color w:val="000000" w:themeColor="text1"/>
        </w:rPr>
        <w:t>Rehabilitation</w:t>
      </w:r>
      <w:r w:rsidR="00C963EB" w:rsidRPr="00912D14">
        <w:rPr>
          <w:color w:val="000000" w:themeColor="text1"/>
        </w:rPr>
        <w:t xml:space="preserve"> to 96.5 per cent</w:t>
      </w:r>
      <w:r w:rsidR="00067CC0" w:rsidRPr="00912D14">
        <w:rPr>
          <w:color w:val="000000" w:themeColor="text1"/>
        </w:rPr>
        <w:t xml:space="preserve"> (up 1.5 percentage points)</w:t>
      </w:r>
      <w:r w:rsidR="009C0395" w:rsidRPr="00912D14">
        <w:rPr>
          <w:color w:val="000000" w:themeColor="text1"/>
        </w:rPr>
        <w:t>.</w:t>
      </w:r>
    </w:p>
    <w:p w14:paraId="33B6C538" w14:textId="31C24AA1" w:rsidR="00067CC0" w:rsidRPr="00912D14" w:rsidRDefault="00067CC0" w:rsidP="00EB0995">
      <w:pPr>
        <w:pStyle w:val="Bodycopy"/>
        <w:rPr>
          <w:color w:val="000000" w:themeColor="text1"/>
        </w:rPr>
      </w:pPr>
      <w:r w:rsidRPr="00912D14">
        <w:rPr>
          <w:color w:val="000000" w:themeColor="text1"/>
        </w:rPr>
        <w:t>S</w:t>
      </w:r>
      <w:r w:rsidR="00EB0995" w:rsidRPr="00912D14">
        <w:rPr>
          <w:color w:val="000000" w:themeColor="text1"/>
        </w:rPr>
        <w:t xml:space="preserve">tudy areas with low full-time employment rates in </w:t>
      </w:r>
      <w:r w:rsidR="006D2E52" w:rsidRPr="00912D14">
        <w:rPr>
          <w:color w:val="000000" w:themeColor="text1"/>
        </w:rPr>
        <w:t>2021</w:t>
      </w:r>
      <w:r w:rsidR="00EB0995" w:rsidRPr="00912D14">
        <w:rPr>
          <w:color w:val="000000" w:themeColor="text1"/>
        </w:rPr>
        <w:t xml:space="preserve"> </w:t>
      </w:r>
      <w:r w:rsidR="005606C3" w:rsidRPr="00912D14">
        <w:rPr>
          <w:color w:val="000000" w:themeColor="text1"/>
        </w:rPr>
        <w:t xml:space="preserve">had much </w:t>
      </w:r>
      <w:r w:rsidR="00EB0995" w:rsidRPr="00912D14">
        <w:rPr>
          <w:color w:val="000000" w:themeColor="text1"/>
        </w:rPr>
        <w:t xml:space="preserve">larger increases </w:t>
      </w:r>
      <w:r w:rsidR="00631710" w:rsidRPr="00912D14">
        <w:rPr>
          <w:color w:val="000000" w:themeColor="text1"/>
        </w:rPr>
        <w:t xml:space="preserve">3 </w:t>
      </w:r>
      <w:r w:rsidR="00EB0995" w:rsidRPr="00912D14">
        <w:rPr>
          <w:color w:val="000000" w:themeColor="text1"/>
        </w:rPr>
        <w:t>years later.</w:t>
      </w:r>
      <w:r w:rsidR="003D2F84" w:rsidRPr="00912D14">
        <w:rPr>
          <w:color w:val="000000" w:themeColor="text1"/>
        </w:rPr>
        <w:t xml:space="preserve"> </w:t>
      </w:r>
      <w:r w:rsidR="00EB0995" w:rsidRPr="00912D14">
        <w:rPr>
          <w:color w:val="000000" w:themeColor="text1"/>
        </w:rPr>
        <w:t xml:space="preserve">For example, in </w:t>
      </w:r>
      <w:r w:rsidR="006D2E52" w:rsidRPr="00912D14">
        <w:rPr>
          <w:color w:val="000000" w:themeColor="text1"/>
        </w:rPr>
        <w:t>2021</w:t>
      </w:r>
      <w:r w:rsidR="00EB0995" w:rsidRPr="00912D14">
        <w:rPr>
          <w:color w:val="000000" w:themeColor="text1"/>
        </w:rPr>
        <w:t>, Creative arts had the lowest undergraduate full-time employment rate among the 21 study areas</w:t>
      </w:r>
      <w:r w:rsidRPr="00912D14">
        <w:rPr>
          <w:color w:val="000000" w:themeColor="text1"/>
        </w:rPr>
        <w:t>, at 49.6 per cent</w:t>
      </w:r>
      <w:r w:rsidR="00EB0995" w:rsidRPr="00912D14">
        <w:rPr>
          <w:color w:val="000000" w:themeColor="text1"/>
        </w:rPr>
        <w:t xml:space="preserve">, but this increased in </w:t>
      </w:r>
      <w:r w:rsidR="006D2E52" w:rsidRPr="00912D14">
        <w:rPr>
          <w:color w:val="000000" w:themeColor="text1"/>
        </w:rPr>
        <w:t>2024</w:t>
      </w:r>
      <w:r w:rsidR="004560D4" w:rsidRPr="00912D14">
        <w:rPr>
          <w:color w:val="000000" w:themeColor="text1"/>
        </w:rPr>
        <w:t xml:space="preserve"> by 31.</w:t>
      </w:r>
      <w:r w:rsidR="009B22CE" w:rsidRPr="00912D14">
        <w:rPr>
          <w:color w:val="000000" w:themeColor="text1"/>
        </w:rPr>
        <w:t xml:space="preserve">7 </w:t>
      </w:r>
      <w:r w:rsidR="004560D4" w:rsidRPr="00912D14">
        <w:rPr>
          <w:color w:val="000000" w:themeColor="text1"/>
        </w:rPr>
        <w:t>percentage points</w:t>
      </w:r>
      <w:r w:rsidRPr="00912D14">
        <w:rPr>
          <w:color w:val="000000" w:themeColor="text1"/>
        </w:rPr>
        <w:t xml:space="preserve"> to </w:t>
      </w:r>
      <w:r w:rsidR="004560D4" w:rsidRPr="00912D14">
        <w:rPr>
          <w:color w:val="000000" w:themeColor="text1"/>
        </w:rPr>
        <w:t xml:space="preserve">be </w:t>
      </w:r>
      <w:r w:rsidRPr="00912D14">
        <w:rPr>
          <w:color w:val="000000" w:themeColor="text1"/>
        </w:rPr>
        <w:t>81.</w:t>
      </w:r>
      <w:r w:rsidR="009B22CE" w:rsidRPr="00912D14">
        <w:rPr>
          <w:color w:val="000000" w:themeColor="text1"/>
        </w:rPr>
        <w:t>3</w:t>
      </w:r>
      <w:r w:rsidRPr="00912D14">
        <w:rPr>
          <w:color w:val="000000" w:themeColor="text1"/>
        </w:rPr>
        <w:t xml:space="preserve"> per cent</w:t>
      </w:r>
      <w:r w:rsidR="00EB0995" w:rsidRPr="00912D14">
        <w:rPr>
          <w:color w:val="000000" w:themeColor="text1"/>
        </w:rPr>
        <w:t>.</w:t>
      </w:r>
    </w:p>
    <w:p w14:paraId="796A3480" w14:textId="4429F841" w:rsidR="00EB0995" w:rsidRPr="00912D14" w:rsidRDefault="00EB0995" w:rsidP="00EB0995">
      <w:pPr>
        <w:pStyle w:val="Bodycopy"/>
        <w:rPr>
          <w:color w:val="000000" w:themeColor="text1"/>
        </w:rPr>
      </w:pPr>
      <w:r w:rsidRPr="00912D14">
        <w:rPr>
          <w:color w:val="000000" w:themeColor="text1"/>
        </w:rPr>
        <w:t>Other study areas that had marked increases in full-time employment rates included Communications</w:t>
      </w:r>
      <w:r w:rsidR="00F56517" w:rsidRPr="00912D14">
        <w:rPr>
          <w:color w:val="000000" w:themeColor="text1"/>
        </w:rPr>
        <w:t xml:space="preserve"> </w:t>
      </w:r>
      <w:r w:rsidR="005418E6" w:rsidRPr="00912D14">
        <w:rPr>
          <w:color w:val="000000" w:themeColor="text1"/>
        </w:rPr>
        <w:t>(</w:t>
      </w:r>
      <w:r w:rsidR="00D2652C" w:rsidRPr="00912D14">
        <w:rPr>
          <w:color w:val="000000" w:themeColor="text1"/>
        </w:rPr>
        <w:t xml:space="preserve">up </w:t>
      </w:r>
      <w:r w:rsidR="00F56517" w:rsidRPr="00912D14">
        <w:rPr>
          <w:color w:val="000000" w:themeColor="text1"/>
        </w:rPr>
        <w:t>28.5 percentage points)</w:t>
      </w:r>
      <w:r w:rsidRPr="00912D14">
        <w:rPr>
          <w:color w:val="000000" w:themeColor="text1"/>
        </w:rPr>
        <w:t>, Humanities, culture and social sciences</w:t>
      </w:r>
      <w:r w:rsidR="00F56517" w:rsidRPr="00912D14">
        <w:rPr>
          <w:color w:val="000000" w:themeColor="text1"/>
        </w:rPr>
        <w:t xml:space="preserve"> (</w:t>
      </w:r>
      <w:r w:rsidR="00D2652C" w:rsidRPr="00912D14">
        <w:rPr>
          <w:color w:val="000000" w:themeColor="text1"/>
        </w:rPr>
        <w:t xml:space="preserve">up </w:t>
      </w:r>
      <w:r w:rsidR="002F5EAF" w:rsidRPr="00912D14">
        <w:rPr>
          <w:color w:val="000000" w:themeColor="text1"/>
        </w:rPr>
        <w:t>28.0 percentage points)</w:t>
      </w:r>
      <w:r w:rsidRPr="00912D14">
        <w:rPr>
          <w:color w:val="000000" w:themeColor="text1"/>
        </w:rPr>
        <w:t>, Science and mathematics</w:t>
      </w:r>
      <w:r w:rsidR="002F5EAF" w:rsidRPr="00912D14">
        <w:rPr>
          <w:color w:val="000000" w:themeColor="text1"/>
        </w:rPr>
        <w:t xml:space="preserve"> (</w:t>
      </w:r>
      <w:r w:rsidR="00D2652C" w:rsidRPr="00912D14">
        <w:rPr>
          <w:color w:val="000000" w:themeColor="text1"/>
        </w:rPr>
        <w:t xml:space="preserve">up </w:t>
      </w:r>
      <w:r w:rsidR="002F5EAF" w:rsidRPr="00912D14">
        <w:rPr>
          <w:color w:val="000000" w:themeColor="text1"/>
        </w:rPr>
        <w:t>25.5 percentage points)</w:t>
      </w:r>
      <w:r w:rsidRPr="00912D14">
        <w:rPr>
          <w:color w:val="000000" w:themeColor="text1"/>
        </w:rPr>
        <w:t xml:space="preserve">, and </w:t>
      </w:r>
      <w:r w:rsidR="00890543" w:rsidRPr="00912D14">
        <w:rPr>
          <w:color w:val="000000" w:themeColor="text1"/>
        </w:rPr>
        <w:t>Psychology (</w:t>
      </w:r>
      <w:r w:rsidR="00D2652C" w:rsidRPr="00912D14">
        <w:rPr>
          <w:color w:val="000000" w:themeColor="text1"/>
        </w:rPr>
        <w:t xml:space="preserve">up </w:t>
      </w:r>
      <w:r w:rsidR="00890543" w:rsidRPr="00912D14">
        <w:rPr>
          <w:color w:val="000000" w:themeColor="text1"/>
        </w:rPr>
        <w:t>24.8 percentage points)</w:t>
      </w:r>
      <w:r w:rsidRPr="00912D14">
        <w:rPr>
          <w:color w:val="000000" w:themeColor="text1"/>
        </w:rPr>
        <w:t>.</w:t>
      </w:r>
    </w:p>
    <w:p w14:paraId="303FBB16" w14:textId="7B0D4179" w:rsidR="009378A8"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sectPr w:rsidR="009378A8" w:rsidRPr="00912D14" w:rsidSect="009378A8">
          <w:pgSz w:w="11900" w:h="16840"/>
          <w:pgMar w:top="720" w:right="720" w:bottom="720" w:left="720" w:header="397" w:footer="397" w:gutter="0"/>
          <w:cols w:space="708"/>
          <w:docGrid w:linePitch="360"/>
        </w:sectPr>
      </w:pPr>
      <w:r w:rsidRPr="00912D14">
        <w:rPr>
          <w:rFonts w:ascii="ArialMT" w:hAnsi="ArialMT" w:cs="ArialMT"/>
          <w:color w:val="000000" w:themeColor="text1"/>
          <w:lang w:val="en-GB"/>
        </w:rPr>
        <w:t>In general terms, trends in employment outcomes for postgraduate coursework and postgraduate research graduates are similar to, but</w:t>
      </w:r>
      <w:r w:rsidR="00657E46" w:rsidRPr="00912D14">
        <w:rPr>
          <w:rFonts w:ascii="ArialMT" w:hAnsi="ArialMT" w:cs="ArialMT"/>
          <w:color w:val="000000" w:themeColor="text1"/>
          <w:lang w:val="en-GB"/>
        </w:rPr>
        <w:t xml:space="preserve"> generally</w:t>
      </w:r>
      <w:r w:rsidRPr="00912D14">
        <w:rPr>
          <w:rFonts w:ascii="ArialMT" w:hAnsi="ArialMT" w:cs="ArialMT"/>
          <w:color w:val="000000" w:themeColor="text1"/>
          <w:lang w:val="en-GB"/>
        </w:rPr>
        <w:t xml:space="preserve"> less pronounced than those observed for undergraduate</w:t>
      </w:r>
      <w:r w:rsidR="00D2652C" w:rsidRPr="00912D14">
        <w:rPr>
          <w:rFonts w:ascii="ArialMT" w:hAnsi="ArialMT" w:cs="ArialMT"/>
          <w:color w:val="000000" w:themeColor="text1"/>
          <w:lang w:val="en-GB"/>
        </w:rPr>
        <w:t>s.</w:t>
      </w:r>
      <w:r w:rsidR="00F262A7" w:rsidRPr="00912D14">
        <w:rPr>
          <w:rStyle w:val="FootnoteReference"/>
          <w:rFonts w:cs="ArialMT"/>
          <w:color w:val="000000" w:themeColor="text1"/>
          <w:lang w:val="en-GB"/>
        </w:rPr>
        <w:footnoteReference w:id="8"/>
      </w:r>
      <w:r w:rsidRPr="00912D14">
        <w:rPr>
          <w:rFonts w:ascii="ArialMT" w:hAnsi="ArialMT" w:cs="ArialMT"/>
          <w:color w:val="000000" w:themeColor="text1"/>
          <w:lang w:val="en-GB"/>
        </w:rPr>
        <w:t xml:space="preserve"> That is, graduates from more vocationally oriented programs such as Pharmacy and Medicine tend to have higher rates of full-time employment in the short-term than </w:t>
      </w:r>
      <w:r w:rsidR="00D2652C" w:rsidRPr="00912D14">
        <w:rPr>
          <w:rFonts w:ascii="ArialMT" w:hAnsi="ArialMT" w:cs="ArialMT"/>
          <w:color w:val="000000" w:themeColor="text1"/>
          <w:lang w:val="en-GB"/>
        </w:rPr>
        <w:t xml:space="preserve">those from </w:t>
      </w:r>
      <w:r w:rsidRPr="00912D14">
        <w:rPr>
          <w:rFonts w:ascii="ArialMT" w:hAnsi="ArialMT" w:cs="ArialMT"/>
          <w:color w:val="000000" w:themeColor="text1"/>
          <w:lang w:val="en-GB"/>
        </w:rPr>
        <w:t>more generalist study areas</w:t>
      </w:r>
      <w:r w:rsidR="00BB6BA4" w:rsidRPr="00912D14">
        <w:rPr>
          <w:rFonts w:ascii="ArialMT" w:hAnsi="ArialMT" w:cs="ArialMT"/>
          <w:color w:val="000000" w:themeColor="text1"/>
          <w:lang w:val="en-GB"/>
        </w:rPr>
        <w:t>,</w:t>
      </w:r>
      <w:r w:rsidRPr="00912D14">
        <w:rPr>
          <w:rFonts w:ascii="ArialMT" w:hAnsi="ArialMT" w:cs="ArialMT"/>
          <w:color w:val="000000" w:themeColor="text1"/>
          <w:lang w:val="en-GB"/>
        </w:rPr>
        <w:t xml:space="preserve"> such as Science and mathematics, and Communications. However, the difference diminishes over time.</w:t>
      </w:r>
    </w:p>
    <w:p w14:paraId="44A45E73" w14:textId="4EB04062" w:rsidR="00EB0995"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p>
    <w:p w14:paraId="76AF9F51" w14:textId="58BBC3DB" w:rsidR="009378A8" w:rsidRPr="00912D14" w:rsidRDefault="009378A8" w:rsidP="009378A8">
      <w:pPr>
        <w:pStyle w:val="Caption"/>
        <w:rPr>
          <w:color w:val="000000" w:themeColor="text1"/>
        </w:rPr>
      </w:pPr>
      <w:bookmarkStart w:id="92" w:name="_Ref135592725"/>
      <w:bookmarkStart w:id="93" w:name="_Ref140658941"/>
      <w:bookmarkStart w:id="94" w:name="_Toc192180490"/>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5</w:t>
      </w:r>
      <w:r w:rsidR="00D846C8" w:rsidRPr="00912D14">
        <w:rPr>
          <w:noProof/>
          <w:color w:val="000000" w:themeColor="text1"/>
        </w:rPr>
        <w:fldChar w:fldCharType="end"/>
      </w:r>
      <w:bookmarkEnd w:id="92"/>
      <w:bookmarkEnd w:id="93"/>
      <w:r w:rsidR="003404A5" w:rsidRPr="00912D14">
        <w:rPr>
          <w:color w:val="000000" w:themeColor="text1"/>
        </w:rPr>
        <w:tab/>
      </w:r>
      <w:r w:rsidR="005F4003" w:rsidRPr="00912D14">
        <w:rPr>
          <w:color w:val="000000" w:themeColor="text1"/>
        </w:rPr>
        <w:t>D</w:t>
      </w:r>
      <w:r w:rsidRPr="00912D14">
        <w:rPr>
          <w:color w:val="000000" w:themeColor="text1"/>
        </w:rPr>
        <w:t xml:space="preserve">omestic undergraduate full-time </w:t>
      </w:r>
      <w:r w:rsidR="005F4003" w:rsidRPr="00912D14">
        <w:rPr>
          <w:color w:val="000000" w:themeColor="text1"/>
        </w:rPr>
        <w:t xml:space="preserve">employment rate </w:t>
      </w:r>
      <w:r w:rsidRPr="00912D14">
        <w:rPr>
          <w:color w:val="000000" w:themeColor="text1"/>
        </w:rPr>
        <w:t>in the short- and medium-term</w:t>
      </w:r>
      <w:r w:rsidR="005F4003" w:rsidRPr="00912D14">
        <w:rPr>
          <w:color w:val="000000" w:themeColor="text1"/>
        </w:rPr>
        <w:t>,</w:t>
      </w:r>
      <w:r w:rsidRPr="00912D14">
        <w:rPr>
          <w:color w:val="000000" w:themeColor="text1"/>
        </w:rPr>
        <w:t xml:space="preserve"> by study area</w:t>
      </w:r>
      <w:bookmarkEnd w:id="94"/>
    </w:p>
    <w:p w14:paraId="2E10BA12" w14:textId="4704E621" w:rsidR="00AC6A0E" w:rsidRPr="00912D14" w:rsidRDefault="00AC6A0E" w:rsidP="00CC1D10">
      <w:pPr>
        <w:pStyle w:val="Body"/>
        <w:rPr>
          <w:color w:val="000000" w:themeColor="text1"/>
        </w:rPr>
      </w:pPr>
      <w:r w:rsidRPr="00912D14">
        <w:rPr>
          <w:noProof/>
          <w:color w:val="000000" w:themeColor="text1"/>
        </w:rPr>
        <w:drawing>
          <wp:inline distT="0" distB="0" distL="0" distR="0" wp14:anchorId="21FD62E5" wp14:editId="3655A085">
            <wp:extent cx="9779000" cy="2684145"/>
            <wp:effectExtent l="0" t="0" r="0" b="1905"/>
            <wp:docPr id="322452597" name="Chart 1">
              <a:extLst xmlns:a="http://schemas.openxmlformats.org/drawingml/2006/main">
                <a:ext uri="{FF2B5EF4-FFF2-40B4-BE49-F238E27FC236}">
                  <a16:creationId xmlns:a16="http://schemas.microsoft.com/office/drawing/2014/main" id="{43E9DB20-7D3F-4B01-BCD1-556D456EE3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7FE31B" w14:textId="540C9567" w:rsidR="009378A8" w:rsidRPr="00912D14" w:rsidRDefault="009378A8" w:rsidP="009378A8">
      <w:pPr>
        <w:pStyle w:val="Bodycopy"/>
        <w:rPr>
          <w:noProof/>
          <w:color w:val="000000" w:themeColor="text1"/>
        </w:rPr>
      </w:pPr>
    </w:p>
    <w:p w14:paraId="0B71C1FD" w14:textId="77777777" w:rsidR="009378A8" w:rsidRPr="00912D14" w:rsidRDefault="009378A8"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p>
    <w:p w14:paraId="5FC761BA" w14:textId="77777777" w:rsidR="0059634B" w:rsidRPr="00912D14" w:rsidRDefault="0059634B"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sectPr w:rsidR="0059634B" w:rsidRPr="00912D14" w:rsidSect="00CA5CBF">
          <w:headerReference w:type="default" r:id="rId45"/>
          <w:footerReference w:type="default" r:id="rId46"/>
          <w:pgSz w:w="16840" w:h="11900" w:orient="landscape"/>
          <w:pgMar w:top="720" w:right="720" w:bottom="720" w:left="720" w:header="397" w:footer="397" w:gutter="0"/>
          <w:cols w:space="708"/>
          <w:docGrid w:linePitch="360"/>
        </w:sectPr>
      </w:pPr>
    </w:p>
    <w:p w14:paraId="0EF1FCCF" w14:textId="599491B9" w:rsidR="00EB0995" w:rsidRPr="00912D14" w:rsidRDefault="00EB0995" w:rsidP="003404A5">
      <w:pPr>
        <w:pStyle w:val="Heading3"/>
        <w:numPr>
          <w:ilvl w:val="2"/>
          <w:numId w:val="11"/>
        </w:numPr>
        <w:ind w:left="851" w:hanging="851"/>
        <w:rPr>
          <w:color w:val="000000" w:themeColor="text1"/>
          <w:lang w:val="en-GB"/>
        </w:rPr>
      </w:pPr>
      <w:bookmarkStart w:id="95" w:name="_Toc192179854"/>
      <w:r w:rsidRPr="00912D14">
        <w:rPr>
          <w:color w:val="000000" w:themeColor="text1"/>
          <w:lang w:val="en-GB"/>
        </w:rPr>
        <w:lastRenderedPageBreak/>
        <w:t>Institution</w:t>
      </w:r>
      <w:r w:rsidR="00FF02DC" w:rsidRPr="00912D14">
        <w:rPr>
          <w:color w:val="000000" w:themeColor="text1"/>
          <w:lang w:val="en-GB"/>
        </w:rPr>
        <w:t xml:space="preserve"> type</w:t>
      </w:r>
      <w:bookmarkEnd w:id="95"/>
    </w:p>
    <w:p w14:paraId="38B9CDCF" w14:textId="05B5C135" w:rsidR="00D2652C" w:rsidRPr="00912D14" w:rsidRDefault="00EB0995" w:rsidP="00EB0995">
      <w:pPr>
        <w:pStyle w:val="Body"/>
        <w:rPr>
          <w:color w:val="000000" w:themeColor="text1"/>
        </w:rPr>
      </w:pPr>
      <w:r w:rsidRPr="00912D14">
        <w:rPr>
          <w:color w:val="000000" w:themeColor="text1"/>
        </w:rPr>
        <w:t xml:space="preserve">In </w:t>
      </w:r>
      <w:r w:rsidR="006D2E52" w:rsidRPr="00912D14">
        <w:rPr>
          <w:color w:val="000000" w:themeColor="text1"/>
        </w:rPr>
        <w:t>2024</w:t>
      </w:r>
      <w:r w:rsidRPr="00912D14">
        <w:rPr>
          <w:color w:val="000000" w:themeColor="text1"/>
        </w:rPr>
        <w:t>, 9</w:t>
      </w:r>
      <w:r w:rsidR="00195A04" w:rsidRPr="00912D14">
        <w:rPr>
          <w:color w:val="000000" w:themeColor="text1"/>
        </w:rPr>
        <w:t>3.0</w:t>
      </w:r>
      <w:r w:rsidRPr="00912D14">
        <w:rPr>
          <w:color w:val="000000" w:themeColor="text1"/>
        </w:rPr>
        <w:t xml:space="preserve"> per cent of total </w:t>
      </w:r>
      <w:r w:rsidR="00605D90" w:rsidRPr="00912D14">
        <w:rPr>
          <w:color w:val="000000" w:themeColor="text1"/>
        </w:rPr>
        <w:t xml:space="preserve">domestic </w:t>
      </w:r>
      <w:r w:rsidRPr="00912D14">
        <w:rPr>
          <w:color w:val="000000" w:themeColor="text1"/>
        </w:rPr>
        <w:t>respondents to the GOS-L completed a qualification at a university</w:t>
      </w:r>
      <w:r w:rsidR="00D2652C" w:rsidRPr="00912D14">
        <w:rPr>
          <w:color w:val="000000" w:themeColor="text1"/>
        </w:rPr>
        <w:t>,</w:t>
      </w:r>
      <w:r w:rsidRPr="00912D14">
        <w:rPr>
          <w:color w:val="000000" w:themeColor="text1"/>
        </w:rPr>
        <w:t xml:space="preserve"> while </w:t>
      </w:r>
      <w:r w:rsidR="00195A04" w:rsidRPr="00912D14">
        <w:rPr>
          <w:color w:val="000000" w:themeColor="text1"/>
        </w:rPr>
        <w:t>7.0</w:t>
      </w:r>
      <w:r w:rsidRPr="00912D14">
        <w:rPr>
          <w:color w:val="000000" w:themeColor="text1"/>
        </w:rPr>
        <w:t xml:space="preserve"> per cent were from </w:t>
      </w:r>
      <w:r w:rsidR="00D2652C" w:rsidRPr="00912D14">
        <w:rPr>
          <w:color w:val="000000" w:themeColor="text1"/>
        </w:rPr>
        <w:t>a non-university higher education institution (NUHEI).</w:t>
      </w:r>
      <w:bookmarkStart w:id="96" w:name="_Hlk171435446"/>
    </w:p>
    <w:p w14:paraId="747C43EC" w14:textId="28C1C301" w:rsidR="00EB0995" w:rsidRPr="00912D14" w:rsidRDefault="00EB0995" w:rsidP="00EB0995">
      <w:pPr>
        <w:pStyle w:val="Body"/>
        <w:rPr>
          <w:color w:val="000000" w:themeColor="text1"/>
        </w:rPr>
      </w:pPr>
      <w:r w:rsidRPr="00912D14">
        <w:rPr>
          <w:color w:val="000000" w:themeColor="text1"/>
        </w:rPr>
        <w:t xml:space="preserve">In general, NUHEIs have greater proportions of postgraduates, international graduates and older graduates than universities. Graduates from NUHEIs also tend to cluster in </w:t>
      </w:r>
      <w:r w:rsidR="008B479E" w:rsidRPr="00912D14">
        <w:rPr>
          <w:color w:val="000000" w:themeColor="text1"/>
        </w:rPr>
        <w:t>fewer</w:t>
      </w:r>
      <w:r w:rsidRPr="00912D14">
        <w:rPr>
          <w:color w:val="000000" w:themeColor="text1"/>
        </w:rPr>
        <w:t xml:space="preserve"> study areas.</w:t>
      </w:r>
    </w:p>
    <w:bookmarkEnd w:id="96"/>
    <w:p w14:paraId="5E46B3D0" w14:textId="07761032" w:rsidR="00EB0995" w:rsidRPr="00912D14" w:rsidRDefault="00EB0995" w:rsidP="00EB0995">
      <w:pPr>
        <w:pStyle w:val="Body"/>
        <w:rPr>
          <w:color w:val="000000" w:themeColor="text1"/>
        </w:rPr>
      </w:pPr>
      <w:r w:rsidRPr="00912D14">
        <w:rPr>
          <w:color w:val="000000" w:themeColor="text1"/>
        </w:rPr>
        <w:t xml:space="preserve">Employment and salary outcomes vary across institutions. </w:t>
      </w:r>
      <w:r w:rsidR="00D2652C" w:rsidRPr="00912D14">
        <w:rPr>
          <w:color w:val="000000" w:themeColor="text1"/>
        </w:rPr>
        <w:t>Note</w:t>
      </w:r>
      <w:r w:rsidRPr="00912D14">
        <w:rPr>
          <w:color w:val="000000" w:themeColor="text1"/>
        </w:rPr>
        <w:t xml:space="preserve"> that factors beyond the quality of teaching</w:t>
      </w:r>
      <w:r w:rsidR="00D2652C" w:rsidRPr="00912D14">
        <w:rPr>
          <w:color w:val="000000" w:themeColor="text1"/>
        </w:rPr>
        <w:t xml:space="preserve"> and</w:t>
      </w:r>
      <w:r w:rsidRPr="00912D14">
        <w:rPr>
          <w:color w:val="000000" w:themeColor="text1"/>
        </w:rPr>
        <w:t xml:space="preserve"> careers </w:t>
      </w:r>
      <w:r w:rsidR="0056279A" w:rsidRPr="00912D14">
        <w:rPr>
          <w:color w:val="000000" w:themeColor="text1"/>
        </w:rPr>
        <w:t xml:space="preserve">education and </w:t>
      </w:r>
      <w:r w:rsidRPr="00912D14">
        <w:rPr>
          <w:color w:val="000000" w:themeColor="text1"/>
        </w:rPr>
        <w:t>advice</w:t>
      </w:r>
      <w:r w:rsidR="00D2652C" w:rsidRPr="00912D14">
        <w:rPr>
          <w:color w:val="000000" w:themeColor="text1"/>
        </w:rPr>
        <w:t xml:space="preserve"> can affect results for institutions. These </w:t>
      </w:r>
      <w:r w:rsidR="0056279A" w:rsidRPr="00912D14">
        <w:rPr>
          <w:color w:val="000000" w:themeColor="text1"/>
        </w:rPr>
        <w:t xml:space="preserve">also </w:t>
      </w:r>
      <w:r w:rsidR="00D2652C" w:rsidRPr="00912D14">
        <w:rPr>
          <w:color w:val="000000" w:themeColor="text1"/>
        </w:rPr>
        <w:t>include</w:t>
      </w:r>
      <w:r w:rsidRPr="00912D14">
        <w:rPr>
          <w:color w:val="000000" w:themeColor="text1"/>
        </w:rPr>
        <w:t xml:space="preserve"> course offerings and study area profile, study mode, the composition of the student population and variations in state/territory and regional labour markets.</w:t>
      </w:r>
    </w:p>
    <w:p w14:paraId="596D0ECC" w14:textId="6B97FF33" w:rsidR="00EB0995" w:rsidRPr="00912D14" w:rsidRDefault="00D2652C" w:rsidP="00EB0995">
      <w:pPr>
        <w:pStyle w:val="Body"/>
        <w:rPr>
          <w:color w:val="000000" w:themeColor="text1"/>
        </w:rPr>
      </w:pPr>
      <w:r w:rsidRPr="00912D14">
        <w:rPr>
          <w:color w:val="000000" w:themeColor="text1"/>
        </w:rPr>
        <w:t>Labour market</w:t>
      </w:r>
      <w:r w:rsidR="00EB0995" w:rsidRPr="00912D14">
        <w:rPr>
          <w:color w:val="000000" w:themeColor="text1"/>
        </w:rPr>
        <w:t xml:space="preserve"> outcomes were all </w:t>
      </w:r>
      <w:r w:rsidR="0048455C" w:rsidRPr="00912D14">
        <w:rPr>
          <w:color w:val="000000" w:themeColor="text1"/>
        </w:rPr>
        <w:t>stronger for</w:t>
      </w:r>
      <w:r w:rsidR="00EB0995" w:rsidRPr="00912D14">
        <w:rPr>
          <w:color w:val="000000" w:themeColor="text1"/>
        </w:rPr>
        <w:t xml:space="preserve"> undergraduate</w:t>
      </w:r>
      <w:r w:rsidRPr="00912D14">
        <w:rPr>
          <w:color w:val="000000" w:themeColor="text1"/>
        </w:rPr>
        <w:t>s</w:t>
      </w:r>
      <w:r w:rsidR="00EB0995" w:rsidRPr="00912D14">
        <w:rPr>
          <w:color w:val="000000" w:themeColor="text1"/>
        </w:rPr>
        <w:t xml:space="preserve"> from universities than </w:t>
      </w:r>
      <w:r w:rsidRPr="00912D14">
        <w:rPr>
          <w:color w:val="000000" w:themeColor="text1"/>
        </w:rPr>
        <w:t xml:space="preserve">those </w:t>
      </w:r>
      <w:r w:rsidR="00EB0995" w:rsidRPr="00912D14">
        <w:rPr>
          <w:color w:val="000000" w:themeColor="text1"/>
        </w:rPr>
        <w:t>from NUHEIs</w:t>
      </w:r>
      <w:r w:rsidR="00A43933" w:rsidRPr="00912D14">
        <w:rPr>
          <w:color w:val="000000" w:themeColor="text1"/>
        </w:rPr>
        <w:t xml:space="preserve">. Both types of institutions </w:t>
      </w:r>
      <w:r w:rsidR="004D641A" w:rsidRPr="00912D14">
        <w:rPr>
          <w:color w:val="000000" w:themeColor="text1"/>
        </w:rPr>
        <w:t xml:space="preserve">saw </w:t>
      </w:r>
      <w:r w:rsidR="00A43933" w:rsidRPr="00912D14">
        <w:rPr>
          <w:color w:val="000000" w:themeColor="text1"/>
        </w:rPr>
        <w:t xml:space="preserve">substantial increases in full-time employment rates. Yet the gap in full-time employment rates between university and NUHEI graduates </w:t>
      </w:r>
      <w:r w:rsidR="004D641A" w:rsidRPr="00912D14">
        <w:rPr>
          <w:color w:val="000000" w:themeColor="text1"/>
        </w:rPr>
        <w:t>was</w:t>
      </w:r>
      <w:r w:rsidR="00A43933" w:rsidRPr="00912D14">
        <w:rPr>
          <w:color w:val="000000" w:themeColor="text1"/>
        </w:rPr>
        <w:t xml:space="preserve"> about the same after </w:t>
      </w:r>
      <w:r w:rsidR="00631710" w:rsidRPr="00912D14">
        <w:rPr>
          <w:color w:val="000000" w:themeColor="text1"/>
        </w:rPr>
        <w:t xml:space="preserve">3 </w:t>
      </w:r>
      <w:r w:rsidR="00A43933" w:rsidRPr="00912D14">
        <w:rPr>
          <w:color w:val="000000" w:themeColor="text1"/>
        </w:rPr>
        <w:t>years. Meanwhile, the difference in median salaries widen</w:t>
      </w:r>
      <w:r w:rsidR="004D641A" w:rsidRPr="00912D14">
        <w:rPr>
          <w:color w:val="000000" w:themeColor="text1"/>
        </w:rPr>
        <w:t>ed</w:t>
      </w:r>
      <w:r w:rsidR="00A43933" w:rsidRPr="00912D14">
        <w:rPr>
          <w:color w:val="000000" w:themeColor="text1"/>
        </w:rPr>
        <w:t xml:space="preserve"> in favour of those from universities</w:t>
      </w:r>
      <w:r w:rsidR="00EB0995" w:rsidRPr="00912D14">
        <w:rPr>
          <w:color w:val="000000" w:themeColor="text1"/>
        </w:rPr>
        <w:t>.</w:t>
      </w:r>
    </w:p>
    <w:p w14:paraId="07A736FA" w14:textId="2C62D269" w:rsidR="005D30BA" w:rsidRPr="00912D14" w:rsidRDefault="00EB0995" w:rsidP="00EB0995">
      <w:pPr>
        <w:pStyle w:val="Body"/>
        <w:rPr>
          <w:color w:val="000000" w:themeColor="text1"/>
        </w:rPr>
      </w:pPr>
      <w:r w:rsidRPr="00912D14">
        <w:rPr>
          <w:color w:val="000000" w:themeColor="text1"/>
        </w:rPr>
        <w:t>Labour force outcomes</w:t>
      </w:r>
      <w:r w:rsidR="003A465D" w:rsidRPr="00912D14">
        <w:rPr>
          <w:color w:val="000000" w:themeColor="text1"/>
        </w:rPr>
        <w:t xml:space="preserve"> </w:t>
      </w:r>
      <w:r w:rsidR="004D641A" w:rsidRPr="00912D14">
        <w:rPr>
          <w:color w:val="000000" w:themeColor="text1"/>
        </w:rPr>
        <w:t>were</w:t>
      </w:r>
      <w:r w:rsidRPr="00912D14">
        <w:rPr>
          <w:color w:val="000000" w:themeColor="text1"/>
        </w:rPr>
        <w:t xml:space="preserve"> much closer</w:t>
      </w:r>
      <w:r w:rsidR="005D30BA" w:rsidRPr="00912D14">
        <w:rPr>
          <w:color w:val="000000" w:themeColor="text1"/>
        </w:rPr>
        <w:t xml:space="preserve"> </w:t>
      </w:r>
      <w:r w:rsidR="003A465D" w:rsidRPr="00912D14">
        <w:rPr>
          <w:color w:val="000000" w:themeColor="text1"/>
        </w:rPr>
        <w:t>at</w:t>
      </w:r>
      <w:r w:rsidR="009315B7" w:rsidRPr="00912D14">
        <w:rPr>
          <w:color w:val="000000" w:themeColor="text1"/>
        </w:rPr>
        <w:t xml:space="preserve"> </w:t>
      </w:r>
      <w:r w:rsidR="004D641A" w:rsidRPr="00912D14">
        <w:rPr>
          <w:color w:val="000000" w:themeColor="text1"/>
        </w:rPr>
        <w:t xml:space="preserve">the </w:t>
      </w:r>
      <w:r w:rsidRPr="00912D14">
        <w:rPr>
          <w:color w:val="000000" w:themeColor="text1"/>
        </w:rPr>
        <w:t xml:space="preserve">postgraduate coursework </w:t>
      </w:r>
      <w:r w:rsidR="003A465D" w:rsidRPr="00912D14">
        <w:rPr>
          <w:color w:val="000000" w:themeColor="text1"/>
        </w:rPr>
        <w:t>level: NUHEI</w:t>
      </w:r>
      <w:r w:rsidR="000B251D" w:rsidRPr="00912D14">
        <w:rPr>
          <w:color w:val="000000" w:themeColor="text1"/>
        </w:rPr>
        <w:t xml:space="preserve"> graduates</w:t>
      </w:r>
      <w:r w:rsidR="003A465D" w:rsidRPr="00912D14">
        <w:rPr>
          <w:color w:val="000000" w:themeColor="text1"/>
        </w:rPr>
        <w:t xml:space="preserve"> had </w:t>
      </w:r>
      <w:r w:rsidR="000B0988" w:rsidRPr="00912D14">
        <w:rPr>
          <w:color w:val="000000" w:themeColor="text1"/>
        </w:rPr>
        <w:t xml:space="preserve">broadly </w:t>
      </w:r>
      <w:r w:rsidR="003A465D" w:rsidRPr="00912D14">
        <w:rPr>
          <w:color w:val="000000" w:themeColor="text1"/>
        </w:rPr>
        <w:t xml:space="preserve">similar </w:t>
      </w:r>
      <w:r w:rsidR="0048455C" w:rsidRPr="00912D14">
        <w:rPr>
          <w:color w:val="000000" w:themeColor="text1"/>
        </w:rPr>
        <w:t>full-time and overall employment rates</w:t>
      </w:r>
      <w:r w:rsidR="003A465D" w:rsidRPr="00912D14">
        <w:rPr>
          <w:color w:val="000000" w:themeColor="text1"/>
        </w:rPr>
        <w:t xml:space="preserve"> to their university counterparts</w:t>
      </w:r>
      <w:r w:rsidR="0048455C" w:rsidRPr="00912D14">
        <w:rPr>
          <w:color w:val="000000" w:themeColor="text1"/>
        </w:rPr>
        <w:t>.</w:t>
      </w:r>
    </w:p>
    <w:p w14:paraId="1B419140" w14:textId="112F2767" w:rsidR="00EB0995" w:rsidRPr="00912D14" w:rsidRDefault="000B251D" w:rsidP="00EB0995">
      <w:pPr>
        <w:pStyle w:val="Body"/>
        <w:rPr>
          <w:color w:val="000000" w:themeColor="text1"/>
        </w:rPr>
      </w:pPr>
      <w:r w:rsidRPr="00912D14">
        <w:rPr>
          <w:color w:val="000000" w:themeColor="text1"/>
        </w:rPr>
        <w:t xml:space="preserve">Yet at both study levels, university </w:t>
      </w:r>
      <w:r w:rsidR="0048455C" w:rsidRPr="00912D14">
        <w:rPr>
          <w:color w:val="000000" w:themeColor="text1"/>
        </w:rPr>
        <w:t xml:space="preserve">graduates </w:t>
      </w:r>
      <w:r w:rsidR="003A465D" w:rsidRPr="00912D14">
        <w:rPr>
          <w:color w:val="000000" w:themeColor="text1"/>
        </w:rPr>
        <w:t xml:space="preserve">were </w:t>
      </w:r>
      <w:r w:rsidR="00EB0995" w:rsidRPr="00912D14">
        <w:rPr>
          <w:color w:val="000000" w:themeColor="text1"/>
        </w:rPr>
        <w:t>earn</w:t>
      </w:r>
      <w:r w:rsidR="003A465D" w:rsidRPr="00912D14">
        <w:rPr>
          <w:color w:val="000000" w:themeColor="text1"/>
        </w:rPr>
        <w:t>ing</w:t>
      </w:r>
      <w:r w:rsidR="00EB0995" w:rsidRPr="00912D14">
        <w:rPr>
          <w:color w:val="000000" w:themeColor="text1"/>
        </w:rPr>
        <w:t xml:space="preserve"> more than</w:t>
      </w:r>
      <w:r w:rsidR="009315B7" w:rsidRPr="00912D14">
        <w:rPr>
          <w:color w:val="000000" w:themeColor="text1"/>
        </w:rPr>
        <w:t xml:space="preserve"> those from</w:t>
      </w:r>
      <w:r w:rsidR="00EB0995" w:rsidRPr="00912D14">
        <w:rPr>
          <w:color w:val="000000" w:themeColor="text1"/>
        </w:rPr>
        <w:t xml:space="preserve"> NUHEI</w:t>
      </w:r>
      <w:r w:rsidR="009315B7" w:rsidRPr="00912D14">
        <w:rPr>
          <w:color w:val="000000" w:themeColor="text1"/>
        </w:rPr>
        <w:t>s</w:t>
      </w:r>
      <w:r w:rsidR="00EB0995" w:rsidRPr="00912D14">
        <w:rPr>
          <w:color w:val="000000" w:themeColor="text1"/>
        </w:rPr>
        <w:t>, both</w:t>
      </w:r>
      <w:r w:rsidR="009315B7" w:rsidRPr="00912D14">
        <w:rPr>
          <w:color w:val="000000" w:themeColor="text1"/>
        </w:rPr>
        <w:t xml:space="preserve"> in</w:t>
      </w:r>
      <w:r w:rsidR="00EB0995" w:rsidRPr="00912D14">
        <w:rPr>
          <w:color w:val="000000" w:themeColor="text1"/>
        </w:rPr>
        <w:t xml:space="preserve"> the short-term and medium-term.</w:t>
      </w:r>
    </w:p>
    <w:p w14:paraId="3D6DF81A" w14:textId="027504EC" w:rsidR="00EB0995" w:rsidRPr="00912D14" w:rsidRDefault="00EB0995" w:rsidP="00EB0995">
      <w:pPr>
        <w:pStyle w:val="Caption"/>
        <w:rPr>
          <w:color w:val="000000" w:themeColor="text1"/>
        </w:rPr>
      </w:pPr>
      <w:bookmarkStart w:id="97" w:name="_Toc192180514"/>
      <w:r w:rsidRPr="00912D14">
        <w:rPr>
          <w:color w:val="000000" w:themeColor="text1"/>
        </w:rPr>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6</w:t>
      </w:r>
      <w:r w:rsidR="00D846C8" w:rsidRPr="00912D14">
        <w:rPr>
          <w:noProof/>
          <w:color w:val="000000" w:themeColor="text1"/>
        </w:rPr>
        <w:fldChar w:fldCharType="end"/>
      </w:r>
      <w:r w:rsidR="003404A5" w:rsidRPr="00912D14">
        <w:rPr>
          <w:color w:val="000000" w:themeColor="text1"/>
        </w:rPr>
        <w:tab/>
      </w:r>
      <w:r w:rsidRPr="00912D14">
        <w:rPr>
          <w:color w:val="000000" w:themeColor="text1"/>
        </w:rPr>
        <w:t>Short-term and medium-term domestic graduate employment and study outcomes by level of study and institution type</w:t>
      </w:r>
      <w:bookmarkEnd w:id="97"/>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316"/>
        <w:gridCol w:w="1316"/>
        <w:gridCol w:w="1316"/>
        <w:gridCol w:w="1317"/>
      </w:tblGrid>
      <w:tr w:rsidR="000C2BAE" w:rsidRPr="00912D14" w14:paraId="066604F6" w14:textId="77777777" w:rsidTr="004D313D">
        <w:trPr>
          <w:trHeight w:val="410"/>
          <w:tblHeader/>
        </w:trPr>
        <w:tc>
          <w:tcPr>
            <w:tcW w:w="4815" w:type="dxa"/>
            <w:vAlign w:val="center"/>
            <w:hideMark/>
          </w:tcPr>
          <w:p w14:paraId="028232BC" w14:textId="77777777" w:rsidR="00EB0995" w:rsidRPr="00912D14" w:rsidRDefault="00EB0995" w:rsidP="004D313D">
            <w:pPr>
              <w:keepNext/>
              <w:rPr>
                <w:rFonts w:eastAsia="Times New Roman" w:cs="Arial"/>
                <w:b/>
                <w:bCs/>
                <w:color w:val="000000" w:themeColor="text1"/>
                <w:sz w:val="18"/>
                <w:lang w:eastAsia="en-AU"/>
              </w:rPr>
            </w:pPr>
            <w:bookmarkStart w:id="98" w:name="Title_6"/>
            <w:bookmarkEnd w:id="98"/>
          </w:p>
        </w:tc>
        <w:tc>
          <w:tcPr>
            <w:tcW w:w="1316" w:type="dxa"/>
            <w:noWrap/>
            <w:vAlign w:val="center"/>
            <w:hideMark/>
          </w:tcPr>
          <w:p w14:paraId="5C7D249B" w14:textId="77777777" w:rsidR="003404A5" w:rsidRPr="00912D14" w:rsidRDefault="003404A5" w:rsidP="003404A5">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Short-term outcomes </w:t>
            </w:r>
          </w:p>
          <w:p w14:paraId="57E11A41" w14:textId="67339EC1" w:rsidR="00EB0995" w:rsidRPr="00912D14" w:rsidRDefault="003404A5" w:rsidP="003404A5">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(2021) </w:t>
            </w:r>
            <w:r w:rsidR="00EB0995" w:rsidRPr="00912D14">
              <w:rPr>
                <w:rFonts w:eastAsia="Times New Roman" w:cs="Arial"/>
                <w:b/>
                <w:bCs/>
                <w:color w:val="000000" w:themeColor="text1"/>
                <w:sz w:val="18"/>
                <w:lang w:eastAsia="en-AU"/>
              </w:rPr>
              <w:t>Universities</w:t>
            </w:r>
          </w:p>
        </w:tc>
        <w:tc>
          <w:tcPr>
            <w:tcW w:w="1316" w:type="dxa"/>
            <w:noWrap/>
            <w:vAlign w:val="center"/>
            <w:hideMark/>
          </w:tcPr>
          <w:p w14:paraId="1CF543C9" w14:textId="77777777" w:rsidR="003404A5" w:rsidRPr="00912D14" w:rsidRDefault="003404A5" w:rsidP="003404A5">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Short-term outcomes </w:t>
            </w:r>
          </w:p>
          <w:p w14:paraId="71B92626" w14:textId="5C19DCAC" w:rsidR="00EB0995" w:rsidRPr="00912D14" w:rsidRDefault="003404A5" w:rsidP="003404A5">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(2021) </w:t>
            </w:r>
            <w:r w:rsidR="00EB0995" w:rsidRPr="00912D14">
              <w:rPr>
                <w:rFonts w:eastAsia="Times New Roman" w:cs="Arial"/>
                <w:b/>
                <w:bCs/>
                <w:color w:val="000000" w:themeColor="text1"/>
                <w:sz w:val="18"/>
                <w:lang w:eastAsia="en-AU"/>
              </w:rPr>
              <w:t>NUHEIs</w:t>
            </w:r>
          </w:p>
        </w:tc>
        <w:tc>
          <w:tcPr>
            <w:tcW w:w="1316" w:type="dxa"/>
            <w:noWrap/>
            <w:vAlign w:val="center"/>
            <w:hideMark/>
          </w:tcPr>
          <w:p w14:paraId="66F97E48" w14:textId="4C43B23E" w:rsidR="00EB0995" w:rsidRPr="00912D14" w:rsidRDefault="003404A5">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Medium-term outcomes (2024) </w:t>
            </w:r>
            <w:r w:rsidR="00EB0995" w:rsidRPr="00912D14">
              <w:rPr>
                <w:rFonts w:eastAsia="Times New Roman" w:cs="Arial"/>
                <w:b/>
                <w:bCs/>
                <w:color w:val="000000" w:themeColor="text1"/>
                <w:sz w:val="18"/>
                <w:lang w:eastAsia="en-AU"/>
              </w:rPr>
              <w:t>Universities</w:t>
            </w:r>
          </w:p>
        </w:tc>
        <w:tc>
          <w:tcPr>
            <w:tcW w:w="1317" w:type="dxa"/>
            <w:noWrap/>
            <w:vAlign w:val="center"/>
            <w:hideMark/>
          </w:tcPr>
          <w:p w14:paraId="0C6E8160" w14:textId="3EFB5DA1" w:rsidR="00EB0995" w:rsidRPr="00912D14" w:rsidRDefault="003404A5">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Medium-term outcomes (2024) </w:t>
            </w:r>
            <w:r w:rsidR="00EB0995" w:rsidRPr="00912D14">
              <w:rPr>
                <w:rFonts w:eastAsia="Times New Roman" w:cs="Arial"/>
                <w:b/>
                <w:bCs/>
                <w:color w:val="000000" w:themeColor="text1"/>
                <w:sz w:val="18"/>
                <w:lang w:eastAsia="en-AU"/>
              </w:rPr>
              <w:t>NUHEIs</w:t>
            </w:r>
          </w:p>
        </w:tc>
      </w:tr>
      <w:tr w:rsidR="000C2BAE" w:rsidRPr="00912D14" w14:paraId="43551026" w14:textId="77777777">
        <w:trPr>
          <w:trHeight w:val="600"/>
        </w:trPr>
        <w:tc>
          <w:tcPr>
            <w:tcW w:w="4815" w:type="dxa"/>
            <w:vAlign w:val="center"/>
            <w:hideMark/>
          </w:tcPr>
          <w:p w14:paraId="12D916FB" w14:textId="77777777"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In full-time employment (as a percentage of those available for full-time work)</w:t>
            </w:r>
          </w:p>
        </w:tc>
        <w:tc>
          <w:tcPr>
            <w:tcW w:w="1316" w:type="dxa"/>
            <w:noWrap/>
            <w:vAlign w:val="center"/>
            <w:hideMark/>
          </w:tcPr>
          <w:p w14:paraId="2D5344D8"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hideMark/>
          </w:tcPr>
          <w:p w14:paraId="6E84EC01"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hideMark/>
          </w:tcPr>
          <w:p w14:paraId="7C5EE4E3"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hideMark/>
          </w:tcPr>
          <w:p w14:paraId="5F7FC27D"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0CBE875A" w14:textId="77777777">
        <w:trPr>
          <w:trHeight w:val="300"/>
        </w:trPr>
        <w:tc>
          <w:tcPr>
            <w:tcW w:w="4815" w:type="dxa"/>
            <w:vAlign w:val="center"/>
            <w:hideMark/>
          </w:tcPr>
          <w:p w14:paraId="31595A5F"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tcPr>
          <w:p w14:paraId="4BECBCD0" w14:textId="40ACD917" w:rsidR="00EB0995" w:rsidRPr="00912D14" w:rsidRDefault="008B79BA">
            <w:pPr>
              <w:keepNext/>
              <w:jc w:val="center"/>
              <w:rPr>
                <w:rFonts w:eastAsia="Times New Roman" w:cs="Arial"/>
                <w:color w:val="000000" w:themeColor="text1"/>
                <w:sz w:val="18"/>
                <w:lang w:eastAsia="en-AU"/>
              </w:rPr>
            </w:pPr>
            <w:r w:rsidRPr="00912D14">
              <w:rPr>
                <w:rFonts w:cs="Arial"/>
                <w:color w:val="000000" w:themeColor="text1"/>
                <w:sz w:val="18"/>
              </w:rPr>
              <w:t>71.3</w:t>
            </w:r>
          </w:p>
        </w:tc>
        <w:tc>
          <w:tcPr>
            <w:tcW w:w="1316" w:type="dxa"/>
            <w:noWrap/>
            <w:vAlign w:val="center"/>
          </w:tcPr>
          <w:p w14:paraId="54144A48" w14:textId="2E0F859E" w:rsidR="00EB0995" w:rsidRPr="00912D14" w:rsidRDefault="00031C4C">
            <w:pPr>
              <w:keepNext/>
              <w:jc w:val="center"/>
              <w:rPr>
                <w:rFonts w:eastAsia="Times New Roman" w:cs="Arial"/>
                <w:color w:val="000000" w:themeColor="text1"/>
                <w:sz w:val="18"/>
                <w:lang w:eastAsia="en-AU"/>
              </w:rPr>
            </w:pPr>
            <w:r w:rsidRPr="00912D14">
              <w:rPr>
                <w:rFonts w:cs="Arial"/>
                <w:color w:val="000000" w:themeColor="text1"/>
                <w:sz w:val="18"/>
              </w:rPr>
              <w:t>61.8</w:t>
            </w:r>
          </w:p>
        </w:tc>
        <w:tc>
          <w:tcPr>
            <w:tcW w:w="1316" w:type="dxa"/>
            <w:noWrap/>
            <w:vAlign w:val="center"/>
          </w:tcPr>
          <w:p w14:paraId="29729A61" w14:textId="4D4FED1C" w:rsidR="00EB0995" w:rsidRPr="00912D14" w:rsidRDefault="00031C4C">
            <w:pPr>
              <w:keepNext/>
              <w:jc w:val="center"/>
              <w:rPr>
                <w:rFonts w:eastAsia="Times New Roman" w:cs="Arial"/>
                <w:color w:val="000000" w:themeColor="text1"/>
                <w:sz w:val="18"/>
                <w:lang w:eastAsia="en-AU"/>
              </w:rPr>
            </w:pPr>
            <w:r w:rsidRPr="00912D14">
              <w:rPr>
                <w:rFonts w:cs="Arial"/>
                <w:color w:val="000000" w:themeColor="text1"/>
                <w:sz w:val="18"/>
              </w:rPr>
              <w:t>91.3</w:t>
            </w:r>
          </w:p>
        </w:tc>
        <w:tc>
          <w:tcPr>
            <w:tcW w:w="1317" w:type="dxa"/>
            <w:noWrap/>
            <w:vAlign w:val="center"/>
          </w:tcPr>
          <w:p w14:paraId="2C993622" w14:textId="6C02CD30" w:rsidR="00EB0995" w:rsidRPr="00912D14" w:rsidRDefault="00031C4C">
            <w:pPr>
              <w:keepNext/>
              <w:jc w:val="center"/>
              <w:rPr>
                <w:rFonts w:eastAsia="Times New Roman" w:cs="Arial"/>
                <w:color w:val="000000" w:themeColor="text1"/>
                <w:sz w:val="18"/>
                <w:lang w:eastAsia="en-AU"/>
              </w:rPr>
            </w:pPr>
            <w:r w:rsidRPr="00912D14">
              <w:rPr>
                <w:rFonts w:cs="Arial"/>
                <w:color w:val="000000" w:themeColor="text1"/>
                <w:sz w:val="18"/>
              </w:rPr>
              <w:t>81.9</w:t>
            </w:r>
          </w:p>
        </w:tc>
      </w:tr>
      <w:tr w:rsidR="000C2BAE" w:rsidRPr="00912D14" w14:paraId="797B5ACD" w14:textId="77777777">
        <w:trPr>
          <w:trHeight w:val="300"/>
        </w:trPr>
        <w:tc>
          <w:tcPr>
            <w:tcW w:w="4815" w:type="dxa"/>
            <w:vAlign w:val="center"/>
            <w:hideMark/>
          </w:tcPr>
          <w:p w14:paraId="045B48BD" w14:textId="378237BB"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tcPr>
          <w:p w14:paraId="3D022140" w14:textId="72673C07"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8</w:t>
            </w:r>
            <w:r w:rsidR="006C0953" w:rsidRPr="00912D14">
              <w:rPr>
                <w:rFonts w:cs="Arial"/>
                <w:color w:val="000000" w:themeColor="text1"/>
                <w:sz w:val="18"/>
              </w:rPr>
              <w:t>5.</w:t>
            </w:r>
            <w:r w:rsidR="00602A33" w:rsidRPr="00912D14">
              <w:rPr>
                <w:rFonts w:cs="Arial"/>
                <w:color w:val="000000" w:themeColor="text1"/>
                <w:sz w:val="18"/>
              </w:rPr>
              <w:t>7</w:t>
            </w:r>
          </w:p>
        </w:tc>
        <w:tc>
          <w:tcPr>
            <w:tcW w:w="1316" w:type="dxa"/>
            <w:noWrap/>
            <w:vAlign w:val="center"/>
          </w:tcPr>
          <w:p w14:paraId="15C25CA2" w14:textId="2D2E855A"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86.0</w:t>
            </w:r>
          </w:p>
        </w:tc>
        <w:tc>
          <w:tcPr>
            <w:tcW w:w="1316" w:type="dxa"/>
            <w:noWrap/>
            <w:vAlign w:val="center"/>
          </w:tcPr>
          <w:p w14:paraId="5C687829" w14:textId="616EDC51"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9</w:t>
            </w:r>
            <w:r w:rsidR="006C0953" w:rsidRPr="00912D14">
              <w:rPr>
                <w:rFonts w:cs="Arial"/>
                <w:color w:val="000000" w:themeColor="text1"/>
                <w:sz w:val="18"/>
              </w:rPr>
              <w:t>3</w:t>
            </w:r>
            <w:r w:rsidRPr="00912D14">
              <w:rPr>
                <w:rFonts w:cs="Arial"/>
                <w:color w:val="000000" w:themeColor="text1"/>
                <w:sz w:val="18"/>
              </w:rPr>
              <w:t>.8</w:t>
            </w:r>
          </w:p>
        </w:tc>
        <w:tc>
          <w:tcPr>
            <w:tcW w:w="1317" w:type="dxa"/>
            <w:noWrap/>
            <w:vAlign w:val="center"/>
          </w:tcPr>
          <w:p w14:paraId="2ED69769" w14:textId="681730FC"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94.</w:t>
            </w:r>
            <w:r w:rsidR="006C0953" w:rsidRPr="00912D14">
              <w:rPr>
                <w:rFonts w:cs="Arial"/>
                <w:color w:val="000000" w:themeColor="text1"/>
                <w:sz w:val="18"/>
              </w:rPr>
              <w:t>5</w:t>
            </w:r>
          </w:p>
        </w:tc>
      </w:tr>
      <w:tr w:rsidR="000C2BAE" w:rsidRPr="00912D14" w14:paraId="14DD51E0" w14:textId="77777777">
        <w:trPr>
          <w:trHeight w:val="600"/>
        </w:trPr>
        <w:tc>
          <w:tcPr>
            <w:tcW w:w="4815" w:type="dxa"/>
            <w:vAlign w:val="center"/>
            <w:hideMark/>
          </w:tcPr>
          <w:p w14:paraId="0C576B81" w14:textId="77777777"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Overall employed (as a percentage of those available for any work)</w:t>
            </w:r>
          </w:p>
        </w:tc>
        <w:tc>
          <w:tcPr>
            <w:tcW w:w="1316" w:type="dxa"/>
            <w:noWrap/>
            <w:vAlign w:val="center"/>
          </w:tcPr>
          <w:p w14:paraId="10C3DF40"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tcPr>
          <w:p w14:paraId="4558543F"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tcPr>
          <w:p w14:paraId="68A4BEFD"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tcPr>
          <w:p w14:paraId="133FE267"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34933602" w14:textId="77777777">
        <w:trPr>
          <w:trHeight w:val="300"/>
        </w:trPr>
        <w:tc>
          <w:tcPr>
            <w:tcW w:w="4815" w:type="dxa"/>
            <w:vAlign w:val="center"/>
            <w:hideMark/>
          </w:tcPr>
          <w:p w14:paraId="099ACAA8"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tcPr>
          <w:p w14:paraId="125D3F10" w14:textId="6FD21F4A" w:rsidR="00EB0995" w:rsidRPr="00912D14" w:rsidRDefault="00031C4C">
            <w:pPr>
              <w:keepNext/>
              <w:jc w:val="center"/>
              <w:rPr>
                <w:rFonts w:eastAsia="Times New Roman" w:cs="Arial"/>
                <w:color w:val="000000" w:themeColor="text1"/>
                <w:sz w:val="18"/>
                <w:lang w:eastAsia="en-AU"/>
              </w:rPr>
            </w:pPr>
            <w:r w:rsidRPr="00912D14">
              <w:rPr>
                <w:rFonts w:cs="Arial"/>
                <w:color w:val="000000" w:themeColor="text1"/>
                <w:sz w:val="18"/>
              </w:rPr>
              <w:t>87.0</w:t>
            </w:r>
          </w:p>
        </w:tc>
        <w:tc>
          <w:tcPr>
            <w:tcW w:w="1316" w:type="dxa"/>
            <w:noWrap/>
            <w:vAlign w:val="center"/>
          </w:tcPr>
          <w:p w14:paraId="1E490CDA" w14:textId="2708EFCA" w:rsidR="00EB0995" w:rsidRPr="00912D14" w:rsidRDefault="00031C4C">
            <w:pPr>
              <w:keepNext/>
              <w:jc w:val="center"/>
              <w:rPr>
                <w:rFonts w:eastAsia="Times New Roman" w:cs="Arial"/>
                <w:color w:val="000000" w:themeColor="text1"/>
                <w:sz w:val="18"/>
                <w:lang w:eastAsia="en-AU"/>
              </w:rPr>
            </w:pPr>
            <w:r w:rsidRPr="00912D14">
              <w:rPr>
                <w:rFonts w:cs="Arial"/>
                <w:color w:val="000000" w:themeColor="text1"/>
                <w:sz w:val="18"/>
              </w:rPr>
              <w:t>80.9</w:t>
            </w:r>
          </w:p>
        </w:tc>
        <w:tc>
          <w:tcPr>
            <w:tcW w:w="1316" w:type="dxa"/>
            <w:noWrap/>
            <w:vAlign w:val="center"/>
          </w:tcPr>
          <w:p w14:paraId="737EB7F9" w14:textId="0FB3E23C"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93.</w:t>
            </w:r>
            <w:r w:rsidR="00031C4C" w:rsidRPr="00912D14">
              <w:rPr>
                <w:rFonts w:cs="Arial"/>
                <w:color w:val="000000" w:themeColor="text1"/>
                <w:sz w:val="18"/>
              </w:rPr>
              <w:t>5</w:t>
            </w:r>
          </w:p>
        </w:tc>
        <w:tc>
          <w:tcPr>
            <w:tcW w:w="1317" w:type="dxa"/>
            <w:noWrap/>
            <w:vAlign w:val="center"/>
          </w:tcPr>
          <w:p w14:paraId="5F64AECF" w14:textId="252557C8" w:rsidR="00EB0995" w:rsidRPr="00912D14" w:rsidRDefault="00031C4C">
            <w:pPr>
              <w:keepNext/>
              <w:jc w:val="center"/>
              <w:rPr>
                <w:rFonts w:eastAsia="Times New Roman" w:cs="Arial"/>
                <w:color w:val="000000" w:themeColor="text1"/>
                <w:sz w:val="18"/>
                <w:lang w:eastAsia="en-AU"/>
              </w:rPr>
            </w:pPr>
            <w:r w:rsidRPr="00912D14">
              <w:rPr>
                <w:rFonts w:cs="Arial"/>
                <w:color w:val="000000" w:themeColor="text1"/>
                <w:sz w:val="18"/>
              </w:rPr>
              <w:t>88.2</w:t>
            </w:r>
          </w:p>
        </w:tc>
      </w:tr>
      <w:tr w:rsidR="000C2BAE" w:rsidRPr="00912D14" w14:paraId="41247A2F" w14:textId="77777777">
        <w:trPr>
          <w:trHeight w:val="300"/>
        </w:trPr>
        <w:tc>
          <w:tcPr>
            <w:tcW w:w="4815" w:type="dxa"/>
            <w:vAlign w:val="center"/>
            <w:hideMark/>
          </w:tcPr>
          <w:p w14:paraId="0E8BB968"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tcPr>
          <w:p w14:paraId="2154739F" w14:textId="4C81BD03"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91.6</w:t>
            </w:r>
          </w:p>
        </w:tc>
        <w:tc>
          <w:tcPr>
            <w:tcW w:w="1316" w:type="dxa"/>
            <w:noWrap/>
            <w:vAlign w:val="center"/>
          </w:tcPr>
          <w:p w14:paraId="3FE44E03" w14:textId="12D7205D"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91.1</w:t>
            </w:r>
          </w:p>
        </w:tc>
        <w:tc>
          <w:tcPr>
            <w:tcW w:w="1316" w:type="dxa"/>
            <w:noWrap/>
            <w:vAlign w:val="center"/>
          </w:tcPr>
          <w:p w14:paraId="3491AC39" w14:textId="44D06759"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95.</w:t>
            </w:r>
            <w:r w:rsidR="006C0953" w:rsidRPr="00912D14">
              <w:rPr>
                <w:rFonts w:cs="Arial"/>
                <w:color w:val="000000" w:themeColor="text1"/>
                <w:sz w:val="18"/>
              </w:rPr>
              <w:t>4</w:t>
            </w:r>
          </w:p>
        </w:tc>
        <w:tc>
          <w:tcPr>
            <w:tcW w:w="1317" w:type="dxa"/>
            <w:noWrap/>
            <w:vAlign w:val="center"/>
          </w:tcPr>
          <w:p w14:paraId="5388C618" w14:textId="7AAE93AA"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96.5</w:t>
            </w:r>
          </w:p>
        </w:tc>
      </w:tr>
      <w:tr w:rsidR="000C2BAE" w:rsidRPr="00912D14" w14:paraId="7F652ED0" w14:textId="77777777">
        <w:trPr>
          <w:trHeight w:val="600"/>
        </w:trPr>
        <w:tc>
          <w:tcPr>
            <w:tcW w:w="4815" w:type="dxa"/>
            <w:vAlign w:val="center"/>
            <w:hideMark/>
          </w:tcPr>
          <w:p w14:paraId="2F703365" w14:textId="77777777"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Labour force participation rate (as a percentage of all graduates)</w:t>
            </w:r>
          </w:p>
        </w:tc>
        <w:tc>
          <w:tcPr>
            <w:tcW w:w="1316" w:type="dxa"/>
            <w:noWrap/>
            <w:vAlign w:val="center"/>
          </w:tcPr>
          <w:p w14:paraId="7E7066C1"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tcPr>
          <w:p w14:paraId="3922FBBD"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tcPr>
          <w:p w14:paraId="0E2064CB"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tcPr>
          <w:p w14:paraId="0BC77F24"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3A1A7ECD" w14:textId="77777777">
        <w:trPr>
          <w:trHeight w:val="300"/>
        </w:trPr>
        <w:tc>
          <w:tcPr>
            <w:tcW w:w="4815" w:type="dxa"/>
            <w:vAlign w:val="center"/>
            <w:hideMark/>
          </w:tcPr>
          <w:p w14:paraId="67C1DE3E"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tcPr>
          <w:p w14:paraId="1377D3F5" w14:textId="56EAF1E8"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92.</w:t>
            </w:r>
            <w:r w:rsidR="00E95040" w:rsidRPr="00912D14">
              <w:rPr>
                <w:rFonts w:cs="Arial"/>
                <w:color w:val="000000" w:themeColor="text1"/>
                <w:sz w:val="18"/>
              </w:rPr>
              <w:t>9</w:t>
            </w:r>
          </w:p>
        </w:tc>
        <w:tc>
          <w:tcPr>
            <w:tcW w:w="1316" w:type="dxa"/>
            <w:noWrap/>
            <w:vAlign w:val="center"/>
          </w:tcPr>
          <w:p w14:paraId="770B12E6" w14:textId="36077A62" w:rsidR="00EB0995" w:rsidRPr="00912D14" w:rsidRDefault="00E95040">
            <w:pPr>
              <w:keepNext/>
              <w:jc w:val="center"/>
              <w:rPr>
                <w:rFonts w:eastAsia="Times New Roman" w:cs="Arial"/>
                <w:color w:val="000000" w:themeColor="text1"/>
                <w:sz w:val="18"/>
                <w:lang w:eastAsia="en-AU"/>
              </w:rPr>
            </w:pPr>
            <w:r w:rsidRPr="00912D14">
              <w:rPr>
                <w:rFonts w:cs="Arial"/>
                <w:color w:val="000000" w:themeColor="text1"/>
                <w:sz w:val="18"/>
              </w:rPr>
              <w:t>87.3</w:t>
            </w:r>
          </w:p>
        </w:tc>
        <w:tc>
          <w:tcPr>
            <w:tcW w:w="1316" w:type="dxa"/>
            <w:noWrap/>
            <w:vAlign w:val="center"/>
          </w:tcPr>
          <w:p w14:paraId="7EE10AE5" w14:textId="77777777"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92.8</w:t>
            </w:r>
          </w:p>
        </w:tc>
        <w:tc>
          <w:tcPr>
            <w:tcW w:w="1317" w:type="dxa"/>
            <w:noWrap/>
            <w:vAlign w:val="center"/>
          </w:tcPr>
          <w:p w14:paraId="1A6BF173" w14:textId="5640EAB7" w:rsidR="00EB0995" w:rsidRPr="00912D14" w:rsidRDefault="00E95040">
            <w:pPr>
              <w:keepNext/>
              <w:jc w:val="center"/>
              <w:rPr>
                <w:rFonts w:eastAsia="Times New Roman" w:cs="Arial"/>
                <w:color w:val="000000" w:themeColor="text1"/>
                <w:sz w:val="18"/>
                <w:lang w:eastAsia="en-AU"/>
              </w:rPr>
            </w:pPr>
            <w:r w:rsidRPr="00912D14">
              <w:rPr>
                <w:rFonts w:cs="Arial"/>
                <w:color w:val="000000" w:themeColor="text1"/>
                <w:sz w:val="18"/>
              </w:rPr>
              <w:t>88.7</w:t>
            </w:r>
          </w:p>
        </w:tc>
      </w:tr>
      <w:tr w:rsidR="000C2BAE" w:rsidRPr="00912D14" w14:paraId="0FE47FD9" w14:textId="77777777">
        <w:trPr>
          <w:trHeight w:val="300"/>
        </w:trPr>
        <w:tc>
          <w:tcPr>
            <w:tcW w:w="4815" w:type="dxa"/>
            <w:vAlign w:val="center"/>
            <w:hideMark/>
          </w:tcPr>
          <w:p w14:paraId="257F56E4"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tcPr>
          <w:p w14:paraId="21352932" w14:textId="0EE0A565"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95.7</w:t>
            </w:r>
          </w:p>
        </w:tc>
        <w:tc>
          <w:tcPr>
            <w:tcW w:w="1316" w:type="dxa"/>
            <w:noWrap/>
            <w:vAlign w:val="center"/>
          </w:tcPr>
          <w:p w14:paraId="0F7A17C4" w14:textId="5C6B02B4"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96.1</w:t>
            </w:r>
          </w:p>
        </w:tc>
        <w:tc>
          <w:tcPr>
            <w:tcW w:w="1316" w:type="dxa"/>
            <w:noWrap/>
            <w:vAlign w:val="center"/>
          </w:tcPr>
          <w:p w14:paraId="59EE814F" w14:textId="4F818353"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94.6</w:t>
            </w:r>
          </w:p>
        </w:tc>
        <w:tc>
          <w:tcPr>
            <w:tcW w:w="1317" w:type="dxa"/>
            <w:noWrap/>
            <w:vAlign w:val="center"/>
          </w:tcPr>
          <w:p w14:paraId="2DE39C00" w14:textId="4F30E43A"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93.6</w:t>
            </w:r>
          </w:p>
        </w:tc>
      </w:tr>
      <w:tr w:rsidR="000C2BAE" w:rsidRPr="00912D14" w14:paraId="4C19BDE2" w14:textId="77777777">
        <w:trPr>
          <w:trHeight w:val="345"/>
        </w:trPr>
        <w:tc>
          <w:tcPr>
            <w:tcW w:w="4815" w:type="dxa"/>
            <w:vAlign w:val="center"/>
            <w:hideMark/>
          </w:tcPr>
          <w:p w14:paraId="4C09651F" w14:textId="77777777"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Median salary (of those employed full-time)</w:t>
            </w:r>
          </w:p>
        </w:tc>
        <w:tc>
          <w:tcPr>
            <w:tcW w:w="1316" w:type="dxa"/>
            <w:noWrap/>
            <w:vAlign w:val="center"/>
          </w:tcPr>
          <w:p w14:paraId="1F79466F"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tcPr>
          <w:p w14:paraId="0A8FC095"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tcPr>
          <w:p w14:paraId="47DBC6B5"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tcPr>
          <w:p w14:paraId="5562D888"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15392F34" w14:textId="77777777">
        <w:trPr>
          <w:trHeight w:val="300"/>
        </w:trPr>
        <w:tc>
          <w:tcPr>
            <w:tcW w:w="4815" w:type="dxa"/>
            <w:vAlign w:val="center"/>
            <w:hideMark/>
          </w:tcPr>
          <w:p w14:paraId="12967733"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tcPr>
          <w:p w14:paraId="316788D0" w14:textId="311449BA"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6</w:t>
            </w:r>
            <w:r w:rsidR="00E95040" w:rsidRPr="00912D14">
              <w:rPr>
                <w:rFonts w:cs="Arial"/>
                <w:color w:val="000000" w:themeColor="text1"/>
                <w:sz w:val="18"/>
              </w:rPr>
              <w:t>6</w:t>
            </w:r>
            <w:r w:rsidRPr="00912D14">
              <w:rPr>
                <w:rFonts w:cs="Arial"/>
                <w:color w:val="000000" w:themeColor="text1"/>
                <w:sz w:val="18"/>
              </w:rPr>
              <w:t>,000</w:t>
            </w:r>
          </w:p>
        </w:tc>
        <w:tc>
          <w:tcPr>
            <w:tcW w:w="1316" w:type="dxa"/>
            <w:noWrap/>
            <w:vAlign w:val="center"/>
          </w:tcPr>
          <w:p w14:paraId="6BF8709F" w14:textId="77777777"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60,000</w:t>
            </w:r>
          </w:p>
        </w:tc>
        <w:tc>
          <w:tcPr>
            <w:tcW w:w="1316" w:type="dxa"/>
            <w:noWrap/>
            <w:vAlign w:val="center"/>
          </w:tcPr>
          <w:p w14:paraId="35057488" w14:textId="36FD033F"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8</w:t>
            </w:r>
            <w:r w:rsidR="00E95040" w:rsidRPr="00912D14">
              <w:rPr>
                <w:rFonts w:cs="Arial"/>
                <w:color w:val="000000" w:themeColor="text1"/>
                <w:sz w:val="18"/>
              </w:rPr>
              <w:t>8</w:t>
            </w:r>
            <w:r w:rsidRPr="00912D14">
              <w:rPr>
                <w:rFonts w:cs="Arial"/>
                <w:color w:val="000000" w:themeColor="text1"/>
                <w:sz w:val="18"/>
              </w:rPr>
              <w:t>,</w:t>
            </w:r>
            <w:r w:rsidR="00E95040" w:rsidRPr="00912D14">
              <w:rPr>
                <w:rFonts w:cs="Arial"/>
                <w:color w:val="000000" w:themeColor="text1"/>
                <w:sz w:val="18"/>
              </w:rPr>
              <w:t>6</w:t>
            </w:r>
            <w:r w:rsidRPr="00912D14">
              <w:rPr>
                <w:rFonts w:cs="Arial"/>
                <w:color w:val="000000" w:themeColor="text1"/>
                <w:sz w:val="18"/>
              </w:rPr>
              <w:t>00</w:t>
            </w:r>
          </w:p>
        </w:tc>
        <w:tc>
          <w:tcPr>
            <w:tcW w:w="1317" w:type="dxa"/>
            <w:noWrap/>
            <w:vAlign w:val="center"/>
          </w:tcPr>
          <w:p w14:paraId="2D54471F" w14:textId="273FA091"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7</w:t>
            </w:r>
            <w:r w:rsidR="00E95040" w:rsidRPr="00912D14">
              <w:rPr>
                <w:rFonts w:cs="Arial"/>
                <w:color w:val="000000" w:themeColor="text1"/>
                <w:sz w:val="18"/>
              </w:rPr>
              <w:t>5</w:t>
            </w:r>
            <w:r w:rsidRPr="00912D14">
              <w:rPr>
                <w:rFonts w:cs="Arial"/>
                <w:color w:val="000000" w:themeColor="text1"/>
                <w:sz w:val="18"/>
              </w:rPr>
              <w:t>,</w:t>
            </w:r>
            <w:r w:rsidR="00E95040" w:rsidRPr="00912D14">
              <w:rPr>
                <w:rFonts w:cs="Arial"/>
                <w:color w:val="000000" w:themeColor="text1"/>
                <w:sz w:val="18"/>
              </w:rPr>
              <w:t>000</w:t>
            </w:r>
          </w:p>
        </w:tc>
      </w:tr>
      <w:tr w:rsidR="000C2BAE" w:rsidRPr="00912D14" w14:paraId="564F5739" w14:textId="77777777">
        <w:trPr>
          <w:trHeight w:val="300"/>
        </w:trPr>
        <w:tc>
          <w:tcPr>
            <w:tcW w:w="4815" w:type="dxa"/>
            <w:vAlign w:val="center"/>
            <w:hideMark/>
          </w:tcPr>
          <w:p w14:paraId="4DD4A78B"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tcPr>
          <w:p w14:paraId="722C6E89" w14:textId="515A084D"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90,000</w:t>
            </w:r>
          </w:p>
        </w:tc>
        <w:tc>
          <w:tcPr>
            <w:tcW w:w="1316" w:type="dxa"/>
            <w:noWrap/>
            <w:vAlign w:val="center"/>
          </w:tcPr>
          <w:p w14:paraId="2D998551" w14:textId="2C8FE4E1"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80,</w:t>
            </w:r>
            <w:r w:rsidR="006C0953" w:rsidRPr="00912D14">
              <w:rPr>
                <w:rFonts w:cs="Arial"/>
                <w:color w:val="000000" w:themeColor="text1"/>
                <w:sz w:val="18"/>
              </w:rPr>
              <w:t>0</w:t>
            </w:r>
            <w:r w:rsidRPr="00912D14">
              <w:rPr>
                <w:rFonts w:cs="Arial"/>
                <w:color w:val="000000" w:themeColor="text1"/>
                <w:sz w:val="18"/>
              </w:rPr>
              <w:t>00</w:t>
            </w:r>
          </w:p>
        </w:tc>
        <w:tc>
          <w:tcPr>
            <w:tcW w:w="1316" w:type="dxa"/>
            <w:noWrap/>
            <w:vAlign w:val="center"/>
          </w:tcPr>
          <w:p w14:paraId="759C3E87" w14:textId="6B1CB9DE" w:rsidR="00EB0995" w:rsidRPr="00912D14" w:rsidRDefault="006C0953">
            <w:pPr>
              <w:keepNext/>
              <w:jc w:val="center"/>
              <w:rPr>
                <w:rFonts w:eastAsia="Times New Roman" w:cs="Arial"/>
                <w:color w:val="000000" w:themeColor="text1"/>
                <w:sz w:val="18"/>
                <w:lang w:eastAsia="en-AU"/>
              </w:rPr>
            </w:pPr>
            <w:r w:rsidRPr="00912D14">
              <w:rPr>
                <w:rFonts w:cs="Arial"/>
                <w:color w:val="000000" w:themeColor="text1"/>
                <w:sz w:val="18"/>
              </w:rPr>
              <w:t>112,900</w:t>
            </w:r>
          </w:p>
        </w:tc>
        <w:tc>
          <w:tcPr>
            <w:tcW w:w="1317" w:type="dxa"/>
            <w:noWrap/>
            <w:vAlign w:val="center"/>
          </w:tcPr>
          <w:p w14:paraId="0617B38A" w14:textId="5F2EAE05" w:rsidR="00EB0995" w:rsidRPr="00912D14" w:rsidRDefault="00EB0995">
            <w:pPr>
              <w:keepNext/>
              <w:jc w:val="center"/>
              <w:rPr>
                <w:rFonts w:eastAsia="Times New Roman" w:cs="Arial"/>
                <w:color w:val="000000" w:themeColor="text1"/>
                <w:sz w:val="18"/>
                <w:lang w:eastAsia="en-AU"/>
              </w:rPr>
            </w:pPr>
            <w:r w:rsidRPr="00912D14">
              <w:rPr>
                <w:rFonts w:cs="Arial"/>
                <w:color w:val="000000" w:themeColor="text1"/>
                <w:sz w:val="18"/>
              </w:rPr>
              <w:t>1</w:t>
            </w:r>
            <w:r w:rsidR="006C0953" w:rsidRPr="00912D14">
              <w:rPr>
                <w:rFonts w:cs="Arial"/>
                <w:color w:val="000000" w:themeColor="text1"/>
                <w:sz w:val="18"/>
              </w:rPr>
              <w:t>10</w:t>
            </w:r>
            <w:r w:rsidRPr="00912D14">
              <w:rPr>
                <w:rFonts w:cs="Arial"/>
                <w:color w:val="000000" w:themeColor="text1"/>
                <w:sz w:val="18"/>
              </w:rPr>
              <w:t>,</w:t>
            </w:r>
            <w:r w:rsidR="006C0953" w:rsidRPr="00912D14">
              <w:rPr>
                <w:rFonts w:cs="Arial"/>
                <w:color w:val="000000" w:themeColor="text1"/>
                <w:sz w:val="18"/>
              </w:rPr>
              <w:t>0</w:t>
            </w:r>
            <w:r w:rsidRPr="00912D14">
              <w:rPr>
                <w:rFonts w:cs="Arial"/>
                <w:color w:val="000000" w:themeColor="text1"/>
                <w:sz w:val="18"/>
              </w:rPr>
              <w:t>00</w:t>
            </w:r>
          </w:p>
        </w:tc>
      </w:tr>
      <w:tr w:rsidR="000C2BAE" w:rsidRPr="00912D14" w14:paraId="3CD0DBA5" w14:textId="77777777">
        <w:trPr>
          <w:trHeight w:val="300"/>
        </w:trPr>
        <w:tc>
          <w:tcPr>
            <w:tcW w:w="4815" w:type="dxa"/>
            <w:vAlign w:val="center"/>
            <w:hideMark/>
          </w:tcPr>
          <w:p w14:paraId="3CD21859" w14:textId="7D1C6D33"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In</w:t>
            </w:r>
            <w:r w:rsidR="00864E0C" w:rsidRPr="00912D14">
              <w:rPr>
                <w:rFonts w:eastAsia="Times New Roman" w:cs="Arial"/>
                <w:b/>
                <w:bCs/>
                <w:color w:val="000000" w:themeColor="text1"/>
                <w:sz w:val="18"/>
                <w:lang w:eastAsia="en-AU"/>
              </w:rPr>
              <w:t xml:space="preserve"> further</w:t>
            </w:r>
            <w:r w:rsidRPr="00912D14">
              <w:rPr>
                <w:rFonts w:eastAsia="Times New Roman" w:cs="Arial"/>
                <w:b/>
                <w:bCs/>
                <w:color w:val="000000" w:themeColor="text1"/>
                <w:sz w:val="18"/>
                <w:lang w:eastAsia="en-AU"/>
              </w:rPr>
              <w:t xml:space="preserve"> full-time study (%)</w:t>
            </w:r>
          </w:p>
        </w:tc>
        <w:tc>
          <w:tcPr>
            <w:tcW w:w="1316" w:type="dxa"/>
            <w:noWrap/>
            <w:vAlign w:val="center"/>
          </w:tcPr>
          <w:p w14:paraId="62FCE4B9"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tcPr>
          <w:p w14:paraId="1ADF779C"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tcPr>
          <w:p w14:paraId="09FC4C74"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tcPr>
          <w:p w14:paraId="2F0DBB22"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49A64A9A" w14:textId="77777777">
        <w:trPr>
          <w:trHeight w:val="300"/>
        </w:trPr>
        <w:tc>
          <w:tcPr>
            <w:tcW w:w="4815" w:type="dxa"/>
            <w:vAlign w:val="center"/>
            <w:hideMark/>
          </w:tcPr>
          <w:p w14:paraId="3387300B"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tcPr>
          <w:p w14:paraId="644AED6F" w14:textId="011813AC" w:rsidR="00EB0995" w:rsidRPr="00912D14" w:rsidRDefault="00C161B7">
            <w:pPr>
              <w:keepNext/>
              <w:jc w:val="center"/>
              <w:rPr>
                <w:rFonts w:eastAsia="Times New Roman" w:cs="Arial"/>
                <w:color w:val="000000" w:themeColor="text1"/>
                <w:sz w:val="18"/>
                <w:lang w:eastAsia="en-AU"/>
              </w:rPr>
            </w:pPr>
            <w:r w:rsidRPr="00912D14">
              <w:rPr>
                <w:rFonts w:cs="Arial"/>
                <w:color w:val="000000" w:themeColor="text1"/>
                <w:sz w:val="18"/>
              </w:rPr>
              <w:t>20.0</w:t>
            </w:r>
          </w:p>
        </w:tc>
        <w:tc>
          <w:tcPr>
            <w:tcW w:w="1316" w:type="dxa"/>
            <w:noWrap/>
            <w:vAlign w:val="center"/>
          </w:tcPr>
          <w:p w14:paraId="2983BA8E" w14:textId="6F77C4C0" w:rsidR="00EB0995" w:rsidRPr="00912D14" w:rsidRDefault="00C161B7">
            <w:pPr>
              <w:keepNext/>
              <w:jc w:val="center"/>
              <w:rPr>
                <w:rFonts w:eastAsia="Times New Roman" w:cs="Arial"/>
                <w:color w:val="000000" w:themeColor="text1"/>
                <w:sz w:val="18"/>
                <w:lang w:eastAsia="en-AU"/>
              </w:rPr>
            </w:pPr>
            <w:r w:rsidRPr="00912D14">
              <w:rPr>
                <w:rFonts w:cs="Arial"/>
                <w:color w:val="000000" w:themeColor="text1"/>
                <w:sz w:val="18"/>
              </w:rPr>
              <w:t>18.5</w:t>
            </w:r>
          </w:p>
        </w:tc>
        <w:tc>
          <w:tcPr>
            <w:tcW w:w="1316" w:type="dxa"/>
            <w:noWrap/>
            <w:vAlign w:val="center"/>
          </w:tcPr>
          <w:p w14:paraId="3D989D66" w14:textId="48A09FD4" w:rsidR="00EB0995" w:rsidRPr="00912D14" w:rsidRDefault="00C161B7">
            <w:pPr>
              <w:keepNext/>
              <w:jc w:val="center"/>
              <w:rPr>
                <w:rFonts w:eastAsia="Times New Roman" w:cs="Arial"/>
                <w:color w:val="000000" w:themeColor="text1"/>
                <w:sz w:val="18"/>
                <w:lang w:eastAsia="en-AU"/>
              </w:rPr>
            </w:pPr>
            <w:r w:rsidRPr="00912D14">
              <w:rPr>
                <w:rFonts w:cs="Arial"/>
                <w:color w:val="000000" w:themeColor="text1"/>
                <w:sz w:val="18"/>
              </w:rPr>
              <w:t>12.8</w:t>
            </w:r>
          </w:p>
        </w:tc>
        <w:tc>
          <w:tcPr>
            <w:tcW w:w="1317" w:type="dxa"/>
            <w:noWrap/>
            <w:vAlign w:val="center"/>
          </w:tcPr>
          <w:p w14:paraId="22DB144B" w14:textId="6830F8B1" w:rsidR="00EB0995" w:rsidRPr="00912D14" w:rsidRDefault="00C161B7">
            <w:pPr>
              <w:keepNext/>
              <w:jc w:val="center"/>
              <w:rPr>
                <w:rFonts w:eastAsia="Times New Roman" w:cs="Arial"/>
                <w:color w:val="000000" w:themeColor="text1"/>
                <w:sz w:val="18"/>
                <w:lang w:eastAsia="en-AU"/>
              </w:rPr>
            </w:pPr>
            <w:r w:rsidRPr="00912D14">
              <w:rPr>
                <w:rFonts w:cs="Arial"/>
                <w:color w:val="000000" w:themeColor="text1"/>
                <w:sz w:val="18"/>
              </w:rPr>
              <w:t>9.2</w:t>
            </w:r>
          </w:p>
        </w:tc>
      </w:tr>
      <w:tr w:rsidR="00B57B8F" w:rsidRPr="00912D14" w14:paraId="1691BCC9" w14:textId="77777777">
        <w:trPr>
          <w:trHeight w:val="300"/>
        </w:trPr>
        <w:tc>
          <w:tcPr>
            <w:tcW w:w="4815" w:type="dxa"/>
            <w:vAlign w:val="center"/>
          </w:tcPr>
          <w:p w14:paraId="72E67A5D" w14:textId="6A717007" w:rsidR="00B57B8F" w:rsidRPr="00912D14" w:rsidRDefault="00B57B8F">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tcPr>
          <w:p w14:paraId="0EF13435" w14:textId="7A0E6B7D" w:rsidR="00B57B8F" w:rsidRPr="00912D14" w:rsidRDefault="00C41328">
            <w:pPr>
              <w:keepNext/>
              <w:jc w:val="center"/>
              <w:rPr>
                <w:rFonts w:cs="Arial"/>
                <w:color w:val="000000" w:themeColor="text1"/>
                <w:sz w:val="18"/>
              </w:rPr>
            </w:pPr>
            <w:r w:rsidRPr="00912D14">
              <w:rPr>
                <w:rFonts w:cs="Arial"/>
                <w:color w:val="000000" w:themeColor="text1"/>
                <w:sz w:val="18"/>
              </w:rPr>
              <w:t>7.1</w:t>
            </w:r>
          </w:p>
        </w:tc>
        <w:tc>
          <w:tcPr>
            <w:tcW w:w="1316" w:type="dxa"/>
            <w:noWrap/>
            <w:vAlign w:val="center"/>
          </w:tcPr>
          <w:p w14:paraId="566C7BFE" w14:textId="6EDB87A3" w:rsidR="00B57B8F" w:rsidRPr="00912D14" w:rsidRDefault="00C41328">
            <w:pPr>
              <w:keepNext/>
              <w:jc w:val="center"/>
              <w:rPr>
                <w:rFonts w:cs="Arial"/>
                <w:color w:val="000000" w:themeColor="text1"/>
                <w:sz w:val="18"/>
              </w:rPr>
            </w:pPr>
            <w:r w:rsidRPr="00912D14">
              <w:rPr>
                <w:rFonts w:cs="Arial"/>
                <w:color w:val="000000" w:themeColor="text1"/>
                <w:sz w:val="18"/>
              </w:rPr>
              <w:t>6.5</w:t>
            </w:r>
          </w:p>
        </w:tc>
        <w:tc>
          <w:tcPr>
            <w:tcW w:w="1316" w:type="dxa"/>
            <w:noWrap/>
            <w:vAlign w:val="center"/>
          </w:tcPr>
          <w:p w14:paraId="1ADD9598" w14:textId="481FE29B" w:rsidR="00B57B8F" w:rsidRPr="00912D14" w:rsidRDefault="00C41328">
            <w:pPr>
              <w:keepNext/>
              <w:jc w:val="center"/>
              <w:rPr>
                <w:rFonts w:cs="Arial"/>
                <w:color w:val="000000" w:themeColor="text1"/>
                <w:sz w:val="18"/>
              </w:rPr>
            </w:pPr>
            <w:r w:rsidRPr="00912D14">
              <w:rPr>
                <w:rFonts w:cs="Arial"/>
                <w:color w:val="000000" w:themeColor="text1"/>
                <w:sz w:val="18"/>
              </w:rPr>
              <w:t>4.9</w:t>
            </w:r>
          </w:p>
        </w:tc>
        <w:tc>
          <w:tcPr>
            <w:tcW w:w="1317" w:type="dxa"/>
            <w:noWrap/>
            <w:vAlign w:val="center"/>
          </w:tcPr>
          <w:p w14:paraId="41C0A549" w14:textId="360BFF97" w:rsidR="00B57B8F" w:rsidRPr="00912D14" w:rsidRDefault="00C41328">
            <w:pPr>
              <w:keepNext/>
              <w:jc w:val="center"/>
              <w:rPr>
                <w:rFonts w:cs="Arial"/>
                <w:color w:val="000000" w:themeColor="text1"/>
                <w:sz w:val="18"/>
              </w:rPr>
            </w:pPr>
            <w:r w:rsidRPr="00912D14">
              <w:rPr>
                <w:rFonts w:cs="Arial"/>
                <w:color w:val="000000" w:themeColor="text1"/>
                <w:sz w:val="18"/>
              </w:rPr>
              <w:t>2.8</w:t>
            </w:r>
          </w:p>
        </w:tc>
      </w:tr>
    </w:tbl>
    <w:p w14:paraId="6995B185" w14:textId="77777777" w:rsidR="003404A5" w:rsidRPr="00912D14" w:rsidRDefault="003404A5" w:rsidP="003404A5">
      <w:pPr>
        <w:rPr>
          <w:b/>
          <w:bCs/>
          <w:color w:val="000000" w:themeColor="text1"/>
        </w:rPr>
      </w:pPr>
    </w:p>
    <w:p w14:paraId="08B75041" w14:textId="652C2509" w:rsidR="003404A5" w:rsidRPr="00912D14" w:rsidRDefault="003404A5" w:rsidP="003404A5">
      <w:pPr>
        <w:rPr>
          <w:b/>
          <w:bCs/>
          <w:color w:val="000000" w:themeColor="text1"/>
        </w:rPr>
      </w:pPr>
      <w:r w:rsidRPr="00912D14">
        <w:rPr>
          <w:b/>
          <w:bCs/>
          <w:color w:val="000000" w:themeColor="text1"/>
        </w:rPr>
        <w:t>Notwithstanding differences in course offerings, student populations and local labour markets, some universities achieve higher rates of full-time employment than others over the medium-term.</w:t>
      </w:r>
    </w:p>
    <w:p w14:paraId="1A5A98E8" w14:textId="77777777" w:rsidR="00EB0995" w:rsidRPr="00912D14" w:rsidRDefault="00EB0995" w:rsidP="00EB0995">
      <w:pPr>
        <w:widowControl w:val="0"/>
        <w:suppressAutoHyphens/>
        <w:autoSpaceDE w:val="0"/>
        <w:autoSpaceDN w:val="0"/>
        <w:adjustRightInd w:val="0"/>
        <w:spacing w:before="120" w:line="280" w:lineRule="atLeast"/>
        <w:textAlignment w:val="center"/>
        <w:rPr>
          <w:rFonts w:ascii="ArialMT" w:hAnsi="ArialMT"/>
          <w:color w:val="000000" w:themeColor="text1"/>
        </w:rPr>
      </w:pPr>
    </w:p>
    <w:p w14:paraId="0B88C91F" w14:textId="2EC820B2" w:rsidR="004A4C5C" w:rsidRPr="00912D14" w:rsidRDefault="004A4C5C" w:rsidP="004A4C5C">
      <w:pPr>
        <w:rPr>
          <w:rFonts w:ascii="ArialMT" w:hAnsi="ArialMT"/>
          <w:color w:val="000000" w:themeColor="text1"/>
        </w:rPr>
        <w:sectPr w:rsidR="004A4C5C" w:rsidRPr="00912D14" w:rsidSect="00794376">
          <w:headerReference w:type="default" r:id="rId47"/>
          <w:footerReference w:type="default" r:id="rId48"/>
          <w:pgSz w:w="11900" w:h="16840"/>
          <w:pgMar w:top="720" w:right="720" w:bottom="720" w:left="720" w:header="397" w:footer="397" w:gutter="0"/>
          <w:cols w:space="708"/>
          <w:docGrid w:linePitch="360"/>
        </w:sectPr>
      </w:pPr>
    </w:p>
    <w:p w14:paraId="19984F34" w14:textId="5FC827B9" w:rsidR="00EB0995" w:rsidRPr="00912D14" w:rsidRDefault="007D0609" w:rsidP="003404A5">
      <w:pPr>
        <w:pStyle w:val="Heading4"/>
        <w:numPr>
          <w:ilvl w:val="3"/>
          <w:numId w:val="11"/>
        </w:numPr>
        <w:ind w:left="851" w:hanging="851"/>
        <w:rPr>
          <w:color w:val="000000" w:themeColor="text1"/>
        </w:rPr>
      </w:pPr>
      <w:r w:rsidRPr="00912D14">
        <w:rPr>
          <w:color w:val="000000" w:themeColor="text1"/>
        </w:rPr>
        <w:lastRenderedPageBreak/>
        <w:t>Comparative u</w:t>
      </w:r>
      <w:r w:rsidR="00EB0995" w:rsidRPr="00912D14">
        <w:rPr>
          <w:color w:val="000000" w:themeColor="text1"/>
        </w:rPr>
        <w:t xml:space="preserve">niversity outcomes </w:t>
      </w:r>
    </w:p>
    <w:p w14:paraId="0323466D" w14:textId="662EBFD6" w:rsidR="00EB0995" w:rsidRPr="00912D14" w:rsidRDefault="00EB0995" w:rsidP="00EB0995">
      <w:pPr>
        <w:widowControl w:val="0"/>
        <w:suppressAutoHyphens/>
        <w:autoSpaceDE w:val="0"/>
        <w:autoSpaceDN w:val="0"/>
        <w:adjustRightInd w:val="0"/>
        <w:spacing w:before="120" w:line="280" w:lineRule="atLeast"/>
        <w:textAlignment w:val="center"/>
        <w:rPr>
          <w:rFonts w:ascii="ArialMT" w:hAnsi="ArialMT"/>
          <w:color w:val="000000" w:themeColor="text1"/>
        </w:rPr>
      </w:pPr>
      <w:bookmarkStart w:id="99" w:name="_Hlk149647409"/>
      <w:r w:rsidRPr="00912D14">
        <w:rPr>
          <w:rFonts w:ascii="ArialMT" w:hAnsi="ArialMT"/>
          <w:color w:val="000000" w:themeColor="text1"/>
        </w:rPr>
        <w:t>Three years after graduation</w:t>
      </w:r>
      <w:r w:rsidR="009315B7" w:rsidRPr="00912D14">
        <w:rPr>
          <w:rFonts w:ascii="ArialMT" w:hAnsi="ArialMT"/>
          <w:color w:val="000000" w:themeColor="text1"/>
        </w:rPr>
        <w:t>,</w:t>
      </w:r>
      <w:r w:rsidRPr="00912D14">
        <w:rPr>
          <w:rFonts w:ascii="ArialMT" w:hAnsi="ArialMT"/>
          <w:color w:val="000000" w:themeColor="text1"/>
        </w:rPr>
        <w:t xml:space="preserve"> there was substantial improvement in full-time employment rates </w:t>
      </w:r>
      <w:r w:rsidR="009315B7" w:rsidRPr="00912D14">
        <w:rPr>
          <w:rFonts w:ascii="ArialMT" w:hAnsi="ArialMT"/>
          <w:color w:val="000000" w:themeColor="text1"/>
        </w:rPr>
        <w:t xml:space="preserve">for domestic undergraduates </w:t>
      </w:r>
      <w:r w:rsidRPr="00912D14">
        <w:rPr>
          <w:rFonts w:ascii="ArialMT" w:hAnsi="ArialMT"/>
          <w:color w:val="000000" w:themeColor="text1"/>
        </w:rPr>
        <w:t>across universities</w:t>
      </w:r>
      <w:r w:rsidR="000B251D" w:rsidRPr="00912D14">
        <w:rPr>
          <w:rFonts w:ascii="ArialMT" w:hAnsi="ArialMT"/>
          <w:color w:val="000000" w:themeColor="text1"/>
        </w:rPr>
        <w:t>, with all universities showing</w:t>
      </w:r>
      <w:r w:rsidR="009315B7" w:rsidRPr="00912D14">
        <w:rPr>
          <w:rFonts w:ascii="ArialMT" w:hAnsi="ArialMT"/>
          <w:color w:val="000000" w:themeColor="text1"/>
        </w:rPr>
        <w:t xml:space="preserve"> </w:t>
      </w:r>
      <w:r w:rsidR="000B251D" w:rsidRPr="00912D14">
        <w:rPr>
          <w:rFonts w:ascii="ArialMT" w:hAnsi="ArialMT"/>
          <w:color w:val="000000" w:themeColor="text1"/>
        </w:rPr>
        <w:t>r</w:t>
      </w:r>
      <w:r w:rsidR="009315B7" w:rsidRPr="00912D14">
        <w:rPr>
          <w:rFonts w:ascii="ArialMT" w:hAnsi="ArialMT"/>
          <w:color w:val="000000" w:themeColor="text1"/>
        </w:rPr>
        <w:t>ates</w:t>
      </w:r>
      <w:r w:rsidR="000B251D" w:rsidRPr="00912D14">
        <w:rPr>
          <w:rFonts w:ascii="ArialMT" w:hAnsi="ArialMT"/>
          <w:color w:val="000000" w:themeColor="text1"/>
        </w:rPr>
        <w:t xml:space="preserve"> of</w:t>
      </w:r>
      <w:r w:rsidRPr="00912D14">
        <w:rPr>
          <w:rFonts w:ascii="ArialMT" w:hAnsi="ArialMT"/>
          <w:color w:val="000000" w:themeColor="text1"/>
        </w:rPr>
        <w:t xml:space="preserve"> 80 per cent or </w:t>
      </w:r>
      <w:r w:rsidR="000B251D" w:rsidRPr="00912D14">
        <w:rPr>
          <w:rFonts w:ascii="ArialMT" w:hAnsi="ArialMT"/>
          <w:color w:val="000000" w:themeColor="text1"/>
        </w:rPr>
        <w:t>more</w:t>
      </w:r>
      <w:r w:rsidRPr="00912D14">
        <w:rPr>
          <w:rFonts w:ascii="ArialMT" w:hAnsi="ArialMT"/>
          <w:color w:val="000000" w:themeColor="text1"/>
        </w:rPr>
        <w:t xml:space="preserve"> </w:t>
      </w:r>
      <w:r w:rsidR="009315B7" w:rsidRPr="00912D14">
        <w:rPr>
          <w:rFonts w:ascii="ArialMT" w:hAnsi="ArialMT"/>
          <w:color w:val="000000" w:themeColor="text1"/>
        </w:rPr>
        <w:t>(</w:t>
      </w:r>
      <w:r w:rsidRPr="00912D14">
        <w:rPr>
          <w:rFonts w:ascii="ArialMT" w:hAnsi="ArialMT"/>
          <w:b/>
          <w:bCs/>
          <w:color w:val="000000" w:themeColor="text1"/>
        </w:rPr>
        <w:t>Figure 6</w:t>
      </w:r>
      <w:r w:rsidRPr="00912D14">
        <w:rPr>
          <w:rFonts w:ascii="ArialMT" w:hAnsi="ArialMT"/>
          <w:color w:val="000000" w:themeColor="text1"/>
        </w:rPr>
        <w:t xml:space="preserve"> and </w:t>
      </w:r>
      <w:r w:rsidRPr="00912D14">
        <w:rPr>
          <w:rFonts w:ascii="ArialMT" w:hAnsi="ArialMT"/>
          <w:b/>
          <w:bCs/>
          <w:color w:val="000000" w:themeColor="text1"/>
        </w:rPr>
        <w:t>Table 7</w:t>
      </w:r>
      <w:r w:rsidR="009315B7" w:rsidRPr="00912D14">
        <w:rPr>
          <w:rFonts w:ascii="ArialMT" w:hAnsi="ArialMT"/>
          <w:color w:val="000000" w:themeColor="text1"/>
        </w:rPr>
        <w:t>)</w:t>
      </w:r>
      <w:r w:rsidR="000B251D" w:rsidRPr="00912D14">
        <w:rPr>
          <w:rFonts w:ascii="ArialMT" w:hAnsi="ArialMT"/>
          <w:color w:val="000000" w:themeColor="text1"/>
        </w:rPr>
        <w:t>.</w:t>
      </w:r>
      <w:r w:rsidRPr="00912D14">
        <w:rPr>
          <w:rStyle w:val="FootnoteReference"/>
          <w:rFonts w:ascii="ArialMT" w:hAnsi="ArialMT"/>
          <w:b/>
          <w:bCs/>
          <w:color w:val="000000" w:themeColor="text1"/>
        </w:rPr>
        <w:footnoteReference w:id="9"/>
      </w:r>
    </w:p>
    <w:bookmarkEnd w:id="99"/>
    <w:p w14:paraId="7B51707A" w14:textId="1BE05CB7" w:rsidR="00EB0995" w:rsidRPr="00912D14" w:rsidRDefault="009315B7" w:rsidP="00EB0995">
      <w:pPr>
        <w:widowControl w:val="0"/>
        <w:suppressAutoHyphens/>
        <w:autoSpaceDE w:val="0"/>
        <w:autoSpaceDN w:val="0"/>
        <w:adjustRightInd w:val="0"/>
        <w:spacing w:before="120" w:line="280" w:lineRule="atLeast"/>
        <w:textAlignment w:val="center"/>
        <w:rPr>
          <w:rFonts w:ascii="ArialMT" w:hAnsi="ArialMT"/>
          <w:color w:val="000000" w:themeColor="text1"/>
        </w:rPr>
      </w:pPr>
      <w:r w:rsidRPr="00912D14">
        <w:rPr>
          <w:rFonts w:ascii="ArialMT" w:hAnsi="ArialMT"/>
          <w:color w:val="000000" w:themeColor="text1"/>
        </w:rPr>
        <w:t>Note that w</w:t>
      </w:r>
      <w:r w:rsidR="000857EF" w:rsidRPr="00912D14">
        <w:rPr>
          <w:rFonts w:ascii="ArialMT" w:hAnsi="ArialMT"/>
          <w:color w:val="000000" w:themeColor="text1"/>
        </w:rPr>
        <w:t>here</w:t>
      </w:r>
      <w:r w:rsidR="00EB0995" w:rsidRPr="00912D14">
        <w:rPr>
          <w:rFonts w:ascii="ArialMT" w:hAnsi="ArialMT"/>
          <w:color w:val="000000" w:themeColor="text1"/>
        </w:rPr>
        <w:t xml:space="preserve"> </w:t>
      </w:r>
      <w:r w:rsidR="00EB0995" w:rsidRPr="00912D14">
        <w:rPr>
          <w:color w:val="000000" w:themeColor="text1"/>
        </w:rPr>
        <w:t xml:space="preserve">confidence intervals </w:t>
      </w:r>
      <w:r w:rsidR="000857EF" w:rsidRPr="00912D14">
        <w:rPr>
          <w:color w:val="000000" w:themeColor="text1"/>
        </w:rPr>
        <w:t>for institution estimates overlap</w:t>
      </w:r>
      <w:r w:rsidR="00EB0995" w:rsidRPr="00912D14">
        <w:rPr>
          <w:color w:val="000000" w:themeColor="text1"/>
        </w:rPr>
        <w:t xml:space="preserve">, as seen in </w:t>
      </w:r>
      <w:r w:rsidR="00EB0995" w:rsidRPr="00912D14">
        <w:rPr>
          <w:b/>
          <w:bCs/>
          <w:color w:val="000000" w:themeColor="text1"/>
        </w:rPr>
        <w:fldChar w:fldCharType="begin"/>
      </w:r>
      <w:r w:rsidR="00EB0995" w:rsidRPr="00912D14">
        <w:rPr>
          <w:b/>
          <w:bCs/>
          <w:color w:val="000000" w:themeColor="text1"/>
        </w:rPr>
        <w:instrText xml:space="preserve"> REF _Ref140659573 \h  \* MERGEFORMAT </w:instrText>
      </w:r>
      <w:r w:rsidR="00EB0995" w:rsidRPr="00912D14">
        <w:rPr>
          <w:b/>
          <w:bCs/>
          <w:color w:val="000000" w:themeColor="text1"/>
        </w:rPr>
      </w:r>
      <w:r w:rsidR="00EB0995"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6</w:t>
      </w:r>
      <w:r w:rsidR="00EB0995" w:rsidRPr="00912D14">
        <w:rPr>
          <w:b/>
          <w:bCs/>
          <w:color w:val="000000" w:themeColor="text1"/>
        </w:rPr>
        <w:fldChar w:fldCharType="end"/>
      </w:r>
      <w:r w:rsidR="00EB0995" w:rsidRPr="00912D14">
        <w:rPr>
          <w:color w:val="000000" w:themeColor="text1"/>
        </w:rPr>
        <w:t xml:space="preserve"> and </w:t>
      </w:r>
      <w:r w:rsidR="00EB0995" w:rsidRPr="00912D14">
        <w:rPr>
          <w:b/>
          <w:bCs/>
          <w:color w:val="000000" w:themeColor="text1"/>
        </w:rPr>
        <w:fldChar w:fldCharType="begin"/>
      </w:r>
      <w:r w:rsidR="00EB0995" w:rsidRPr="00912D14">
        <w:rPr>
          <w:b/>
          <w:bCs/>
          <w:color w:val="000000" w:themeColor="text1"/>
        </w:rPr>
        <w:instrText xml:space="preserve"> REF _Ref140659565 \h  \* MERGEFORMAT </w:instrText>
      </w:r>
      <w:r w:rsidR="00EB0995" w:rsidRPr="00912D14">
        <w:rPr>
          <w:b/>
          <w:bCs/>
          <w:color w:val="000000" w:themeColor="text1"/>
        </w:rPr>
      </w:r>
      <w:r w:rsidR="00EB0995"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7</w:t>
      </w:r>
      <w:r w:rsidR="00EB0995" w:rsidRPr="00912D14">
        <w:rPr>
          <w:b/>
          <w:bCs/>
          <w:color w:val="000000" w:themeColor="text1"/>
        </w:rPr>
        <w:fldChar w:fldCharType="end"/>
      </w:r>
      <w:r w:rsidR="00EB0995" w:rsidRPr="00912D14">
        <w:rPr>
          <w:color w:val="000000" w:themeColor="text1"/>
        </w:rPr>
        <w:t>, it cannot be inferred that there is or is not a significant difference in full-time employment outcomes in a statistical sense.</w:t>
      </w:r>
    </w:p>
    <w:p w14:paraId="7E54F0F4" w14:textId="2A826FB3" w:rsidR="00EB0995" w:rsidRPr="00912D14" w:rsidRDefault="00EB0995" w:rsidP="00EB0995">
      <w:pPr>
        <w:widowControl w:val="0"/>
        <w:suppressAutoHyphens/>
        <w:autoSpaceDE w:val="0"/>
        <w:autoSpaceDN w:val="0"/>
        <w:adjustRightInd w:val="0"/>
        <w:spacing w:before="120" w:line="280" w:lineRule="atLeast"/>
        <w:textAlignment w:val="center"/>
        <w:rPr>
          <w:rFonts w:ascii="ArialMT" w:hAnsi="ArialMT"/>
          <w:color w:val="000000" w:themeColor="text1"/>
        </w:rPr>
      </w:pPr>
      <w:r w:rsidRPr="00912D14">
        <w:rPr>
          <w:rFonts w:ascii="ArialMT" w:hAnsi="ArialMT"/>
          <w:color w:val="000000" w:themeColor="text1"/>
        </w:rPr>
        <w:t>Notwithstanding differences in course offerings, student population</w:t>
      </w:r>
      <w:r w:rsidR="000B251D" w:rsidRPr="00912D14">
        <w:rPr>
          <w:rFonts w:ascii="ArialMT" w:hAnsi="ArialMT"/>
          <w:color w:val="000000" w:themeColor="text1"/>
        </w:rPr>
        <w:t>s</w:t>
      </w:r>
      <w:r w:rsidRPr="00912D14">
        <w:rPr>
          <w:rFonts w:ascii="ArialMT" w:hAnsi="ArialMT"/>
          <w:color w:val="000000" w:themeColor="text1"/>
        </w:rPr>
        <w:t xml:space="preserve"> and </w:t>
      </w:r>
      <w:r w:rsidR="000B251D" w:rsidRPr="00912D14">
        <w:rPr>
          <w:rFonts w:ascii="ArialMT" w:hAnsi="ArialMT"/>
          <w:color w:val="000000" w:themeColor="text1"/>
        </w:rPr>
        <w:t>local</w:t>
      </w:r>
      <w:r w:rsidRPr="00912D14">
        <w:rPr>
          <w:rFonts w:ascii="ArialMT" w:hAnsi="ArialMT"/>
          <w:color w:val="000000" w:themeColor="text1"/>
        </w:rPr>
        <w:t xml:space="preserve"> labour markets, it appears there is differentiation among universities, with some achieving higher rates of full-time employment over the medium-term than others.</w:t>
      </w:r>
    </w:p>
    <w:p w14:paraId="07B73D1F" w14:textId="690402A3" w:rsidR="00AC64F4" w:rsidRPr="00912D14" w:rsidRDefault="00EB0995" w:rsidP="00AC3E1F">
      <w:pPr>
        <w:widowControl w:val="0"/>
        <w:suppressAutoHyphens/>
        <w:autoSpaceDE w:val="0"/>
        <w:autoSpaceDN w:val="0"/>
        <w:adjustRightInd w:val="0"/>
        <w:spacing w:before="120" w:line="280" w:lineRule="atLeast"/>
        <w:textAlignment w:val="center"/>
        <w:rPr>
          <w:rFonts w:ascii="ArialMT" w:hAnsi="ArialMT"/>
          <w:color w:val="000000" w:themeColor="text1"/>
        </w:rPr>
        <w:sectPr w:rsidR="00AC64F4" w:rsidRPr="00912D14" w:rsidSect="00794376">
          <w:pgSz w:w="11900" w:h="16840"/>
          <w:pgMar w:top="720" w:right="720" w:bottom="720" w:left="720" w:header="397" w:footer="397" w:gutter="0"/>
          <w:cols w:space="708"/>
          <w:docGrid w:linePitch="360"/>
        </w:sectPr>
      </w:pPr>
      <w:r w:rsidRPr="00912D14">
        <w:rPr>
          <w:rFonts w:ascii="ArialMT" w:hAnsi="ArialMT"/>
          <w:color w:val="000000" w:themeColor="text1"/>
        </w:rPr>
        <w:t>Comparative institutional results are not available at postgraduate research graduate level</w:t>
      </w:r>
      <w:r w:rsidR="000B251D" w:rsidRPr="00912D14">
        <w:rPr>
          <w:rFonts w:ascii="ArialMT" w:hAnsi="ArialMT"/>
          <w:color w:val="000000" w:themeColor="text1"/>
        </w:rPr>
        <w:t>,</w:t>
      </w:r>
      <w:r w:rsidRPr="00912D14">
        <w:rPr>
          <w:rFonts w:ascii="ArialMT" w:hAnsi="ArialMT"/>
          <w:color w:val="000000" w:themeColor="text1"/>
        </w:rPr>
        <w:t xml:space="preserve"> as there are too few survey responses. Also, d</w:t>
      </w:r>
      <w:r w:rsidRPr="00912D14">
        <w:rPr>
          <w:color w:val="000000" w:themeColor="text1"/>
        </w:rPr>
        <w:t>ue to the smaller sample sizes of NUHEIs, there is insufficient data at the NUHEI institution level to do the same level of analysis.</w:t>
      </w:r>
    </w:p>
    <w:p w14:paraId="2E0F67EF" w14:textId="6EC0EE7D" w:rsidR="00EB0995" w:rsidRPr="00912D14" w:rsidRDefault="00EB0995" w:rsidP="00EB0995">
      <w:pPr>
        <w:pStyle w:val="Caption"/>
        <w:rPr>
          <w:color w:val="000000" w:themeColor="text1"/>
        </w:rPr>
      </w:pPr>
      <w:bookmarkStart w:id="101" w:name="_Ref140659573"/>
      <w:bookmarkStart w:id="102" w:name="_Toc192180491"/>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6</w:t>
      </w:r>
      <w:r w:rsidR="00D846C8" w:rsidRPr="00912D14">
        <w:rPr>
          <w:noProof/>
          <w:color w:val="000000" w:themeColor="text1"/>
        </w:rPr>
        <w:fldChar w:fldCharType="end"/>
      </w:r>
      <w:bookmarkEnd w:id="101"/>
      <w:r w:rsidR="00C50043" w:rsidRPr="00912D14">
        <w:rPr>
          <w:noProof/>
          <w:color w:val="000000" w:themeColor="text1"/>
        </w:rPr>
        <w:tab/>
      </w:r>
      <w:r w:rsidRPr="00912D14">
        <w:rPr>
          <w:color w:val="000000" w:themeColor="text1"/>
        </w:rPr>
        <w:t xml:space="preserve">Domestic undergraduate medium-term full-time employment rate by university, </w:t>
      </w:r>
      <w:r w:rsidR="006D2E52" w:rsidRPr="00912D14">
        <w:rPr>
          <w:color w:val="000000" w:themeColor="text1"/>
        </w:rPr>
        <w:t>2024</w:t>
      </w:r>
      <w:r w:rsidRPr="00912D14">
        <w:rPr>
          <w:color w:val="000000" w:themeColor="text1"/>
        </w:rPr>
        <w:t xml:space="preserve"> (%</w:t>
      </w:r>
      <w:r w:rsidR="00D02942" w:rsidRPr="00912D14">
        <w:rPr>
          <w:color w:val="000000" w:themeColor="text1"/>
        </w:rPr>
        <w:t>, with 90% confidence intervals</w:t>
      </w:r>
      <w:r w:rsidRPr="00912D14">
        <w:rPr>
          <w:color w:val="000000" w:themeColor="text1"/>
        </w:rPr>
        <w:t>)</w:t>
      </w:r>
      <w:bookmarkEnd w:id="102"/>
    </w:p>
    <w:p w14:paraId="396A5436" w14:textId="111720B8" w:rsidR="00EF302F" w:rsidRPr="00912D14" w:rsidRDefault="00EF302F" w:rsidP="00EF302F">
      <w:pPr>
        <w:pStyle w:val="Body"/>
        <w:rPr>
          <w:color w:val="000000" w:themeColor="text1"/>
          <w:lang w:eastAsia="en-AU"/>
        </w:rPr>
      </w:pPr>
      <w:r w:rsidRPr="00912D14">
        <w:rPr>
          <w:noProof/>
          <w:color w:val="000000" w:themeColor="text1"/>
        </w:rPr>
        <w:drawing>
          <wp:inline distT="0" distB="0" distL="0" distR="0" wp14:anchorId="3F4EF681" wp14:editId="7A8A3668">
            <wp:extent cx="9779000" cy="5884333"/>
            <wp:effectExtent l="0" t="0" r="0" b="2540"/>
            <wp:docPr id="279792021" name="Chart 1">
              <a:extLst xmlns:a="http://schemas.openxmlformats.org/drawingml/2006/main">
                <a:ext uri="{FF2B5EF4-FFF2-40B4-BE49-F238E27FC236}">
                  <a16:creationId xmlns:a16="http://schemas.microsoft.com/office/drawing/2014/main" id="{7434D003-E589-445B-8C13-DDC9B5411F6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DF454D" w14:textId="66870B36" w:rsidR="00EF302F" w:rsidRPr="00912D14" w:rsidRDefault="00EF302F" w:rsidP="00AA7B47">
      <w:pPr>
        <w:pStyle w:val="FigureNote"/>
        <w:rPr>
          <w:color w:val="000000" w:themeColor="text1"/>
          <w:lang w:eastAsia="en-AU"/>
        </w:rPr>
      </w:pPr>
    </w:p>
    <w:p w14:paraId="2B5B8517" w14:textId="77777777" w:rsidR="00EF302F" w:rsidRPr="00912D14" w:rsidRDefault="00EF302F">
      <w:pPr>
        <w:spacing w:after="160" w:line="259" w:lineRule="auto"/>
        <w:rPr>
          <w:rFonts w:eastAsia="Times New Roman" w:cs="Times New Roman"/>
          <w:color w:val="000000" w:themeColor="text1"/>
          <w:szCs w:val="20"/>
          <w:lang w:eastAsia="en-AU"/>
        </w:rPr>
      </w:pPr>
      <w:r w:rsidRPr="00912D14">
        <w:rPr>
          <w:color w:val="000000" w:themeColor="text1"/>
          <w:lang w:eastAsia="en-AU"/>
        </w:rPr>
        <w:br w:type="page"/>
      </w:r>
    </w:p>
    <w:p w14:paraId="1D984562" w14:textId="77777777" w:rsidR="00EF302F" w:rsidRPr="00912D14" w:rsidRDefault="00EF302F" w:rsidP="00EF302F">
      <w:pPr>
        <w:pStyle w:val="Body"/>
        <w:rPr>
          <w:color w:val="000000" w:themeColor="text1"/>
          <w:lang w:eastAsia="en-AU"/>
        </w:rPr>
      </w:pPr>
    </w:p>
    <w:p w14:paraId="1613795D" w14:textId="1C7C5BFA" w:rsidR="00EB0995" w:rsidRPr="00912D14" w:rsidRDefault="00EB0995" w:rsidP="00EB0995">
      <w:pPr>
        <w:pStyle w:val="Caption"/>
        <w:rPr>
          <w:color w:val="000000" w:themeColor="text1"/>
        </w:rPr>
      </w:pPr>
      <w:bookmarkStart w:id="103" w:name="_Ref140659565"/>
      <w:bookmarkStart w:id="104" w:name="_Toc192180492"/>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7</w:t>
      </w:r>
      <w:r w:rsidR="00D846C8" w:rsidRPr="00912D14">
        <w:rPr>
          <w:noProof/>
          <w:color w:val="000000" w:themeColor="text1"/>
        </w:rPr>
        <w:fldChar w:fldCharType="end"/>
      </w:r>
      <w:bookmarkEnd w:id="103"/>
      <w:r w:rsidRPr="00912D14">
        <w:rPr>
          <w:color w:val="000000" w:themeColor="text1"/>
        </w:rPr>
        <w:t xml:space="preserve"> Domestic postgraduate coursework medium-term full-time employment rate by university, </w:t>
      </w:r>
      <w:r w:rsidR="006D2E52" w:rsidRPr="00912D14">
        <w:rPr>
          <w:color w:val="000000" w:themeColor="text1"/>
        </w:rPr>
        <w:t>2024</w:t>
      </w:r>
      <w:r w:rsidRPr="00912D14">
        <w:rPr>
          <w:color w:val="000000" w:themeColor="text1"/>
        </w:rPr>
        <w:t xml:space="preserve"> </w:t>
      </w:r>
      <w:r w:rsidR="00D02942" w:rsidRPr="00912D14">
        <w:rPr>
          <w:color w:val="000000" w:themeColor="text1"/>
        </w:rPr>
        <w:t>(%, with 90% confidence intervals</w:t>
      </w:r>
      <w:r w:rsidRPr="00912D14">
        <w:rPr>
          <w:color w:val="000000" w:themeColor="text1"/>
        </w:rPr>
        <w:t>)</w:t>
      </w:r>
      <w:bookmarkEnd w:id="104"/>
    </w:p>
    <w:p w14:paraId="3227EF11" w14:textId="63E3B567" w:rsidR="00EF302F" w:rsidRPr="00912D14" w:rsidRDefault="00846CBC" w:rsidP="00EF302F">
      <w:pPr>
        <w:pStyle w:val="Body"/>
        <w:rPr>
          <w:noProof/>
          <w:color w:val="000000" w:themeColor="text1"/>
        </w:rPr>
      </w:pPr>
      <w:r w:rsidRPr="00912D14">
        <w:rPr>
          <w:noProof/>
          <w:color w:val="000000" w:themeColor="text1"/>
        </w:rPr>
        <w:drawing>
          <wp:inline distT="0" distB="0" distL="0" distR="0" wp14:anchorId="31B32B3A" wp14:editId="6966D49B">
            <wp:extent cx="9779000" cy="5706533"/>
            <wp:effectExtent l="0" t="0" r="0" b="8890"/>
            <wp:docPr id="1765223447" name="Chart 1">
              <a:extLst xmlns:a="http://schemas.openxmlformats.org/drawingml/2006/main">
                <a:ext uri="{FF2B5EF4-FFF2-40B4-BE49-F238E27FC236}">
                  <a16:creationId xmlns:a16="http://schemas.microsoft.com/office/drawing/2014/main" id="{68101AEC-BE1D-4512-8C3F-0E3730AE275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23B44A" w14:textId="05B6773A" w:rsidR="00EB0995" w:rsidRPr="00912D14" w:rsidRDefault="00EB0995" w:rsidP="00EB0995">
      <w:pPr>
        <w:widowControl w:val="0"/>
        <w:suppressAutoHyphens/>
        <w:autoSpaceDE w:val="0"/>
        <w:autoSpaceDN w:val="0"/>
        <w:adjustRightInd w:val="0"/>
        <w:spacing w:before="120" w:line="280" w:lineRule="atLeast"/>
        <w:textAlignment w:val="center"/>
        <w:rPr>
          <w:rFonts w:ascii="ArialMT" w:hAnsi="ArialMT"/>
          <w:b/>
          <w:bCs/>
          <w:color w:val="000000" w:themeColor="text1"/>
        </w:rPr>
        <w:sectPr w:rsidR="00EB0995" w:rsidRPr="00912D14" w:rsidSect="00794376">
          <w:headerReference w:type="default" r:id="rId51"/>
          <w:footerReference w:type="default" r:id="rId52"/>
          <w:pgSz w:w="16840" w:h="11900" w:orient="landscape"/>
          <w:pgMar w:top="720" w:right="720" w:bottom="720" w:left="720" w:header="397" w:footer="397" w:gutter="0"/>
          <w:cols w:space="708"/>
          <w:docGrid w:linePitch="360"/>
        </w:sectPr>
      </w:pPr>
    </w:p>
    <w:p w14:paraId="68C823A4" w14:textId="2FD57CE2" w:rsidR="00EB0995" w:rsidRPr="00912D14" w:rsidRDefault="00EB0995" w:rsidP="004D4839">
      <w:pPr>
        <w:pStyle w:val="Caption"/>
        <w:rPr>
          <w:color w:val="000000" w:themeColor="text1"/>
        </w:rPr>
      </w:pPr>
      <w:bookmarkStart w:id="105" w:name="_Ref71033093"/>
      <w:bookmarkStart w:id="106" w:name="_Toc71028423"/>
      <w:bookmarkStart w:id="107" w:name="_Toc71028476"/>
      <w:bookmarkStart w:id="108" w:name="_Toc192180515"/>
      <w:r w:rsidRPr="00912D14">
        <w:rPr>
          <w:color w:val="000000" w:themeColor="text1"/>
        </w:rPr>
        <w:lastRenderedPageBreak/>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7</w:t>
      </w:r>
      <w:r w:rsidR="00D846C8" w:rsidRPr="00912D14">
        <w:rPr>
          <w:noProof/>
          <w:color w:val="000000" w:themeColor="text1"/>
        </w:rPr>
        <w:fldChar w:fldCharType="end"/>
      </w:r>
      <w:bookmarkEnd w:id="105"/>
      <w:r w:rsidR="00C50043" w:rsidRPr="00912D14">
        <w:rPr>
          <w:noProof/>
          <w:color w:val="000000" w:themeColor="text1"/>
        </w:rPr>
        <w:tab/>
      </w:r>
      <w:r w:rsidRPr="00912D14">
        <w:rPr>
          <w:color w:val="000000" w:themeColor="text1"/>
        </w:rPr>
        <w:t xml:space="preserve">Domestic short-term and medium-term full-time employment </w:t>
      </w:r>
      <w:r w:rsidR="005F4003" w:rsidRPr="00912D14">
        <w:rPr>
          <w:color w:val="000000" w:themeColor="text1"/>
        </w:rPr>
        <w:t xml:space="preserve">rates </w:t>
      </w:r>
      <w:r w:rsidRPr="00912D14">
        <w:rPr>
          <w:color w:val="000000" w:themeColor="text1"/>
        </w:rPr>
        <w:t xml:space="preserve">by university and level of study </w:t>
      </w:r>
      <w:r w:rsidR="00D02942" w:rsidRPr="00912D14">
        <w:rPr>
          <w:color w:val="000000" w:themeColor="text1"/>
        </w:rPr>
        <w:t>(%, with 90% confidence intervals)</w:t>
      </w:r>
      <w:bookmarkEnd w:id="106"/>
      <w:bookmarkEnd w:id="107"/>
      <w:bookmarkEnd w:id="108"/>
    </w:p>
    <w:tbl>
      <w:tblPr>
        <w:tblStyle w:val="QILTTableStylePH"/>
        <w:tblW w:w="10550" w:type="dxa"/>
        <w:tblLook w:val="04A0" w:firstRow="1" w:lastRow="0" w:firstColumn="1" w:lastColumn="0" w:noHBand="0" w:noVBand="1"/>
      </w:tblPr>
      <w:tblGrid>
        <w:gridCol w:w="3342"/>
        <w:gridCol w:w="1898"/>
        <w:gridCol w:w="1701"/>
        <w:gridCol w:w="1843"/>
        <w:gridCol w:w="1766"/>
      </w:tblGrid>
      <w:tr w:rsidR="000C2BAE" w:rsidRPr="00912D14" w14:paraId="129A12A8" w14:textId="77777777" w:rsidTr="00C50043">
        <w:trPr>
          <w:tblHeader/>
        </w:trPr>
        <w:tc>
          <w:tcPr>
            <w:tcW w:w="3342" w:type="dxa"/>
            <w:tcBorders>
              <w:bottom w:val="single" w:sz="4" w:space="0" w:color="auto"/>
            </w:tcBorders>
            <w:vAlign w:val="center"/>
          </w:tcPr>
          <w:p w14:paraId="4E23108E" w14:textId="4609B62C" w:rsidR="00EB0995" w:rsidRPr="00912D14" w:rsidRDefault="00C50043" w:rsidP="00C50043">
            <w:pPr>
              <w:rPr>
                <w:rFonts w:cs="Arial"/>
                <w:color w:val="000000" w:themeColor="text1"/>
                <w:spacing w:val="-2"/>
                <w:sz w:val="18"/>
                <w:lang w:val="en-GB"/>
              </w:rPr>
            </w:pPr>
            <w:r w:rsidRPr="00912D14">
              <w:rPr>
                <w:rFonts w:cs="Arial"/>
                <w:b/>
                <w:bCs/>
                <w:color w:val="000000" w:themeColor="text1"/>
                <w:spacing w:val="-2"/>
                <w:sz w:val="18"/>
                <w:lang w:val="en-GB"/>
              </w:rPr>
              <w:t>Univ</w:t>
            </w:r>
            <w:bookmarkStart w:id="109" w:name="Title_7"/>
            <w:bookmarkEnd w:id="109"/>
            <w:r w:rsidRPr="00912D14">
              <w:rPr>
                <w:rFonts w:cs="Arial"/>
                <w:b/>
                <w:bCs/>
                <w:color w:val="000000" w:themeColor="text1"/>
                <w:spacing w:val="-2"/>
                <w:sz w:val="18"/>
                <w:lang w:val="en-GB"/>
              </w:rPr>
              <w:t>ersity</w:t>
            </w:r>
          </w:p>
        </w:tc>
        <w:tc>
          <w:tcPr>
            <w:tcW w:w="1898" w:type="dxa"/>
            <w:tcBorders>
              <w:bottom w:val="single" w:sz="4" w:space="0" w:color="auto"/>
            </w:tcBorders>
            <w:vAlign w:val="center"/>
          </w:tcPr>
          <w:p w14:paraId="323EF925" w14:textId="3103B6E7" w:rsidR="00EB0995" w:rsidRPr="00912D14" w:rsidRDefault="00C50043">
            <w:pPr>
              <w:jc w:val="center"/>
              <w:rPr>
                <w:rFonts w:cs="Arial"/>
                <w:b/>
                <w:bCs/>
                <w:color w:val="000000" w:themeColor="text1"/>
                <w:spacing w:val="-2"/>
                <w:sz w:val="18"/>
                <w:lang w:val="en-GB"/>
              </w:rPr>
            </w:pPr>
            <w:r w:rsidRPr="00912D14">
              <w:rPr>
                <w:rFonts w:cs="Arial"/>
                <w:b/>
                <w:color w:val="000000" w:themeColor="text1"/>
                <w:sz w:val="18"/>
              </w:rPr>
              <w:t>Undergraduate</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Short-term</w:t>
            </w:r>
          </w:p>
          <w:p w14:paraId="34E8C6F3" w14:textId="387F6805" w:rsidR="00EB0995" w:rsidRPr="00912D14" w:rsidRDefault="00EB0995">
            <w:pPr>
              <w:jc w:val="center"/>
              <w:rPr>
                <w:rFonts w:cs="Arial"/>
                <w:b/>
                <w:bCs/>
                <w:color w:val="000000" w:themeColor="text1"/>
                <w:spacing w:val="-2"/>
                <w:sz w:val="18"/>
                <w:lang w:val="en-GB"/>
              </w:rPr>
            </w:pPr>
            <w:r w:rsidRPr="00912D14">
              <w:rPr>
                <w:rFonts w:cs="Arial"/>
                <w:b/>
                <w:bCs/>
                <w:color w:val="000000" w:themeColor="text1"/>
                <w:spacing w:val="-2"/>
                <w:sz w:val="18"/>
                <w:lang w:val="en-GB"/>
              </w:rPr>
              <w:t>(</w:t>
            </w:r>
            <w:r w:rsidR="006D2E52" w:rsidRPr="00912D14">
              <w:rPr>
                <w:rFonts w:cs="Arial"/>
                <w:b/>
                <w:bCs/>
                <w:color w:val="000000" w:themeColor="text1"/>
                <w:spacing w:val="-2"/>
                <w:sz w:val="18"/>
                <w:lang w:val="en-GB"/>
              </w:rPr>
              <w:t>2021</w:t>
            </w:r>
            <w:r w:rsidRPr="00912D14">
              <w:rPr>
                <w:rFonts w:cs="Arial"/>
                <w:b/>
                <w:bCs/>
                <w:color w:val="000000" w:themeColor="text1"/>
                <w:spacing w:val="-2"/>
                <w:sz w:val="18"/>
                <w:lang w:val="en-GB"/>
              </w:rPr>
              <w:t>)</w:t>
            </w:r>
          </w:p>
        </w:tc>
        <w:tc>
          <w:tcPr>
            <w:tcW w:w="1701" w:type="dxa"/>
            <w:tcBorders>
              <w:bottom w:val="single" w:sz="4" w:space="0" w:color="auto"/>
            </w:tcBorders>
            <w:vAlign w:val="center"/>
          </w:tcPr>
          <w:p w14:paraId="61252F31" w14:textId="369F6377" w:rsidR="00EB0995" w:rsidRPr="00912D14" w:rsidRDefault="00C50043">
            <w:pPr>
              <w:jc w:val="center"/>
              <w:rPr>
                <w:rFonts w:cs="Arial"/>
                <w:b/>
                <w:bCs/>
                <w:color w:val="000000" w:themeColor="text1"/>
                <w:spacing w:val="-2"/>
                <w:sz w:val="18"/>
                <w:lang w:val="en-GB"/>
              </w:rPr>
            </w:pPr>
            <w:r w:rsidRPr="00912D14">
              <w:rPr>
                <w:rFonts w:cs="Arial"/>
                <w:b/>
                <w:color w:val="000000" w:themeColor="text1"/>
                <w:sz w:val="18"/>
              </w:rPr>
              <w:t>Undergraduate</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Medium-term</w:t>
            </w:r>
          </w:p>
          <w:p w14:paraId="6A905F9D" w14:textId="38925628" w:rsidR="00EB0995" w:rsidRPr="00912D14" w:rsidRDefault="00EB0995">
            <w:pPr>
              <w:jc w:val="center"/>
              <w:rPr>
                <w:rFonts w:cs="Arial"/>
                <w:b/>
                <w:bCs/>
                <w:color w:val="000000" w:themeColor="text1"/>
                <w:spacing w:val="-2"/>
                <w:sz w:val="18"/>
                <w:lang w:val="en-GB"/>
              </w:rPr>
            </w:pPr>
            <w:r w:rsidRPr="00912D14">
              <w:rPr>
                <w:rFonts w:cs="Arial"/>
                <w:b/>
                <w:bCs/>
                <w:color w:val="000000" w:themeColor="text1"/>
                <w:spacing w:val="-2"/>
                <w:sz w:val="18"/>
                <w:lang w:val="en-GB"/>
              </w:rPr>
              <w:t>(</w:t>
            </w:r>
            <w:r w:rsidR="006D2E52" w:rsidRPr="00912D14">
              <w:rPr>
                <w:rFonts w:cs="Arial"/>
                <w:b/>
                <w:bCs/>
                <w:color w:val="000000" w:themeColor="text1"/>
                <w:spacing w:val="-2"/>
                <w:sz w:val="18"/>
                <w:lang w:val="en-GB"/>
              </w:rPr>
              <w:t>2024</w:t>
            </w:r>
            <w:r w:rsidRPr="00912D14">
              <w:rPr>
                <w:rFonts w:cs="Arial"/>
                <w:b/>
                <w:bCs/>
                <w:color w:val="000000" w:themeColor="text1"/>
                <w:spacing w:val="-2"/>
                <w:sz w:val="18"/>
                <w:lang w:val="en-GB"/>
              </w:rPr>
              <w:t>)</w:t>
            </w:r>
          </w:p>
        </w:tc>
        <w:tc>
          <w:tcPr>
            <w:tcW w:w="1843" w:type="dxa"/>
            <w:tcBorders>
              <w:bottom w:val="single" w:sz="4" w:space="0" w:color="auto"/>
            </w:tcBorders>
            <w:vAlign w:val="center"/>
          </w:tcPr>
          <w:p w14:paraId="3FB0EAB1" w14:textId="6A06354C" w:rsidR="00EB0995" w:rsidRPr="00912D14" w:rsidRDefault="00C50043">
            <w:pPr>
              <w:jc w:val="center"/>
              <w:rPr>
                <w:rFonts w:cs="Arial"/>
                <w:b/>
                <w:bCs/>
                <w:color w:val="000000" w:themeColor="text1"/>
                <w:spacing w:val="-2"/>
                <w:sz w:val="18"/>
                <w:lang w:val="en-GB"/>
              </w:rPr>
            </w:pPr>
            <w:r w:rsidRPr="00912D14">
              <w:rPr>
                <w:rFonts w:cs="Arial"/>
                <w:b/>
                <w:color w:val="000000" w:themeColor="text1"/>
                <w:sz w:val="18"/>
              </w:rPr>
              <w:t>Postgraduate coursework</w:t>
            </w:r>
            <w:r w:rsidRPr="00912D14">
              <w:rPr>
                <w:rFonts w:cs="Arial"/>
                <w:b/>
                <w:bCs/>
                <w:color w:val="000000" w:themeColor="text1"/>
                <w:spacing w:val="-2"/>
                <w:sz w:val="18"/>
                <w:lang w:val="en-GB"/>
              </w:rPr>
              <w:t xml:space="preserve"> </w:t>
            </w:r>
            <w:r w:rsidRPr="00912D14">
              <w:rPr>
                <w:rFonts w:cs="Arial"/>
                <w:b/>
                <w:bCs/>
                <w:color w:val="000000" w:themeColor="text1"/>
                <w:spacing w:val="-2"/>
                <w:sz w:val="18"/>
                <w:lang w:val="en-GB"/>
              </w:rPr>
              <w:br/>
            </w:r>
            <w:r w:rsidR="00EB0995" w:rsidRPr="00912D14">
              <w:rPr>
                <w:rFonts w:cs="Arial"/>
                <w:b/>
                <w:bCs/>
                <w:color w:val="000000" w:themeColor="text1"/>
                <w:spacing w:val="-2"/>
                <w:sz w:val="18"/>
                <w:lang w:val="en-GB"/>
              </w:rPr>
              <w:t>Short-term</w:t>
            </w:r>
          </w:p>
          <w:p w14:paraId="01286E48" w14:textId="77750BE6" w:rsidR="00EB0995" w:rsidRPr="00912D14" w:rsidRDefault="00EB0995">
            <w:pPr>
              <w:jc w:val="center"/>
              <w:rPr>
                <w:rFonts w:cs="Arial"/>
                <w:b/>
                <w:bCs/>
                <w:color w:val="000000" w:themeColor="text1"/>
                <w:spacing w:val="-2"/>
                <w:sz w:val="18"/>
                <w:lang w:val="en-GB"/>
              </w:rPr>
            </w:pPr>
            <w:r w:rsidRPr="00912D14">
              <w:rPr>
                <w:rFonts w:cs="Arial"/>
                <w:b/>
                <w:bCs/>
                <w:color w:val="000000" w:themeColor="text1"/>
                <w:spacing w:val="-2"/>
                <w:sz w:val="18"/>
                <w:lang w:val="en-GB"/>
              </w:rPr>
              <w:t>(</w:t>
            </w:r>
            <w:r w:rsidR="006D2E52" w:rsidRPr="00912D14">
              <w:rPr>
                <w:rFonts w:cs="Arial"/>
                <w:b/>
                <w:bCs/>
                <w:color w:val="000000" w:themeColor="text1"/>
                <w:spacing w:val="-2"/>
                <w:sz w:val="18"/>
                <w:lang w:val="en-GB"/>
              </w:rPr>
              <w:t>2021</w:t>
            </w:r>
            <w:r w:rsidRPr="00912D14">
              <w:rPr>
                <w:rFonts w:cs="Arial"/>
                <w:b/>
                <w:bCs/>
                <w:color w:val="000000" w:themeColor="text1"/>
                <w:spacing w:val="-2"/>
                <w:sz w:val="18"/>
                <w:lang w:val="en-GB"/>
              </w:rPr>
              <w:t>)</w:t>
            </w:r>
          </w:p>
        </w:tc>
        <w:tc>
          <w:tcPr>
            <w:tcW w:w="1766" w:type="dxa"/>
            <w:tcBorders>
              <w:bottom w:val="single" w:sz="4" w:space="0" w:color="auto"/>
            </w:tcBorders>
            <w:vAlign w:val="center"/>
          </w:tcPr>
          <w:p w14:paraId="071B7BCE" w14:textId="1502EF3E" w:rsidR="00EB0995" w:rsidRPr="00912D14" w:rsidRDefault="00C50043">
            <w:pPr>
              <w:jc w:val="center"/>
              <w:rPr>
                <w:rFonts w:cs="Arial"/>
                <w:b/>
                <w:bCs/>
                <w:color w:val="000000" w:themeColor="text1"/>
                <w:spacing w:val="-2"/>
                <w:sz w:val="18"/>
                <w:lang w:val="en-GB"/>
              </w:rPr>
            </w:pPr>
            <w:r w:rsidRPr="00912D14">
              <w:rPr>
                <w:rFonts w:cs="Arial"/>
                <w:b/>
                <w:color w:val="000000" w:themeColor="text1"/>
                <w:sz w:val="18"/>
              </w:rPr>
              <w:t>Postgraduate coursework</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Medium-term</w:t>
            </w:r>
          </w:p>
          <w:p w14:paraId="4469316E" w14:textId="5BDA0702" w:rsidR="00EB0995" w:rsidRPr="00912D14" w:rsidRDefault="00EB0995">
            <w:pPr>
              <w:jc w:val="center"/>
              <w:rPr>
                <w:rFonts w:cs="Arial"/>
                <w:b/>
                <w:bCs/>
                <w:color w:val="000000" w:themeColor="text1"/>
                <w:spacing w:val="-2"/>
                <w:sz w:val="18"/>
                <w:lang w:val="en-GB"/>
              </w:rPr>
            </w:pPr>
            <w:r w:rsidRPr="00912D14">
              <w:rPr>
                <w:rFonts w:cs="Arial"/>
                <w:b/>
                <w:bCs/>
                <w:color w:val="000000" w:themeColor="text1"/>
                <w:spacing w:val="-2"/>
                <w:sz w:val="18"/>
                <w:lang w:val="en-GB"/>
              </w:rPr>
              <w:t>(</w:t>
            </w:r>
            <w:r w:rsidR="006D2E52" w:rsidRPr="00912D14">
              <w:rPr>
                <w:rFonts w:cs="Arial"/>
                <w:b/>
                <w:bCs/>
                <w:color w:val="000000" w:themeColor="text1"/>
                <w:spacing w:val="-2"/>
                <w:sz w:val="18"/>
                <w:lang w:val="en-GB"/>
              </w:rPr>
              <w:t>2024</w:t>
            </w:r>
            <w:r w:rsidRPr="00912D14">
              <w:rPr>
                <w:rFonts w:cs="Arial"/>
                <w:b/>
                <w:bCs/>
                <w:color w:val="000000" w:themeColor="text1"/>
                <w:spacing w:val="-2"/>
                <w:sz w:val="18"/>
                <w:lang w:val="en-GB"/>
              </w:rPr>
              <w:t>)</w:t>
            </w:r>
          </w:p>
        </w:tc>
      </w:tr>
      <w:tr w:rsidR="000C2BAE" w:rsidRPr="00912D14" w14:paraId="697D1B86"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3BCA6FFA" w14:textId="1F45C9BF"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Australian Catholic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6036A575" w14:textId="290D629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77.2 (73.9, 80.1)</w:t>
            </w:r>
          </w:p>
        </w:tc>
        <w:tc>
          <w:tcPr>
            <w:tcW w:w="1701" w:type="dxa"/>
            <w:tcBorders>
              <w:top w:val="single" w:sz="4" w:space="0" w:color="auto"/>
              <w:left w:val="single" w:sz="4" w:space="0" w:color="auto"/>
              <w:bottom w:val="single" w:sz="4" w:space="0" w:color="auto"/>
              <w:right w:val="single" w:sz="4" w:space="0" w:color="auto"/>
            </w:tcBorders>
            <w:vAlign w:val="bottom"/>
          </w:tcPr>
          <w:p w14:paraId="2B7658F7" w14:textId="0FB95A2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92.2 (90.0, 94.0)</w:t>
            </w:r>
          </w:p>
        </w:tc>
        <w:tc>
          <w:tcPr>
            <w:tcW w:w="1843" w:type="dxa"/>
            <w:tcBorders>
              <w:top w:val="single" w:sz="4" w:space="0" w:color="auto"/>
              <w:left w:val="single" w:sz="4" w:space="0" w:color="auto"/>
              <w:bottom w:val="single" w:sz="4" w:space="0" w:color="auto"/>
              <w:right w:val="single" w:sz="4" w:space="0" w:color="auto"/>
            </w:tcBorders>
            <w:vAlign w:val="bottom"/>
          </w:tcPr>
          <w:p w14:paraId="763FBEF0" w14:textId="7A5F236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92.7 (89.3, 95.0)</w:t>
            </w:r>
          </w:p>
        </w:tc>
        <w:tc>
          <w:tcPr>
            <w:tcW w:w="1766" w:type="dxa"/>
            <w:tcBorders>
              <w:top w:val="single" w:sz="4" w:space="0" w:color="auto"/>
              <w:left w:val="single" w:sz="4" w:space="0" w:color="auto"/>
              <w:bottom w:val="single" w:sz="4" w:space="0" w:color="auto"/>
              <w:right w:val="single" w:sz="4" w:space="0" w:color="auto"/>
            </w:tcBorders>
            <w:vAlign w:val="bottom"/>
          </w:tcPr>
          <w:p w14:paraId="068CFAC5" w14:textId="0B5F8D0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96.0 (93.0, 97.6)</w:t>
            </w:r>
          </w:p>
        </w:tc>
      </w:tr>
      <w:tr w:rsidR="000C2BAE" w:rsidRPr="00912D14" w14:paraId="5BDA7E80"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7F95DA36" w14:textId="35702EEA"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Avondale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32E15775" w14:textId="303363D3"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n/a</w:t>
            </w:r>
          </w:p>
        </w:tc>
        <w:tc>
          <w:tcPr>
            <w:tcW w:w="1701" w:type="dxa"/>
            <w:tcBorders>
              <w:top w:val="single" w:sz="4" w:space="0" w:color="auto"/>
              <w:left w:val="single" w:sz="4" w:space="0" w:color="auto"/>
              <w:bottom w:val="single" w:sz="4" w:space="0" w:color="auto"/>
              <w:right w:val="single" w:sz="4" w:space="0" w:color="auto"/>
            </w:tcBorders>
            <w:vAlign w:val="bottom"/>
          </w:tcPr>
          <w:p w14:paraId="09E4F781" w14:textId="39D4A2F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n/a</w:t>
            </w:r>
          </w:p>
        </w:tc>
        <w:tc>
          <w:tcPr>
            <w:tcW w:w="1843" w:type="dxa"/>
            <w:tcBorders>
              <w:top w:val="single" w:sz="4" w:space="0" w:color="auto"/>
              <w:left w:val="single" w:sz="4" w:space="0" w:color="auto"/>
              <w:bottom w:val="single" w:sz="4" w:space="0" w:color="auto"/>
              <w:right w:val="single" w:sz="4" w:space="0" w:color="auto"/>
            </w:tcBorders>
            <w:vAlign w:val="bottom"/>
          </w:tcPr>
          <w:p w14:paraId="2FF7B4BB" w14:textId="1AF7A1B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n/a</w:t>
            </w:r>
          </w:p>
        </w:tc>
        <w:tc>
          <w:tcPr>
            <w:tcW w:w="1766" w:type="dxa"/>
            <w:tcBorders>
              <w:top w:val="single" w:sz="4" w:space="0" w:color="auto"/>
              <w:left w:val="single" w:sz="4" w:space="0" w:color="auto"/>
              <w:bottom w:val="single" w:sz="4" w:space="0" w:color="auto"/>
              <w:right w:val="single" w:sz="4" w:space="0" w:color="auto"/>
            </w:tcBorders>
            <w:vAlign w:val="bottom"/>
          </w:tcPr>
          <w:p w14:paraId="4CDD2B7F" w14:textId="2F3E4F5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n/a</w:t>
            </w:r>
          </w:p>
        </w:tc>
      </w:tr>
      <w:tr w:rsidR="000C2BAE" w:rsidRPr="00912D14" w14:paraId="092FBB4F"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6833ECC2" w14:textId="13DD4E8A"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Bond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2B0EBCC6" w14:textId="18E5C32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71.8 (59.6, 81.2)</w:t>
            </w:r>
          </w:p>
        </w:tc>
        <w:tc>
          <w:tcPr>
            <w:tcW w:w="1701" w:type="dxa"/>
            <w:tcBorders>
              <w:top w:val="single" w:sz="4" w:space="0" w:color="auto"/>
              <w:left w:val="single" w:sz="4" w:space="0" w:color="auto"/>
              <w:bottom w:val="single" w:sz="4" w:space="0" w:color="auto"/>
              <w:right w:val="single" w:sz="4" w:space="0" w:color="auto"/>
            </w:tcBorders>
            <w:vAlign w:val="bottom"/>
          </w:tcPr>
          <w:p w14:paraId="6F6CB9CA" w14:textId="3C4571A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87.5 (76.8, 93.4)</w:t>
            </w:r>
          </w:p>
        </w:tc>
        <w:tc>
          <w:tcPr>
            <w:tcW w:w="1843" w:type="dxa"/>
            <w:tcBorders>
              <w:top w:val="single" w:sz="4" w:space="0" w:color="auto"/>
              <w:left w:val="single" w:sz="4" w:space="0" w:color="auto"/>
              <w:bottom w:val="single" w:sz="4" w:space="0" w:color="auto"/>
              <w:right w:val="single" w:sz="4" w:space="0" w:color="auto"/>
            </w:tcBorders>
            <w:vAlign w:val="bottom"/>
          </w:tcPr>
          <w:p w14:paraId="39206DA0" w14:textId="4902690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81.3 (70.9, 88.3)</w:t>
            </w:r>
          </w:p>
        </w:tc>
        <w:tc>
          <w:tcPr>
            <w:tcW w:w="1766" w:type="dxa"/>
            <w:tcBorders>
              <w:top w:val="single" w:sz="4" w:space="0" w:color="auto"/>
              <w:left w:val="single" w:sz="4" w:space="0" w:color="auto"/>
              <w:bottom w:val="single" w:sz="4" w:space="0" w:color="auto"/>
              <w:right w:val="single" w:sz="4" w:space="0" w:color="auto"/>
            </w:tcBorders>
            <w:vAlign w:val="bottom"/>
          </w:tcPr>
          <w:p w14:paraId="2C1A54B0" w14:textId="45EDAD0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95.0 (85.7, 98.6)</w:t>
            </w:r>
          </w:p>
        </w:tc>
      </w:tr>
      <w:tr w:rsidR="000C2BAE" w:rsidRPr="00912D14" w14:paraId="2A647B95"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0731713D" w14:textId="1085260A"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Central Queensland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0ED1D2BB" w14:textId="2AA0BE2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82.5 (78.0, 86.1)</w:t>
            </w:r>
          </w:p>
        </w:tc>
        <w:tc>
          <w:tcPr>
            <w:tcW w:w="1701" w:type="dxa"/>
            <w:tcBorders>
              <w:top w:val="single" w:sz="4" w:space="0" w:color="auto"/>
              <w:left w:val="single" w:sz="4" w:space="0" w:color="auto"/>
              <w:bottom w:val="single" w:sz="4" w:space="0" w:color="auto"/>
              <w:right w:val="single" w:sz="4" w:space="0" w:color="auto"/>
            </w:tcBorders>
            <w:vAlign w:val="bottom"/>
          </w:tcPr>
          <w:p w14:paraId="228E11CC" w14:textId="79B6B56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92.8 (89.7, 95.0)</w:t>
            </w:r>
          </w:p>
        </w:tc>
        <w:tc>
          <w:tcPr>
            <w:tcW w:w="1843" w:type="dxa"/>
            <w:tcBorders>
              <w:top w:val="single" w:sz="4" w:space="0" w:color="auto"/>
              <w:left w:val="single" w:sz="4" w:space="0" w:color="auto"/>
              <w:bottom w:val="single" w:sz="4" w:space="0" w:color="auto"/>
              <w:right w:val="single" w:sz="4" w:space="0" w:color="auto"/>
            </w:tcBorders>
            <w:vAlign w:val="bottom"/>
          </w:tcPr>
          <w:p w14:paraId="3F4D8BFC" w14:textId="51AA5FF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95.2 (88.6, 98.2)</w:t>
            </w:r>
          </w:p>
        </w:tc>
        <w:tc>
          <w:tcPr>
            <w:tcW w:w="1766" w:type="dxa"/>
            <w:tcBorders>
              <w:top w:val="single" w:sz="4" w:space="0" w:color="auto"/>
              <w:left w:val="single" w:sz="4" w:space="0" w:color="auto"/>
              <w:bottom w:val="single" w:sz="4" w:space="0" w:color="auto"/>
              <w:right w:val="single" w:sz="4" w:space="0" w:color="auto"/>
            </w:tcBorders>
            <w:vAlign w:val="bottom"/>
          </w:tcPr>
          <w:p w14:paraId="1D002A53" w14:textId="38A2B53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96.7 (90.2, 99.1)</w:t>
            </w:r>
          </w:p>
        </w:tc>
      </w:tr>
      <w:tr w:rsidR="000C2BAE" w:rsidRPr="00912D14" w14:paraId="4E77BC85"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6BE5DD44" w14:textId="2A58E8E9"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Charles Darwin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6C66673F" w14:textId="098BB20E"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76.4 (70.4, 81.4)</w:t>
            </w:r>
          </w:p>
        </w:tc>
        <w:tc>
          <w:tcPr>
            <w:tcW w:w="1701" w:type="dxa"/>
            <w:tcBorders>
              <w:top w:val="single" w:sz="4" w:space="0" w:color="auto"/>
              <w:left w:val="single" w:sz="4" w:space="0" w:color="auto"/>
              <w:bottom w:val="single" w:sz="4" w:space="0" w:color="auto"/>
              <w:right w:val="single" w:sz="4" w:space="0" w:color="auto"/>
            </w:tcBorders>
            <w:vAlign w:val="bottom"/>
          </w:tcPr>
          <w:p w14:paraId="2F93CB4E" w14:textId="12A3AFD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88.5 (83.7, 91.9)</w:t>
            </w:r>
          </w:p>
        </w:tc>
        <w:tc>
          <w:tcPr>
            <w:tcW w:w="1843" w:type="dxa"/>
            <w:tcBorders>
              <w:top w:val="single" w:sz="4" w:space="0" w:color="auto"/>
              <w:left w:val="single" w:sz="4" w:space="0" w:color="auto"/>
              <w:bottom w:val="single" w:sz="4" w:space="0" w:color="auto"/>
              <w:right w:val="single" w:sz="4" w:space="0" w:color="auto"/>
            </w:tcBorders>
            <w:vAlign w:val="bottom"/>
          </w:tcPr>
          <w:p w14:paraId="53EB4D12" w14:textId="13FCC56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97.7 (93.2, 99.3)</w:t>
            </w:r>
          </w:p>
        </w:tc>
        <w:tc>
          <w:tcPr>
            <w:tcW w:w="1766" w:type="dxa"/>
            <w:tcBorders>
              <w:top w:val="single" w:sz="4" w:space="0" w:color="auto"/>
              <w:left w:val="single" w:sz="4" w:space="0" w:color="auto"/>
              <w:bottom w:val="single" w:sz="4" w:space="0" w:color="auto"/>
              <w:right w:val="single" w:sz="4" w:space="0" w:color="auto"/>
            </w:tcBorders>
            <w:vAlign w:val="bottom"/>
          </w:tcPr>
          <w:p w14:paraId="04F88E4C" w14:textId="0CD6E83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90.7 (84.5, 94.4)</w:t>
            </w:r>
          </w:p>
        </w:tc>
      </w:tr>
      <w:tr w:rsidR="000C2BAE" w:rsidRPr="00912D14" w14:paraId="11456F37"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62881C05" w14:textId="0A22EC0C"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Charles Sturt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1AA7E6A0" w14:textId="69BE3DB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83.8 (80.8, 86.4)</w:t>
            </w:r>
          </w:p>
        </w:tc>
        <w:tc>
          <w:tcPr>
            <w:tcW w:w="1701" w:type="dxa"/>
            <w:tcBorders>
              <w:top w:val="single" w:sz="4" w:space="0" w:color="auto"/>
              <w:left w:val="single" w:sz="4" w:space="0" w:color="auto"/>
              <w:bottom w:val="single" w:sz="4" w:space="0" w:color="auto"/>
              <w:right w:val="single" w:sz="4" w:space="0" w:color="auto"/>
            </w:tcBorders>
            <w:vAlign w:val="bottom"/>
          </w:tcPr>
          <w:p w14:paraId="364756CD" w14:textId="79E576F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94.8 (92.7, 96.2)</w:t>
            </w:r>
          </w:p>
        </w:tc>
        <w:tc>
          <w:tcPr>
            <w:tcW w:w="1843" w:type="dxa"/>
            <w:tcBorders>
              <w:top w:val="single" w:sz="4" w:space="0" w:color="auto"/>
              <w:left w:val="single" w:sz="4" w:space="0" w:color="auto"/>
              <w:bottom w:val="single" w:sz="4" w:space="0" w:color="auto"/>
              <w:right w:val="single" w:sz="4" w:space="0" w:color="auto"/>
            </w:tcBorders>
            <w:vAlign w:val="bottom"/>
          </w:tcPr>
          <w:p w14:paraId="69D9C5AB" w14:textId="6749E3B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87.4 (84.5, 89.7)</w:t>
            </w:r>
          </w:p>
        </w:tc>
        <w:tc>
          <w:tcPr>
            <w:tcW w:w="1766" w:type="dxa"/>
            <w:tcBorders>
              <w:top w:val="single" w:sz="4" w:space="0" w:color="auto"/>
              <w:left w:val="single" w:sz="4" w:space="0" w:color="auto"/>
              <w:bottom w:val="single" w:sz="4" w:space="0" w:color="auto"/>
              <w:right w:val="single" w:sz="4" w:space="0" w:color="auto"/>
            </w:tcBorders>
            <w:vAlign w:val="bottom"/>
          </w:tcPr>
          <w:p w14:paraId="62813119" w14:textId="009D070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92.6 (90.1, 94.4)</w:t>
            </w:r>
          </w:p>
        </w:tc>
      </w:tr>
      <w:tr w:rsidR="000C2BAE" w:rsidRPr="00912D14" w14:paraId="6012CF72"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2FC8505F" w14:textId="08C8F3A3"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Curtin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32C0199D" w14:textId="088C033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73.7 (69.8, 77.3)</w:t>
            </w:r>
          </w:p>
        </w:tc>
        <w:tc>
          <w:tcPr>
            <w:tcW w:w="1701" w:type="dxa"/>
            <w:tcBorders>
              <w:top w:val="single" w:sz="4" w:space="0" w:color="auto"/>
              <w:left w:val="single" w:sz="4" w:space="0" w:color="auto"/>
              <w:bottom w:val="single" w:sz="4" w:space="0" w:color="auto"/>
              <w:right w:val="single" w:sz="4" w:space="0" w:color="auto"/>
            </w:tcBorders>
            <w:vAlign w:val="bottom"/>
          </w:tcPr>
          <w:p w14:paraId="0EA3725B" w14:textId="7C8EE9A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93.0 (90.5, 94.8)</w:t>
            </w:r>
          </w:p>
        </w:tc>
        <w:tc>
          <w:tcPr>
            <w:tcW w:w="1843" w:type="dxa"/>
            <w:tcBorders>
              <w:top w:val="single" w:sz="4" w:space="0" w:color="auto"/>
              <w:left w:val="single" w:sz="4" w:space="0" w:color="auto"/>
              <w:bottom w:val="single" w:sz="4" w:space="0" w:color="auto"/>
              <w:right w:val="single" w:sz="4" w:space="0" w:color="auto"/>
            </w:tcBorders>
            <w:vAlign w:val="bottom"/>
          </w:tcPr>
          <w:p w14:paraId="2F66CA20" w14:textId="0F4BE2E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77.6 (72.3, 82.2)</w:t>
            </w:r>
          </w:p>
        </w:tc>
        <w:tc>
          <w:tcPr>
            <w:tcW w:w="1766" w:type="dxa"/>
            <w:tcBorders>
              <w:top w:val="single" w:sz="4" w:space="0" w:color="auto"/>
              <w:left w:val="single" w:sz="4" w:space="0" w:color="auto"/>
              <w:bottom w:val="single" w:sz="4" w:space="0" w:color="auto"/>
              <w:right w:val="single" w:sz="4" w:space="0" w:color="auto"/>
            </w:tcBorders>
            <w:vAlign w:val="bottom"/>
          </w:tcPr>
          <w:p w14:paraId="156508E4" w14:textId="15DF315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90.6 (86.3, 93.6)</w:t>
            </w:r>
          </w:p>
        </w:tc>
      </w:tr>
      <w:tr w:rsidR="000C2BAE" w:rsidRPr="00912D14" w14:paraId="253158B5"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4CAD203B" w14:textId="3B5429DF"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Deakin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28BA4CC7" w14:textId="27BAFE6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71.5 (68.5, 74.3)</w:t>
            </w:r>
          </w:p>
        </w:tc>
        <w:tc>
          <w:tcPr>
            <w:tcW w:w="1701" w:type="dxa"/>
            <w:tcBorders>
              <w:top w:val="single" w:sz="4" w:space="0" w:color="auto"/>
              <w:left w:val="single" w:sz="4" w:space="0" w:color="auto"/>
              <w:bottom w:val="single" w:sz="4" w:space="0" w:color="auto"/>
              <w:right w:val="single" w:sz="4" w:space="0" w:color="auto"/>
            </w:tcBorders>
            <w:vAlign w:val="bottom"/>
          </w:tcPr>
          <w:p w14:paraId="0E2043DD" w14:textId="40CDD25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92.4 (90.6, 93.9)</w:t>
            </w:r>
          </w:p>
        </w:tc>
        <w:tc>
          <w:tcPr>
            <w:tcW w:w="1843" w:type="dxa"/>
            <w:tcBorders>
              <w:top w:val="single" w:sz="4" w:space="0" w:color="auto"/>
              <w:left w:val="single" w:sz="4" w:space="0" w:color="auto"/>
              <w:bottom w:val="single" w:sz="4" w:space="0" w:color="auto"/>
              <w:right w:val="single" w:sz="4" w:space="0" w:color="auto"/>
            </w:tcBorders>
            <w:vAlign w:val="bottom"/>
          </w:tcPr>
          <w:p w14:paraId="06D83966" w14:textId="2899C19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83.3 (80.2, 85.9)</w:t>
            </w:r>
          </w:p>
        </w:tc>
        <w:tc>
          <w:tcPr>
            <w:tcW w:w="1766" w:type="dxa"/>
            <w:tcBorders>
              <w:top w:val="single" w:sz="4" w:space="0" w:color="auto"/>
              <w:left w:val="single" w:sz="4" w:space="0" w:color="auto"/>
              <w:bottom w:val="single" w:sz="4" w:space="0" w:color="auto"/>
              <w:right w:val="single" w:sz="4" w:space="0" w:color="auto"/>
            </w:tcBorders>
            <w:vAlign w:val="bottom"/>
          </w:tcPr>
          <w:p w14:paraId="301EB5CD" w14:textId="3122811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93.1 (90.9, 94.8)</w:t>
            </w:r>
          </w:p>
        </w:tc>
      </w:tr>
      <w:tr w:rsidR="000C2BAE" w:rsidRPr="00912D14" w14:paraId="0B078663"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7124EC6C" w14:textId="443EDA4D"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Edith Cowan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308ECED1" w14:textId="31281F3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59.2 (54.9, 63.3)</w:t>
            </w:r>
          </w:p>
        </w:tc>
        <w:tc>
          <w:tcPr>
            <w:tcW w:w="1701" w:type="dxa"/>
            <w:tcBorders>
              <w:top w:val="single" w:sz="4" w:space="0" w:color="auto"/>
              <w:left w:val="single" w:sz="4" w:space="0" w:color="auto"/>
              <w:bottom w:val="single" w:sz="4" w:space="0" w:color="auto"/>
              <w:right w:val="single" w:sz="4" w:space="0" w:color="auto"/>
            </w:tcBorders>
            <w:vAlign w:val="bottom"/>
          </w:tcPr>
          <w:p w14:paraId="71A0EAD6" w14:textId="6813C4F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92.7 (89.9, 94.6)</w:t>
            </w:r>
          </w:p>
        </w:tc>
        <w:tc>
          <w:tcPr>
            <w:tcW w:w="1843" w:type="dxa"/>
            <w:tcBorders>
              <w:top w:val="single" w:sz="4" w:space="0" w:color="auto"/>
              <w:left w:val="single" w:sz="4" w:space="0" w:color="auto"/>
              <w:bottom w:val="single" w:sz="4" w:space="0" w:color="auto"/>
              <w:right w:val="single" w:sz="4" w:space="0" w:color="auto"/>
            </w:tcBorders>
            <w:vAlign w:val="bottom"/>
          </w:tcPr>
          <w:p w14:paraId="455DF573" w14:textId="3B09151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86.4 (82.3, 89.6)</w:t>
            </w:r>
          </w:p>
        </w:tc>
        <w:tc>
          <w:tcPr>
            <w:tcW w:w="1766" w:type="dxa"/>
            <w:tcBorders>
              <w:top w:val="single" w:sz="4" w:space="0" w:color="auto"/>
              <w:left w:val="single" w:sz="4" w:space="0" w:color="auto"/>
              <w:bottom w:val="single" w:sz="4" w:space="0" w:color="auto"/>
              <w:right w:val="single" w:sz="4" w:space="0" w:color="auto"/>
            </w:tcBorders>
            <w:vAlign w:val="bottom"/>
          </w:tcPr>
          <w:p w14:paraId="409E1139" w14:textId="2704185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93.4 (90.2, 95.5)</w:t>
            </w:r>
          </w:p>
        </w:tc>
      </w:tr>
      <w:tr w:rsidR="000C2BAE" w:rsidRPr="00912D14" w14:paraId="707A27E7"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3ABB2CCD" w14:textId="6306A14B"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Federation University Australia</w:t>
            </w:r>
          </w:p>
        </w:tc>
        <w:tc>
          <w:tcPr>
            <w:tcW w:w="1898" w:type="dxa"/>
            <w:tcBorders>
              <w:top w:val="single" w:sz="4" w:space="0" w:color="auto"/>
              <w:left w:val="single" w:sz="4" w:space="0" w:color="auto"/>
              <w:bottom w:val="single" w:sz="4" w:space="0" w:color="auto"/>
              <w:right w:val="single" w:sz="4" w:space="0" w:color="auto"/>
            </w:tcBorders>
            <w:vAlign w:val="bottom"/>
          </w:tcPr>
          <w:p w14:paraId="39B28E16" w14:textId="4DE3B84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72.0 (64.7, 78.2)</w:t>
            </w:r>
          </w:p>
        </w:tc>
        <w:tc>
          <w:tcPr>
            <w:tcW w:w="1701" w:type="dxa"/>
            <w:tcBorders>
              <w:top w:val="single" w:sz="4" w:space="0" w:color="auto"/>
              <w:left w:val="single" w:sz="4" w:space="0" w:color="auto"/>
              <w:bottom w:val="single" w:sz="4" w:space="0" w:color="auto"/>
              <w:right w:val="single" w:sz="4" w:space="0" w:color="auto"/>
            </w:tcBorders>
            <w:vAlign w:val="bottom"/>
          </w:tcPr>
          <w:p w14:paraId="1201C520" w14:textId="016590E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86.1 (79.9, 90.5)</w:t>
            </w:r>
          </w:p>
        </w:tc>
        <w:tc>
          <w:tcPr>
            <w:tcW w:w="1843" w:type="dxa"/>
            <w:tcBorders>
              <w:top w:val="single" w:sz="4" w:space="0" w:color="auto"/>
              <w:left w:val="single" w:sz="4" w:space="0" w:color="auto"/>
              <w:bottom w:val="single" w:sz="4" w:space="0" w:color="auto"/>
              <w:right w:val="single" w:sz="4" w:space="0" w:color="auto"/>
            </w:tcBorders>
            <w:vAlign w:val="bottom"/>
          </w:tcPr>
          <w:p w14:paraId="68F41C03" w14:textId="7CA1F46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83.3 (69.8, 91.3)</w:t>
            </w:r>
          </w:p>
        </w:tc>
        <w:tc>
          <w:tcPr>
            <w:tcW w:w="1766" w:type="dxa"/>
            <w:tcBorders>
              <w:top w:val="single" w:sz="4" w:space="0" w:color="auto"/>
              <w:left w:val="single" w:sz="4" w:space="0" w:color="auto"/>
              <w:bottom w:val="single" w:sz="4" w:space="0" w:color="auto"/>
              <w:right w:val="single" w:sz="4" w:space="0" w:color="auto"/>
            </w:tcBorders>
            <w:vAlign w:val="bottom"/>
          </w:tcPr>
          <w:p w14:paraId="77E3928D" w14:textId="5143918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90.6 (78.7, 96.2)</w:t>
            </w:r>
          </w:p>
        </w:tc>
      </w:tr>
      <w:tr w:rsidR="000C2BAE" w:rsidRPr="00912D14" w14:paraId="447C6600"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1959AC5A" w14:textId="1DDAD770"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Flinders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2035ADAC" w14:textId="405E80C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70.1 (64.9, 74.7)</w:t>
            </w:r>
          </w:p>
        </w:tc>
        <w:tc>
          <w:tcPr>
            <w:tcW w:w="1701" w:type="dxa"/>
            <w:tcBorders>
              <w:top w:val="single" w:sz="4" w:space="0" w:color="auto"/>
              <w:left w:val="single" w:sz="4" w:space="0" w:color="auto"/>
              <w:bottom w:val="single" w:sz="4" w:space="0" w:color="auto"/>
              <w:right w:val="single" w:sz="4" w:space="0" w:color="auto"/>
            </w:tcBorders>
            <w:vAlign w:val="bottom"/>
          </w:tcPr>
          <w:p w14:paraId="46546312" w14:textId="7896D29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90.7 (87.3, 93.2)</w:t>
            </w:r>
          </w:p>
        </w:tc>
        <w:tc>
          <w:tcPr>
            <w:tcW w:w="1843" w:type="dxa"/>
            <w:tcBorders>
              <w:top w:val="single" w:sz="4" w:space="0" w:color="auto"/>
              <w:left w:val="single" w:sz="4" w:space="0" w:color="auto"/>
              <w:bottom w:val="single" w:sz="4" w:space="0" w:color="auto"/>
              <w:right w:val="single" w:sz="4" w:space="0" w:color="auto"/>
            </w:tcBorders>
            <w:vAlign w:val="bottom"/>
          </w:tcPr>
          <w:p w14:paraId="2E697D3C" w14:textId="61363A4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88.8 (85.0, 91.7)</w:t>
            </w:r>
          </w:p>
        </w:tc>
        <w:tc>
          <w:tcPr>
            <w:tcW w:w="1766" w:type="dxa"/>
            <w:tcBorders>
              <w:top w:val="single" w:sz="4" w:space="0" w:color="auto"/>
              <w:left w:val="single" w:sz="4" w:space="0" w:color="auto"/>
              <w:bottom w:val="single" w:sz="4" w:space="0" w:color="auto"/>
              <w:right w:val="single" w:sz="4" w:space="0" w:color="auto"/>
            </w:tcBorders>
            <w:vAlign w:val="bottom"/>
          </w:tcPr>
          <w:p w14:paraId="1FF63C84" w14:textId="43988C0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96.0 (93.1, 97.6)</w:t>
            </w:r>
          </w:p>
        </w:tc>
      </w:tr>
      <w:tr w:rsidR="000C2BAE" w:rsidRPr="00912D14" w14:paraId="4683F135"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7361E3DD" w14:textId="0D436860"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Griffith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0D6F9BA3" w14:textId="3F15126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60.0 (56.3, 63.7)</w:t>
            </w:r>
          </w:p>
        </w:tc>
        <w:tc>
          <w:tcPr>
            <w:tcW w:w="1701" w:type="dxa"/>
            <w:tcBorders>
              <w:top w:val="single" w:sz="4" w:space="0" w:color="auto"/>
              <w:left w:val="single" w:sz="4" w:space="0" w:color="auto"/>
              <w:bottom w:val="single" w:sz="4" w:space="0" w:color="auto"/>
              <w:right w:val="single" w:sz="4" w:space="0" w:color="auto"/>
            </w:tcBorders>
            <w:vAlign w:val="bottom"/>
          </w:tcPr>
          <w:p w14:paraId="0DB2638E" w14:textId="4FB4764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89.6 (87.0, 91.7)</w:t>
            </w:r>
          </w:p>
        </w:tc>
        <w:tc>
          <w:tcPr>
            <w:tcW w:w="1843" w:type="dxa"/>
            <w:tcBorders>
              <w:top w:val="single" w:sz="4" w:space="0" w:color="auto"/>
              <w:left w:val="single" w:sz="4" w:space="0" w:color="auto"/>
              <w:bottom w:val="single" w:sz="4" w:space="0" w:color="auto"/>
              <w:right w:val="single" w:sz="4" w:space="0" w:color="auto"/>
            </w:tcBorders>
            <w:vAlign w:val="bottom"/>
          </w:tcPr>
          <w:p w14:paraId="0FA1FFED" w14:textId="1F74C01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86.3 (83.0, 89.1)</w:t>
            </w:r>
          </w:p>
        </w:tc>
        <w:tc>
          <w:tcPr>
            <w:tcW w:w="1766" w:type="dxa"/>
            <w:tcBorders>
              <w:top w:val="single" w:sz="4" w:space="0" w:color="auto"/>
              <w:left w:val="single" w:sz="4" w:space="0" w:color="auto"/>
              <w:bottom w:val="single" w:sz="4" w:space="0" w:color="auto"/>
              <w:right w:val="single" w:sz="4" w:space="0" w:color="auto"/>
            </w:tcBorders>
            <w:vAlign w:val="bottom"/>
          </w:tcPr>
          <w:p w14:paraId="54E3E98F" w14:textId="697CEBA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91.2 (88.3, 93.4)</w:t>
            </w:r>
          </w:p>
        </w:tc>
      </w:tr>
      <w:tr w:rsidR="000C2BAE" w:rsidRPr="00912D14" w14:paraId="19D39116"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4EC96B6D" w14:textId="3E652220"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James Cook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202B0107" w14:textId="1384958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78.5 (73.8, 82.5)</w:t>
            </w:r>
          </w:p>
        </w:tc>
        <w:tc>
          <w:tcPr>
            <w:tcW w:w="1701" w:type="dxa"/>
            <w:tcBorders>
              <w:top w:val="single" w:sz="4" w:space="0" w:color="auto"/>
              <w:left w:val="single" w:sz="4" w:space="0" w:color="auto"/>
              <w:bottom w:val="single" w:sz="4" w:space="0" w:color="auto"/>
              <w:right w:val="single" w:sz="4" w:space="0" w:color="auto"/>
            </w:tcBorders>
            <w:vAlign w:val="bottom"/>
          </w:tcPr>
          <w:p w14:paraId="2CD32783" w14:textId="5449FEA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88.4 (84.5, 91.4)</w:t>
            </w:r>
          </w:p>
        </w:tc>
        <w:tc>
          <w:tcPr>
            <w:tcW w:w="1843" w:type="dxa"/>
            <w:tcBorders>
              <w:top w:val="single" w:sz="4" w:space="0" w:color="auto"/>
              <w:left w:val="single" w:sz="4" w:space="0" w:color="auto"/>
              <w:bottom w:val="single" w:sz="4" w:space="0" w:color="auto"/>
              <w:right w:val="single" w:sz="4" w:space="0" w:color="auto"/>
            </w:tcBorders>
            <w:vAlign w:val="bottom"/>
          </w:tcPr>
          <w:p w14:paraId="3B9F8862" w14:textId="6A28D78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92.9 (88.6, 95.5)</w:t>
            </w:r>
          </w:p>
        </w:tc>
        <w:tc>
          <w:tcPr>
            <w:tcW w:w="1766" w:type="dxa"/>
            <w:tcBorders>
              <w:top w:val="single" w:sz="4" w:space="0" w:color="auto"/>
              <w:left w:val="single" w:sz="4" w:space="0" w:color="auto"/>
              <w:bottom w:val="single" w:sz="4" w:space="0" w:color="auto"/>
              <w:right w:val="single" w:sz="4" w:space="0" w:color="auto"/>
            </w:tcBorders>
            <w:vAlign w:val="bottom"/>
          </w:tcPr>
          <w:p w14:paraId="723FEF7D" w14:textId="27AEC21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91.6 (86.9, 94.6)</w:t>
            </w:r>
          </w:p>
        </w:tc>
      </w:tr>
      <w:tr w:rsidR="000C2BAE" w:rsidRPr="00912D14" w14:paraId="14E29470"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6471CA70" w14:textId="09A45499"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La Trobe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7C701588" w14:textId="4FBA101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74.1 (70.0, 77.8)</w:t>
            </w:r>
          </w:p>
        </w:tc>
        <w:tc>
          <w:tcPr>
            <w:tcW w:w="1701" w:type="dxa"/>
            <w:tcBorders>
              <w:top w:val="single" w:sz="4" w:space="0" w:color="auto"/>
              <w:left w:val="single" w:sz="4" w:space="0" w:color="auto"/>
              <w:bottom w:val="single" w:sz="4" w:space="0" w:color="auto"/>
              <w:right w:val="single" w:sz="4" w:space="0" w:color="auto"/>
            </w:tcBorders>
            <w:vAlign w:val="bottom"/>
          </w:tcPr>
          <w:p w14:paraId="72F7035B" w14:textId="3FD2E562"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90.4 (87.6, 92.6)</w:t>
            </w:r>
          </w:p>
        </w:tc>
        <w:tc>
          <w:tcPr>
            <w:tcW w:w="1843" w:type="dxa"/>
            <w:tcBorders>
              <w:top w:val="single" w:sz="4" w:space="0" w:color="auto"/>
              <w:left w:val="single" w:sz="4" w:space="0" w:color="auto"/>
              <w:bottom w:val="single" w:sz="4" w:space="0" w:color="auto"/>
              <w:right w:val="single" w:sz="4" w:space="0" w:color="auto"/>
            </w:tcBorders>
            <w:vAlign w:val="bottom"/>
          </w:tcPr>
          <w:p w14:paraId="0948AB21" w14:textId="4EB1220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84.6 (79.0, 88.8)</w:t>
            </w:r>
          </w:p>
        </w:tc>
        <w:tc>
          <w:tcPr>
            <w:tcW w:w="1766" w:type="dxa"/>
            <w:tcBorders>
              <w:top w:val="single" w:sz="4" w:space="0" w:color="auto"/>
              <w:left w:val="single" w:sz="4" w:space="0" w:color="auto"/>
              <w:bottom w:val="single" w:sz="4" w:space="0" w:color="auto"/>
              <w:right w:val="single" w:sz="4" w:space="0" w:color="auto"/>
            </w:tcBorders>
            <w:vAlign w:val="bottom"/>
          </w:tcPr>
          <w:p w14:paraId="43D9C836" w14:textId="599C9A8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93.7 (89.2, 96.3)</w:t>
            </w:r>
          </w:p>
        </w:tc>
      </w:tr>
      <w:tr w:rsidR="000C2BAE" w:rsidRPr="00912D14" w14:paraId="00443438"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536557D7" w14:textId="31C87901"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Macquarie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71E7B40F" w14:textId="3A4D6BC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71.8 (67.5, 75.7)</w:t>
            </w:r>
          </w:p>
        </w:tc>
        <w:tc>
          <w:tcPr>
            <w:tcW w:w="1701" w:type="dxa"/>
            <w:tcBorders>
              <w:top w:val="single" w:sz="4" w:space="0" w:color="auto"/>
              <w:left w:val="single" w:sz="4" w:space="0" w:color="auto"/>
              <w:bottom w:val="single" w:sz="4" w:space="0" w:color="auto"/>
              <w:right w:val="single" w:sz="4" w:space="0" w:color="auto"/>
            </w:tcBorders>
            <w:vAlign w:val="bottom"/>
          </w:tcPr>
          <w:p w14:paraId="60F3A54C" w14:textId="23022F5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90.5 (87.6, 92.8)</w:t>
            </w:r>
          </w:p>
        </w:tc>
        <w:tc>
          <w:tcPr>
            <w:tcW w:w="1843" w:type="dxa"/>
            <w:tcBorders>
              <w:top w:val="single" w:sz="4" w:space="0" w:color="auto"/>
              <w:left w:val="single" w:sz="4" w:space="0" w:color="auto"/>
              <w:bottom w:val="single" w:sz="4" w:space="0" w:color="auto"/>
              <w:right w:val="single" w:sz="4" w:space="0" w:color="auto"/>
            </w:tcBorders>
            <w:vAlign w:val="bottom"/>
          </w:tcPr>
          <w:p w14:paraId="7E194C91" w14:textId="52B7789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87.2 (82.3, 90.8)</w:t>
            </w:r>
          </w:p>
        </w:tc>
        <w:tc>
          <w:tcPr>
            <w:tcW w:w="1766" w:type="dxa"/>
            <w:tcBorders>
              <w:top w:val="single" w:sz="4" w:space="0" w:color="auto"/>
              <w:left w:val="single" w:sz="4" w:space="0" w:color="auto"/>
              <w:bottom w:val="single" w:sz="4" w:space="0" w:color="auto"/>
              <w:right w:val="single" w:sz="4" w:space="0" w:color="auto"/>
            </w:tcBorders>
            <w:vAlign w:val="bottom"/>
          </w:tcPr>
          <w:p w14:paraId="2B9B4F76" w14:textId="4374155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93.0 (88.8, 95.6)</w:t>
            </w:r>
          </w:p>
        </w:tc>
      </w:tr>
      <w:tr w:rsidR="000C2BAE" w:rsidRPr="00912D14" w14:paraId="492A0468"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5393ED5C" w14:textId="4BD66670"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Monash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6D05B1EB" w14:textId="4881092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72.1 (69.3, 74.8)</w:t>
            </w:r>
          </w:p>
        </w:tc>
        <w:tc>
          <w:tcPr>
            <w:tcW w:w="1701" w:type="dxa"/>
            <w:tcBorders>
              <w:top w:val="single" w:sz="4" w:space="0" w:color="auto"/>
              <w:left w:val="single" w:sz="4" w:space="0" w:color="auto"/>
              <w:bottom w:val="single" w:sz="4" w:space="0" w:color="auto"/>
              <w:right w:val="single" w:sz="4" w:space="0" w:color="auto"/>
            </w:tcBorders>
            <w:vAlign w:val="bottom"/>
          </w:tcPr>
          <w:p w14:paraId="0E878840" w14:textId="7E7AD282"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92.6 (91.0, 93.9)</w:t>
            </w:r>
          </w:p>
        </w:tc>
        <w:tc>
          <w:tcPr>
            <w:tcW w:w="1843" w:type="dxa"/>
            <w:tcBorders>
              <w:top w:val="single" w:sz="4" w:space="0" w:color="auto"/>
              <w:left w:val="single" w:sz="4" w:space="0" w:color="auto"/>
              <w:bottom w:val="single" w:sz="4" w:space="0" w:color="auto"/>
              <w:right w:val="single" w:sz="4" w:space="0" w:color="auto"/>
            </w:tcBorders>
            <w:vAlign w:val="bottom"/>
          </w:tcPr>
          <w:p w14:paraId="0082A6BE" w14:textId="7D306A7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81.6 (78.7, 84.2)</w:t>
            </w:r>
          </w:p>
        </w:tc>
        <w:tc>
          <w:tcPr>
            <w:tcW w:w="1766" w:type="dxa"/>
            <w:tcBorders>
              <w:top w:val="single" w:sz="4" w:space="0" w:color="auto"/>
              <w:left w:val="single" w:sz="4" w:space="0" w:color="auto"/>
              <w:bottom w:val="single" w:sz="4" w:space="0" w:color="auto"/>
              <w:right w:val="single" w:sz="4" w:space="0" w:color="auto"/>
            </w:tcBorders>
            <w:vAlign w:val="bottom"/>
          </w:tcPr>
          <w:p w14:paraId="2F436FF0" w14:textId="04066FC3"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93.3 (91.3, 94.8)</w:t>
            </w:r>
          </w:p>
        </w:tc>
      </w:tr>
      <w:tr w:rsidR="000C2BAE" w:rsidRPr="00912D14" w14:paraId="623DCE9B"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6BF7F44A" w14:textId="72F80F72"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Murdoch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2263AFA0" w14:textId="021E6892"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62.8 (56.9, 68.2)</w:t>
            </w:r>
          </w:p>
        </w:tc>
        <w:tc>
          <w:tcPr>
            <w:tcW w:w="1701" w:type="dxa"/>
            <w:tcBorders>
              <w:top w:val="single" w:sz="4" w:space="0" w:color="auto"/>
              <w:left w:val="single" w:sz="4" w:space="0" w:color="auto"/>
              <w:bottom w:val="single" w:sz="4" w:space="0" w:color="auto"/>
              <w:right w:val="single" w:sz="4" w:space="0" w:color="auto"/>
            </w:tcBorders>
            <w:vAlign w:val="bottom"/>
          </w:tcPr>
          <w:p w14:paraId="65554099" w14:textId="4C39322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90.5 (86.6, 93.2)</w:t>
            </w:r>
          </w:p>
        </w:tc>
        <w:tc>
          <w:tcPr>
            <w:tcW w:w="1843" w:type="dxa"/>
            <w:tcBorders>
              <w:top w:val="single" w:sz="4" w:space="0" w:color="auto"/>
              <w:left w:val="single" w:sz="4" w:space="0" w:color="auto"/>
              <w:bottom w:val="single" w:sz="4" w:space="0" w:color="auto"/>
              <w:right w:val="single" w:sz="4" w:space="0" w:color="auto"/>
            </w:tcBorders>
            <w:vAlign w:val="bottom"/>
          </w:tcPr>
          <w:p w14:paraId="129C259F" w14:textId="6DFCA55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84.7 (77.6, 89.6)</w:t>
            </w:r>
          </w:p>
        </w:tc>
        <w:tc>
          <w:tcPr>
            <w:tcW w:w="1766" w:type="dxa"/>
            <w:tcBorders>
              <w:top w:val="single" w:sz="4" w:space="0" w:color="auto"/>
              <w:left w:val="single" w:sz="4" w:space="0" w:color="auto"/>
              <w:bottom w:val="single" w:sz="4" w:space="0" w:color="auto"/>
              <w:right w:val="single" w:sz="4" w:space="0" w:color="auto"/>
            </w:tcBorders>
            <w:vAlign w:val="bottom"/>
          </w:tcPr>
          <w:p w14:paraId="0B5BF7CB" w14:textId="4F842DB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96.5 (91.6, 98.6)</w:t>
            </w:r>
          </w:p>
        </w:tc>
      </w:tr>
      <w:tr w:rsidR="000C2BAE" w:rsidRPr="00912D14" w14:paraId="51D0F05A"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782C026C" w14:textId="34E03ECF"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Queensland University of Technology</w:t>
            </w:r>
          </w:p>
        </w:tc>
        <w:tc>
          <w:tcPr>
            <w:tcW w:w="1898" w:type="dxa"/>
            <w:tcBorders>
              <w:top w:val="single" w:sz="4" w:space="0" w:color="auto"/>
              <w:left w:val="single" w:sz="4" w:space="0" w:color="auto"/>
              <w:bottom w:val="single" w:sz="4" w:space="0" w:color="auto"/>
              <w:right w:val="single" w:sz="4" w:space="0" w:color="auto"/>
            </w:tcBorders>
            <w:vAlign w:val="bottom"/>
          </w:tcPr>
          <w:p w14:paraId="4B65DB93" w14:textId="4E655F8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67.5 (64.5, 70.4)</w:t>
            </w:r>
          </w:p>
        </w:tc>
        <w:tc>
          <w:tcPr>
            <w:tcW w:w="1701" w:type="dxa"/>
            <w:tcBorders>
              <w:top w:val="single" w:sz="4" w:space="0" w:color="auto"/>
              <w:left w:val="single" w:sz="4" w:space="0" w:color="auto"/>
              <w:bottom w:val="single" w:sz="4" w:space="0" w:color="auto"/>
              <w:right w:val="single" w:sz="4" w:space="0" w:color="auto"/>
            </w:tcBorders>
            <w:vAlign w:val="bottom"/>
          </w:tcPr>
          <w:p w14:paraId="1DA57770" w14:textId="2C2C36F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94.6 (93.0, 95.8)</w:t>
            </w:r>
          </w:p>
        </w:tc>
        <w:tc>
          <w:tcPr>
            <w:tcW w:w="1843" w:type="dxa"/>
            <w:tcBorders>
              <w:top w:val="single" w:sz="4" w:space="0" w:color="auto"/>
              <w:left w:val="single" w:sz="4" w:space="0" w:color="auto"/>
              <w:bottom w:val="single" w:sz="4" w:space="0" w:color="auto"/>
              <w:right w:val="single" w:sz="4" w:space="0" w:color="auto"/>
            </w:tcBorders>
            <w:vAlign w:val="bottom"/>
          </w:tcPr>
          <w:p w14:paraId="6FE3BFC7" w14:textId="250EC83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86.8 (84.1, 89.1)</w:t>
            </w:r>
          </w:p>
        </w:tc>
        <w:tc>
          <w:tcPr>
            <w:tcW w:w="1766" w:type="dxa"/>
            <w:tcBorders>
              <w:top w:val="single" w:sz="4" w:space="0" w:color="auto"/>
              <w:left w:val="single" w:sz="4" w:space="0" w:color="auto"/>
              <w:bottom w:val="single" w:sz="4" w:space="0" w:color="auto"/>
              <w:right w:val="single" w:sz="4" w:space="0" w:color="auto"/>
            </w:tcBorders>
            <w:vAlign w:val="bottom"/>
          </w:tcPr>
          <w:p w14:paraId="0F41290F" w14:textId="43A3FEA3"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95.0 (93.0, 96.3)</w:t>
            </w:r>
          </w:p>
        </w:tc>
      </w:tr>
      <w:tr w:rsidR="000C2BAE" w:rsidRPr="00912D14" w14:paraId="1F3660BF"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57A1869C" w14:textId="078FC669"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RMIT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6AB5E74F" w14:textId="7CDDE49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65.5 (62.3, 68.6)</w:t>
            </w:r>
          </w:p>
        </w:tc>
        <w:tc>
          <w:tcPr>
            <w:tcW w:w="1701" w:type="dxa"/>
            <w:tcBorders>
              <w:top w:val="single" w:sz="4" w:space="0" w:color="auto"/>
              <w:left w:val="single" w:sz="4" w:space="0" w:color="auto"/>
              <w:bottom w:val="single" w:sz="4" w:space="0" w:color="auto"/>
              <w:right w:val="single" w:sz="4" w:space="0" w:color="auto"/>
            </w:tcBorders>
            <w:vAlign w:val="bottom"/>
          </w:tcPr>
          <w:p w14:paraId="5F77BD54" w14:textId="48AF173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87.7 (85.4, 89.6)</w:t>
            </w:r>
          </w:p>
        </w:tc>
        <w:tc>
          <w:tcPr>
            <w:tcW w:w="1843" w:type="dxa"/>
            <w:tcBorders>
              <w:top w:val="single" w:sz="4" w:space="0" w:color="auto"/>
              <w:left w:val="single" w:sz="4" w:space="0" w:color="auto"/>
              <w:bottom w:val="single" w:sz="4" w:space="0" w:color="auto"/>
              <w:right w:val="single" w:sz="4" w:space="0" w:color="auto"/>
            </w:tcBorders>
            <w:vAlign w:val="bottom"/>
          </w:tcPr>
          <w:p w14:paraId="0FA7347B" w14:textId="32CAA87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81.6 (78.5, 84.4)</w:t>
            </w:r>
          </w:p>
        </w:tc>
        <w:tc>
          <w:tcPr>
            <w:tcW w:w="1766" w:type="dxa"/>
            <w:tcBorders>
              <w:top w:val="single" w:sz="4" w:space="0" w:color="auto"/>
              <w:left w:val="single" w:sz="4" w:space="0" w:color="auto"/>
              <w:bottom w:val="single" w:sz="4" w:space="0" w:color="auto"/>
              <w:right w:val="single" w:sz="4" w:space="0" w:color="auto"/>
            </w:tcBorders>
            <w:vAlign w:val="bottom"/>
          </w:tcPr>
          <w:p w14:paraId="1C951AEB" w14:textId="61EF07A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93.8 (91.5, 95.4)</w:t>
            </w:r>
          </w:p>
        </w:tc>
      </w:tr>
      <w:tr w:rsidR="000C2BAE" w:rsidRPr="00912D14" w14:paraId="0C867179"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042A3BC8" w14:textId="6E46ABFB"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Southern Cross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63442A91" w14:textId="55FB27C2"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75.2 (69.1, 80.3)</w:t>
            </w:r>
          </w:p>
        </w:tc>
        <w:tc>
          <w:tcPr>
            <w:tcW w:w="1701" w:type="dxa"/>
            <w:tcBorders>
              <w:top w:val="single" w:sz="4" w:space="0" w:color="auto"/>
              <w:left w:val="single" w:sz="4" w:space="0" w:color="auto"/>
              <w:bottom w:val="single" w:sz="4" w:space="0" w:color="auto"/>
              <w:right w:val="single" w:sz="4" w:space="0" w:color="auto"/>
            </w:tcBorders>
            <w:vAlign w:val="bottom"/>
          </w:tcPr>
          <w:p w14:paraId="4921DE62" w14:textId="3D38037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94.8 (90.8, 97.1)</w:t>
            </w:r>
          </w:p>
        </w:tc>
        <w:tc>
          <w:tcPr>
            <w:tcW w:w="1843" w:type="dxa"/>
            <w:tcBorders>
              <w:top w:val="single" w:sz="4" w:space="0" w:color="auto"/>
              <w:left w:val="single" w:sz="4" w:space="0" w:color="auto"/>
              <w:bottom w:val="single" w:sz="4" w:space="0" w:color="auto"/>
              <w:right w:val="single" w:sz="4" w:space="0" w:color="auto"/>
            </w:tcBorders>
            <w:vAlign w:val="bottom"/>
          </w:tcPr>
          <w:p w14:paraId="335D2A0C" w14:textId="343DF83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90.0 (85.4, 93.1)</w:t>
            </w:r>
          </w:p>
        </w:tc>
        <w:tc>
          <w:tcPr>
            <w:tcW w:w="1766" w:type="dxa"/>
            <w:tcBorders>
              <w:top w:val="single" w:sz="4" w:space="0" w:color="auto"/>
              <w:left w:val="single" w:sz="4" w:space="0" w:color="auto"/>
              <w:bottom w:val="single" w:sz="4" w:space="0" w:color="auto"/>
              <w:right w:val="single" w:sz="4" w:space="0" w:color="auto"/>
            </w:tcBorders>
            <w:vAlign w:val="bottom"/>
          </w:tcPr>
          <w:p w14:paraId="1822DD09" w14:textId="6E4A985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91.9 (87.4, 94.7)</w:t>
            </w:r>
          </w:p>
        </w:tc>
      </w:tr>
      <w:tr w:rsidR="000C2BAE" w:rsidRPr="00912D14" w14:paraId="0B6504C7"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1CBBE236" w14:textId="41F50E23"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Swinburne University of Technology</w:t>
            </w:r>
          </w:p>
        </w:tc>
        <w:tc>
          <w:tcPr>
            <w:tcW w:w="1898" w:type="dxa"/>
            <w:tcBorders>
              <w:top w:val="single" w:sz="4" w:space="0" w:color="auto"/>
              <w:left w:val="single" w:sz="4" w:space="0" w:color="auto"/>
              <w:bottom w:val="single" w:sz="4" w:space="0" w:color="auto"/>
              <w:right w:val="single" w:sz="4" w:space="0" w:color="auto"/>
            </w:tcBorders>
            <w:vAlign w:val="bottom"/>
          </w:tcPr>
          <w:p w14:paraId="6EE1EE62" w14:textId="46CC31B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71.3 (67.6, 74.6)</w:t>
            </w:r>
          </w:p>
        </w:tc>
        <w:tc>
          <w:tcPr>
            <w:tcW w:w="1701" w:type="dxa"/>
            <w:tcBorders>
              <w:top w:val="single" w:sz="4" w:space="0" w:color="auto"/>
              <w:left w:val="single" w:sz="4" w:space="0" w:color="auto"/>
              <w:bottom w:val="single" w:sz="4" w:space="0" w:color="auto"/>
              <w:right w:val="single" w:sz="4" w:space="0" w:color="auto"/>
            </w:tcBorders>
            <w:vAlign w:val="bottom"/>
          </w:tcPr>
          <w:p w14:paraId="6C830B5A" w14:textId="58CC006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92.4 (90.1, 94.2)</w:t>
            </w:r>
          </w:p>
        </w:tc>
        <w:tc>
          <w:tcPr>
            <w:tcW w:w="1843" w:type="dxa"/>
            <w:tcBorders>
              <w:top w:val="single" w:sz="4" w:space="0" w:color="auto"/>
              <w:left w:val="single" w:sz="4" w:space="0" w:color="auto"/>
              <w:bottom w:val="single" w:sz="4" w:space="0" w:color="auto"/>
              <w:right w:val="single" w:sz="4" w:space="0" w:color="auto"/>
            </w:tcBorders>
            <w:vAlign w:val="bottom"/>
          </w:tcPr>
          <w:p w14:paraId="7A576F4E" w14:textId="4E230CF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75.5 (69.5, 80.6)</w:t>
            </w:r>
          </w:p>
        </w:tc>
        <w:tc>
          <w:tcPr>
            <w:tcW w:w="1766" w:type="dxa"/>
            <w:tcBorders>
              <w:top w:val="single" w:sz="4" w:space="0" w:color="auto"/>
              <w:left w:val="single" w:sz="4" w:space="0" w:color="auto"/>
              <w:bottom w:val="single" w:sz="4" w:space="0" w:color="auto"/>
              <w:right w:val="single" w:sz="4" w:space="0" w:color="auto"/>
            </w:tcBorders>
            <w:vAlign w:val="bottom"/>
          </w:tcPr>
          <w:p w14:paraId="07560E08" w14:textId="1CB9FA1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93.5 (89.3, 96.0)</w:t>
            </w:r>
          </w:p>
        </w:tc>
      </w:tr>
      <w:tr w:rsidR="000C2BAE" w:rsidRPr="00912D14" w14:paraId="65BD761E"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3D74FECA" w14:textId="6BACAF72"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Australian National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4C5F6393" w14:textId="002A3E8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75.2 (70.9, 79.0)</w:t>
            </w:r>
          </w:p>
        </w:tc>
        <w:tc>
          <w:tcPr>
            <w:tcW w:w="1701" w:type="dxa"/>
            <w:tcBorders>
              <w:top w:val="single" w:sz="4" w:space="0" w:color="auto"/>
              <w:left w:val="single" w:sz="4" w:space="0" w:color="auto"/>
              <w:bottom w:val="single" w:sz="4" w:space="0" w:color="auto"/>
              <w:right w:val="single" w:sz="4" w:space="0" w:color="auto"/>
            </w:tcBorders>
            <w:vAlign w:val="bottom"/>
          </w:tcPr>
          <w:p w14:paraId="027BD03A" w14:textId="44F549C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93.0 (90.4, 94.8)</w:t>
            </w:r>
          </w:p>
        </w:tc>
        <w:tc>
          <w:tcPr>
            <w:tcW w:w="1843" w:type="dxa"/>
            <w:tcBorders>
              <w:top w:val="single" w:sz="4" w:space="0" w:color="auto"/>
              <w:left w:val="single" w:sz="4" w:space="0" w:color="auto"/>
              <w:bottom w:val="single" w:sz="4" w:space="0" w:color="auto"/>
              <w:right w:val="single" w:sz="4" w:space="0" w:color="auto"/>
            </w:tcBorders>
            <w:vAlign w:val="bottom"/>
          </w:tcPr>
          <w:p w14:paraId="62F00208" w14:textId="4A72797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87.5 (83.5, 90.6)</w:t>
            </w:r>
          </w:p>
        </w:tc>
        <w:tc>
          <w:tcPr>
            <w:tcW w:w="1766" w:type="dxa"/>
            <w:tcBorders>
              <w:top w:val="single" w:sz="4" w:space="0" w:color="auto"/>
              <w:left w:val="single" w:sz="4" w:space="0" w:color="auto"/>
              <w:bottom w:val="single" w:sz="4" w:space="0" w:color="auto"/>
              <w:right w:val="single" w:sz="4" w:space="0" w:color="auto"/>
            </w:tcBorders>
            <w:vAlign w:val="bottom"/>
          </w:tcPr>
          <w:p w14:paraId="2C8AD942" w14:textId="590DA7B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96.1 (93.2, 97.7)</w:t>
            </w:r>
          </w:p>
        </w:tc>
      </w:tr>
      <w:tr w:rsidR="000C2BAE" w:rsidRPr="00912D14" w14:paraId="5129B37F"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30693F21" w14:textId="1A5AD9BC"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Adelaide</w:t>
            </w:r>
          </w:p>
        </w:tc>
        <w:tc>
          <w:tcPr>
            <w:tcW w:w="1898" w:type="dxa"/>
            <w:tcBorders>
              <w:top w:val="single" w:sz="4" w:space="0" w:color="auto"/>
              <w:left w:val="single" w:sz="4" w:space="0" w:color="auto"/>
              <w:bottom w:val="single" w:sz="4" w:space="0" w:color="auto"/>
              <w:right w:val="single" w:sz="4" w:space="0" w:color="auto"/>
            </w:tcBorders>
            <w:vAlign w:val="bottom"/>
          </w:tcPr>
          <w:p w14:paraId="50A7B3D9" w14:textId="34BDE09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71.5 (67.2, 75.3)</w:t>
            </w:r>
          </w:p>
        </w:tc>
        <w:tc>
          <w:tcPr>
            <w:tcW w:w="1701" w:type="dxa"/>
            <w:tcBorders>
              <w:top w:val="single" w:sz="4" w:space="0" w:color="auto"/>
              <w:left w:val="single" w:sz="4" w:space="0" w:color="auto"/>
              <w:bottom w:val="single" w:sz="4" w:space="0" w:color="auto"/>
              <w:right w:val="single" w:sz="4" w:space="0" w:color="auto"/>
            </w:tcBorders>
            <w:vAlign w:val="bottom"/>
          </w:tcPr>
          <w:p w14:paraId="4CAB6406" w14:textId="50DAF51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91.2 (88.5, 93.2)</w:t>
            </w:r>
          </w:p>
        </w:tc>
        <w:tc>
          <w:tcPr>
            <w:tcW w:w="1843" w:type="dxa"/>
            <w:tcBorders>
              <w:top w:val="single" w:sz="4" w:space="0" w:color="auto"/>
              <w:left w:val="single" w:sz="4" w:space="0" w:color="auto"/>
              <w:bottom w:val="single" w:sz="4" w:space="0" w:color="auto"/>
              <w:right w:val="single" w:sz="4" w:space="0" w:color="auto"/>
            </w:tcBorders>
            <w:vAlign w:val="bottom"/>
          </w:tcPr>
          <w:p w14:paraId="66290C00" w14:textId="159E9B2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82.7 (76.4, 87.4)</w:t>
            </w:r>
          </w:p>
        </w:tc>
        <w:tc>
          <w:tcPr>
            <w:tcW w:w="1766" w:type="dxa"/>
            <w:tcBorders>
              <w:top w:val="single" w:sz="4" w:space="0" w:color="auto"/>
              <w:left w:val="single" w:sz="4" w:space="0" w:color="auto"/>
              <w:bottom w:val="single" w:sz="4" w:space="0" w:color="auto"/>
              <w:right w:val="single" w:sz="4" w:space="0" w:color="auto"/>
            </w:tcBorders>
            <w:vAlign w:val="bottom"/>
          </w:tcPr>
          <w:p w14:paraId="4FBE4353" w14:textId="17BA9D6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98.1 (94.2, 99.4)</w:t>
            </w:r>
          </w:p>
        </w:tc>
      </w:tr>
      <w:tr w:rsidR="000C2BAE" w:rsidRPr="00912D14" w14:paraId="38AD8747" w14:textId="77777777" w:rsidTr="00352B31">
        <w:tc>
          <w:tcPr>
            <w:tcW w:w="3342" w:type="dxa"/>
            <w:tcBorders>
              <w:top w:val="single" w:sz="4" w:space="0" w:color="auto"/>
              <w:left w:val="single" w:sz="4" w:space="0" w:color="auto"/>
              <w:bottom w:val="single" w:sz="4" w:space="0" w:color="auto"/>
              <w:right w:val="single" w:sz="4" w:space="0" w:color="auto"/>
            </w:tcBorders>
            <w:vAlign w:val="bottom"/>
          </w:tcPr>
          <w:p w14:paraId="47D80200" w14:textId="487DCF90"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Melbourne</w:t>
            </w:r>
          </w:p>
        </w:tc>
        <w:tc>
          <w:tcPr>
            <w:tcW w:w="1898" w:type="dxa"/>
            <w:tcBorders>
              <w:top w:val="single" w:sz="4" w:space="0" w:color="auto"/>
              <w:left w:val="single" w:sz="4" w:space="0" w:color="auto"/>
              <w:bottom w:val="single" w:sz="4" w:space="0" w:color="auto"/>
              <w:right w:val="single" w:sz="4" w:space="0" w:color="auto"/>
            </w:tcBorders>
            <w:vAlign w:val="bottom"/>
          </w:tcPr>
          <w:p w14:paraId="44D1A54C" w14:textId="4E1642C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56.1 (51.7, 60.4)</w:t>
            </w:r>
          </w:p>
        </w:tc>
        <w:tc>
          <w:tcPr>
            <w:tcW w:w="1701" w:type="dxa"/>
            <w:tcBorders>
              <w:top w:val="single" w:sz="4" w:space="0" w:color="auto"/>
              <w:left w:val="single" w:sz="4" w:space="0" w:color="auto"/>
              <w:bottom w:val="single" w:sz="4" w:space="0" w:color="auto"/>
              <w:right w:val="single" w:sz="4" w:space="0" w:color="auto"/>
            </w:tcBorders>
            <w:vAlign w:val="bottom"/>
          </w:tcPr>
          <w:p w14:paraId="39BF32A5" w14:textId="46A82D9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86.8 (84.1, 89.0)</w:t>
            </w:r>
          </w:p>
        </w:tc>
        <w:tc>
          <w:tcPr>
            <w:tcW w:w="1843" w:type="dxa"/>
            <w:tcBorders>
              <w:top w:val="single" w:sz="4" w:space="0" w:color="auto"/>
              <w:left w:val="single" w:sz="4" w:space="0" w:color="auto"/>
              <w:bottom w:val="single" w:sz="4" w:space="0" w:color="auto"/>
              <w:right w:val="single" w:sz="4" w:space="0" w:color="auto"/>
            </w:tcBorders>
            <w:vAlign w:val="bottom"/>
          </w:tcPr>
          <w:p w14:paraId="7706BC34" w14:textId="3CE1C99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83.2 (81.0, 85.1)</w:t>
            </w:r>
          </w:p>
        </w:tc>
        <w:tc>
          <w:tcPr>
            <w:tcW w:w="1766" w:type="dxa"/>
            <w:tcBorders>
              <w:top w:val="single" w:sz="4" w:space="0" w:color="auto"/>
              <w:left w:val="single" w:sz="4" w:space="0" w:color="auto"/>
              <w:bottom w:val="single" w:sz="4" w:space="0" w:color="auto"/>
              <w:right w:val="single" w:sz="4" w:space="0" w:color="auto"/>
            </w:tcBorders>
            <w:vAlign w:val="bottom"/>
          </w:tcPr>
          <w:p w14:paraId="586F160B" w14:textId="0CCD403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94.6 (93.2, 95.7)</w:t>
            </w:r>
          </w:p>
        </w:tc>
      </w:tr>
      <w:tr w:rsidR="000C2BAE" w:rsidRPr="00912D14" w14:paraId="2AB315CF"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742B7C1E" w14:textId="4BD35652"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Notre Dame Australia</w:t>
            </w:r>
          </w:p>
        </w:tc>
        <w:tc>
          <w:tcPr>
            <w:tcW w:w="1898" w:type="dxa"/>
            <w:tcBorders>
              <w:top w:val="single" w:sz="4" w:space="0" w:color="auto"/>
              <w:left w:val="single" w:sz="4" w:space="0" w:color="auto"/>
              <w:bottom w:val="single" w:sz="4" w:space="0" w:color="auto"/>
              <w:right w:val="single" w:sz="4" w:space="0" w:color="auto"/>
            </w:tcBorders>
            <w:vAlign w:val="bottom"/>
          </w:tcPr>
          <w:p w14:paraId="4345761F" w14:textId="65CE873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75.2 (68.1, 81.2)</w:t>
            </w:r>
          </w:p>
        </w:tc>
        <w:tc>
          <w:tcPr>
            <w:tcW w:w="1701" w:type="dxa"/>
            <w:tcBorders>
              <w:top w:val="single" w:sz="4" w:space="0" w:color="auto"/>
              <w:left w:val="single" w:sz="4" w:space="0" w:color="auto"/>
              <w:bottom w:val="single" w:sz="4" w:space="0" w:color="auto"/>
              <w:right w:val="single" w:sz="4" w:space="0" w:color="auto"/>
            </w:tcBorders>
            <w:vAlign w:val="bottom"/>
          </w:tcPr>
          <w:p w14:paraId="5AD15A67" w14:textId="34E4A60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93.5 (88.9, 96.3)</w:t>
            </w:r>
          </w:p>
        </w:tc>
        <w:tc>
          <w:tcPr>
            <w:tcW w:w="1843" w:type="dxa"/>
            <w:tcBorders>
              <w:top w:val="single" w:sz="4" w:space="0" w:color="auto"/>
              <w:left w:val="single" w:sz="4" w:space="0" w:color="auto"/>
              <w:bottom w:val="single" w:sz="4" w:space="0" w:color="auto"/>
              <w:right w:val="single" w:sz="4" w:space="0" w:color="auto"/>
            </w:tcBorders>
            <w:vAlign w:val="bottom"/>
          </w:tcPr>
          <w:p w14:paraId="2C8604C6" w14:textId="6656BF9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91.7 (85.4, 95.3)</w:t>
            </w:r>
          </w:p>
        </w:tc>
        <w:tc>
          <w:tcPr>
            <w:tcW w:w="1766" w:type="dxa"/>
            <w:tcBorders>
              <w:top w:val="single" w:sz="4" w:space="0" w:color="auto"/>
              <w:left w:val="single" w:sz="4" w:space="0" w:color="auto"/>
              <w:bottom w:val="single" w:sz="4" w:space="0" w:color="auto"/>
              <w:right w:val="single" w:sz="4" w:space="0" w:color="auto"/>
            </w:tcBorders>
            <w:vAlign w:val="bottom"/>
          </w:tcPr>
          <w:p w14:paraId="2C71F43A" w14:textId="333178E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94.7 (88.7, 97.7)</w:t>
            </w:r>
          </w:p>
        </w:tc>
      </w:tr>
      <w:tr w:rsidR="000C2BAE" w:rsidRPr="00912D14" w14:paraId="68557941"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33587DA4" w14:textId="3370F675"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Queensland</w:t>
            </w:r>
          </w:p>
        </w:tc>
        <w:tc>
          <w:tcPr>
            <w:tcW w:w="1898" w:type="dxa"/>
            <w:tcBorders>
              <w:top w:val="single" w:sz="4" w:space="0" w:color="auto"/>
              <w:left w:val="single" w:sz="4" w:space="0" w:color="auto"/>
              <w:bottom w:val="single" w:sz="4" w:space="0" w:color="auto"/>
              <w:right w:val="single" w:sz="4" w:space="0" w:color="auto"/>
            </w:tcBorders>
            <w:vAlign w:val="bottom"/>
          </w:tcPr>
          <w:p w14:paraId="64D8D571" w14:textId="4B943AE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72.9 (70.2, 75.5)</w:t>
            </w:r>
          </w:p>
        </w:tc>
        <w:tc>
          <w:tcPr>
            <w:tcW w:w="1701" w:type="dxa"/>
            <w:tcBorders>
              <w:top w:val="single" w:sz="4" w:space="0" w:color="auto"/>
              <w:left w:val="single" w:sz="4" w:space="0" w:color="auto"/>
              <w:bottom w:val="single" w:sz="4" w:space="0" w:color="auto"/>
              <w:right w:val="single" w:sz="4" w:space="0" w:color="auto"/>
            </w:tcBorders>
            <w:vAlign w:val="bottom"/>
          </w:tcPr>
          <w:p w14:paraId="6D813A39" w14:textId="26D507D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92.1 (90.4, 93.5)</w:t>
            </w:r>
          </w:p>
        </w:tc>
        <w:tc>
          <w:tcPr>
            <w:tcW w:w="1843" w:type="dxa"/>
            <w:tcBorders>
              <w:top w:val="single" w:sz="4" w:space="0" w:color="auto"/>
              <w:left w:val="single" w:sz="4" w:space="0" w:color="auto"/>
              <w:bottom w:val="single" w:sz="4" w:space="0" w:color="auto"/>
              <w:right w:val="single" w:sz="4" w:space="0" w:color="auto"/>
            </w:tcBorders>
            <w:vAlign w:val="bottom"/>
          </w:tcPr>
          <w:p w14:paraId="11A3854F" w14:textId="71DEA3B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81.1 (76.9, 84.6)</w:t>
            </w:r>
          </w:p>
        </w:tc>
        <w:tc>
          <w:tcPr>
            <w:tcW w:w="1766" w:type="dxa"/>
            <w:tcBorders>
              <w:top w:val="single" w:sz="4" w:space="0" w:color="auto"/>
              <w:left w:val="single" w:sz="4" w:space="0" w:color="auto"/>
              <w:bottom w:val="single" w:sz="4" w:space="0" w:color="auto"/>
              <w:right w:val="single" w:sz="4" w:space="0" w:color="auto"/>
            </w:tcBorders>
            <w:vAlign w:val="bottom"/>
          </w:tcPr>
          <w:p w14:paraId="493DF10E" w14:textId="347D098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94.7 (92.0, 96.5)</w:t>
            </w:r>
          </w:p>
        </w:tc>
      </w:tr>
      <w:tr w:rsidR="000C2BAE" w:rsidRPr="00912D14" w14:paraId="5C0748A4"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3219A448" w14:textId="49333D9C"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South Australia</w:t>
            </w:r>
          </w:p>
        </w:tc>
        <w:tc>
          <w:tcPr>
            <w:tcW w:w="1898" w:type="dxa"/>
            <w:tcBorders>
              <w:top w:val="single" w:sz="4" w:space="0" w:color="auto"/>
              <w:left w:val="single" w:sz="4" w:space="0" w:color="auto"/>
              <w:bottom w:val="single" w:sz="4" w:space="0" w:color="auto"/>
              <w:right w:val="single" w:sz="4" w:space="0" w:color="auto"/>
            </w:tcBorders>
            <w:vAlign w:val="bottom"/>
          </w:tcPr>
          <w:p w14:paraId="1CC026B0" w14:textId="26913CA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78.1 (74.2, 81.6)</w:t>
            </w:r>
          </w:p>
        </w:tc>
        <w:tc>
          <w:tcPr>
            <w:tcW w:w="1701" w:type="dxa"/>
            <w:tcBorders>
              <w:top w:val="single" w:sz="4" w:space="0" w:color="auto"/>
              <w:left w:val="single" w:sz="4" w:space="0" w:color="auto"/>
              <w:bottom w:val="single" w:sz="4" w:space="0" w:color="auto"/>
              <w:right w:val="single" w:sz="4" w:space="0" w:color="auto"/>
            </w:tcBorders>
            <w:vAlign w:val="bottom"/>
          </w:tcPr>
          <w:p w14:paraId="12990130" w14:textId="359D085E"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90.9 (88.1, 93.0)</w:t>
            </w:r>
          </w:p>
        </w:tc>
        <w:tc>
          <w:tcPr>
            <w:tcW w:w="1843" w:type="dxa"/>
            <w:tcBorders>
              <w:top w:val="single" w:sz="4" w:space="0" w:color="auto"/>
              <w:left w:val="single" w:sz="4" w:space="0" w:color="auto"/>
              <w:bottom w:val="single" w:sz="4" w:space="0" w:color="auto"/>
              <w:right w:val="single" w:sz="4" w:space="0" w:color="auto"/>
            </w:tcBorders>
            <w:vAlign w:val="bottom"/>
          </w:tcPr>
          <w:p w14:paraId="12CF3A59" w14:textId="3A6CC62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79.2 (73.0, 84.2)</w:t>
            </w:r>
          </w:p>
        </w:tc>
        <w:tc>
          <w:tcPr>
            <w:tcW w:w="1766" w:type="dxa"/>
            <w:tcBorders>
              <w:top w:val="single" w:sz="4" w:space="0" w:color="auto"/>
              <w:left w:val="single" w:sz="4" w:space="0" w:color="auto"/>
              <w:bottom w:val="single" w:sz="4" w:space="0" w:color="auto"/>
              <w:right w:val="single" w:sz="4" w:space="0" w:color="auto"/>
            </w:tcBorders>
            <w:vAlign w:val="bottom"/>
          </w:tcPr>
          <w:p w14:paraId="32FE2CBE" w14:textId="3A41E2B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95.7 (91.5, 97.9)</w:t>
            </w:r>
          </w:p>
        </w:tc>
      </w:tr>
      <w:tr w:rsidR="000C2BAE" w:rsidRPr="00912D14" w14:paraId="45B3FF02"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1E7AB0B2" w14:textId="70C02C91"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Sydney</w:t>
            </w:r>
          </w:p>
        </w:tc>
        <w:tc>
          <w:tcPr>
            <w:tcW w:w="1898" w:type="dxa"/>
            <w:tcBorders>
              <w:top w:val="single" w:sz="4" w:space="0" w:color="auto"/>
              <w:left w:val="single" w:sz="4" w:space="0" w:color="auto"/>
              <w:bottom w:val="single" w:sz="4" w:space="0" w:color="auto"/>
              <w:right w:val="single" w:sz="4" w:space="0" w:color="auto"/>
            </w:tcBorders>
            <w:vAlign w:val="bottom"/>
          </w:tcPr>
          <w:p w14:paraId="63D94C77" w14:textId="5576D92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71.3 (68.0, 74.2)</w:t>
            </w:r>
          </w:p>
        </w:tc>
        <w:tc>
          <w:tcPr>
            <w:tcW w:w="1701" w:type="dxa"/>
            <w:tcBorders>
              <w:top w:val="single" w:sz="4" w:space="0" w:color="auto"/>
              <w:left w:val="single" w:sz="4" w:space="0" w:color="auto"/>
              <w:bottom w:val="single" w:sz="4" w:space="0" w:color="auto"/>
              <w:right w:val="single" w:sz="4" w:space="0" w:color="auto"/>
            </w:tcBorders>
            <w:vAlign w:val="bottom"/>
          </w:tcPr>
          <w:p w14:paraId="22576D17" w14:textId="6DB3B205"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92.7 (90.7, 94.2)</w:t>
            </w:r>
          </w:p>
        </w:tc>
        <w:tc>
          <w:tcPr>
            <w:tcW w:w="1843" w:type="dxa"/>
            <w:tcBorders>
              <w:top w:val="single" w:sz="4" w:space="0" w:color="auto"/>
              <w:left w:val="single" w:sz="4" w:space="0" w:color="auto"/>
              <w:bottom w:val="single" w:sz="4" w:space="0" w:color="auto"/>
              <w:right w:val="single" w:sz="4" w:space="0" w:color="auto"/>
            </w:tcBorders>
            <w:vAlign w:val="bottom"/>
          </w:tcPr>
          <w:p w14:paraId="0F00C880" w14:textId="71658A7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88.9 (86.3, 91.0)</w:t>
            </w:r>
          </w:p>
        </w:tc>
        <w:tc>
          <w:tcPr>
            <w:tcW w:w="1766" w:type="dxa"/>
            <w:tcBorders>
              <w:top w:val="single" w:sz="4" w:space="0" w:color="auto"/>
              <w:left w:val="single" w:sz="4" w:space="0" w:color="auto"/>
              <w:bottom w:val="single" w:sz="4" w:space="0" w:color="auto"/>
              <w:right w:val="single" w:sz="4" w:space="0" w:color="auto"/>
            </w:tcBorders>
            <w:vAlign w:val="bottom"/>
          </w:tcPr>
          <w:p w14:paraId="2C18925F" w14:textId="759FD5C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94.6 (92.5, 96.1)</w:t>
            </w:r>
          </w:p>
        </w:tc>
      </w:tr>
      <w:tr w:rsidR="000C2BAE" w:rsidRPr="00912D14" w14:paraId="68634C4D"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254AC7EB" w14:textId="136EFA9B"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The University of Western Australia</w:t>
            </w:r>
          </w:p>
        </w:tc>
        <w:tc>
          <w:tcPr>
            <w:tcW w:w="1898" w:type="dxa"/>
            <w:tcBorders>
              <w:top w:val="single" w:sz="4" w:space="0" w:color="auto"/>
              <w:left w:val="single" w:sz="4" w:space="0" w:color="auto"/>
              <w:bottom w:val="single" w:sz="4" w:space="0" w:color="auto"/>
              <w:right w:val="single" w:sz="4" w:space="0" w:color="auto"/>
            </w:tcBorders>
            <w:vAlign w:val="bottom"/>
          </w:tcPr>
          <w:p w14:paraId="40E45431" w14:textId="0281FA8D" w:rsidR="00352B31" w:rsidRPr="00912D14" w:rsidRDefault="00352B31" w:rsidP="00352B31">
            <w:pPr>
              <w:jc w:val="center"/>
              <w:rPr>
                <w:rFonts w:cs="Arial"/>
                <w:color w:val="000000" w:themeColor="text1"/>
                <w:sz w:val="18"/>
              </w:rPr>
            </w:pPr>
            <w:r w:rsidRPr="00912D14">
              <w:rPr>
                <w:rFonts w:cs="Arial"/>
                <w:color w:val="000000" w:themeColor="text1"/>
                <w:sz w:val="18"/>
              </w:rPr>
              <w:t>56.7 (49.5, 63.6)</w:t>
            </w:r>
          </w:p>
        </w:tc>
        <w:tc>
          <w:tcPr>
            <w:tcW w:w="1701" w:type="dxa"/>
            <w:tcBorders>
              <w:top w:val="single" w:sz="4" w:space="0" w:color="auto"/>
              <w:left w:val="single" w:sz="4" w:space="0" w:color="auto"/>
              <w:bottom w:val="single" w:sz="4" w:space="0" w:color="auto"/>
              <w:right w:val="single" w:sz="4" w:space="0" w:color="auto"/>
            </w:tcBorders>
            <w:vAlign w:val="bottom"/>
          </w:tcPr>
          <w:p w14:paraId="127EC321" w14:textId="6DB467C7" w:rsidR="00352B31" w:rsidRPr="00912D14" w:rsidRDefault="00352B31" w:rsidP="00352B31">
            <w:pPr>
              <w:jc w:val="center"/>
              <w:rPr>
                <w:rFonts w:cs="Arial"/>
                <w:color w:val="000000" w:themeColor="text1"/>
                <w:sz w:val="18"/>
              </w:rPr>
            </w:pPr>
            <w:r w:rsidRPr="00912D14">
              <w:rPr>
                <w:rFonts w:cs="Arial"/>
                <w:color w:val="000000" w:themeColor="text1"/>
                <w:sz w:val="18"/>
              </w:rPr>
              <w:t>95.1 (92.0, 97.1)</w:t>
            </w:r>
          </w:p>
        </w:tc>
        <w:tc>
          <w:tcPr>
            <w:tcW w:w="1843" w:type="dxa"/>
            <w:tcBorders>
              <w:top w:val="single" w:sz="4" w:space="0" w:color="auto"/>
              <w:left w:val="single" w:sz="4" w:space="0" w:color="auto"/>
              <w:bottom w:val="single" w:sz="4" w:space="0" w:color="auto"/>
              <w:right w:val="single" w:sz="4" w:space="0" w:color="auto"/>
            </w:tcBorders>
            <w:vAlign w:val="bottom"/>
          </w:tcPr>
          <w:p w14:paraId="24108EF9" w14:textId="750471A9" w:rsidR="00352B31" w:rsidRPr="00912D14" w:rsidRDefault="00352B31" w:rsidP="00352B31">
            <w:pPr>
              <w:jc w:val="center"/>
              <w:rPr>
                <w:rFonts w:cs="Arial"/>
                <w:color w:val="000000" w:themeColor="text1"/>
                <w:sz w:val="18"/>
              </w:rPr>
            </w:pPr>
            <w:r w:rsidRPr="00912D14">
              <w:rPr>
                <w:rFonts w:cs="Arial"/>
                <w:color w:val="000000" w:themeColor="text1"/>
                <w:sz w:val="18"/>
              </w:rPr>
              <w:t>84.4 (79.2, 88.4)</w:t>
            </w:r>
          </w:p>
        </w:tc>
        <w:tc>
          <w:tcPr>
            <w:tcW w:w="1766" w:type="dxa"/>
            <w:tcBorders>
              <w:top w:val="single" w:sz="4" w:space="0" w:color="auto"/>
              <w:left w:val="single" w:sz="4" w:space="0" w:color="auto"/>
              <w:bottom w:val="single" w:sz="4" w:space="0" w:color="auto"/>
              <w:right w:val="single" w:sz="4" w:space="0" w:color="auto"/>
            </w:tcBorders>
            <w:vAlign w:val="bottom"/>
          </w:tcPr>
          <w:p w14:paraId="2A49B2F6" w14:textId="1C96DE93" w:rsidR="00352B31" w:rsidRPr="00912D14" w:rsidRDefault="00352B31" w:rsidP="00352B31">
            <w:pPr>
              <w:jc w:val="center"/>
              <w:rPr>
                <w:rFonts w:cs="Arial"/>
                <w:color w:val="000000" w:themeColor="text1"/>
                <w:sz w:val="18"/>
              </w:rPr>
            </w:pPr>
            <w:r w:rsidRPr="00912D14">
              <w:rPr>
                <w:rFonts w:cs="Arial"/>
                <w:color w:val="000000" w:themeColor="text1"/>
                <w:sz w:val="18"/>
              </w:rPr>
              <w:t>92.2 (88.0, 95.0)</w:t>
            </w:r>
          </w:p>
        </w:tc>
      </w:tr>
      <w:tr w:rsidR="000C2BAE" w:rsidRPr="00912D14" w14:paraId="356E2B54"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44730402" w14:textId="0119BC6C"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Torrens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0B6D98FF" w14:textId="5E0ABB1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64.1 (57.7, 69.9)</w:t>
            </w:r>
          </w:p>
        </w:tc>
        <w:tc>
          <w:tcPr>
            <w:tcW w:w="1701" w:type="dxa"/>
            <w:tcBorders>
              <w:top w:val="single" w:sz="4" w:space="0" w:color="auto"/>
              <w:left w:val="single" w:sz="4" w:space="0" w:color="auto"/>
              <w:bottom w:val="single" w:sz="4" w:space="0" w:color="auto"/>
              <w:right w:val="single" w:sz="4" w:space="0" w:color="auto"/>
            </w:tcBorders>
            <w:vAlign w:val="bottom"/>
          </w:tcPr>
          <w:p w14:paraId="06932111" w14:textId="4187DC7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83.9 (78.6, 88.0)</w:t>
            </w:r>
          </w:p>
        </w:tc>
        <w:tc>
          <w:tcPr>
            <w:tcW w:w="1843" w:type="dxa"/>
            <w:tcBorders>
              <w:top w:val="single" w:sz="4" w:space="0" w:color="auto"/>
              <w:left w:val="single" w:sz="4" w:space="0" w:color="auto"/>
              <w:bottom w:val="single" w:sz="4" w:space="0" w:color="auto"/>
              <w:right w:val="single" w:sz="4" w:space="0" w:color="auto"/>
            </w:tcBorders>
            <w:vAlign w:val="bottom"/>
          </w:tcPr>
          <w:p w14:paraId="55684604" w14:textId="1623F982"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80.4 (69.6, 87.9)</w:t>
            </w:r>
          </w:p>
        </w:tc>
        <w:tc>
          <w:tcPr>
            <w:tcW w:w="1766" w:type="dxa"/>
            <w:tcBorders>
              <w:top w:val="single" w:sz="4" w:space="0" w:color="auto"/>
              <w:left w:val="single" w:sz="4" w:space="0" w:color="auto"/>
              <w:bottom w:val="single" w:sz="4" w:space="0" w:color="auto"/>
              <w:right w:val="single" w:sz="4" w:space="0" w:color="auto"/>
            </w:tcBorders>
            <w:vAlign w:val="bottom"/>
          </w:tcPr>
          <w:p w14:paraId="1C52F42D" w14:textId="737570E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95.6 (87.2, 98.8)</w:t>
            </w:r>
          </w:p>
        </w:tc>
      </w:tr>
      <w:tr w:rsidR="000C2BAE" w:rsidRPr="00912D14" w14:paraId="4C36C5EC"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5E810C35" w14:textId="0305DF29"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Canberra</w:t>
            </w:r>
          </w:p>
        </w:tc>
        <w:tc>
          <w:tcPr>
            <w:tcW w:w="1898" w:type="dxa"/>
            <w:tcBorders>
              <w:top w:val="single" w:sz="4" w:space="0" w:color="auto"/>
              <w:left w:val="single" w:sz="4" w:space="0" w:color="auto"/>
              <w:bottom w:val="single" w:sz="4" w:space="0" w:color="auto"/>
              <w:right w:val="single" w:sz="4" w:space="0" w:color="auto"/>
            </w:tcBorders>
            <w:vAlign w:val="bottom"/>
          </w:tcPr>
          <w:p w14:paraId="17BE2D2A" w14:textId="53E395F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74.6 (69.6, 79.0)</w:t>
            </w:r>
          </w:p>
        </w:tc>
        <w:tc>
          <w:tcPr>
            <w:tcW w:w="1701" w:type="dxa"/>
            <w:tcBorders>
              <w:top w:val="single" w:sz="4" w:space="0" w:color="auto"/>
              <w:left w:val="single" w:sz="4" w:space="0" w:color="auto"/>
              <w:bottom w:val="single" w:sz="4" w:space="0" w:color="auto"/>
              <w:right w:val="single" w:sz="4" w:space="0" w:color="auto"/>
            </w:tcBorders>
            <w:vAlign w:val="bottom"/>
          </w:tcPr>
          <w:p w14:paraId="75D76AEA" w14:textId="518AC01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90.6 (87.1, 93.1)</w:t>
            </w:r>
          </w:p>
        </w:tc>
        <w:tc>
          <w:tcPr>
            <w:tcW w:w="1843" w:type="dxa"/>
            <w:tcBorders>
              <w:top w:val="single" w:sz="4" w:space="0" w:color="auto"/>
              <w:left w:val="single" w:sz="4" w:space="0" w:color="auto"/>
              <w:bottom w:val="single" w:sz="4" w:space="0" w:color="auto"/>
              <w:right w:val="single" w:sz="4" w:space="0" w:color="auto"/>
            </w:tcBorders>
            <w:vAlign w:val="bottom"/>
          </w:tcPr>
          <w:p w14:paraId="642D77DC" w14:textId="21EEE6B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92.0 (86.0, 95.4)</w:t>
            </w:r>
          </w:p>
        </w:tc>
        <w:tc>
          <w:tcPr>
            <w:tcW w:w="1766" w:type="dxa"/>
            <w:tcBorders>
              <w:top w:val="single" w:sz="4" w:space="0" w:color="auto"/>
              <w:left w:val="single" w:sz="4" w:space="0" w:color="auto"/>
              <w:bottom w:val="single" w:sz="4" w:space="0" w:color="auto"/>
              <w:right w:val="single" w:sz="4" w:space="0" w:color="auto"/>
            </w:tcBorders>
            <w:vAlign w:val="bottom"/>
          </w:tcPr>
          <w:p w14:paraId="3F5C1FA5" w14:textId="3B443E5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94.3 (88.9, 97.1)</w:t>
            </w:r>
          </w:p>
        </w:tc>
      </w:tr>
      <w:tr w:rsidR="000C2BAE" w:rsidRPr="00912D14" w14:paraId="745B9F05"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6C53C56D" w14:textId="2AEBA0F7"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Divinity</w:t>
            </w:r>
          </w:p>
        </w:tc>
        <w:tc>
          <w:tcPr>
            <w:tcW w:w="1898" w:type="dxa"/>
            <w:tcBorders>
              <w:top w:val="single" w:sz="4" w:space="0" w:color="auto"/>
              <w:left w:val="single" w:sz="4" w:space="0" w:color="auto"/>
              <w:bottom w:val="single" w:sz="4" w:space="0" w:color="auto"/>
              <w:right w:val="single" w:sz="4" w:space="0" w:color="auto"/>
            </w:tcBorders>
            <w:vAlign w:val="bottom"/>
          </w:tcPr>
          <w:p w14:paraId="64C9C681" w14:textId="69AA8D2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n/a</w:t>
            </w:r>
          </w:p>
        </w:tc>
        <w:tc>
          <w:tcPr>
            <w:tcW w:w="1701" w:type="dxa"/>
            <w:tcBorders>
              <w:top w:val="single" w:sz="4" w:space="0" w:color="auto"/>
              <w:left w:val="single" w:sz="4" w:space="0" w:color="auto"/>
              <w:bottom w:val="single" w:sz="4" w:space="0" w:color="auto"/>
              <w:right w:val="single" w:sz="4" w:space="0" w:color="auto"/>
            </w:tcBorders>
            <w:vAlign w:val="bottom"/>
          </w:tcPr>
          <w:p w14:paraId="2BD12FE3" w14:textId="6515F414"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n/a</w:t>
            </w:r>
          </w:p>
        </w:tc>
        <w:tc>
          <w:tcPr>
            <w:tcW w:w="1843" w:type="dxa"/>
            <w:tcBorders>
              <w:top w:val="single" w:sz="4" w:space="0" w:color="auto"/>
              <w:left w:val="single" w:sz="4" w:space="0" w:color="auto"/>
              <w:bottom w:val="single" w:sz="4" w:space="0" w:color="auto"/>
              <w:right w:val="single" w:sz="4" w:space="0" w:color="auto"/>
            </w:tcBorders>
            <w:vAlign w:val="bottom"/>
          </w:tcPr>
          <w:p w14:paraId="1326D5F5" w14:textId="21FDE37F"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87.5 (75.1, 94.0)</w:t>
            </w:r>
          </w:p>
        </w:tc>
        <w:tc>
          <w:tcPr>
            <w:tcW w:w="1766" w:type="dxa"/>
            <w:tcBorders>
              <w:top w:val="single" w:sz="4" w:space="0" w:color="auto"/>
              <w:left w:val="single" w:sz="4" w:space="0" w:color="auto"/>
              <w:bottom w:val="single" w:sz="4" w:space="0" w:color="auto"/>
              <w:right w:val="single" w:sz="4" w:space="0" w:color="auto"/>
            </w:tcBorders>
            <w:vAlign w:val="bottom"/>
          </w:tcPr>
          <w:p w14:paraId="53EADE36" w14:textId="2A35F8E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85.7 (73.8, 92.5)</w:t>
            </w:r>
          </w:p>
        </w:tc>
      </w:tr>
      <w:tr w:rsidR="000C2BAE" w:rsidRPr="00912D14" w14:paraId="78B9D9D7"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79F0881C" w14:textId="698EA4CC"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New England</w:t>
            </w:r>
          </w:p>
        </w:tc>
        <w:tc>
          <w:tcPr>
            <w:tcW w:w="1898" w:type="dxa"/>
            <w:tcBorders>
              <w:top w:val="single" w:sz="4" w:space="0" w:color="auto"/>
              <w:left w:val="single" w:sz="4" w:space="0" w:color="auto"/>
              <w:bottom w:val="single" w:sz="4" w:space="0" w:color="auto"/>
              <w:right w:val="single" w:sz="4" w:space="0" w:color="auto"/>
            </w:tcBorders>
            <w:vAlign w:val="bottom"/>
          </w:tcPr>
          <w:p w14:paraId="1BA29FC6" w14:textId="7B52D7C3"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80.0 (75.5, 83.8)</w:t>
            </w:r>
          </w:p>
        </w:tc>
        <w:tc>
          <w:tcPr>
            <w:tcW w:w="1701" w:type="dxa"/>
            <w:tcBorders>
              <w:top w:val="single" w:sz="4" w:space="0" w:color="auto"/>
              <w:left w:val="single" w:sz="4" w:space="0" w:color="auto"/>
              <w:bottom w:val="single" w:sz="4" w:space="0" w:color="auto"/>
              <w:right w:val="single" w:sz="4" w:space="0" w:color="auto"/>
            </w:tcBorders>
            <w:vAlign w:val="bottom"/>
          </w:tcPr>
          <w:p w14:paraId="48D81D4F" w14:textId="206800C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90.0 (86.6, 92.6)</w:t>
            </w:r>
          </w:p>
        </w:tc>
        <w:tc>
          <w:tcPr>
            <w:tcW w:w="1843" w:type="dxa"/>
            <w:tcBorders>
              <w:top w:val="single" w:sz="4" w:space="0" w:color="auto"/>
              <w:left w:val="single" w:sz="4" w:space="0" w:color="auto"/>
              <w:bottom w:val="single" w:sz="4" w:space="0" w:color="auto"/>
              <w:right w:val="single" w:sz="4" w:space="0" w:color="auto"/>
            </w:tcBorders>
            <w:vAlign w:val="bottom"/>
          </w:tcPr>
          <w:p w14:paraId="25E94A40" w14:textId="6808B013"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82.7 (77.8, 86.6)</w:t>
            </w:r>
          </w:p>
        </w:tc>
        <w:tc>
          <w:tcPr>
            <w:tcW w:w="1766" w:type="dxa"/>
            <w:tcBorders>
              <w:top w:val="single" w:sz="4" w:space="0" w:color="auto"/>
              <w:left w:val="single" w:sz="4" w:space="0" w:color="auto"/>
              <w:bottom w:val="single" w:sz="4" w:space="0" w:color="auto"/>
              <w:right w:val="single" w:sz="4" w:space="0" w:color="auto"/>
            </w:tcBorders>
            <w:vAlign w:val="bottom"/>
          </w:tcPr>
          <w:p w14:paraId="01D237F8" w14:textId="30D0F93E"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95.9 (92.4, 97.7)</w:t>
            </w:r>
          </w:p>
        </w:tc>
      </w:tr>
      <w:tr w:rsidR="000C2BAE" w:rsidRPr="00912D14" w14:paraId="710FB747"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0CE70885" w14:textId="13368DA0"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New South Wales</w:t>
            </w:r>
          </w:p>
        </w:tc>
        <w:tc>
          <w:tcPr>
            <w:tcW w:w="1898" w:type="dxa"/>
            <w:tcBorders>
              <w:top w:val="single" w:sz="4" w:space="0" w:color="auto"/>
              <w:left w:val="single" w:sz="4" w:space="0" w:color="auto"/>
              <w:bottom w:val="single" w:sz="4" w:space="0" w:color="auto"/>
              <w:right w:val="single" w:sz="4" w:space="0" w:color="auto"/>
            </w:tcBorders>
            <w:vAlign w:val="bottom"/>
          </w:tcPr>
          <w:p w14:paraId="163E80A7" w14:textId="77F2D50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73.7 (70.1, 77.0)</w:t>
            </w:r>
          </w:p>
        </w:tc>
        <w:tc>
          <w:tcPr>
            <w:tcW w:w="1701" w:type="dxa"/>
            <w:tcBorders>
              <w:top w:val="single" w:sz="4" w:space="0" w:color="auto"/>
              <w:left w:val="single" w:sz="4" w:space="0" w:color="auto"/>
              <w:bottom w:val="single" w:sz="4" w:space="0" w:color="auto"/>
              <w:right w:val="single" w:sz="4" w:space="0" w:color="auto"/>
            </w:tcBorders>
            <w:vAlign w:val="bottom"/>
          </w:tcPr>
          <w:p w14:paraId="76DA5231" w14:textId="716F9A8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93.1 (90.9, 94.7)</w:t>
            </w:r>
          </w:p>
        </w:tc>
        <w:tc>
          <w:tcPr>
            <w:tcW w:w="1843" w:type="dxa"/>
            <w:tcBorders>
              <w:top w:val="single" w:sz="4" w:space="0" w:color="auto"/>
              <w:left w:val="single" w:sz="4" w:space="0" w:color="auto"/>
              <w:bottom w:val="single" w:sz="4" w:space="0" w:color="auto"/>
              <w:right w:val="single" w:sz="4" w:space="0" w:color="auto"/>
            </w:tcBorders>
            <w:vAlign w:val="bottom"/>
          </w:tcPr>
          <w:p w14:paraId="3090259A" w14:textId="1DCB1D7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92.4 (89.9, 94.3)</w:t>
            </w:r>
          </w:p>
        </w:tc>
        <w:tc>
          <w:tcPr>
            <w:tcW w:w="1766" w:type="dxa"/>
            <w:tcBorders>
              <w:top w:val="single" w:sz="4" w:space="0" w:color="auto"/>
              <w:left w:val="single" w:sz="4" w:space="0" w:color="auto"/>
              <w:bottom w:val="single" w:sz="4" w:space="0" w:color="auto"/>
              <w:right w:val="single" w:sz="4" w:space="0" w:color="auto"/>
            </w:tcBorders>
            <w:vAlign w:val="bottom"/>
          </w:tcPr>
          <w:p w14:paraId="24FF4BE8" w14:textId="5B5CF77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92.8 (90.3, 94.7)</w:t>
            </w:r>
          </w:p>
        </w:tc>
      </w:tr>
      <w:tr w:rsidR="000C2BAE" w:rsidRPr="00912D14" w14:paraId="28469614"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02F7213F" w14:textId="3A857D89"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lastRenderedPageBreak/>
              <w:t>University of Newcastle</w:t>
            </w:r>
          </w:p>
        </w:tc>
        <w:tc>
          <w:tcPr>
            <w:tcW w:w="1898" w:type="dxa"/>
            <w:tcBorders>
              <w:top w:val="single" w:sz="4" w:space="0" w:color="auto"/>
              <w:left w:val="single" w:sz="4" w:space="0" w:color="auto"/>
              <w:bottom w:val="single" w:sz="4" w:space="0" w:color="auto"/>
              <w:right w:val="single" w:sz="4" w:space="0" w:color="auto"/>
            </w:tcBorders>
            <w:vAlign w:val="bottom"/>
          </w:tcPr>
          <w:p w14:paraId="5DC32A81" w14:textId="2DEDB26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79.6 (75.5, 83.2)</w:t>
            </w:r>
          </w:p>
        </w:tc>
        <w:tc>
          <w:tcPr>
            <w:tcW w:w="1701" w:type="dxa"/>
            <w:tcBorders>
              <w:top w:val="single" w:sz="4" w:space="0" w:color="auto"/>
              <w:left w:val="single" w:sz="4" w:space="0" w:color="auto"/>
              <w:bottom w:val="single" w:sz="4" w:space="0" w:color="auto"/>
              <w:right w:val="single" w:sz="4" w:space="0" w:color="auto"/>
            </w:tcBorders>
            <w:vAlign w:val="bottom"/>
          </w:tcPr>
          <w:p w14:paraId="23426EAF" w14:textId="0368C3B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91.0 (87.9, 93.3)</w:t>
            </w:r>
          </w:p>
        </w:tc>
        <w:tc>
          <w:tcPr>
            <w:tcW w:w="1843" w:type="dxa"/>
            <w:tcBorders>
              <w:top w:val="single" w:sz="4" w:space="0" w:color="auto"/>
              <w:left w:val="single" w:sz="4" w:space="0" w:color="auto"/>
              <w:bottom w:val="single" w:sz="4" w:space="0" w:color="auto"/>
              <w:right w:val="single" w:sz="4" w:space="0" w:color="auto"/>
            </w:tcBorders>
            <w:vAlign w:val="bottom"/>
          </w:tcPr>
          <w:p w14:paraId="469CF58F" w14:textId="2DEC1F2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88.7 (84.0, 92.1)</w:t>
            </w:r>
          </w:p>
        </w:tc>
        <w:tc>
          <w:tcPr>
            <w:tcW w:w="1766" w:type="dxa"/>
            <w:tcBorders>
              <w:top w:val="single" w:sz="4" w:space="0" w:color="auto"/>
              <w:left w:val="single" w:sz="4" w:space="0" w:color="auto"/>
              <w:bottom w:val="single" w:sz="4" w:space="0" w:color="auto"/>
              <w:right w:val="single" w:sz="4" w:space="0" w:color="auto"/>
            </w:tcBorders>
            <w:vAlign w:val="bottom"/>
          </w:tcPr>
          <w:p w14:paraId="0E853B74" w14:textId="3CAFFB3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95.1 (91.3, 97.3)</w:t>
            </w:r>
          </w:p>
        </w:tc>
      </w:tr>
      <w:tr w:rsidR="000C2BAE" w:rsidRPr="00912D14" w14:paraId="28B8896D"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36F834F0" w14:textId="4E910306"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Southern Queensland</w:t>
            </w:r>
          </w:p>
        </w:tc>
        <w:tc>
          <w:tcPr>
            <w:tcW w:w="1898" w:type="dxa"/>
            <w:tcBorders>
              <w:top w:val="single" w:sz="4" w:space="0" w:color="auto"/>
              <w:left w:val="single" w:sz="4" w:space="0" w:color="auto"/>
              <w:bottom w:val="single" w:sz="4" w:space="0" w:color="auto"/>
              <w:right w:val="single" w:sz="4" w:space="0" w:color="auto"/>
            </w:tcBorders>
            <w:vAlign w:val="bottom"/>
          </w:tcPr>
          <w:p w14:paraId="6B13B373" w14:textId="7523120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81.9 (78.1, 85.2)</w:t>
            </w:r>
          </w:p>
        </w:tc>
        <w:tc>
          <w:tcPr>
            <w:tcW w:w="1701" w:type="dxa"/>
            <w:tcBorders>
              <w:top w:val="single" w:sz="4" w:space="0" w:color="auto"/>
              <w:left w:val="single" w:sz="4" w:space="0" w:color="auto"/>
              <w:bottom w:val="single" w:sz="4" w:space="0" w:color="auto"/>
              <w:right w:val="single" w:sz="4" w:space="0" w:color="auto"/>
            </w:tcBorders>
            <w:vAlign w:val="bottom"/>
          </w:tcPr>
          <w:p w14:paraId="6DD841EE" w14:textId="6A5BDE2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94.9 (92.4, 96.5)</w:t>
            </w:r>
          </w:p>
        </w:tc>
        <w:tc>
          <w:tcPr>
            <w:tcW w:w="1843" w:type="dxa"/>
            <w:tcBorders>
              <w:top w:val="single" w:sz="4" w:space="0" w:color="auto"/>
              <w:left w:val="single" w:sz="4" w:space="0" w:color="auto"/>
              <w:bottom w:val="single" w:sz="4" w:space="0" w:color="auto"/>
              <w:right w:val="single" w:sz="4" w:space="0" w:color="auto"/>
            </w:tcBorders>
            <w:vAlign w:val="bottom"/>
          </w:tcPr>
          <w:p w14:paraId="1C662ABE" w14:textId="41F84D6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83.3 (78.2, 87.2)</w:t>
            </w:r>
          </w:p>
        </w:tc>
        <w:tc>
          <w:tcPr>
            <w:tcW w:w="1766" w:type="dxa"/>
            <w:tcBorders>
              <w:top w:val="single" w:sz="4" w:space="0" w:color="auto"/>
              <w:left w:val="single" w:sz="4" w:space="0" w:color="auto"/>
              <w:bottom w:val="single" w:sz="4" w:space="0" w:color="auto"/>
              <w:right w:val="single" w:sz="4" w:space="0" w:color="auto"/>
            </w:tcBorders>
            <w:vAlign w:val="bottom"/>
          </w:tcPr>
          <w:p w14:paraId="1682886D" w14:textId="47D86DA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90.9 (86.5, 93.8)</w:t>
            </w:r>
          </w:p>
        </w:tc>
      </w:tr>
      <w:tr w:rsidR="000C2BAE" w:rsidRPr="00912D14" w14:paraId="25EC80EA"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4A7CED8B" w14:textId="0B794771"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Tasmania</w:t>
            </w:r>
          </w:p>
        </w:tc>
        <w:tc>
          <w:tcPr>
            <w:tcW w:w="1898" w:type="dxa"/>
            <w:tcBorders>
              <w:top w:val="single" w:sz="4" w:space="0" w:color="auto"/>
              <w:left w:val="single" w:sz="4" w:space="0" w:color="auto"/>
              <w:bottom w:val="single" w:sz="4" w:space="0" w:color="auto"/>
              <w:right w:val="single" w:sz="4" w:space="0" w:color="auto"/>
            </w:tcBorders>
            <w:vAlign w:val="bottom"/>
          </w:tcPr>
          <w:p w14:paraId="35B1CA42" w14:textId="602CFED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73.2 (69.5, 76.5)</w:t>
            </w:r>
          </w:p>
        </w:tc>
        <w:tc>
          <w:tcPr>
            <w:tcW w:w="1701" w:type="dxa"/>
            <w:tcBorders>
              <w:top w:val="single" w:sz="4" w:space="0" w:color="auto"/>
              <w:left w:val="single" w:sz="4" w:space="0" w:color="auto"/>
              <w:bottom w:val="single" w:sz="4" w:space="0" w:color="auto"/>
              <w:right w:val="single" w:sz="4" w:space="0" w:color="auto"/>
            </w:tcBorders>
            <w:vAlign w:val="bottom"/>
          </w:tcPr>
          <w:p w14:paraId="00A91AE0" w14:textId="066071F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90.7 (88.3, 92.7)</w:t>
            </w:r>
          </w:p>
        </w:tc>
        <w:tc>
          <w:tcPr>
            <w:tcW w:w="1843" w:type="dxa"/>
            <w:tcBorders>
              <w:top w:val="single" w:sz="4" w:space="0" w:color="auto"/>
              <w:left w:val="single" w:sz="4" w:space="0" w:color="auto"/>
              <w:bottom w:val="single" w:sz="4" w:space="0" w:color="auto"/>
              <w:right w:val="single" w:sz="4" w:space="0" w:color="auto"/>
            </w:tcBorders>
            <w:vAlign w:val="bottom"/>
          </w:tcPr>
          <w:p w14:paraId="7278AF21" w14:textId="2639C6C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92.9 (90.2, 94.9)</w:t>
            </w:r>
          </w:p>
        </w:tc>
        <w:tc>
          <w:tcPr>
            <w:tcW w:w="1766" w:type="dxa"/>
            <w:tcBorders>
              <w:top w:val="single" w:sz="4" w:space="0" w:color="auto"/>
              <w:left w:val="single" w:sz="4" w:space="0" w:color="auto"/>
              <w:bottom w:val="single" w:sz="4" w:space="0" w:color="auto"/>
              <w:right w:val="single" w:sz="4" w:space="0" w:color="auto"/>
            </w:tcBorders>
            <w:vAlign w:val="bottom"/>
          </w:tcPr>
          <w:p w14:paraId="1AE38831" w14:textId="37CC6C2C"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96.0 (93.8, 97.5)</w:t>
            </w:r>
          </w:p>
        </w:tc>
      </w:tr>
      <w:tr w:rsidR="000C2BAE" w:rsidRPr="00912D14" w14:paraId="67CD3041"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7D1A64ED" w14:textId="029C5908"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Technology Sydney</w:t>
            </w:r>
          </w:p>
        </w:tc>
        <w:tc>
          <w:tcPr>
            <w:tcW w:w="1898" w:type="dxa"/>
            <w:tcBorders>
              <w:top w:val="single" w:sz="4" w:space="0" w:color="auto"/>
              <w:left w:val="single" w:sz="4" w:space="0" w:color="auto"/>
              <w:bottom w:val="single" w:sz="4" w:space="0" w:color="auto"/>
              <w:right w:val="single" w:sz="4" w:space="0" w:color="auto"/>
            </w:tcBorders>
            <w:vAlign w:val="bottom"/>
          </w:tcPr>
          <w:p w14:paraId="789EC2B8" w14:textId="5F729F6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67.9 (64.2, 71.4)</w:t>
            </w:r>
          </w:p>
        </w:tc>
        <w:tc>
          <w:tcPr>
            <w:tcW w:w="1701" w:type="dxa"/>
            <w:tcBorders>
              <w:top w:val="single" w:sz="4" w:space="0" w:color="auto"/>
              <w:left w:val="single" w:sz="4" w:space="0" w:color="auto"/>
              <w:bottom w:val="single" w:sz="4" w:space="0" w:color="auto"/>
              <w:right w:val="single" w:sz="4" w:space="0" w:color="auto"/>
            </w:tcBorders>
            <w:vAlign w:val="bottom"/>
          </w:tcPr>
          <w:p w14:paraId="7DA0F8F6" w14:textId="5F3AC51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90.2 (87.7, 92.3)</w:t>
            </w:r>
          </w:p>
        </w:tc>
        <w:tc>
          <w:tcPr>
            <w:tcW w:w="1843" w:type="dxa"/>
            <w:tcBorders>
              <w:top w:val="single" w:sz="4" w:space="0" w:color="auto"/>
              <w:left w:val="single" w:sz="4" w:space="0" w:color="auto"/>
              <w:bottom w:val="single" w:sz="4" w:space="0" w:color="auto"/>
              <w:right w:val="single" w:sz="4" w:space="0" w:color="auto"/>
            </w:tcBorders>
            <w:vAlign w:val="bottom"/>
          </w:tcPr>
          <w:p w14:paraId="237BF9C4" w14:textId="24A3B94A"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83.1 (78.3, 86.9)</w:t>
            </w:r>
          </w:p>
        </w:tc>
        <w:tc>
          <w:tcPr>
            <w:tcW w:w="1766" w:type="dxa"/>
            <w:tcBorders>
              <w:top w:val="single" w:sz="4" w:space="0" w:color="auto"/>
              <w:left w:val="single" w:sz="4" w:space="0" w:color="auto"/>
              <w:bottom w:val="single" w:sz="4" w:space="0" w:color="auto"/>
              <w:right w:val="single" w:sz="4" w:space="0" w:color="auto"/>
            </w:tcBorders>
            <w:vAlign w:val="bottom"/>
          </w:tcPr>
          <w:p w14:paraId="6629AC8B" w14:textId="29B351DE"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91.8 (88.1, 94.4)</w:t>
            </w:r>
          </w:p>
        </w:tc>
      </w:tr>
      <w:tr w:rsidR="000C2BAE" w:rsidRPr="00912D14" w14:paraId="035756ED"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45C10CB2" w14:textId="7B6280EC"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the Sunshine Coast</w:t>
            </w:r>
          </w:p>
        </w:tc>
        <w:tc>
          <w:tcPr>
            <w:tcW w:w="1898" w:type="dxa"/>
            <w:tcBorders>
              <w:top w:val="single" w:sz="4" w:space="0" w:color="auto"/>
              <w:left w:val="single" w:sz="4" w:space="0" w:color="auto"/>
              <w:bottom w:val="single" w:sz="4" w:space="0" w:color="auto"/>
              <w:right w:val="single" w:sz="4" w:space="0" w:color="auto"/>
            </w:tcBorders>
            <w:vAlign w:val="bottom"/>
          </w:tcPr>
          <w:p w14:paraId="1A10F5C3" w14:textId="44107ECB"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68.2 (62.5, 73.3)</w:t>
            </w:r>
          </w:p>
        </w:tc>
        <w:tc>
          <w:tcPr>
            <w:tcW w:w="1701" w:type="dxa"/>
            <w:tcBorders>
              <w:top w:val="single" w:sz="4" w:space="0" w:color="auto"/>
              <w:left w:val="single" w:sz="4" w:space="0" w:color="auto"/>
              <w:bottom w:val="single" w:sz="4" w:space="0" w:color="auto"/>
              <w:right w:val="single" w:sz="4" w:space="0" w:color="auto"/>
            </w:tcBorders>
            <w:vAlign w:val="bottom"/>
          </w:tcPr>
          <w:p w14:paraId="17B0FF4D" w14:textId="07A1D93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91.1 (87.1, 93.9)</w:t>
            </w:r>
          </w:p>
        </w:tc>
        <w:tc>
          <w:tcPr>
            <w:tcW w:w="1843" w:type="dxa"/>
            <w:tcBorders>
              <w:top w:val="single" w:sz="4" w:space="0" w:color="auto"/>
              <w:left w:val="single" w:sz="4" w:space="0" w:color="auto"/>
              <w:bottom w:val="single" w:sz="4" w:space="0" w:color="auto"/>
              <w:right w:val="single" w:sz="4" w:space="0" w:color="auto"/>
            </w:tcBorders>
            <w:vAlign w:val="bottom"/>
          </w:tcPr>
          <w:p w14:paraId="7C3EEF0E" w14:textId="5E9C3DBE"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91.7 (81.0, 96.5)</w:t>
            </w:r>
          </w:p>
        </w:tc>
        <w:tc>
          <w:tcPr>
            <w:tcW w:w="1766" w:type="dxa"/>
            <w:tcBorders>
              <w:top w:val="single" w:sz="4" w:space="0" w:color="auto"/>
              <w:left w:val="single" w:sz="4" w:space="0" w:color="auto"/>
              <w:bottom w:val="single" w:sz="4" w:space="0" w:color="auto"/>
              <w:right w:val="single" w:sz="4" w:space="0" w:color="auto"/>
            </w:tcBorders>
            <w:vAlign w:val="bottom"/>
          </w:tcPr>
          <w:p w14:paraId="1565F43C" w14:textId="41704F2E"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96.9 (86.6, 99.8)</w:t>
            </w:r>
          </w:p>
        </w:tc>
      </w:tr>
      <w:tr w:rsidR="000C2BAE" w:rsidRPr="00912D14" w14:paraId="1DCC9F6D"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48AE6D42" w14:textId="4D9D31B7"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University of Wollongong</w:t>
            </w:r>
          </w:p>
        </w:tc>
        <w:tc>
          <w:tcPr>
            <w:tcW w:w="1898" w:type="dxa"/>
            <w:tcBorders>
              <w:top w:val="single" w:sz="4" w:space="0" w:color="auto"/>
              <w:left w:val="single" w:sz="4" w:space="0" w:color="auto"/>
              <w:bottom w:val="single" w:sz="4" w:space="0" w:color="auto"/>
              <w:right w:val="single" w:sz="4" w:space="0" w:color="auto"/>
            </w:tcBorders>
            <w:vAlign w:val="bottom"/>
          </w:tcPr>
          <w:p w14:paraId="66A2486D" w14:textId="7EFC2ADD"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69.2 (63.7, 74.1)</w:t>
            </w:r>
          </w:p>
        </w:tc>
        <w:tc>
          <w:tcPr>
            <w:tcW w:w="1701" w:type="dxa"/>
            <w:tcBorders>
              <w:top w:val="single" w:sz="4" w:space="0" w:color="auto"/>
              <w:left w:val="single" w:sz="4" w:space="0" w:color="auto"/>
              <w:bottom w:val="single" w:sz="4" w:space="0" w:color="auto"/>
              <w:right w:val="single" w:sz="4" w:space="0" w:color="auto"/>
            </w:tcBorders>
            <w:vAlign w:val="bottom"/>
          </w:tcPr>
          <w:p w14:paraId="7AC17A6D" w14:textId="08284F07"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90.9 (87.3, 93.5)</w:t>
            </w:r>
          </w:p>
        </w:tc>
        <w:tc>
          <w:tcPr>
            <w:tcW w:w="1843" w:type="dxa"/>
            <w:tcBorders>
              <w:top w:val="single" w:sz="4" w:space="0" w:color="auto"/>
              <w:left w:val="single" w:sz="4" w:space="0" w:color="auto"/>
              <w:bottom w:val="single" w:sz="4" w:space="0" w:color="auto"/>
              <w:right w:val="single" w:sz="4" w:space="0" w:color="auto"/>
            </w:tcBorders>
            <w:vAlign w:val="bottom"/>
          </w:tcPr>
          <w:p w14:paraId="6B8298F6" w14:textId="1B5687A8"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88.9 (84.1, 92.2)</w:t>
            </w:r>
          </w:p>
        </w:tc>
        <w:tc>
          <w:tcPr>
            <w:tcW w:w="1766" w:type="dxa"/>
            <w:tcBorders>
              <w:top w:val="single" w:sz="4" w:space="0" w:color="auto"/>
              <w:left w:val="single" w:sz="4" w:space="0" w:color="auto"/>
              <w:bottom w:val="single" w:sz="4" w:space="0" w:color="auto"/>
              <w:right w:val="single" w:sz="4" w:space="0" w:color="auto"/>
            </w:tcBorders>
            <w:vAlign w:val="bottom"/>
          </w:tcPr>
          <w:p w14:paraId="0C330ED4" w14:textId="2B3BCF31"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92.7 (88.3, 95.4)</w:t>
            </w:r>
          </w:p>
        </w:tc>
      </w:tr>
      <w:tr w:rsidR="000C2BAE" w:rsidRPr="00912D14" w14:paraId="605DD567"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4E0CEC38" w14:textId="12381301"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Victoria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60CEEF17" w14:textId="382A2922"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58.9 (53.3, 64.3)</w:t>
            </w:r>
          </w:p>
        </w:tc>
        <w:tc>
          <w:tcPr>
            <w:tcW w:w="1701" w:type="dxa"/>
            <w:tcBorders>
              <w:top w:val="single" w:sz="4" w:space="0" w:color="auto"/>
              <w:left w:val="single" w:sz="4" w:space="0" w:color="auto"/>
              <w:bottom w:val="single" w:sz="4" w:space="0" w:color="auto"/>
              <w:right w:val="single" w:sz="4" w:space="0" w:color="auto"/>
            </w:tcBorders>
            <w:vAlign w:val="bottom"/>
          </w:tcPr>
          <w:p w14:paraId="7DB741E2" w14:textId="67BC88D0"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88.5 (84.6, 91.4)</w:t>
            </w:r>
          </w:p>
        </w:tc>
        <w:tc>
          <w:tcPr>
            <w:tcW w:w="1843" w:type="dxa"/>
            <w:tcBorders>
              <w:top w:val="single" w:sz="4" w:space="0" w:color="auto"/>
              <w:left w:val="single" w:sz="4" w:space="0" w:color="auto"/>
              <w:bottom w:val="single" w:sz="4" w:space="0" w:color="auto"/>
              <w:right w:val="single" w:sz="4" w:space="0" w:color="auto"/>
            </w:tcBorders>
            <w:vAlign w:val="bottom"/>
          </w:tcPr>
          <w:p w14:paraId="7A6776F4" w14:textId="7698F226"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80.9 (74.5, 85.8)</w:t>
            </w:r>
          </w:p>
        </w:tc>
        <w:tc>
          <w:tcPr>
            <w:tcW w:w="1766" w:type="dxa"/>
            <w:tcBorders>
              <w:top w:val="single" w:sz="4" w:space="0" w:color="auto"/>
              <w:left w:val="single" w:sz="4" w:space="0" w:color="auto"/>
              <w:bottom w:val="single" w:sz="4" w:space="0" w:color="auto"/>
              <w:right w:val="single" w:sz="4" w:space="0" w:color="auto"/>
            </w:tcBorders>
            <w:vAlign w:val="bottom"/>
          </w:tcPr>
          <w:p w14:paraId="6E4B7895" w14:textId="4F7979A9" w:rsidR="00352B31" w:rsidRPr="00912D14" w:rsidRDefault="00352B31" w:rsidP="00352B31">
            <w:pPr>
              <w:jc w:val="center"/>
              <w:rPr>
                <w:rFonts w:cs="Arial"/>
                <w:color w:val="000000" w:themeColor="text1"/>
                <w:spacing w:val="-2"/>
                <w:sz w:val="18"/>
                <w:lang w:val="en-GB"/>
              </w:rPr>
            </w:pPr>
            <w:r w:rsidRPr="00912D14">
              <w:rPr>
                <w:rFonts w:cs="Arial"/>
                <w:color w:val="000000" w:themeColor="text1"/>
                <w:sz w:val="18"/>
              </w:rPr>
              <w:t>92.9 (88.0, 95.8)</w:t>
            </w:r>
          </w:p>
        </w:tc>
      </w:tr>
      <w:tr w:rsidR="000C2BAE" w:rsidRPr="00912D14" w14:paraId="1638387D"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0AD0B234" w14:textId="1F46AE95" w:rsidR="00352B31" w:rsidRPr="00912D14" w:rsidRDefault="00352B31" w:rsidP="00352B31">
            <w:pPr>
              <w:widowControl w:val="0"/>
              <w:suppressAutoHyphens/>
              <w:autoSpaceDE w:val="0"/>
              <w:autoSpaceDN w:val="0"/>
              <w:adjustRightInd w:val="0"/>
              <w:spacing w:before="85" w:line="288" w:lineRule="auto"/>
              <w:textAlignment w:val="center"/>
              <w:rPr>
                <w:rFonts w:cs="Arial"/>
                <w:color w:val="000000" w:themeColor="text1"/>
                <w:sz w:val="18"/>
                <w:lang w:val="en-GB"/>
              </w:rPr>
            </w:pPr>
            <w:r w:rsidRPr="00912D14">
              <w:rPr>
                <w:rFonts w:cs="Arial"/>
                <w:color w:val="000000" w:themeColor="text1"/>
                <w:sz w:val="18"/>
              </w:rPr>
              <w:t>Western Sydney University</w:t>
            </w:r>
          </w:p>
        </w:tc>
        <w:tc>
          <w:tcPr>
            <w:tcW w:w="1898" w:type="dxa"/>
            <w:tcBorders>
              <w:top w:val="single" w:sz="4" w:space="0" w:color="auto"/>
              <w:left w:val="single" w:sz="4" w:space="0" w:color="auto"/>
              <w:bottom w:val="single" w:sz="4" w:space="0" w:color="auto"/>
              <w:right w:val="single" w:sz="4" w:space="0" w:color="auto"/>
            </w:tcBorders>
            <w:vAlign w:val="bottom"/>
          </w:tcPr>
          <w:p w14:paraId="035129F2" w14:textId="3B51B8A9" w:rsidR="00352B31" w:rsidRPr="00912D14" w:rsidRDefault="00352B31" w:rsidP="00352B31">
            <w:pPr>
              <w:jc w:val="center"/>
              <w:rPr>
                <w:rFonts w:cs="Arial"/>
                <w:color w:val="000000" w:themeColor="text1"/>
                <w:sz w:val="18"/>
              </w:rPr>
            </w:pPr>
            <w:r w:rsidRPr="00912D14">
              <w:rPr>
                <w:rFonts w:cs="Arial"/>
                <w:color w:val="000000" w:themeColor="text1"/>
                <w:sz w:val="18"/>
              </w:rPr>
              <w:t>68.7 (64.5, 72.7)</w:t>
            </w:r>
          </w:p>
        </w:tc>
        <w:tc>
          <w:tcPr>
            <w:tcW w:w="1701" w:type="dxa"/>
            <w:tcBorders>
              <w:top w:val="single" w:sz="4" w:space="0" w:color="auto"/>
              <w:left w:val="single" w:sz="4" w:space="0" w:color="auto"/>
              <w:bottom w:val="single" w:sz="4" w:space="0" w:color="auto"/>
              <w:right w:val="single" w:sz="4" w:space="0" w:color="auto"/>
            </w:tcBorders>
            <w:vAlign w:val="bottom"/>
          </w:tcPr>
          <w:p w14:paraId="5BC2CD1A" w14:textId="4F9003E7" w:rsidR="00352B31" w:rsidRPr="00912D14" w:rsidRDefault="00352B31" w:rsidP="00352B31">
            <w:pPr>
              <w:jc w:val="center"/>
              <w:rPr>
                <w:rFonts w:cs="Arial"/>
                <w:color w:val="000000" w:themeColor="text1"/>
                <w:sz w:val="18"/>
              </w:rPr>
            </w:pPr>
            <w:r w:rsidRPr="00912D14">
              <w:rPr>
                <w:rFonts w:cs="Arial"/>
                <w:color w:val="000000" w:themeColor="text1"/>
                <w:sz w:val="18"/>
              </w:rPr>
              <w:t>86.6 (83.3, 89.3)</w:t>
            </w:r>
          </w:p>
        </w:tc>
        <w:tc>
          <w:tcPr>
            <w:tcW w:w="1843" w:type="dxa"/>
            <w:tcBorders>
              <w:top w:val="single" w:sz="4" w:space="0" w:color="auto"/>
              <w:left w:val="single" w:sz="4" w:space="0" w:color="auto"/>
              <w:bottom w:val="single" w:sz="4" w:space="0" w:color="auto"/>
              <w:right w:val="single" w:sz="4" w:space="0" w:color="auto"/>
            </w:tcBorders>
            <w:vAlign w:val="bottom"/>
          </w:tcPr>
          <w:p w14:paraId="5B435462" w14:textId="7F84FBE3" w:rsidR="00352B31" w:rsidRPr="00912D14" w:rsidRDefault="00352B31" w:rsidP="00352B31">
            <w:pPr>
              <w:jc w:val="center"/>
              <w:rPr>
                <w:rFonts w:cs="Arial"/>
                <w:color w:val="000000" w:themeColor="text1"/>
                <w:sz w:val="18"/>
              </w:rPr>
            </w:pPr>
            <w:r w:rsidRPr="00912D14">
              <w:rPr>
                <w:rFonts w:cs="Arial"/>
                <w:color w:val="000000" w:themeColor="text1"/>
                <w:sz w:val="18"/>
              </w:rPr>
              <w:t>77.9 (70.9, 83.4)</w:t>
            </w:r>
          </w:p>
        </w:tc>
        <w:tc>
          <w:tcPr>
            <w:tcW w:w="1766" w:type="dxa"/>
            <w:tcBorders>
              <w:top w:val="single" w:sz="4" w:space="0" w:color="auto"/>
              <w:left w:val="single" w:sz="4" w:space="0" w:color="auto"/>
              <w:bottom w:val="single" w:sz="4" w:space="0" w:color="auto"/>
              <w:right w:val="single" w:sz="4" w:space="0" w:color="auto"/>
            </w:tcBorders>
            <w:vAlign w:val="bottom"/>
          </w:tcPr>
          <w:p w14:paraId="410920B3" w14:textId="05DEC325" w:rsidR="00352B31" w:rsidRPr="00912D14" w:rsidRDefault="00352B31" w:rsidP="00352B31">
            <w:pPr>
              <w:jc w:val="center"/>
              <w:rPr>
                <w:rFonts w:cs="Arial"/>
                <w:color w:val="000000" w:themeColor="text1"/>
                <w:sz w:val="18"/>
              </w:rPr>
            </w:pPr>
            <w:r w:rsidRPr="00912D14">
              <w:rPr>
                <w:rFonts w:cs="Arial"/>
                <w:color w:val="000000" w:themeColor="text1"/>
                <w:sz w:val="18"/>
              </w:rPr>
              <w:t>93.3 (87.9, 96.2)</w:t>
            </w:r>
          </w:p>
        </w:tc>
      </w:tr>
      <w:tr w:rsidR="000C2BAE" w:rsidRPr="00912D14" w14:paraId="2710D6EB"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05DBD580" w14:textId="00CF24E6" w:rsidR="00352B31" w:rsidRPr="00912D14" w:rsidRDefault="00352B31" w:rsidP="00352B31">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 xml:space="preserve">All </w:t>
            </w:r>
            <w:r w:rsidR="002806DC" w:rsidRPr="00912D14">
              <w:rPr>
                <w:rFonts w:cs="Arial"/>
                <w:color w:val="000000" w:themeColor="text1"/>
                <w:sz w:val="18"/>
              </w:rPr>
              <w:t>u</w:t>
            </w:r>
            <w:r w:rsidRPr="00912D14">
              <w:rPr>
                <w:rFonts w:cs="Arial"/>
                <w:color w:val="000000" w:themeColor="text1"/>
                <w:sz w:val="18"/>
              </w:rPr>
              <w:t>niversities</w:t>
            </w:r>
          </w:p>
        </w:tc>
        <w:tc>
          <w:tcPr>
            <w:tcW w:w="1898" w:type="dxa"/>
            <w:tcBorders>
              <w:top w:val="single" w:sz="4" w:space="0" w:color="auto"/>
              <w:left w:val="single" w:sz="4" w:space="0" w:color="auto"/>
              <w:bottom w:val="single" w:sz="4" w:space="0" w:color="auto"/>
              <w:right w:val="single" w:sz="4" w:space="0" w:color="auto"/>
            </w:tcBorders>
            <w:vAlign w:val="bottom"/>
          </w:tcPr>
          <w:p w14:paraId="5D9A4AEB" w14:textId="4EBB4130" w:rsidR="00352B31" w:rsidRPr="00912D14" w:rsidRDefault="00352B31" w:rsidP="00352B31">
            <w:pPr>
              <w:jc w:val="center"/>
              <w:rPr>
                <w:rFonts w:cs="Arial"/>
                <w:b/>
                <w:bCs/>
                <w:color w:val="000000" w:themeColor="text1"/>
                <w:sz w:val="18"/>
              </w:rPr>
            </w:pPr>
            <w:r w:rsidRPr="00912D14">
              <w:rPr>
                <w:rFonts w:cs="Arial"/>
                <w:color w:val="000000" w:themeColor="text1"/>
                <w:sz w:val="18"/>
              </w:rPr>
              <w:t>71.3 (70.7, 72.0)</w:t>
            </w:r>
          </w:p>
        </w:tc>
        <w:tc>
          <w:tcPr>
            <w:tcW w:w="1701" w:type="dxa"/>
            <w:tcBorders>
              <w:top w:val="single" w:sz="4" w:space="0" w:color="auto"/>
              <w:left w:val="single" w:sz="4" w:space="0" w:color="auto"/>
              <w:bottom w:val="single" w:sz="4" w:space="0" w:color="auto"/>
              <w:right w:val="single" w:sz="4" w:space="0" w:color="auto"/>
            </w:tcBorders>
            <w:vAlign w:val="bottom"/>
          </w:tcPr>
          <w:p w14:paraId="0338F4CA" w14:textId="78E50A65" w:rsidR="00352B31" w:rsidRPr="00912D14" w:rsidRDefault="00352B31" w:rsidP="00352B31">
            <w:pPr>
              <w:jc w:val="center"/>
              <w:rPr>
                <w:rFonts w:cs="Arial"/>
                <w:b/>
                <w:bCs/>
                <w:color w:val="000000" w:themeColor="text1"/>
                <w:sz w:val="18"/>
              </w:rPr>
            </w:pPr>
            <w:r w:rsidRPr="00912D14">
              <w:rPr>
                <w:rFonts w:cs="Arial"/>
                <w:color w:val="000000" w:themeColor="text1"/>
                <w:sz w:val="18"/>
              </w:rPr>
              <w:t>91.3 (90.9, 91.7)</w:t>
            </w:r>
          </w:p>
        </w:tc>
        <w:tc>
          <w:tcPr>
            <w:tcW w:w="1843" w:type="dxa"/>
            <w:tcBorders>
              <w:top w:val="single" w:sz="4" w:space="0" w:color="auto"/>
              <w:left w:val="single" w:sz="4" w:space="0" w:color="auto"/>
              <w:bottom w:val="single" w:sz="4" w:space="0" w:color="auto"/>
              <w:right w:val="single" w:sz="4" w:space="0" w:color="auto"/>
            </w:tcBorders>
            <w:vAlign w:val="bottom"/>
          </w:tcPr>
          <w:p w14:paraId="3B138D93" w14:textId="34898E0E" w:rsidR="00352B31" w:rsidRPr="00912D14" w:rsidRDefault="00352B31" w:rsidP="00352B31">
            <w:pPr>
              <w:jc w:val="center"/>
              <w:rPr>
                <w:rFonts w:cs="Arial"/>
                <w:b/>
                <w:bCs/>
                <w:color w:val="000000" w:themeColor="text1"/>
                <w:sz w:val="18"/>
              </w:rPr>
            </w:pPr>
            <w:r w:rsidRPr="00912D14">
              <w:rPr>
                <w:rFonts w:cs="Arial"/>
                <w:color w:val="000000" w:themeColor="text1"/>
                <w:sz w:val="18"/>
              </w:rPr>
              <w:t>85.7 (85.1, 86.3)</w:t>
            </w:r>
          </w:p>
        </w:tc>
        <w:tc>
          <w:tcPr>
            <w:tcW w:w="1766" w:type="dxa"/>
            <w:tcBorders>
              <w:top w:val="single" w:sz="4" w:space="0" w:color="auto"/>
              <w:left w:val="single" w:sz="4" w:space="0" w:color="auto"/>
              <w:bottom w:val="single" w:sz="4" w:space="0" w:color="auto"/>
              <w:right w:val="single" w:sz="4" w:space="0" w:color="auto"/>
            </w:tcBorders>
            <w:vAlign w:val="bottom"/>
          </w:tcPr>
          <w:p w14:paraId="782B0FFA" w14:textId="63758AE7" w:rsidR="00352B31" w:rsidRPr="00912D14" w:rsidRDefault="00352B31" w:rsidP="00352B31">
            <w:pPr>
              <w:jc w:val="center"/>
              <w:rPr>
                <w:rFonts w:cs="Arial"/>
                <w:b/>
                <w:bCs/>
                <w:color w:val="000000" w:themeColor="text1"/>
                <w:sz w:val="18"/>
              </w:rPr>
            </w:pPr>
            <w:r w:rsidRPr="00912D14">
              <w:rPr>
                <w:rFonts w:cs="Arial"/>
                <w:color w:val="000000" w:themeColor="text1"/>
                <w:sz w:val="18"/>
              </w:rPr>
              <w:t>93.8 (93.4, 94.2)</w:t>
            </w:r>
          </w:p>
        </w:tc>
      </w:tr>
      <w:tr w:rsidR="000C2BAE" w:rsidRPr="00912D14" w14:paraId="7E115B71" w14:textId="77777777" w:rsidTr="009635BB">
        <w:tc>
          <w:tcPr>
            <w:tcW w:w="3342" w:type="dxa"/>
            <w:tcBorders>
              <w:top w:val="single" w:sz="4" w:space="0" w:color="auto"/>
              <w:left w:val="single" w:sz="4" w:space="0" w:color="auto"/>
              <w:bottom w:val="single" w:sz="4" w:space="0" w:color="auto"/>
              <w:right w:val="single" w:sz="4" w:space="0" w:color="auto"/>
            </w:tcBorders>
            <w:vAlign w:val="bottom"/>
          </w:tcPr>
          <w:p w14:paraId="4C11BAD4" w14:textId="1A1DB454" w:rsidR="00352B31" w:rsidRPr="00912D14" w:rsidRDefault="00352B31" w:rsidP="00352B31">
            <w:pPr>
              <w:widowControl w:val="0"/>
              <w:suppressAutoHyphens/>
              <w:autoSpaceDE w:val="0"/>
              <w:autoSpaceDN w:val="0"/>
              <w:adjustRightInd w:val="0"/>
              <w:spacing w:before="85" w:line="288" w:lineRule="auto"/>
              <w:textAlignment w:val="center"/>
              <w:rPr>
                <w:rStyle w:val="AtleticoMED"/>
                <w:rFonts w:cs="Arial"/>
                <w:color w:val="000000" w:themeColor="text1"/>
                <w:sz w:val="18"/>
              </w:rPr>
            </w:pPr>
            <w:r w:rsidRPr="00912D14">
              <w:rPr>
                <w:rFonts w:cs="Arial"/>
                <w:color w:val="000000" w:themeColor="text1"/>
                <w:sz w:val="18"/>
              </w:rPr>
              <w:t>Standard deviation</w:t>
            </w:r>
          </w:p>
        </w:tc>
        <w:tc>
          <w:tcPr>
            <w:tcW w:w="1898" w:type="dxa"/>
            <w:tcBorders>
              <w:top w:val="single" w:sz="4" w:space="0" w:color="auto"/>
              <w:left w:val="single" w:sz="4" w:space="0" w:color="auto"/>
              <w:bottom w:val="single" w:sz="4" w:space="0" w:color="auto"/>
              <w:right w:val="single" w:sz="4" w:space="0" w:color="auto"/>
            </w:tcBorders>
            <w:vAlign w:val="bottom"/>
          </w:tcPr>
          <w:p w14:paraId="5F393F77" w14:textId="6F3DDD24" w:rsidR="00352B31" w:rsidRPr="00912D14" w:rsidRDefault="00352B31" w:rsidP="00352B31">
            <w:pPr>
              <w:jc w:val="center"/>
              <w:rPr>
                <w:rFonts w:cs="Arial"/>
                <w:b/>
                <w:bCs/>
                <w:color w:val="000000" w:themeColor="text1"/>
                <w:sz w:val="18"/>
              </w:rPr>
            </w:pPr>
            <w:r w:rsidRPr="00912D14">
              <w:rPr>
                <w:rFonts w:cs="Arial"/>
                <w:color w:val="000000" w:themeColor="text1"/>
                <w:sz w:val="18"/>
              </w:rPr>
              <w:t>8.1</w:t>
            </w:r>
          </w:p>
        </w:tc>
        <w:tc>
          <w:tcPr>
            <w:tcW w:w="1701" w:type="dxa"/>
            <w:tcBorders>
              <w:top w:val="single" w:sz="4" w:space="0" w:color="auto"/>
              <w:left w:val="single" w:sz="4" w:space="0" w:color="auto"/>
              <w:bottom w:val="single" w:sz="4" w:space="0" w:color="auto"/>
              <w:right w:val="single" w:sz="4" w:space="0" w:color="auto"/>
            </w:tcBorders>
            <w:vAlign w:val="bottom"/>
          </w:tcPr>
          <w:p w14:paraId="32449A03" w14:textId="116EC9A8" w:rsidR="00352B31" w:rsidRPr="00912D14" w:rsidRDefault="00352B31" w:rsidP="00352B31">
            <w:pPr>
              <w:jc w:val="center"/>
              <w:rPr>
                <w:rFonts w:cs="Arial"/>
                <w:b/>
                <w:bCs/>
                <w:color w:val="000000" w:themeColor="text1"/>
                <w:sz w:val="18"/>
              </w:rPr>
            </w:pPr>
            <w:r w:rsidRPr="00912D14">
              <w:rPr>
                <w:rFonts w:cs="Arial"/>
                <w:color w:val="000000" w:themeColor="text1"/>
                <w:sz w:val="18"/>
              </w:rPr>
              <w:t>2.9</w:t>
            </w:r>
          </w:p>
        </w:tc>
        <w:tc>
          <w:tcPr>
            <w:tcW w:w="1843" w:type="dxa"/>
            <w:tcBorders>
              <w:top w:val="single" w:sz="4" w:space="0" w:color="auto"/>
              <w:left w:val="single" w:sz="4" w:space="0" w:color="auto"/>
              <w:bottom w:val="single" w:sz="4" w:space="0" w:color="auto"/>
              <w:right w:val="single" w:sz="4" w:space="0" w:color="auto"/>
            </w:tcBorders>
            <w:vAlign w:val="bottom"/>
          </w:tcPr>
          <w:p w14:paraId="0CD54081" w14:textId="5DFDB976" w:rsidR="00352B31" w:rsidRPr="00912D14" w:rsidRDefault="00352B31" w:rsidP="00352B31">
            <w:pPr>
              <w:jc w:val="center"/>
              <w:rPr>
                <w:rFonts w:cs="Arial"/>
                <w:b/>
                <w:bCs/>
                <w:color w:val="000000" w:themeColor="text1"/>
                <w:sz w:val="18"/>
              </w:rPr>
            </w:pPr>
            <w:r w:rsidRPr="00912D14">
              <w:rPr>
                <w:rFonts w:cs="Arial"/>
                <w:color w:val="000000" w:themeColor="text1"/>
                <w:sz w:val="18"/>
              </w:rPr>
              <w:t>5.5</w:t>
            </w:r>
          </w:p>
        </w:tc>
        <w:tc>
          <w:tcPr>
            <w:tcW w:w="1766" w:type="dxa"/>
            <w:tcBorders>
              <w:top w:val="single" w:sz="4" w:space="0" w:color="auto"/>
              <w:left w:val="single" w:sz="4" w:space="0" w:color="auto"/>
              <w:bottom w:val="single" w:sz="4" w:space="0" w:color="auto"/>
              <w:right w:val="single" w:sz="4" w:space="0" w:color="auto"/>
            </w:tcBorders>
            <w:vAlign w:val="bottom"/>
          </w:tcPr>
          <w:p w14:paraId="6C185F6A" w14:textId="26148E12" w:rsidR="00352B31" w:rsidRPr="00912D14" w:rsidRDefault="00352B31" w:rsidP="00352B31">
            <w:pPr>
              <w:jc w:val="center"/>
              <w:rPr>
                <w:rFonts w:cs="Arial"/>
                <w:b/>
                <w:bCs/>
                <w:color w:val="000000" w:themeColor="text1"/>
                <w:sz w:val="18"/>
              </w:rPr>
            </w:pPr>
            <w:r w:rsidRPr="00912D14">
              <w:rPr>
                <w:rFonts w:cs="Arial"/>
                <w:color w:val="000000" w:themeColor="text1"/>
                <w:sz w:val="18"/>
              </w:rPr>
              <w:t>2.4</w:t>
            </w:r>
          </w:p>
        </w:tc>
      </w:tr>
    </w:tbl>
    <w:p w14:paraId="7AEDFAA7" w14:textId="77777777" w:rsidR="00EB0995" w:rsidRPr="00912D14" w:rsidRDefault="00EB0995" w:rsidP="00C50043">
      <w:pPr>
        <w:spacing w:before="120"/>
        <w:rPr>
          <w:color w:val="000000" w:themeColor="text1"/>
          <w:sz w:val="18"/>
          <w:szCs w:val="22"/>
          <w:lang w:val="en-GB"/>
        </w:rPr>
      </w:pPr>
      <w:bookmarkStart w:id="110" w:name="_Toc75794927"/>
      <w:bookmarkStart w:id="111" w:name="_Toc79687691"/>
      <w:r w:rsidRPr="00912D14">
        <w:rPr>
          <w:color w:val="000000" w:themeColor="text1"/>
          <w:sz w:val="18"/>
          <w:szCs w:val="22"/>
          <w:lang w:val="en-GB"/>
        </w:rPr>
        <w:t>Note: Cells marked with n/a had too few responses for meaningful analysis.</w:t>
      </w:r>
    </w:p>
    <w:p w14:paraId="16B5DB92" w14:textId="77777777" w:rsidR="00EB0995" w:rsidRPr="00912D14" w:rsidRDefault="00EB0995" w:rsidP="00C50043">
      <w:pPr>
        <w:pStyle w:val="Heading2"/>
        <w:numPr>
          <w:ilvl w:val="1"/>
          <w:numId w:val="11"/>
        </w:numPr>
        <w:ind w:left="851" w:hanging="851"/>
        <w:rPr>
          <w:color w:val="000000" w:themeColor="text1"/>
        </w:rPr>
      </w:pPr>
      <w:bookmarkStart w:id="112" w:name="_Ref140606077"/>
      <w:bookmarkStart w:id="113" w:name="_Ref140606086"/>
      <w:bookmarkStart w:id="114" w:name="_Ref140606091"/>
      <w:bookmarkStart w:id="115" w:name="_Toc192179855"/>
      <w:r w:rsidRPr="00912D14">
        <w:rPr>
          <w:color w:val="000000" w:themeColor="text1"/>
        </w:rPr>
        <w:t>Domestic graduate skills utilisation</w:t>
      </w:r>
      <w:bookmarkEnd w:id="110"/>
      <w:bookmarkEnd w:id="111"/>
      <w:bookmarkEnd w:id="112"/>
      <w:bookmarkEnd w:id="113"/>
      <w:bookmarkEnd w:id="114"/>
      <w:bookmarkEnd w:id="115"/>
    </w:p>
    <w:p w14:paraId="09BAD91F" w14:textId="6AAEA621" w:rsidR="004975D7"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The GOS and GOS-L include a rich array of information about the nature of graduate employment.</w:t>
      </w:r>
    </w:p>
    <w:p w14:paraId="792CB668" w14:textId="59E61489" w:rsidR="004975D7"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This section focuses on some common measures of </w:t>
      </w:r>
      <w:r w:rsidR="00262FEB" w:rsidRPr="00912D14">
        <w:rPr>
          <w:rFonts w:ascii="ArialMT" w:hAnsi="ArialMT" w:cs="ArialMT"/>
          <w:color w:val="000000" w:themeColor="text1"/>
          <w:lang w:val="en-GB"/>
        </w:rPr>
        <w:t>‘</w:t>
      </w:r>
      <w:r w:rsidRPr="00912D14">
        <w:rPr>
          <w:rFonts w:ascii="ArialMT" w:hAnsi="ArialMT" w:cs="ArialMT"/>
          <w:color w:val="000000" w:themeColor="text1"/>
          <w:lang w:val="en-GB"/>
        </w:rPr>
        <w:t>skills utilisation</w:t>
      </w:r>
      <w:r w:rsidR="00262FEB" w:rsidRPr="00912D14">
        <w:rPr>
          <w:rFonts w:ascii="ArialMT" w:hAnsi="ArialMT" w:cs="ArialMT"/>
          <w:color w:val="000000" w:themeColor="text1"/>
          <w:lang w:val="en-GB"/>
        </w:rPr>
        <w:t>’</w:t>
      </w:r>
      <w:r w:rsidRPr="00912D14">
        <w:rPr>
          <w:rFonts w:ascii="ArialMT" w:hAnsi="ArialMT" w:cs="ArialMT"/>
          <w:color w:val="000000" w:themeColor="text1"/>
          <w:lang w:val="en-GB"/>
        </w:rPr>
        <w:t xml:space="preserve"> </w:t>
      </w:r>
      <w:r w:rsidR="004975D7" w:rsidRPr="00912D14">
        <w:rPr>
          <w:rFonts w:ascii="ArialMT" w:hAnsi="ArialMT" w:cs="ArialMT"/>
          <w:color w:val="000000" w:themeColor="text1"/>
          <w:lang w:val="en-GB"/>
        </w:rPr>
        <w:t xml:space="preserve">(or </w:t>
      </w:r>
      <w:r w:rsidRPr="00912D14">
        <w:rPr>
          <w:rFonts w:ascii="ArialMT" w:hAnsi="ArialMT" w:cs="ArialMT"/>
          <w:color w:val="000000" w:themeColor="text1"/>
          <w:lang w:val="en-GB"/>
        </w:rPr>
        <w:t xml:space="preserve">the </w:t>
      </w:r>
      <w:r w:rsidR="00262FEB" w:rsidRPr="00912D14">
        <w:rPr>
          <w:rFonts w:ascii="ArialMT" w:hAnsi="ArialMT" w:cs="ArialMT"/>
          <w:color w:val="000000" w:themeColor="text1"/>
          <w:lang w:val="en-GB"/>
        </w:rPr>
        <w:t>‘</w:t>
      </w:r>
      <w:r w:rsidRPr="00912D14">
        <w:rPr>
          <w:rFonts w:ascii="ArialMT" w:hAnsi="ArialMT" w:cs="ArialMT"/>
          <w:color w:val="000000" w:themeColor="text1"/>
          <w:lang w:val="en-GB"/>
        </w:rPr>
        <w:t>quality</w:t>
      </w:r>
      <w:r w:rsidR="00262FEB" w:rsidRPr="00912D14">
        <w:rPr>
          <w:rFonts w:ascii="ArialMT" w:hAnsi="ArialMT" w:cs="ArialMT"/>
          <w:color w:val="000000" w:themeColor="text1"/>
          <w:lang w:val="en-GB"/>
        </w:rPr>
        <w:t>’</w:t>
      </w:r>
      <w:r w:rsidRPr="00912D14">
        <w:rPr>
          <w:rFonts w:ascii="ArialMT" w:hAnsi="ArialMT" w:cs="ArialMT"/>
          <w:color w:val="000000" w:themeColor="text1"/>
          <w:lang w:val="en-GB"/>
        </w:rPr>
        <w:t xml:space="preserve"> of graduate jobs</w:t>
      </w:r>
      <w:r w:rsidR="004975D7" w:rsidRPr="00912D14">
        <w:rPr>
          <w:rFonts w:ascii="ArialMT" w:hAnsi="ArialMT" w:cs="ArialMT"/>
          <w:color w:val="000000" w:themeColor="text1"/>
          <w:lang w:val="en-GB"/>
        </w:rPr>
        <w:t xml:space="preserve">). These include </w:t>
      </w:r>
      <w:r w:rsidRPr="00912D14">
        <w:rPr>
          <w:rFonts w:ascii="ArialMT" w:hAnsi="ArialMT" w:cs="ArialMT"/>
          <w:color w:val="000000" w:themeColor="text1"/>
          <w:lang w:val="en-GB"/>
        </w:rPr>
        <w:t xml:space="preserve">the proportion of graduates employed in managerial or professional occupations, </w:t>
      </w:r>
      <w:r w:rsidR="004E5F3C" w:rsidRPr="00912D14">
        <w:rPr>
          <w:rFonts w:ascii="ArialMT" w:hAnsi="ArialMT" w:cs="ArialMT"/>
          <w:color w:val="000000" w:themeColor="text1"/>
          <w:lang w:val="en-GB"/>
        </w:rPr>
        <w:t>and</w:t>
      </w:r>
      <w:r w:rsidR="004975D7" w:rsidRPr="00912D14">
        <w:rPr>
          <w:rFonts w:ascii="ArialMT" w:hAnsi="ArialMT" w:cs="ArialMT"/>
          <w:color w:val="000000" w:themeColor="text1"/>
          <w:lang w:val="en-GB"/>
        </w:rPr>
        <w:t xml:space="preserve"> </w:t>
      </w:r>
      <w:r w:rsidR="002806DC" w:rsidRPr="00912D14">
        <w:rPr>
          <w:rFonts w:ascii="ArialMT" w:hAnsi="ArialMT" w:cs="ArialMT"/>
          <w:color w:val="000000" w:themeColor="text1"/>
          <w:lang w:val="en-GB"/>
        </w:rPr>
        <w:t xml:space="preserve">whether </w:t>
      </w:r>
      <w:r w:rsidRPr="00912D14">
        <w:rPr>
          <w:rFonts w:ascii="ArialMT" w:hAnsi="ArialMT" w:cs="ArialMT"/>
          <w:color w:val="000000" w:themeColor="text1"/>
          <w:lang w:val="en-GB"/>
        </w:rPr>
        <w:t>graduates</w:t>
      </w:r>
      <w:r w:rsidR="002806DC" w:rsidRPr="00912D14">
        <w:rPr>
          <w:rFonts w:ascii="ArialMT" w:hAnsi="ArialMT" w:cs="ArialMT"/>
          <w:color w:val="000000" w:themeColor="text1"/>
          <w:lang w:val="en-GB"/>
        </w:rPr>
        <w:t xml:space="preserve"> believe</w:t>
      </w:r>
      <w:r w:rsidRPr="00912D14">
        <w:rPr>
          <w:rFonts w:ascii="ArialMT" w:hAnsi="ArialMT" w:cs="ArialMT"/>
          <w:color w:val="000000" w:themeColor="text1"/>
          <w:lang w:val="en-GB"/>
        </w:rPr>
        <w:t xml:space="preserve"> they are utilising their skills and education in their current role.</w:t>
      </w:r>
    </w:p>
    <w:p w14:paraId="59B5301A" w14:textId="23991099" w:rsidR="00EB0995"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These </w:t>
      </w:r>
      <w:r w:rsidR="003325DF" w:rsidRPr="00912D14">
        <w:rPr>
          <w:rFonts w:ascii="ArialMT" w:hAnsi="ArialMT" w:cs="ArialMT"/>
          <w:color w:val="000000" w:themeColor="text1"/>
          <w:lang w:val="en-GB"/>
        </w:rPr>
        <w:t xml:space="preserve">measures </w:t>
      </w:r>
      <w:r w:rsidRPr="00912D14">
        <w:rPr>
          <w:rFonts w:ascii="ArialMT" w:hAnsi="ArialMT" w:cs="ArialMT"/>
          <w:color w:val="000000" w:themeColor="text1"/>
          <w:lang w:val="en-GB"/>
        </w:rPr>
        <w:t xml:space="preserve">provide </w:t>
      </w:r>
      <w:r w:rsidR="002806DC" w:rsidRPr="00912D14">
        <w:rPr>
          <w:rFonts w:ascii="ArialMT" w:hAnsi="ArialMT" w:cs="ArialMT"/>
          <w:color w:val="000000" w:themeColor="text1"/>
          <w:lang w:val="en-GB"/>
        </w:rPr>
        <w:t xml:space="preserve">useful </w:t>
      </w:r>
      <w:r w:rsidR="003325DF" w:rsidRPr="00912D14">
        <w:rPr>
          <w:rFonts w:ascii="ArialMT" w:hAnsi="ArialMT" w:cs="ArialMT"/>
          <w:color w:val="000000" w:themeColor="text1"/>
          <w:lang w:val="en-GB"/>
        </w:rPr>
        <w:t xml:space="preserve">information </w:t>
      </w:r>
      <w:r w:rsidR="004975D7" w:rsidRPr="00912D14">
        <w:rPr>
          <w:rFonts w:ascii="ArialMT" w:hAnsi="ArialMT" w:cs="ArialMT"/>
          <w:color w:val="000000" w:themeColor="text1"/>
          <w:lang w:val="en-GB"/>
        </w:rPr>
        <w:t>about</w:t>
      </w:r>
      <w:r w:rsidR="003325DF" w:rsidRPr="00912D14">
        <w:rPr>
          <w:rFonts w:ascii="ArialMT" w:hAnsi="ArialMT" w:cs="ArialMT"/>
          <w:color w:val="000000" w:themeColor="text1"/>
          <w:lang w:val="en-GB"/>
        </w:rPr>
        <w:t xml:space="preserve"> </w:t>
      </w:r>
      <w:r w:rsidR="002806DC" w:rsidRPr="00912D14">
        <w:rPr>
          <w:rFonts w:ascii="ArialMT" w:hAnsi="ArialMT" w:cs="ArialMT"/>
          <w:color w:val="000000" w:themeColor="text1"/>
          <w:lang w:val="en-GB"/>
        </w:rPr>
        <w:t xml:space="preserve">how well </w:t>
      </w:r>
      <w:r w:rsidR="003325DF" w:rsidRPr="00912D14">
        <w:rPr>
          <w:rFonts w:ascii="ArialMT" w:hAnsi="ArialMT" w:cs="ArialMT"/>
          <w:color w:val="000000" w:themeColor="text1"/>
          <w:lang w:val="en-GB"/>
        </w:rPr>
        <w:t>graduates</w:t>
      </w:r>
      <w:r w:rsidR="001E2DB1" w:rsidRPr="00912D14">
        <w:rPr>
          <w:rFonts w:ascii="ArialMT" w:hAnsi="ArialMT" w:cs="ArialMT"/>
          <w:color w:val="000000" w:themeColor="text1"/>
          <w:lang w:val="en-GB"/>
        </w:rPr>
        <w:t>'</w:t>
      </w:r>
      <w:r w:rsidR="003325DF" w:rsidRPr="00912D14">
        <w:rPr>
          <w:rFonts w:ascii="ArialMT" w:hAnsi="ArialMT" w:cs="ArialMT"/>
          <w:color w:val="000000" w:themeColor="text1"/>
          <w:lang w:val="en-GB"/>
        </w:rPr>
        <w:t xml:space="preserve"> skill</w:t>
      </w:r>
      <w:r w:rsidR="002806DC" w:rsidRPr="00912D14">
        <w:rPr>
          <w:rFonts w:ascii="ArialMT" w:hAnsi="ArialMT" w:cs="ArialMT"/>
          <w:color w:val="000000" w:themeColor="text1"/>
          <w:lang w:val="en-GB"/>
        </w:rPr>
        <w:t>s are matched with employment</w:t>
      </w:r>
      <w:r w:rsidRPr="00912D14">
        <w:rPr>
          <w:rFonts w:ascii="ArialMT" w:hAnsi="ArialMT" w:cs="ArialMT"/>
          <w:color w:val="000000" w:themeColor="text1"/>
          <w:lang w:val="en-GB"/>
        </w:rPr>
        <w:t xml:space="preserve">, and </w:t>
      </w:r>
      <w:r w:rsidR="002806DC" w:rsidRPr="00912D14">
        <w:rPr>
          <w:rFonts w:ascii="ArialMT" w:hAnsi="ArialMT" w:cs="ArialMT"/>
          <w:color w:val="000000" w:themeColor="text1"/>
          <w:lang w:val="en-GB"/>
        </w:rPr>
        <w:t>how th</w:t>
      </w:r>
      <w:r w:rsidR="001E2DB1" w:rsidRPr="00912D14">
        <w:rPr>
          <w:rFonts w:ascii="ArialMT" w:hAnsi="ArialMT" w:cs="ArialMT"/>
          <w:color w:val="000000" w:themeColor="text1"/>
          <w:lang w:val="en-GB"/>
        </w:rPr>
        <w:t>ese</w:t>
      </w:r>
      <w:r w:rsidR="002806DC" w:rsidRPr="00912D14">
        <w:rPr>
          <w:rFonts w:ascii="ArialMT" w:hAnsi="ArialMT" w:cs="ArialMT"/>
          <w:color w:val="000000" w:themeColor="text1"/>
          <w:lang w:val="en-GB"/>
        </w:rPr>
        <w:t xml:space="preserve"> change from the short- to medium-term</w:t>
      </w:r>
      <w:r w:rsidRPr="00912D14">
        <w:rPr>
          <w:rFonts w:ascii="ArialMT" w:hAnsi="ArialMT" w:cs="ArialMT"/>
          <w:color w:val="000000" w:themeColor="text1"/>
          <w:lang w:val="en-GB"/>
        </w:rPr>
        <w:t>.</w:t>
      </w:r>
    </w:p>
    <w:p w14:paraId="382F3964" w14:textId="49284270" w:rsidR="002806DC" w:rsidRPr="00912D14" w:rsidRDefault="002806DC"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T</w:t>
      </w:r>
      <w:r w:rsidR="00EB0995" w:rsidRPr="00912D14">
        <w:rPr>
          <w:rFonts w:ascii="ArialMT" w:hAnsi="ArialMT" w:cs="ArialMT"/>
          <w:color w:val="000000" w:themeColor="text1"/>
          <w:lang w:val="en-GB"/>
        </w:rPr>
        <w:t xml:space="preserve">he </w:t>
      </w:r>
      <w:r w:rsidR="006D2E52" w:rsidRPr="00912D14">
        <w:rPr>
          <w:rFonts w:ascii="ArialMT" w:hAnsi="ArialMT" w:cs="ArialMT"/>
          <w:color w:val="000000" w:themeColor="text1"/>
          <w:lang w:val="en-GB"/>
        </w:rPr>
        <w:t>2024</w:t>
      </w:r>
      <w:r w:rsidR="00EB0995" w:rsidRPr="00912D14">
        <w:rPr>
          <w:rFonts w:ascii="ArialMT" w:hAnsi="ArialMT" w:cs="ArialMT"/>
          <w:color w:val="000000" w:themeColor="text1"/>
          <w:lang w:val="en-GB"/>
        </w:rPr>
        <w:t xml:space="preserve"> GOS-L </w:t>
      </w:r>
      <w:r w:rsidRPr="00912D14">
        <w:rPr>
          <w:rFonts w:ascii="ArialMT" w:hAnsi="ArialMT" w:cs="ArialMT"/>
          <w:color w:val="000000" w:themeColor="text1"/>
          <w:lang w:val="en-GB"/>
        </w:rPr>
        <w:t xml:space="preserve">indicates </w:t>
      </w:r>
      <w:r w:rsidR="00EB0995" w:rsidRPr="00912D14">
        <w:rPr>
          <w:rFonts w:ascii="ArialMT" w:hAnsi="ArialMT" w:cs="ArialMT"/>
          <w:color w:val="000000" w:themeColor="text1"/>
          <w:lang w:val="en-GB"/>
        </w:rPr>
        <w:t xml:space="preserve">that over time, more </w:t>
      </w:r>
      <w:r w:rsidRPr="00912D14">
        <w:rPr>
          <w:rFonts w:ascii="ArialMT" w:hAnsi="ArialMT" w:cs="ArialMT"/>
          <w:color w:val="000000" w:themeColor="text1"/>
          <w:lang w:val="en-GB"/>
        </w:rPr>
        <w:t>undergraduates</w:t>
      </w:r>
      <w:r w:rsidR="00EB0995" w:rsidRPr="00912D14">
        <w:rPr>
          <w:rFonts w:ascii="ArialMT" w:hAnsi="ArialMT" w:cs="ArialMT"/>
          <w:color w:val="000000" w:themeColor="text1"/>
          <w:lang w:val="en-GB"/>
        </w:rPr>
        <w:t xml:space="preserve"> </w:t>
      </w:r>
      <w:r w:rsidRPr="00912D14">
        <w:rPr>
          <w:rFonts w:ascii="ArialMT" w:hAnsi="ArialMT" w:cs="ArialMT"/>
          <w:color w:val="000000" w:themeColor="text1"/>
          <w:lang w:val="en-GB"/>
        </w:rPr>
        <w:t>find work</w:t>
      </w:r>
      <w:r w:rsidR="00EB0995" w:rsidRPr="00912D14">
        <w:rPr>
          <w:rFonts w:ascii="ArialMT" w:hAnsi="ArialMT" w:cs="ArialMT"/>
          <w:color w:val="000000" w:themeColor="text1"/>
          <w:lang w:val="en-GB"/>
        </w:rPr>
        <w:t xml:space="preserve"> in managerial or professional occupations. These are occupations defined by the ABS as being commensurate with bachelor</w:t>
      </w:r>
      <w:r w:rsidR="004975D7" w:rsidRPr="00912D14">
        <w:rPr>
          <w:rFonts w:ascii="ArialMT" w:hAnsi="ArialMT" w:cs="ArialMT"/>
          <w:color w:val="000000" w:themeColor="text1"/>
          <w:lang w:val="en-GB"/>
        </w:rPr>
        <w:t>-</w:t>
      </w:r>
      <w:r w:rsidR="00EB0995" w:rsidRPr="00912D14">
        <w:rPr>
          <w:rFonts w:ascii="ArialMT" w:hAnsi="ArialMT" w:cs="ArialMT"/>
          <w:color w:val="000000" w:themeColor="text1"/>
          <w:lang w:val="en-GB"/>
        </w:rPr>
        <w:t>level or higher qualifications.</w:t>
      </w:r>
    </w:p>
    <w:p w14:paraId="17033AE7" w14:textId="2889A598" w:rsidR="00EB0995"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Domestic graduates who have completed postgraduate qualifications </w:t>
      </w:r>
      <w:r w:rsidR="002806DC" w:rsidRPr="00912D14">
        <w:rPr>
          <w:rFonts w:ascii="ArialMT" w:hAnsi="ArialMT" w:cs="ArialMT"/>
          <w:color w:val="000000" w:themeColor="text1"/>
          <w:lang w:val="en-GB"/>
        </w:rPr>
        <w:t>are more likely</w:t>
      </w:r>
      <w:r w:rsidRPr="00912D14">
        <w:rPr>
          <w:rFonts w:ascii="ArialMT" w:hAnsi="ArialMT" w:cs="ArialMT"/>
          <w:color w:val="000000" w:themeColor="text1"/>
          <w:lang w:val="en-GB"/>
        </w:rPr>
        <w:t xml:space="preserve"> </w:t>
      </w:r>
      <w:r w:rsidR="002806DC" w:rsidRPr="00912D14">
        <w:rPr>
          <w:rFonts w:ascii="ArialMT" w:hAnsi="ArialMT" w:cs="ArialMT"/>
          <w:color w:val="000000" w:themeColor="text1"/>
          <w:lang w:val="en-GB"/>
        </w:rPr>
        <w:t xml:space="preserve">than undergraduates </w:t>
      </w:r>
      <w:r w:rsidRPr="00912D14">
        <w:rPr>
          <w:rFonts w:ascii="ArialMT" w:hAnsi="ArialMT" w:cs="ArialMT"/>
          <w:color w:val="000000" w:themeColor="text1"/>
          <w:lang w:val="en-GB"/>
        </w:rPr>
        <w:t xml:space="preserve">to be employed in managerial or professional occupations in both the short-term and the medium-term </w:t>
      </w:r>
      <w:r w:rsidR="004975D7" w:rsidRPr="00912D14">
        <w:rPr>
          <w:rFonts w:ascii="ArialMT" w:hAnsi="ArialMT" w:cs="ArialMT"/>
          <w:color w:val="000000" w:themeColor="text1"/>
          <w:lang w:val="en-GB"/>
        </w:rPr>
        <w:t>(</w:t>
      </w:r>
      <w:r w:rsidRPr="00912D14">
        <w:rPr>
          <w:rFonts w:ascii="ArialMT" w:hAnsi="ArialMT" w:cs="ArialMT"/>
          <w:b/>
          <w:bCs/>
          <w:color w:val="000000" w:themeColor="text1"/>
          <w:lang w:val="en-GB"/>
        </w:rPr>
        <w:fldChar w:fldCharType="begin"/>
      </w:r>
      <w:r w:rsidRPr="00912D14">
        <w:rPr>
          <w:rFonts w:ascii="ArialMT" w:hAnsi="ArialMT" w:cs="ArialMT"/>
          <w:b/>
          <w:bCs/>
          <w:color w:val="000000" w:themeColor="text1"/>
          <w:lang w:val="en-GB"/>
        </w:rPr>
        <w:instrText xml:space="preserve"> REF _Ref135596505 \h  \* MERGEFORMAT </w:instrText>
      </w:r>
      <w:r w:rsidRPr="00912D14">
        <w:rPr>
          <w:rFonts w:ascii="ArialMT" w:hAnsi="ArialMT" w:cs="ArialMT"/>
          <w:b/>
          <w:bCs/>
          <w:color w:val="000000" w:themeColor="text1"/>
          <w:lang w:val="en-GB"/>
        </w:rPr>
      </w:r>
      <w:r w:rsidRPr="00912D14">
        <w:rPr>
          <w:rFonts w:ascii="ArialMT" w:hAnsi="ArialMT" w:cs="ArialMT"/>
          <w:b/>
          <w:bCs/>
          <w:color w:val="000000" w:themeColor="text1"/>
          <w:lang w:val="en-GB"/>
        </w:rPr>
        <w:fldChar w:fldCharType="separate"/>
      </w:r>
      <w:r w:rsidR="00D846C8" w:rsidRPr="00912D14">
        <w:rPr>
          <w:b/>
          <w:bCs/>
          <w:color w:val="000000" w:themeColor="text1"/>
        </w:rPr>
        <w:t xml:space="preserve">Table </w:t>
      </w:r>
      <w:r w:rsidR="00D846C8" w:rsidRPr="00912D14">
        <w:rPr>
          <w:b/>
          <w:bCs/>
          <w:noProof/>
          <w:color w:val="000000" w:themeColor="text1"/>
        </w:rPr>
        <w:t>8</w:t>
      </w:r>
      <w:r w:rsidRPr="00912D14">
        <w:rPr>
          <w:rFonts w:ascii="ArialMT" w:hAnsi="ArialMT" w:cs="ArialMT"/>
          <w:b/>
          <w:bCs/>
          <w:color w:val="000000" w:themeColor="text1"/>
          <w:lang w:val="en-GB"/>
        </w:rPr>
        <w:fldChar w:fldCharType="end"/>
      </w:r>
      <w:r w:rsidR="004975D7" w:rsidRPr="00912D14">
        <w:rPr>
          <w:rFonts w:ascii="ArialMT" w:hAnsi="ArialMT" w:cs="ArialMT"/>
          <w:color w:val="000000" w:themeColor="text1"/>
          <w:lang w:val="en-GB"/>
        </w:rPr>
        <w:t>)</w:t>
      </w:r>
      <w:r w:rsidRPr="00912D14">
        <w:rPr>
          <w:rFonts w:ascii="ArialMT" w:hAnsi="ArialMT" w:cs="ArialMT"/>
          <w:b/>
          <w:bCs/>
          <w:color w:val="000000" w:themeColor="text1"/>
          <w:lang w:val="en-GB"/>
        </w:rPr>
        <w:t>.</w:t>
      </w:r>
    </w:p>
    <w:p w14:paraId="71F76125" w14:textId="457D88ED" w:rsidR="00EB0995"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In the short-term, </w:t>
      </w:r>
      <w:r w:rsidR="004E24C9" w:rsidRPr="00912D14">
        <w:rPr>
          <w:rFonts w:ascii="ArialMT" w:hAnsi="ArialMT" w:cs="ArialMT"/>
          <w:color w:val="000000" w:themeColor="text1"/>
          <w:lang w:val="en-GB"/>
        </w:rPr>
        <w:t>69</w:t>
      </w:r>
      <w:r w:rsidRPr="00912D14">
        <w:rPr>
          <w:rFonts w:ascii="ArialMT" w:hAnsi="ArialMT" w:cs="ArialMT"/>
          <w:color w:val="000000" w:themeColor="text1"/>
          <w:lang w:val="en-GB"/>
        </w:rPr>
        <w:t>.</w:t>
      </w:r>
      <w:r w:rsidR="002254CB" w:rsidRPr="00912D14">
        <w:rPr>
          <w:rFonts w:ascii="ArialMT" w:hAnsi="ArialMT" w:cs="ArialMT"/>
          <w:color w:val="000000" w:themeColor="text1"/>
          <w:lang w:val="en-GB"/>
        </w:rPr>
        <w:t>8</w:t>
      </w:r>
      <w:r w:rsidRPr="00912D14">
        <w:rPr>
          <w:rFonts w:ascii="ArialMT" w:hAnsi="ArialMT" w:cs="ArialMT"/>
          <w:color w:val="000000" w:themeColor="text1"/>
          <w:lang w:val="en-GB"/>
        </w:rPr>
        <w:t xml:space="preserve"> per cent of </w:t>
      </w:r>
      <w:r w:rsidR="00394745" w:rsidRPr="00912D14">
        <w:rPr>
          <w:rFonts w:ascii="ArialMT" w:hAnsi="ArialMT" w:cs="ArialMT"/>
          <w:color w:val="000000" w:themeColor="text1"/>
          <w:lang w:val="en-GB"/>
        </w:rPr>
        <w:t xml:space="preserve">domestic </w:t>
      </w:r>
      <w:r w:rsidRPr="00912D14">
        <w:rPr>
          <w:rFonts w:ascii="ArialMT" w:hAnsi="ArialMT" w:cs="ArialMT"/>
          <w:color w:val="000000" w:themeColor="text1"/>
          <w:lang w:val="en-GB"/>
        </w:rPr>
        <w:t>undergraduates working full-time were employed in managerial or professional occupations. This increased to 7</w:t>
      </w:r>
      <w:r w:rsidR="00363E61" w:rsidRPr="00912D14">
        <w:rPr>
          <w:rFonts w:ascii="ArialMT" w:hAnsi="ArialMT" w:cs="ArialMT"/>
          <w:color w:val="000000" w:themeColor="text1"/>
          <w:lang w:val="en-GB"/>
        </w:rPr>
        <w:t>7</w:t>
      </w:r>
      <w:r w:rsidR="004E24C9" w:rsidRPr="00912D14">
        <w:rPr>
          <w:rFonts w:ascii="ArialMT" w:hAnsi="ArialMT" w:cs="ArialMT"/>
          <w:color w:val="000000" w:themeColor="text1"/>
          <w:lang w:val="en-GB"/>
        </w:rPr>
        <w:t>.6</w:t>
      </w:r>
      <w:r w:rsidRPr="00912D14">
        <w:rPr>
          <w:rFonts w:ascii="ArialMT" w:hAnsi="ArialMT" w:cs="ArialMT"/>
          <w:color w:val="000000" w:themeColor="text1"/>
          <w:lang w:val="en-GB"/>
        </w:rPr>
        <w:t xml:space="preserve"> per cent </w:t>
      </w:r>
      <w:r w:rsidR="00631710" w:rsidRPr="00912D14">
        <w:rPr>
          <w:rFonts w:ascii="ArialMT" w:hAnsi="ArialMT" w:cs="ArialMT"/>
          <w:color w:val="000000" w:themeColor="text1"/>
          <w:lang w:val="en-GB"/>
        </w:rPr>
        <w:t xml:space="preserve">3 </w:t>
      </w:r>
      <w:r w:rsidRPr="00912D14">
        <w:rPr>
          <w:rFonts w:ascii="ArialMT" w:hAnsi="ArialMT" w:cs="ArialMT"/>
          <w:color w:val="000000" w:themeColor="text1"/>
          <w:lang w:val="en-GB"/>
        </w:rPr>
        <w:t xml:space="preserve">years </w:t>
      </w:r>
      <w:r w:rsidR="003E7C65" w:rsidRPr="00912D14">
        <w:rPr>
          <w:rFonts w:ascii="ArialMT" w:hAnsi="ArialMT" w:cs="ArialMT"/>
          <w:color w:val="000000" w:themeColor="text1"/>
          <w:lang w:val="en-GB"/>
        </w:rPr>
        <w:t>later</w:t>
      </w:r>
      <w:r w:rsidR="004975D7" w:rsidRPr="00912D14">
        <w:rPr>
          <w:rFonts w:ascii="ArialMT" w:hAnsi="ArialMT" w:cs="ArialMT"/>
          <w:color w:val="000000" w:themeColor="text1"/>
          <w:lang w:val="en-GB"/>
        </w:rPr>
        <w:t xml:space="preserve"> (up </w:t>
      </w:r>
      <w:r w:rsidR="00DE63DA" w:rsidRPr="00912D14">
        <w:rPr>
          <w:rFonts w:ascii="ArialMT" w:hAnsi="ArialMT" w:cs="ArialMT"/>
          <w:color w:val="000000" w:themeColor="text1"/>
          <w:lang w:val="en-GB"/>
        </w:rPr>
        <w:t>7</w:t>
      </w:r>
      <w:r w:rsidR="00E929F9" w:rsidRPr="00912D14">
        <w:rPr>
          <w:rFonts w:ascii="ArialMT" w:hAnsi="ArialMT" w:cs="ArialMT"/>
          <w:color w:val="000000" w:themeColor="text1"/>
          <w:lang w:val="en-GB"/>
        </w:rPr>
        <w:t>.7 percentage points</w:t>
      </w:r>
      <w:r w:rsidR="00222C08" w:rsidRPr="00912D14">
        <w:rPr>
          <w:rFonts w:ascii="ArialMT" w:hAnsi="ArialMT" w:cs="ArialMT"/>
          <w:color w:val="000000" w:themeColor="text1"/>
          <w:lang w:val="en-GB"/>
        </w:rPr>
        <w:t>)</w:t>
      </w:r>
      <w:r w:rsidRPr="00912D14">
        <w:rPr>
          <w:rFonts w:ascii="ArialMT" w:hAnsi="ArialMT" w:cs="ArialMT"/>
          <w:color w:val="000000" w:themeColor="text1"/>
          <w:lang w:val="en-GB"/>
        </w:rPr>
        <w:t>. Of all employed graduates who had completed an undergraduate qualification, 5</w:t>
      </w:r>
      <w:r w:rsidR="00E21C18" w:rsidRPr="00912D14">
        <w:rPr>
          <w:rFonts w:ascii="ArialMT" w:hAnsi="ArialMT" w:cs="ArialMT"/>
          <w:color w:val="000000" w:themeColor="text1"/>
          <w:lang w:val="en-GB"/>
        </w:rPr>
        <w:t>7.5</w:t>
      </w:r>
      <w:r w:rsidRPr="00912D14">
        <w:rPr>
          <w:rFonts w:ascii="ArialMT" w:hAnsi="ArialMT" w:cs="ArialMT"/>
          <w:color w:val="000000" w:themeColor="text1"/>
          <w:lang w:val="en-GB"/>
        </w:rPr>
        <w:t xml:space="preserve"> per cent were working in managerial or professional occupations </w:t>
      </w:r>
      <w:r w:rsidR="00631710" w:rsidRPr="00912D14">
        <w:rPr>
          <w:color w:val="000000" w:themeColor="text1"/>
        </w:rPr>
        <w:t xml:space="preserve">4 to 6 </w:t>
      </w:r>
      <w:r w:rsidRPr="00912D14">
        <w:rPr>
          <w:rFonts w:ascii="ArialMT" w:hAnsi="ArialMT" w:cs="ArialMT"/>
          <w:color w:val="000000" w:themeColor="text1"/>
          <w:lang w:val="en-GB"/>
        </w:rPr>
        <w:t>months after course completion, rising to 74.</w:t>
      </w:r>
      <w:r w:rsidR="00E21C18" w:rsidRPr="00912D14">
        <w:rPr>
          <w:rFonts w:ascii="ArialMT" w:hAnsi="ArialMT" w:cs="ArialMT"/>
          <w:color w:val="000000" w:themeColor="text1"/>
          <w:lang w:val="en-GB"/>
        </w:rPr>
        <w:t>1</w:t>
      </w:r>
      <w:r w:rsidRPr="00912D14">
        <w:rPr>
          <w:rFonts w:ascii="ArialMT" w:hAnsi="ArialMT" w:cs="ArialMT"/>
          <w:color w:val="000000" w:themeColor="text1"/>
          <w:lang w:val="en-GB"/>
        </w:rPr>
        <w:t xml:space="preserve"> per cent </w:t>
      </w:r>
      <w:r w:rsidR="00631710" w:rsidRPr="00912D14">
        <w:rPr>
          <w:rFonts w:ascii="ArialMT" w:hAnsi="ArialMT" w:cs="ArialMT"/>
          <w:color w:val="000000" w:themeColor="text1"/>
          <w:lang w:val="en-GB"/>
        </w:rPr>
        <w:t xml:space="preserve">3 </w:t>
      </w:r>
      <w:r w:rsidRPr="00912D14">
        <w:rPr>
          <w:rFonts w:ascii="ArialMT" w:hAnsi="ArialMT" w:cs="ArialMT"/>
          <w:color w:val="000000" w:themeColor="text1"/>
          <w:lang w:val="en-GB"/>
        </w:rPr>
        <w:t xml:space="preserve">years </w:t>
      </w:r>
      <w:r w:rsidR="00394745" w:rsidRPr="00912D14">
        <w:rPr>
          <w:rFonts w:ascii="ArialMT" w:hAnsi="ArialMT" w:cs="ArialMT"/>
          <w:color w:val="000000" w:themeColor="text1"/>
          <w:lang w:val="en-GB"/>
        </w:rPr>
        <w:t xml:space="preserve">later </w:t>
      </w:r>
      <w:r w:rsidR="00222C08" w:rsidRPr="00912D14">
        <w:rPr>
          <w:rFonts w:ascii="ArialMT" w:hAnsi="ArialMT" w:cs="ArialMT"/>
          <w:color w:val="000000" w:themeColor="text1"/>
          <w:lang w:val="en-GB"/>
        </w:rPr>
        <w:t>(</w:t>
      </w:r>
      <w:r w:rsidR="00394745" w:rsidRPr="00912D14">
        <w:rPr>
          <w:rFonts w:ascii="ArialMT" w:hAnsi="ArialMT" w:cs="ArialMT"/>
          <w:color w:val="000000" w:themeColor="text1"/>
          <w:lang w:val="en-GB"/>
        </w:rPr>
        <w:t>up</w:t>
      </w:r>
      <w:r w:rsidR="00E929F9" w:rsidRPr="00912D14">
        <w:rPr>
          <w:rFonts w:ascii="ArialMT" w:hAnsi="ArialMT" w:cs="ArialMT"/>
          <w:color w:val="000000" w:themeColor="text1"/>
          <w:lang w:val="en-GB"/>
        </w:rPr>
        <w:t xml:space="preserve"> </w:t>
      </w:r>
      <w:r w:rsidR="007602E2" w:rsidRPr="00912D14">
        <w:rPr>
          <w:rFonts w:ascii="ArialMT" w:hAnsi="ArialMT" w:cs="ArialMT"/>
          <w:color w:val="000000" w:themeColor="text1"/>
          <w:lang w:val="en-GB"/>
        </w:rPr>
        <w:t>16.6 percentage points</w:t>
      </w:r>
      <w:r w:rsidR="00222C08" w:rsidRPr="00912D14">
        <w:rPr>
          <w:rFonts w:ascii="ArialMT" w:hAnsi="ArialMT" w:cs="ArialMT"/>
          <w:color w:val="000000" w:themeColor="text1"/>
          <w:lang w:val="en-GB"/>
        </w:rPr>
        <w:t>)</w:t>
      </w:r>
      <w:r w:rsidRPr="00912D14">
        <w:rPr>
          <w:rFonts w:ascii="ArialMT" w:hAnsi="ArialMT" w:cs="ArialMT"/>
          <w:color w:val="000000" w:themeColor="text1"/>
          <w:lang w:val="en-GB"/>
        </w:rPr>
        <w:t>.</w:t>
      </w:r>
    </w:p>
    <w:p w14:paraId="3A56AF3E" w14:textId="5768BBCE" w:rsidR="00EB0995" w:rsidRPr="00912D14" w:rsidRDefault="00EB0995" w:rsidP="00EB0995">
      <w:pPr>
        <w:pStyle w:val="Caption"/>
        <w:rPr>
          <w:color w:val="000000" w:themeColor="text1"/>
        </w:rPr>
      </w:pPr>
      <w:bookmarkStart w:id="116" w:name="_Ref135596505"/>
      <w:bookmarkStart w:id="117" w:name="_Toc192180516"/>
      <w:r w:rsidRPr="00912D14">
        <w:rPr>
          <w:color w:val="000000" w:themeColor="text1"/>
        </w:rPr>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8</w:t>
      </w:r>
      <w:r w:rsidR="00D846C8" w:rsidRPr="00912D14">
        <w:rPr>
          <w:noProof/>
          <w:color w:val="000000" w:themeColor="text1"/>
        </w:rPr>
        <w:fldChar w:fldCharType="end"/>
      </w:r>
      <w:bookmarkEnd w:id="116"/>
      <w:r w:rsidRPr="00912D14">
        <w:rPr>
          <w:color w:val="000000" w:themeColor="text1"/>
        </w:rPr>
        <w:t xml:space="preserve"> </w:t>
      </w:r>
      <w:r w:rsidR="00C50043" w:rsidRPr="00912D14">
        <w:rPr>
          <w:color w:val="000000" w:themeColor="text1"/>
        </w:rPr>
        <w:tab/>
      </w:r>
      <w:r w:rsidRPr="00912D14">
        <w:rPr>
          <w:color w:val="000000" w:themeColor="text1"/>
        </w:rPr>
        <w:t>Domestic graduates employed in managerial and professional occupations by employment type and study level (% of those employed)</w:t>
      </w:r>
      <w:bookmarkEnd w:id="117"/>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69"/>
        <w:gridCol w:w="1283"/>
        <w:gridCol w:w="1286"/>
        <w:gridCol w:w="1284"/>
        <w:gridCol w:w="1284"/>
        <w:gridCol w:w="1284"/>
        <w:gridCol w:w="1280"/>
      </w:tblGrid>
      <w:tr w:rsidR="000C2BAE" w:rsidRPr="00912D14" w14:paraId="4FAC6405" w14:textId="77777777" w:rsidTr="004D313D">
        <w:trPr>
          <w:trHeight w:val="86"/>
        </w:trPr>
        <w:tc>
          <w:tcPr>
            <w:tcW w:w="1251" w:type="pct"/>
            <w:vAlign w:val="center"/>
          </w:tcPr>
          <w:p w14:paraId="1E913C00" w14:textId="77777777" w:rsidR="00EB0995" w:rsidRPr="00912D14" w:rsidRDefault="00EB0995" w:rsidP="004D313D">
            <w:pPr>
              <w:pStyle w:val="TablecolumnheadTABLES"/>
              <w:jc w:val="left"/>
              <w:rPr>
                <w:rFonts w:ascii="Arial" w:hAnsi="Arial" w:cs="Arial"/>
                <w:b/>
                <w:color w:val="000000" w:themeColor="text1"/>
                <w:sz w:val="18"/>
                <w:szCs w:val="18"/>
              </w:rPr>
            </w:pPr>
            <w:bookmarkStart w:id="118" w:name="Title_8"/>
            <w:bookmarkStart w:id="119" w:name="_Hlk109652119"/>
            <w:bookmarkEnd w:id="118"/>
          </w:p>
        </w:tc>
        <w:tc>
          <w:tcPr>
            <w:tcW w:w="625" w:type="pct"/>
            <w:tcMar>
              <w:top w:w="57" w:type="dxa"/>
              <w:left w:w="57" w:type="dxa"/>
              <w:bottom w:w="57" w:type="dxa"/>
              <w:right w:w="57" w:type="dxa"/>
            </w:tcMar>
            <w:vAlign w:val="center"/>
          </w:tcPr>
          <w:p w14:paraId="44B79103" w14:textId="56E0EDC7" w:rsidR="00EB0995" w:rsidRPr="00912D14" w:rsidRDefault="00C50043">
            <w:pPr>
              <w:jc w:val="center"/>
              <w:rPr>
                <w:rFonts w:cs="Arial"/>
                <w:b/>
                <w:bCs/>
                <w:color w:val="000000" w:themeColor="text1"/>
                <w:spacing w:val="-2"/>
                <w:sz w:val="18"/>
                <w:lang w:val="en-GB"/>
              </w:rPr>
            </w:pPr>
            <w:r w:rsidRPr="00912D14">
              <w:rPr>
                <w:rFonts w:cs="Arial"/>
                <w:b/>
                <w:color w:val="000000" w:themeColor="text1"/>
                <w:sz w:val="18"/>
              </w:rPr>
              <w:t>Undergraduate</w:t>
            </w:r>
            <w:r w:rsidRPr="00912D14">
              <w:rPr>
                <w:rFonts w:cs="Arial"/>
                <w:b/>
                <w:bCs/>
                <w:color w:val="000000" w:themeColor="text1"/>
                <w:spacing w:val="-2"/>
                <w:sz w:val="18"/>
                <w:lang w:val="en-GB"/>
              </w:rPr>
              <w:t xml:space="preserve"> </w:t>
            </w:r>
            <w:r w:rsidRPr="00912D14">
              <w:rPr>
                <w:rFonts w:cs="Arial"/>
                <w:b/>
                <w:bCs/>
                <w:color w:val="000000" w:themeColor="text1"/>
                <w:spacing w:val="-2"/>
                <w:sz w:val="18"/>
                <w:lang w:val="en-GB"/>
              </w:rPr>
              <w:br/>
            </w:r>
            <w:r w:rsidR="00EB0995" w:rsidRPr="00912D14">
              <w:rPr>
                <w:rFonts w:cs="Arial"/>
                <w:b/>
                <w:bCs/>
                <w:color w:val="000000" w:themeColor="text1"/>
                <w:spacing w:val="-2"/>
                <w:sz w:val="18"/>
                <w:lang w:val="en-GB"/>
              </w:rPr>
              <w:t>Short-term</w:t>
            </w:r>
          </w:p>
          <w:p w14:paraId="5142EA3B" w14:textId="6C736C1F" w:rsidR="00EB0995" w:rsidRPr="00912D14" w:rsidRDefault="00EB0995">
            <w:pPr>
              <w:pStyle w:val="TablecolumnheadTABLES"/>
              <w:rPr>
                <w:rFonts w:ascii="Arial" w:hAnsi="Arial" w:cs="Arial"/>
                <w:b/>
                <w:color w:val="000000" w:themeColor="text1"/>
                <w:sz w:val="18"/>
                <w:szCs w:val="18"/>
              </w:rPr>
            </w:pPr>
            <w:r w:rsidRPr="00912D14">
              <w:rPr>
                <w:rFonts w:ascii="Arial" w:hAnsi="Arial" w:cs="Arial"/>
                <w:b/>
                <w:bCs/>
                <w:color w:val="000000" w:themeColor="text1"/>
                <w:spacing w:val="-2"/>
                <w:sz w:val="18"/>
                <w:szCs w:val="18"/>
              </w:rPr>
              <w:t>(</w:t>
            </w:r>
            <w:r w:rsidR="006D2E52" w:rsidRPr="00912D14">
              <w:rPr>
                <w:rFonts w:ascii="Arial" w:hAnsi="Arial" w:cs="Arial"/>
                <w:b/>
                <w:bCs/>
                <w:color w:val="000000" w:themeColor="text1"/>
                <w:spacing w:val="-2"/>
                <w:sz w:val="18"/>
                <w:szCs w:val="18"/>
              </w:rPr>
              <w:t>2021</w:t>
            </w:r>
            <w:r w:rsidRPr="00912D14">
              <w:rPr>
                <w:rFonts w:ascii="Arial" w:hAnsi="Arial" w:cs="Arial"/>
                <w:b/>
                <w:bCs/>
                <w:color w:val="000000" w:themeColor="text1"/>
                <w:spacing w:val="-2"/>
                <w:sz w:val="18"/>
                <w:szCs w:val="18"/>
              </w:rPr>
              <w:t>)</w:t>
            </w:r>
          </w:p>
        </w:tc>
        <w:tc>
          <w:tcPr>
            <w:tcW w:w="626" w:type="pct"/>
            <w:vAlign w:val="center"/>
          </w:tcPr>
          <w:p w14:paraId="0F20BC31" w14:textId="0E0EC68F" w:rsidR="00EB0995" w:rsidRPr="00912D14" w:rsidRDefault="00C50043">
            <w:pPr>
              <w:jc w:val="center"/>
              <w:rPr>
                <w:rFonts w:cs="Arial"/>
                <w:b/>
                <w:bCs/>
                <w:color w:val="000000" w:themeColor="text1"/>
                <w:spacing w:val="-2"/>
                <w:sz w:val="18"/>
                <w:lang w:val="en-GB"/>
              </w:rPr>
            </w:pPr>
            <w:r w:rsidRPr="00912D14">
              <w:rPr>
                <w:rFonts w:cs="Arial"/>
                <w:b/>
                <w:color w:val="000000" w:themeColor="text1"/>
                <w:sz w:val="18"/>
              </w:rPr>
              <w:t>Undergraduate</w:t>
            </w:r>
            <w:r w:rsidRPr="00912D14">
              <w:rPr>
                <w:rFonts w:cs="Arial"/>
                <w:b/>
                <w:bCs/>
                <w:color w:val="000000" w:themeColor="text1"/>
                <w:spacing w:val="-2"/>
                <w:sz w:val="18"/>
                <w:lang w:val="en-GB"/>
              </w:rPr>
              <w:t xml:space="preserve"> </w:t>
            </w:r>
            <w:r w:rsidRPr="00912D14">
              <w:rPr>
                <w:rFonts w:cs="Arial"/>
                <w:b/>
                <w:bCs/>
                <w:color w:val="000000" w:themeColor="text1"/>
                <w:spacing w:val="-2"/>
                <w:sz w:val="18"/>
                <w:lang w:val="en-GB"/>
              </w:rPr>
              <w:br/>
            </w:r>
            <w:r w:rsidR="00EB0995" w:rsidRPr="00912D14">
              <w:rPr>
                <w:rFonts w:cs="Arial"/>
                <w:b/>
                <w:bCs/>
                <w:color w:val="000000" w:themeColor="text1"/>
                <w:spacing w:val="-2"/>
                <w:sz w:val="18"/>
                <w:lang w:val="en-GB"/>
              </w:rPr>
              <w:t>Medium-term</w:t>
            </w:r>
          </w:p>
          <w:p w14:paraId="75E066B5" w14:textId="5E6AE336" w:rsidR="00EB0995" w:rsidRPr="00912D14" w:rsidRDefault="00EB0995">
            <w:pPr>
              <w:pStyle w:val="TablecolumnheadTABLES"/>
              <w:rPr>
                <w:rFonts w:ascii="Arial" w:hAnsi="Arial" w:cs="Arial"/>
                <w:b/>
                <w:color w:val="000000" w:themeColor="text1"/>
                <w:sz w:val="18"/>
                <w:szCs w:val="18"/>
              </w:rPr>
            </w:pPr>
            <w:r w:rsidRPr="00912D14">
              <w:rPr>
                <w:rFonts w:ascii="Arial" w:hAnsi="Arial" w:cs="Arial"/>
                <w:b/>
                <w:bCs/>
                <w:color w:val="000000" w:themeColor="text1"/>
                <w:spacing w:val="-2"/>
                <w:sz w:val="18"/>
                <w:szCs w:val="18"/>
              </w:rPr>
              <w:t>(</w:t>
            </w:r>
            <w:r w:rsidR="006D2E52" w:rsidRPr="00912D14">
              <w:rPr>
                <w:rFonts w:ascii="Arial" w:hAnsi="Arial" w:cs="Arial"/>
                <w:b/>
                <w:bCs/>
                <w:color w:val="000000" w:themeColor="text1"/>
                <w:spacing w:val="-2"/>
                <w:sz w:val="18"/>
                <w:szCs w:val="18"/>
              </w:rPr>
              <w:t>2024</w:t>
            </w:r>
            <w:r w:rsidRPr="00912D14">
              <w:rPr>
                <w:rFonts w:ascii="Arial" w:hAnsi="Arial" w:cs="Arial"/>
                <w:b/>
                <w:bCs/>
                <w:color w:val="000000" w:themeColor="text1"/>
                <w:spacing w:val="-2"/>
                <w:sz w:val="18"/>
                <w:szCs w:val="18"/>
              </w:rPr>
              <w:t>)</w:t>
            </w:r>
          </w:p>
        </w:tc>
        <w:tc>
          <w:tcPr>
            <w:tcW w:w="625" w:type="pct"/>
            <w:vAlign w:val="center"/>
          </w:tcPr>
          <w:p w14:paraId="3CD135D3" w14:textId="301395E0" w:rsidR="00EB0995" w:rsidRPr="00912D14" w:rsidRDefault="004D313D">
            <w:pPr>
              <w:jc w:val="center"/>
              <w:rPr>
                <w:rFonts w:cs="Arial"/>
                <w:b/>
                <w:bCs/>
                <w:color w:val="000000" w:themeColor="text1"/>
                <w:spacing w:val="-2"/>
                <w:sz w:val="18"/>
                <w:lang w:val="en-GB"/>
              </w:rPr>
            </w:pPr>
            <w:r w:rsidRPr="00912D14">
              <w:rPr>
                <w:rFonts w:cs="Arial"/>
                <w:b/>
                <w:color w:val="000000" w:themeColor="text1"/>
                <w:sz w:val="18"/>
              </w:rPr>
              <w:t>Postgraduate coursework</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Short-term</w:t>
            </w:r>
          </w:p>
          <w:p w14:paraId="410AB419" w14:textId="003C05BD" w:rsidR="00EB0995" w:rsidRPr="00912D14" w:rsidRDefault="00EB0995">
            <w:pPr>
              <w:pStyle w:val="TablecolumnheadTABLES"/>
              <w:rPr>
                <w:rFonts w:ascii="Arial" w:hAnsi="Arial" w:cs="Arial"/>
                <w:b/>
                <w:color w:val="000000" w:themeColor="text1"/>
                <w:sz w:val="18"/>
                <w:szCs w:val="18"/>
              </w:rPr>
            </w:pPr>
            <w:r w:rsidRPr="00912D14">
              <w:rPr>
                <w:rFonts w:ascii="Arial" w:hAnsi="Arial" w:cs="Arial"/>
                <w:b/>
                <w:bCs/>
                <w:color w:val="000000" w:themeColor="text1"/>
                <w:spacing w:val="-2"/>
                <w:sz w:val="18"/>
                <w:szCs w:val="18"/>
              </w:rPr>
              <w:t>(</w:t>
            </w:r>
            <w:r w:rsidR="006D2E52" w:rsidRPr="00912D14">
              <w:rPr>
                <w:rFonts w:ascii="Arial" w:hAnsi="Arial" w:cs="Arial"/>
                <w:b/>
                <w:bCs/>
                <w:color w:val="000000" w:themeColor="text1"/>
                <w:spacing w:val="-2"/>
                <w:sz w:val="18"/>
                <w:szCs w:val="18"/>
              </w:rPr>
              <w:t>2021</w:t>
            </w:r>
            <w:r w:rsidRPr="00912D14">
              <w:rPr>
                <w:rFonts w:ascii="Arial" w:hAnsi="Arial" w:cs="Arial"/>
                <w:b/>
                <w:bCs/>
                <w:color w:val="000000" w:themeColor="text1"/>
                <w:spacing w:val="-2"/>
                <w:sz w:val="18"/>
                <w:szCs w:val="18"/>
              </w:rPr>
              <w:t>)</w:t>
            </w:r>
          </w:p>
        </w:tc>
        <w:tc>
          <w:tcPr>
            <w:tcW w:w="625" w:type="pct"/>
            <w:tcMar>
              <w:top w:w="57" w:type="dxa"/>
              <w:left w:w="57" w:type="dxa"/>
              <w:bottom w:w="57" w:type="dxa"/>
              <w:right w:w="57" w:type="dxa"/>
            </w:tcMar>
            <w:vAlign w:val="center"/>
          </w:tcPr>
          <w:p w14:paraId="52ABF1C2" w14:textId="2DB9F53E" w:rsidR="00EB0995" w:rsidRPr="00912D14" w:rsidRDefault="004D313D">
            <w:pPr>
              <w:jc w:val="center"/>
              <w:rPr>
                <w:rFonts w:cs="Arial"/>
                <w:b/>
                <w:bCs/>
                <w:color w:val="000000" w:themeColor="text1"/>
                <w:spacing w:val="-2"/>
                <w:sz w:val="18"/>
                <w:lang w:val="en-GB"/>
              </w:rPr>
            </w:pPr>
            <w:r w:rsidRPr="00912D14">
              <w:rPr>
                <w:rFonts w:cs="Arial"/>
                <w:b/>
                <w:color w:val="000000" w:themeColor="text1"/>
                <w:sz w:val="18"/>
              </w:rPr>
              <w:t>Postgraduate coursework</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Medium-term</w:t>
            </w:r>
          </w:p>
          <w:p w14:paraId="29666EAD" w14:textId="76CC591F" w:rsidR="00EB0995" w:rsidRPr="00912D14" w:rsidRDefault="00EB0995">
            <w:pPr>
              <w:pStyle w:val="TablecolumnheadTABLES"/>
              <w:rPr>
                <w:rFonts w:ascii="Arial" w:hAnsi="Arial" w:cs="Arial"/>
                <w:b/>
                <w:color w:val="000000" w:themeColor="text1"/>
                <w:sz w:val="18"/>
                <w:szCs w:val="18"/>
              </w:rPr>
            </w:pPr>
            <w:r w:rsidRPr="00912D14">
              <w:rPr>
                <w:rFonts w:ascii="Arial" w:hAnsi="Arial" w:cs="Arial"/>
                <w:b/>
                <w:bCs/>
                <w:color w:val="000000" w:themeColor="text1"/>
                <w:spacing w:val="-2"/>
                <w:sz w:val="18"/>
                <w:szCs w:val="18"/>
              </w:rPr>
              <w:t>(</w:t>
            </w:r>
            <w:r w:rsidR="006D2E52" w:rsidRPr="00912D14">
              <w:rPr>
                <w:rFonts w:ascii="Arial" w:hAnsi="Arial" w:cs="Arial"/>
                <w:b/>
                <w:bCs/>
                <w:color w:val="000000" w:themeColor="text1"/>
                <w:spacing w:val="-2"/>
                <w:sz w:val="18"/>
                <w:szCs w:val="18"/>
              </w:rPr>
              <w:t>2024</w:t>
            </w:r>
            <w:r w:rsidRPr="00912D14">
              <w:rPr>
                <w:rFonts w:ascii="Arial" w:hAnsi="Arial" w:cs="Arial"/>
                <w:b/>
                <w:bCs/>
                <w:color w:val="000000" w:themeColor="text1"/>
                <w:spacing w:val="-2"/>
                <w:sz w:val="18"/>
                <w:szCs w:val="18"/>
              </w:rPr>
              <w:t>)</w:t>
            </w:r>
          </w:p>
        </w:tc>
        <w:tc>
          <w:tcPr>
            <w:tcW w:w="625" w:type="pct"/>
            <w:tcMar>
              <w:top w:w="57" w:type="dxa"/>
              <w:left w:w="57" w:type="dxa"/>
              <w:bottom w:w="57" w:type="dxa"/>
              <w:right w:w="57" w:type="dxa"/>
            </w:tcMar>
            <w:vAlign w:val="center"/>
          </w:tcPr>
          <w:p w14:paraId="59B0BC76" w14:textId="07C90086" w:rsidR="00EB0995" w:rsidRPr="00912D14" w:rsidRDefault="004D313D">
            <w:pPr>
              <w:jc w:val="center"/>
              <w:rPr>
                <w:rFonts w:cs="Arial"/>
                <w:b/>
                <w:bCs/>
                <w:color w:val="000000" w:themeColor="text1"/>
                <w:spacing w:val="-2"/>
                <w:sz w:val="18"/>
                <w:lang w:val="en-GB"/>
              </w:rPr>
            </w:pPr>
            <w:r w:rsidRPr="00912D14">
              <w:rPr>
                <w:rFonts w:cs="Arial"/>
                <w:b/>
                <w:color w:val="000000" w:themeColor="text1"/>
                <w:sz w:val="18"/>
              </w:rPr>
              <w:t>Postgraduate research</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Short-term</w:t>
            </w:r>
          </w:p>
          <w:p w14:paraId="6C3ADDFF" w14:textId="483B5C12" w:rsidR="00EB0995" w:rsidRPr="00912D14" w:rsidRDefault="00EB0995">
            <w:pPr>
              <w:pStyle w:val="TablecolumnheadTABLES"/>
              <w:rPr>
                <w:rFonts w:ascii="Arial" w:hAnsi="Arial" w:cs="Arial"/>
                <w:b/>
                <w:color w:val="000000" w:themeColor="text1"/>
                <w:sz w:val="18"/>
                <w:szCs w:val="18"/>
              </w:rPr>
            </w:pPr>
            <w:r w:rsidRPr="00912D14">
              <w:rPr>
                <w:rFonts w:ascii="Arial" w:hAnsi="Arial" w:cs="Arial"/>
                <w:b/>
                <w:bCs/>
                <w:color w:val="000000" w:themeColor="text1"/>
                <w:spacing w:val="-2"/>
                <w:sz w:val="18"/>
                <w:szCs w:val="18"/>
              </w:rPr>
              <w:t>(</w:t>
            </w:r>
            <w:r w:rsidR="006D2E52" w:rsidRPr="00912D14">
              <w:rPr>
                <w:rFonts w:ascii="Arial" w:hAnsi="Arial" w:cs="Arial"/>
                <w:b/>
                <w:bCs/>
                <w:color w:val="000000" w:themeColor="text1"/>
                <w:spacing w:val="-2"/>
                <w:sz w:val="18"/>
                <w:szCs w:val="18"/>
              </w:rPr>
              <w:t>2021</w:t>
            </w:r>
            <w:r w:rsidRPr="00912D14">
              <w:rPr>
                <w:rFonts w:ascii="Arial" w:hAnsi="Arial" w:cs="Arial"/>
                <w:b/>
                <w:bCs/>
                <w:color w:val="000000" w:themeColor="text1"/>
                <w:spacing w:val="-2"/>
                <w:sz w:val="18"/>
                <w:szCs w:val="18"/>
              </w:rPr>
              <w:t>)</w:t>
            </w:r>
          </w:p>
        </w:tc>
        <w:tc>
          <w:tcPr>
            <w:tcW w:w="623" w:type="pct"/>
            <w:vAlign w:val="center"/>
          </w:tcPr>
          <w:p w14:paraId="29636564" w14:textId="365F7F02" w:rsidR="00EB0995" w:rsidRPr="00912D14" w:rsidRDefault="004D313D">
            <w:pPr>
              <w:jc w:val="center"/>
              <w:rPr>
                <w:rFonts w:cs="Arial"/>
                <w:b/>
                <w:bCs/>
                <w:color w:val="000000" w:themeColor="text1"/>
                <w:spacing w:val="-2"/>
                <w:sz w:val="18"/>
                <w:lang w:val="en-GB"/>
              </w:rPr>
            </w:pPr>
            <w:r w:rsidRPr="00912D14">
              <w:rPr>
                <w:rFonts w:cs="Arial"/>
                <w:b/>
                <w:color w:val="000000" w:themeColor="text1"/>
                <w:sz w:val="18"/>
              </w:rPr>
              <w:t>Postgraduate research</w:t>
            </w:r>
            <w:r w:rsidRPr="00912D14">
              <w:rPr>
                <w:rFonts w:cs="Arial"/>
                <w:b/>
                <w:bCs/>
                <w:color w:val="000000" w:themeColor="text1"/>
                <w:spacing w:val="-2"/>
                <w:sz w:val="18"/>
                <w:lang w:val="en-GB"/>
              </w:rPr>
              <w:t xml:space="preserve"> </w:t>
            </w:r>
            <w:r w:rsidR="00EB0995" w:rsidRPr="00912D14">
              <w:rPr>
                <w:rFonts w:cs="Arial"/>
                <w:b/>
                <w:bCs/>
                <w:color w:val="000000" w:themeColor="text1"/>
                <w:spacing w:val="-2"/>
                <w:sz w:val="18"/>
                <w:lang w:val="en-GB"/>
              </w:rPr>
              <w:t>Medium-term</w:t>
            </w:r>
          </w:p>
          <w:p w14:paraId="65357A94" w14:textId="171E9C28" w:rsidR="00EB0995" w:rsidRPr="00912D14" w:rsidRDefault="00EB0995">
            <w:pPr>
              <w:pStyle w:val="TablecolumnheadTABLES"/>
              <w:rPr>
                <w:rFonts w:ascii="Arial" w:hAnsi="Arial" w:cs="Arial"/>
                <w:b/>
                <w:color w:val="000000" w:themeColor="text1"/>
                <w:sz w:val="18"/>
                <w:szCs w:val="18"/>
              </w:rPr>
            </w:pPr>
            <w:r w:rsidRPr="00912D14">
              <w:rPr>
                <w:rFonts w:ascii="Arial" w:hAnsi="Arial" w:cs="Arial"/>
                <w:b/>
                <w:bCs/>
                <w:color w:val="000000" w:themeColor="text1"/>
                <w:spacing w:val="-2"/>
                <w:sz w:val="18"/>
                <w:szCs w:val="18"/>
              </w:rPr>
              <w:t>(</w:t>
            </w:r>
            <w:r w:rsidR="006D2E52" w:rsidRPr="00912D14">
              <w:rPr>
                <w:rFonts w:ascii="Arial" w:hAnsi="Arial" w:cs="Arial"/>
                <w:b/>
                <w:bCs/>
                <w:color w:val="000000" w:themeColor="text1"/>
                <w:spacing w:val="-2"/>
                <w:sz w:val="18"/>
                <w:szCs w:val="18"/>
              </w:rPr>
              <w:t>2024</w:t>
            </w:r>
            <w:r w:rsidRPr="00912D14">
              <w:rPr>
                <w:rFonts w:ascii="Arial" w:hAnsi="Arial" w:cs="Arial"/>
                <w:b/>
                <w:bCs/>
                <w:color w:val="000000" w:themeColor="text1"/>
                <w:spacing w:val="-2"/>
                <w:sz w:val="18"/>
                <w:szCs w:val="18"/>
              </w:rPr>
              <w:t>)</w:t>
            </w:r>
          </w:p>
        </w:tc>
      </w:tr>
      <w:tr w:rsidR="000C2BAE" w:rsidRPr="00912D14" w14:paraId="21F64D36" w14:textId="77777777" w:rsidTr="004D313D">
        <w:trPr>
          <w:trHeight w:val="86"/>
        </w:trPr>
        <w:tc>
          <w:tcPr>
            <w:tcW w:w="1251" w:type="pct"/>
          </w:tcPr>
          <w:p w14:paraId="2385EF02" w14:textId="77777777" w:rsidR="00EB0995" w:rsidRPr="00912D14" w:rsidRDefault="00EB0995">
            <w:pPr>
              <w:pStyle w:val="TablecolumnheadTABLES"/>
              <w:jc w:val="left"/>
              <w:rPr>
                <w:rFonts w:ascii="Arial" w:hAnsi="Arial" w:cs="Arial"/>
                <w:b/>
                <w:color w:val="000000" w:themeColor="text1"/>
                <w:sz w:val="18"/>
                <w:szCs w:val="18"/>
              </w:rPr>
            </w:pPr>
            <w:r w:rsidRPr="00912D14">
              <w:rPr>
                <w:rFonts w:ascii="Arial" w:hAnsi="Arial" w:cs="Arial"/>
                <w:b/>
                <w:color w:val="000000" w:themeColor="text1"/>
                <w:sz w:val="18"/>
                <w:szCs w:val="18"/>
              </w:rPr>
              <w:t>Full-time employed</w:t>
            </w:r>
          </w:p>
        </w:tc>
        <w:tc>
          <w:tcPr>
            <w:tcW w:w="625" w:type="pct"/>
            <w:tcMar>
              <w:top w:w="57" w:type="dxa"/>
              <w:left w:w="57" w:type="dxa"/>
              <w:bottom w:w="57" w:type="dxa"/>
              <w:right w:w="57" w:type="dxa"/>
            </w:tcMar>
            <w:vAlign w:val="center"/>
          </w:tcPr>
          <w:p w14:paraId="642ED560" w14:textId="5D9AB698" w:rsidR="00EB0995" w:rsidRPr="00912D14" w:rsidRDefault="009722A1">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69.</w:t>
            </w:r>
            <w:r w:rsidR="002254CB" w:rsidRPr="00912D14">
              <w:rPr>
                <w:rFonts w:ascii="Arial" w:hAnsi="Arial" w:cs="Arial"/>
                <w:color w:val="000000" w:themeColor="text1"/>
                <w:sz w:val="18"/>
                <w:szCs w:val="18"/>
              </w:rPr>
              <w:t>8</w:t>
            </w:r>
          </w:p>
        </w:tc>
        <w:tc>
          <w:tcPr>
            <w:tcW w:w="626" w:type="pct"/>
            <w:vAlign w:val="center"/>
          </w:tcPr>
          <w:p w14:paraId="73BC9FCF" w14:textId="1B1E3304" w:rsidR="00EB0995" w:rsidRPr="00912D14" w:rsidRDefault="009722A1">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7</w:t>
            </w:r>
            <w:r w:rsidR="005835FB" w:rsidRPr="00912D14">
              <w:rPr>
                <w:rFonts w:ascii="Arial" w:hAnsi="Arial" w:cs="Arial"/>
                <w:color w:val="000000" w:themeColor="text1"/>
                <w:sz w:val="18"/>
                <w:szCs w:val="18"/>
              </w:rPr>
              <w:t>7</w:t>
            </w:r>
            <w:r w:rsidRPr="00912D14">
              <w:rPr>
                <w:rFonts w:ascii="Arial" w:hAnsi="Arial" w:cs="Arial"/>
                <w:color w:val="000000" w:themeColor="text1"/>
                <w:sz w:val="18"/>
                <w:szCs w:val="18"/>
              </w:rPr>
              <w:t>.6</w:t>
            </w:r>
          </w:p>
        </w:tc>
        <w:tc>
          <w:tcPr>
            <w:tcW w:w="625" w:type="pct"/>
            <w:vAlign w:val="center"/>
          </w:tcPr>
          <w:p w14:paraId="264BC388" w14:textId="471D42D7" w:rsidR="00EB0995" w:rsidRPr="00912D14" w:rsidRDefault="000E7E92">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84.5</w:t>
            </w:r>
          </w:p>
        </w:tc>
        <w:tc>
          <w:tcPr>
            <w:tcW w:w="625" w:type="pct"/>
            <w:tcMar>
              <w:top w:w="57" w:type="dxa"/>
              <w:left w:w="57" w:type="dxa"/>
              <w:bottom w:w="57" w:type="dxa"/>
              <w:right w:w="57" w:type="dxa"/>
            </w:tcMar>
            <w:vAlign w:val="center"/>
          </w:tcPr>
          <w:p w14:paraId="439911A5" w14:textId="10183A14" w:rsidR="00EB0995" w:rsidRPr="00912D14" w:rsidRDefault="000E7E92">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8</w:t>
            </w:r>
            <w:r w:rsidR="00F93EB4" w:rsidRPr="00912D14">
              <w:rPr>
                <w:rFonts w:ascii="Arial" w:hAnsi="Arial" w:cs="Arial"/>
                <w:color w:val="000000" w:themeColor="text1"/>
                <w:sz w:val="18"/>
                <w:szCs w:val="18"/>
              </w:rPr>
              <w:t>8</w:t>
            </w:r>
            <w:r w:rsidRPr="00912D14">
              <w:rPr>
                <w:rFonts w:ascii="Arial" w:hAnsi="Arial" w:cs="Arial"/>
                <w:color w:val="000000" w:themeColor="text1"/>
                <w:sz w:val="18"/>
                <w:szCs w:val="18"/>
              </w:rPr>
              <w:t>.2</w:t>
            </w:r>
          </w:p>
        </w:tc>
        <w:tc>
          <w:tcPr>
            <w:tcW w:w="625" w:type="pct"/>
            <w:tcMar>
              <w:top w:w="57" w:type="dxa"/>
              <w:left w:w="57" w:type="dxa"/>
              <w:bottom w:w="57" w:type="dxa"/>
              <w:right w:w="57" w:type="dxa"/>
            </w:tcMar>
            <w:vAlign w:val="center"/>
          </w:tcPr>
          <w:p w14:paraId="6246CD97" w14:textId="1C2D0EFD" w:rsidR="00EB0995" w:rsidRPr="00912D14" w:rsidRDefault="000E7E92">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91.2</w:t>
            </w:r>
          </w:p>
        </w:tc>
        <w:tc>
          <w:tcPr>
            <w:tcW w:w="623" w:type="pct"/>
            <w:vAlign w:val="center"/>
          </w:tcPr>
          <w:p w14:paraId="514A1436" w14:textId="58F4FB6C" w:rsidR="00EB0995" w:rsidRPr="00912D14" w:rsidRDefault="009722A1">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92</w:t>
            </w:r>
            <w:r w:rsidR="000E7E92" w:rsidRPr="00912D14">
              <w:rPr>
                <w:rFonts w:ascii="Arial" w:hAnsi="Arial" w:cs="Arial"/>
                <w:color w:val="000000" w:themeColor="text1"/>
                <w:sz w:val="18"/>
                <w:szCs w:val="18"/>
              </w:rPr>
              <w:t>.7</w:t>
            </w:r>
          </w:p>
        </w:tc>
      </w:tr>
      <w:tr w:rsidR="000C2BAE" w:rsidRPr="00912D14" w14:paraId="7B89467B" w14:textId="77777777" w:rsidTr="004D313D">
        <w:trPr>
          <w:trHeight w:val="86"/>
        </w:trPr>
        <w:tc>
          <w:tcPr>
            <w:tcW w:w="1251" w:type="pct"/>
          </w:tcPr>
          <w:p w14:paraId="00FCD22F" w14:textId="77777777" w:rsidR="003D1419" w:rsidRPr="00912D14" w:rsidRDefault="003D1419" w:rsidP="003D1419">
            <w:pPr>
              <w:pStyle w:val="TablecolumnheadTABLES"/>
              <w:jc w:val="left"/>
              <w:rPr>
                <w:rFonts w:ascii="Arial" w:hAnsi="Arial" w:cs="Arial"/>
                <w:b/>
                <w:bCs/>
                <w:color w:val="000000" w:themeColor="text1"/>
                <w:sz w:val="18"/>
                <w:szCs w:val="18"/>
              </w:rPr>
            </w:pPr>
            <w:r w:rsidRPr="00912D14">
              <w:rPr>
                <w:rFonts w:ascii="Arial" w:hAnsi="Arial" w:cs="Arial"/>
                <w:b/>
                <w:color w:val="000000" w:themeColor="text1"/>
                <w:sz w:val="18"/>
                <w:szCs w:val="18"/>
              </w:rPr>
              <w:t>Overall employed</w:t>
            </w:r>
          </w:p>
        </w:tc>
        <w:tc>
          <w:tcPr>
            <w:tcW w:w="625" w:type="pct"/>
            <w:tcMar>
              <w:top w:w="57" w:type="dxa"/>
              <w:left w:w="57" w:type="dxa"/>
              <w:bottom w:w="57" w:type="dxa"/>
              <w:right w:w="57" w:type="dxa"/>
            </w:tcMar>
            <w:vAlign w:val="center"/>
          </w:tcPr>
          <w:p w14:paraId="7E180613" w14:textId="277F1CDA" w:rsidR="003D1419" w:rsidRPr="00912D14" w:rsidRDefault="003D1419" w:rsidP="003D1419">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57.5</w:t>
            </w:r>
          </w:p>
        </w:tc>
        <w:tc>
          <w:tcPr>
            <w:tcW w:w="626" w:type="pct"/>
            <w:vAlign w:val="center"/>
          </w:tcPr>
          <w:p w14:paraId="7AADFF29" w14:textId="5A84EB59" w:rsidR="003D1419" w:rsidRPr="00912D14" w:rsidRDefault="003D1419" w:rsidP="003D1419">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74.1</w:t>
            </w:r>
          </w:p>
        </w:tc>
        <w:tc>
          <w:tcPr>
            <w:tcW w:w="625" w:type="pct"/>
            <w:vAlign w:val="center"/>
          </w:tcPr>
          <w:p w14:paraId="0022C1CF" w14:textId="3A461D78" w:rsidR="003D1419" w:rsidRPr="00912D14" w:rsidRDefault="003D1419" w:rsidP="003D1419">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81.</w:t>
            </w:r>
            <w:r w:rsidR="003627BE" w:rsidRPr="00912D14">
              <w:rPr>
                <w:rFonts w:ascii="Arial" w:hAnsi="Arial" w:cs="Arial"/>
                <w:color w:val="000000" w:themeColor="text1"/>
                <w:sz w:val="18"/>
                <w:szCs w:val="18"/>
              </w:rPr>
              <w:t>9</w:t>
            </w:r>
          </w:p>
        </w:tc>
        <w:tc>
          <w:tcPr>
            <w:tcW w:w="625" w:type="pct"/>
            <w:tcMar>
              <w:top w:w="57" w:type="dxa"/>
              <w:left w:w="57" w:type="dxa"/>
              <w:bottom w:w="57" w:type="dxa"/>
              <w:right w:w="57" w:type="dxa"/>
            </w:tcMar>
            <w:vAlign w:val="center"/>
          </w:tcPr>
          <w:p w14:paraId="5071C3B1" w14:textId="234C245D" w:rsidR="003D1419" w:rsidRPr="00912D14" w:rsidRDefault="003D1419" w:rsidP="003D1419">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87.5</w:t>
            </w:r>
          </w:p>
        </w:tc>
        <w:tc>
          <w:tcPr>
            <w:tcW w:w="625" w:type="pct"/>
            <w:tcMar>
              <w:top w:w="57" w:type="dxa"/>
              <w:left w:w="57" w:type="dxa"/>
              <w:bottom w:w="57" w:type="dxa"/>
              <w:right w:w="57" w:type="dxa"/>
            </w:tcMar>
            <w:vAlign w:val="center"/>
          </w:tcPr>
          <w:p w14:paraId="376D3E8F" w14:textId="06D58BB6" w:rsidR="003D1419" w:rsidRPr="00912D14" w:rsidRDefault="003D1419" w:rsidP="003D1419">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90.2</w:t>
            </w:r>
          </w:p>
        </w:tc>
        <w:tc>
          <w:tcPr>
            <w:tcW w:w="623" w:type="pct"/>
            <w:vAlign w:val="center"/>
          </w:tcPr>
          <w:p w14:paraId="7505D354" w14:textId="412F24D4" w:rsidR="003D1419" w:rsidRPr="00912D14" w:rsidRDefault="003D1419" w:rsidP="003D1419">
            <w:pPr>
              <w:pStyle w:val="TablecolumnheadTABLES"/>
              <w:rPr>
                <w:rFonts w:ascii="Arial" w:hAnsi="Arial" w:cs="Arial"/>
                <w:color w:val="000000" w:themeColor="text1"/>
                <w:sz w:val="18"/>
                <w:szCs w:val="18"/>
              </w:rPr>
            </w:pPr>
            <w:r w:rsidRPr="00912D14">
              <w:rPr>
                <w:rFonts w:ascii="Arial" w:hAnsi="Arial" w:cs="Arial"/>
                <w:color w:val="000000" w:themeColor="text1"/>
                <w:sz w:val="18"/>
                <w:szCs w:val="18"/>
              </w:rPr>
              <w:t>92</w:t>
            </w:r>
            <w:r w:rsidR="000E7E92" w:rsidRPr="00912D14">
              <w:rPr>
                <w:rFonts w:ascii="Arial" w:hAnsi="Arial" w:cs="Arial"/>
                <w:color w:val="000000" w:themeColor="text1"/>
                <w:sz w:val="18"/>
                <w:szCs w:val="18"/>
              </w:rPr>
              <w:t>.0</w:t>
            </w:r>
          </w:p>
        </w:tc>
      </w:tr>
    </w:tbl>
    <w:bookmarkEnd w:id="119"/>
    <w:p w14:paraId="1EC4ED1A" w14:textId="39554FCE" w:rsidR="00305943" w:rsidRPr="00912D14" w:rsidRDefault="00394745" w:rsidP="00305943">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The change after </w:t>
      </w:r>
      <w:r w:rsidR="00631710" w:rsidRPr="00912D14">
        <w:rPr>
          <w:rFonts w:ascii="ArialMT" w:hAnsi="ArialMT" w:cs="ArialMT"/>
          <w:color w:val="000000" w:themeColor="text1"/>
          <w:lang w:val="en-GB"/>
        </w:rPr>
        <w:t xml:space="preserve">3 </w:t>
      </w:r>
      <w:r w:rsidRPr="00912D14">
        <w:rPr>
          <w:rFonts w:ascii="ArialMT" w:hAnsi="ArialMT" w:cs="ArialMT"/>
          <w:color w:val="000000" w:themeColor="text1"/>
          <w:lang w:val="en-GB"/>
        </w:rPr>
        <w:t>years was less pronounced f</w:t>
      </w:r>
      <w:r w:rsidR="00305943" w:rsidRPr="00912D14">
        <w:rPr>
          <w:rFonts w:ascii="ArialMT" w:hAnsi="ArialMT" w:cs="ArialMT"/>
          <w:color w:val="000000" w:themeColor="text1"/>
          <w:lang w:val="en-GB"/>
        </w:rPr>
        <w:t xml:space="preserve">or postgraduate coursework </w:t>
      </w:r>
      <w:r w:rsidR="00176FC3" w:rsidRPr="00912D14">
        <w:rPr>
          <w:rFonts w:ascii="ArialMT" w:hAnsi="ArialMT" w:cs="ArialMT"/>
          <w:color w:val="000000" w:themeColor="text1"/>
          <w:lang w:val="en-GB"/>
        </w:rPr>
        <w:t>graduates</w:t>
      </w:r>
      <w:r w:rsidR="00781452" w:rsidRPr="00912D14">
        <w:rPr>
          <w:rFonts w:ascii="ArialMT" w:hAnsi="ArialMT" w:cs="ArialMT"/>
          <w:color w:val="000000" w:themeColor="text1"/>
          <w:lang w:val="en-GB"/>
        </w:rPr>
        <w:t xml:space="preserve"> than undergraduates</w:t>
      </w:r>
      <w:r w:rsidR="00222C08" w:rsidRPr="00912D14">
        <w:rPr>
          <w:rFonts w:ascii="ArialMT" w:hAnsi="ArialMT" w:cs="ArialMT"/>
          <w:color w:val="000000" w:themeColor="text1"/>
          <w:lang w:val="en-GB"/>
        </w:rPr>
        <w:t xml:space="preserve"> </w:t>
      </w:r>
      <w:r w:rsidR="00A255F2" w:rsidRPr="00912D14">
        <w:rPr>
          <w:rFonts w:ascii="ArialMT" w:hAnsi="ArialMT" w:cs="ArialMT"/>
          <w:color w:val="000000" w:themeColor="text1"/>
          <w:lang w:val="en-GB"/>
        </w:rPr>
        <w:t>with</w:t>
      </w:r>
      <w:r w:rsidR="00E74200" w:rsidRPr="00912D14">
        <w:rPr>
          <w:rFonts w:ascii="ArialMT" w:hAnsi="ArialMT" w:cs="ArialMT"/>
          <w:color w:val="000000" w:themeColor="text1"/>
          <w:lang w:val="en-GB"/>
        </w:rPr>
        <w:t xml:space="preserve"> a higher starting point</w:t>
      </w:r>
      <w:r w:rsidR="00222C08" w:rsidRPr="00912D14">
        <w:rPr>
          <w:rFonts w:ascii="ArialMT" w:hAnsi="ArialMT" w:cs="ArialMT"/>
          <w:color w:val="000000" w:themeColor="text1"/>
          <w:lang w:val="en-GB"/>
        </w:rPr>
        <w:t>, with</w:t>
      </w:r>
      <w:r w:rsidR="00E74200" w:rsidRPr="00912D14">
        <w:rPr>
          <w:rFonts w:ascii="ArialMT" w:hAnsi="ArialMT" w:cs="ArialMT"/>
          <w:color w:val="000000" w:themeColor="text1"/>
          <w:lang w:val="en-GB"/>
        </w:rPr>
        <w:t xml:space="preserve"> </w:t>
      </w:r>
      <w:r w:rsidR="00894554" w:rsidRPr="00912D14">
        <w:rPr>
          <w:rFonts w:ascii="ArialMT" w:hAnsi="ArialMT" w:cs="ArialMT"/>
          <w:color w:val="000000" w:themeColor="text1"/>
          <w:lang w:val="en-GB"/>
        </w:rPr>
        <w:t>84.</w:t>
      </w:r>
      <w:r w:rsidR="006C0C37" w:rsidRPr="00912D14">
        <w:rPr>
          <w:rFonts w:ascii="ArialMT" w:hAnsi="ArialMT" w:cs="ArialMT"/>
          <w:color w:val="000000" w:themeColor="text1"/>
          <w:lang w:val="en-GB"/>
        </w:rPr>
        <w:t>5</w:t>
      </w:r>
      <w:r w:rsidR="00305943" w:rsidRPr="00912D14">
        <w:rPr>
          <w:rFonts w:ascii="ArialMT" w:hAnsi="ArialMT" w:cs="ArialMT"/>
          <w:color w:val="000000" w:themeColor="text1"/>
          <w:lang w:val="en-GB"/>
        </w:rPr>
        <w:t xml:space="preserve"> per cent working full-time in managerial or professional occupations</w:t>
      </w:r>
      <w:r w:rsidR="00222C08" w:rsidRPr="00912D14">
        <w:rPr>
          <w:rFonts w:ascii="ArialMT" w:hAnsi="ArialMT" w:cs="ArialMT"/>
          <w:color w:val="000000" w:themeColor="text1"/>
          <w:lang w:val="en-GB"/>
        </w:rPr>
        <w:t xml:space="preserve"> shortly after graduating, rising by</w:t>
      </w:r>
      <w:r w:rsidR="006C0C37" w:rsidRPr="00912D14">
        <w:rPr>
          <w:rFonts w:ascii="ArialMT" w:hAnsi="ArialMT" w:cs="ArialMT"/>
          <w:color w:val="000000" w:themeColor="text1"/>
          <w:lang w:val="en-GB"/>
        </w:rPr>
        <w:t xml:space="preserve"> </w:t>
      </w:r>
      <w:r w:rsidR="002D5A98" w:rsidRPr="00912D14">
        <w:rPr>
          <w:rFonts w:ascii="ArialMT" w:hAnsi="ArialMT" w:cs="ArialMT"/>
          <w:color w:val="000000" w:themeColor="text1"/>
          <w:lang w:val="en-GB"/>
        </w:rPr>
        <w:t>3.7 percentage points</w:t>
      </w:r>
      <w:r w:rsidR="00305943" w:rsidRPr="00912D14">
        <w:rPr>
          <w:rFonts w:ascii="ArialMT" w:hAnsi="ArialMT" w:cs="ArialMT"/>
          <w:color w:val="000000" w:themeColor="text1"/>
          <w:lang w:val="en-GB"/>
        </w:rPr>
        <w:t xml:space="preserve"> to </w:t>
      </w:r>
      <w:r w:rsidR="002D5A98" w:rsidRPr="00912D14">
        <w:rPr>
          <w:rFonts w:ascii="ArialMT" w:hAnsi="ArialMT" w:cs="ArialMT"/>
          <w:color w:val="000000" w:themeColor="text1"/>
          <w:lang w:val="en-GB"/>
        </w:rPr>
        <w:t>88.2</w:t>
      </w:r>
      <w:r w:rsidR="00305943" w:rsidRPr="00912D14">
        <w:rPr>
          <w:rFonts w:ascii="ArialMT" w:hAnsi="ArialMT" w:cs="ArialMT"/>
          <w:color w:val="000000" w:themeColor="text1"/>
          <w:lang w:val="en-GB"/>
        </w:rPr>
        <w:t xml:space="preserve"> per cent</w:t>
      </w:r>
      <w:r w:rsidR="00222C08" w:rsidRPr="00912D14">
        <w:rPr>
          <w:rFonts w:ascii="ArialMT" w:hAnsi="ArialMT" w:cs="ArialMT"/>
          <w:color w:val="000000" w:themeColor="text1"/>
          <w:lang w:val="en-GB"/>
        </w:rPr>
        <w:t xml:space="preserve"> </w:t>
      </w:r>
      <w:r w:rsidR="00631710" w:rsidRPr="00912D14">
        <w:rPr>
          <w:rFonts w:ascii="ArialMT" w:hAnsi="ArialMT" w:cs="ArialMT"/>
          <w:color w:val="000000" w:themeColor="text1"/>
          <w:lang w:val="en-GB"/>
        </w:rPr>
        <w:t xml:space="preserve">3 </w:t>
      </w:r>
      <w:r w:rsidR="00222C08" w:rsidRPr="00912D14">
        <w:rPr>
          <w:rFonts w:ascii="ArialMT" w:hAnsi="ArialMT" w:cs="ArialMT"/>
          <w:color w:val="000000" w:themeColor="text1"/>
          <w:lang w:val="en-GB"/>
        </w:rPr>
        <w:t>years later</w:t>
      </w:r>
      <w:r w:rsidR="00305943" w:rsidRPr="00912D14">
        <w:rPr>
          <w:rFonts w:ascii="ArialMT" w:hAnsi="ArialMT" w:cs="ArialMT"/>
          <w:color w:val="000000" w:themeColor="text1"/>
          <w:lang w:val="en-GB"/>
        </w:rPr>
        <w:t xml:space="preserve">. Of all employed </w:t>
      </w:r>
      <w:r w:rsidR="00F95A32" w:rsidRPr="00912D14">
        <w:rPr>
          <w:rFonts w:ascii="ArialMT" w:hAnsi="ArialMT" w:cs="ArialMT"/>
          <w:color w:val="000000" w:themeColor="text1"/>
          <w:lang w:val="en-GB"/>
        </w:rPr>
        <w:t xml:space="preserve">postgraduate coursework </w:t>
      </w:r>
      <w:r w:rsidR="00305943" w:rsidRPr="00912D14">
        <w:rPr>
          <w:rFonts w:ascii="ArialMT" w:hAnsi="ArialMT" w:cs="ArialMT"/>
          <w:color w:val="000000" w:themeColor="text1"/>
          <w:lang w:val="en-GB"/>
        </w:rPr>
        <w:t xml:space="preserve">graduates, </w:t>
      </w:r>
      <w:r w:rsidR="00A77F9B" w:rsidRPr="00912D14">
        <w:rPr>
          <w:rFonts w:ascii="ArialMT" w:hAnsi="ArialMT" w:cs="ArialMT"/>
          <w:color w:val="000000" w:themeColor="text1"/>
          <w:lang w:val="en-GB"/>
        </w:rPr>
        <w:t>81.</w:t>
      </w:r>
      <w:r w:rsidR="003627BE" w:rsidRPr="00912D14">
        <w:rPr>
          <w:rFonts w:ascii="ArialMT" w:hAnsi="ArialMT" w:cs="ArialMT"/>
          <w:color w:val="000000" w:themeColor="text1"/>
          <w:lang w:val="en-GB"/>
        </w:rPr>
        <w:t>9</w:t>
      </w:r>
      <w:r w:rsidR="00305943" w:rsidRPr="00912D14">
        <w:rPr>
          <w:rFonts w:ascii="ArialMT" w:hAnsi="ArialMT" w:cs="ArialMT"/>
          <w:color w:val="000000" w:themeColor="text1"/>
          <w:lang w:val="en-GB"/>
        </w:rPr>
        <w:t xml:space="preserve"> per cent were working in managerial or professional occupations </w:t>
      </w:r>
      <w:r w:rsidRPr="00912D14">
        <w:rPr>
          <w:rFonts w:ascii="ArialMT" w:hAnsi="ArialMT" w:cs="ArialMT"/>
          <w:color w:val="000000" w:themeColor="text1"/>
          <w:lang w:val="en-GB"/>
        </w:rPr>
        <w:t>shortly</w:t>
      </w:r>
      <w:r w:rsidR="00305943" w:rsidRPr="00912D14">
        <w:rPr>
          <w:rFonts w:ascii="ArialMT" w:hAnsi="ArialMT" w:cs="ArialMT"/>
          <w:color w:val="000000" w:themeColor="text1"/>
          <w:lang w:val="en-GB"/>
        </w:rPr>
        <w:t xml:space="preserve"> after course completion</w:t>
      </w:r>
      <w:r w:rsidR="00222C08" w:rsidRPr="00912D14">
        <w:rPr>
          <w:rFonts w:ascii="ArialMT" w:hAnsi="ArialMT" w:cs="ArialMT"/>
          <w:color w:val="000000" w:themeColor="text1"/>
          <w:lang w:val="en-GB"/>
        </w:rPr>
        <w:t>,</w:t>
      </w:r>
      <w:r w:rsidR="001145B1" w:rsidRPr="00912D14">
        <w:rPr>
          <w:rFonts w:ascii="ArialMT" w:hAnsi="ArialMT" w:cs="ArialMT"/>
          <w:color w:val="000000" w:themeColor="text1"/>
          <w:lang w:val="en-GB"/>
        </w:rPr>
        <w:t xml:space="preserve"> </w:t>
      </w:r>
      <w:r w:rsidR="00305943" w:rsidRPr="00912D14">
        <w:rPr>
          <w:rFonts w:ascii="ArialMT" w:hAnsi="ArialMT" w:cs="ArialMT"/>
          <w:color w:val="000000" w:themeColor="text1"/>
          <w:lang w:val="en-GB"/>
        </w:rPr>
        <w:t>rising</w:t>
      </w:r>
      <w:r w:rsidR="00222C08" w:rsidRPr="00912D14">
        <w:rPr>
          <w:rFonts w:ascii="ArialMT" w:hAnsi="ArialMT" w:cs="ArialMT"/>
          <w:color w:val="000000" w:themeColor="text1"/>
          <w:lang w:val="en-GB"/>
        </w:rPr>
        <w:t xml:space="preserve"> by 5.</w:t>
      </w:r>
      <w:r w:rsidR="003627BE" w:rsidRPr="00912D14">
        <w:rPr>
          <w:rFonts w:ascii="ArialMT" w:hAnsi="ArialMT" w:cs="ArialMT"/>
          <w:color w:val="000000" w:themeColor="text1"/>
          <w:lang w:val="en-GB"/>
        </w:rPr>
        <w:t>6</w:t>
      </w:r>
      <w:r w:rsidR="00222C08" w:rsidRPr="00912D14">
        <w:rPr>
          <w:rFonts w:ascii="ArialMT" w:hAnsi="ArialMT" w:cs="ArialMT"/>
          <w:color w:val="000000" w:themeColor="text1"/>
          <w:lang w:val="en-GB"/>
        </w:rPr>
        <w:t xml:space="preserve"> percentage points </w:t>
      </w:r>
      <w:r w:rsidR="00631710" w:rsidRPr="00912D14">
        <w:rPr>
          <w:rFonts w:ascii="ArialMT" w:hAnsi="ArialMT" w:cs="ArialMT"/>
          <w:color w:val="000000" w:themeColor="text1"/>
          <w:lang w:val="en-GB"/>
        </w:rPr>
        <w:t xml:space="preserve">3 </w:t>
      </w:r>
      <w:r w:rsidR="00222C08" w:rsidRPr="00912D14">
        <w:rPr>
          <w:rFonts w:ascii="ArialMT" w:hAnsi="ArialMT" w:cs="ArialMT"/>
          <w:color w:val="000000" w:themeColor="text1"/>
          <w:lang w:val="en-GB"/>
        </w:rPr>
        <w:t>years later</w:t>
      </w:r>
      <w:r w:rsidR="00305943" w:rsidRPr="00912D14">
        <w:rPr>
          <w:rFonts w:ascii="ArialMT" w:hAnsi="ArialMT" w:cs="ArialMT"/>
          <w:color w:val="000000" w:themeColor="text1"/>
          <w:lang w:val="en-GB"/>
        </w:rPr>
        <w:t xml:space="preserve"> to </w:t>
      </w:r>
      <w:r w:rsidR="000869DF" w:rsidRPr="00912D14">
        <w:rPr>
          <w:rFonts w:ascii="ArialMT" w:hAnsi="ArialMT" w:cs="ArialMT"/>
          <w:color w:val="000000" w:themeColor="text1"/>
          <w:lang w:val="en-GB"/>
        </w:rPr>
        <w:t>87.5</w:t>
      </w:r>
      <w:r w:rsidR="00305943" w:rsidRPr="00912D14">
        <w:rPr>
          <w:rFonts w:ascii="ArialMT" w:hAnsi="ArialMT" w:cs="ArialMT"/>
          <w:color w:val="000000" w:themeColor="text1"/>
          <w:lang w:val="en-GB"/>
        </w:rPr>
        <w:t xml:space="preserve"> per cent.</w:t>
      </w:r>
    </w:p>
    <w:p w14:paraId="5466035D" w14:textId="42B7EECE" w:rsidR="00EB0995" w:rsidRPr="00912D14" w:rsidRDefault="0039474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lastRenderedPageBreak/>
        <w:t xml:space="preserve">Of </w:t>
      </w:r>
      <w:r w:rsidR="00CA489F" w:rsidRPr="00912D14">
        <w:rPr>
          <w:rFonts w:ascii="ArialMT" w:hAnsi="ArialMT" w:cs="ArialMT"/>
          <w:color w:val="000000" w:themeColor="text1"/>
          <w:lang w:val="en-GB"/>
        </w:rPr>
        <w:t xml:space="preserve">the </w:t>
      </w:r>
      <w:r w:rsidR="00631710" w:rsidRPr="00912D14">
        <w:rPr>
          <w:rFonts w:ascii="ArialMT" w:hAnsi="ArialMT" w:cs="ArialMT"/>
          <w:color w:val="000000" w:themeColor="text1"/>
          <w:lang w:val="en-GB"/>
        </w:rPr>
        <w:t xml:space="preserve">3 </w:t>
      </w:r>
      <w:r w:rsidRPr="00912D14">
        <w:rPr>
          <w:rFonts w:ascii="ArialMT" w:hAnsi="ArialMT" w:cs="ArialMT"/>
          <w:color w:val="000000" w:themeColor="text1"/>
          <w:lang w:val="en-GB"/>
        </w:rPr>
        <w:t>study levels, p</w:t>
      </w:r>
      <w:r w:rsidR="008F3A55" w:rsidRPr="00912D14">
        <w:rPr>
          <w:rFonts w:ascii="ArialMT" w:hAnsi="ArialMT" w:cs="ArialMT"/>
          <w:color w:val="000000" w:themeColor="text1"/>
          <w:lang w:val="en-GB"/>
        </w:rPr>
        <w:t xml:space="preserve">ostgraduate research domestic </w:t>
      </w:r>
      <w:r w:rsidR="00FD2369" w:rsidRPr="00912D14">
        <w:rPr>
          <w:rFonts w:ascii="ArialMT" w:hAnsi="ArialMT" w:cs="ArialMT"/>
          <w:color w:val="000000" w:themeColor="text1"/>
          <w:lang w:val="en-GB"/>
        </w:rPr>
        <w:t>graduates</w:t>
      </w:r>
      <w:r w:rsidR="0067279F" w:rsidRPr="00912D14">
        <w:rPr>
          <w:rFonts w:ascii="ArialMT" w:hAnsi="ArialMT" w:cs="ArialMT"/>
          <w:color w:val="000000" w:themeColor="text1"/>
          <w:lang w:val="en-GB"/>
        </w:rPr>
        <w:t xml:space="preserve"> </w:t>
      </w:r>
      <w:r w:rsidR="009E175A" w:rsidRPr="00912D14">
        <w:rPr>
          <w:rFonts w:ascii="ArialMT" w:hAnsi="ArialMT" w:cs="ArialMT"/>
          <w:color w:val="000000" w:themeColor="text1"/>
          <w:lang w:val="en-GB"/>
        </w:rPr>
        <w:t xml:space="preserve">reported </w:t>
      </w:r>
      <w:r w:rsidR="008F3A55" w:rsidRPr="00912D14">
        <w:rPr>
          <w:rFonts w:ascii="ArialMT" w:hAnsi="ArialMT" w:cs="ArialMT"/>
          <w:color w:val="000000" w:themeColor="text1"/>
          <w:lang w:val="en-GB"/>
        </w:rPr>
        <w:t xml:space="preserve">the highest </w:t>
      </w:r>
      <w:r w:rsidR="009E175A" w:rsidRPr="00912D14">
        <w:rPr>
          <w:rFonts w:ascii="ArialMT" w:hAnsi="ArialMT" w:cs="ArialMT"/>
          <w:color w:val="000000" w:themeColor="text1"/>
          <w:lang w:val="en-GB"/>
        </w:rPr>
        <w:t xml:space="preserve">proportion of </w:t>
      </w:r>
      <w:r w:rsidR="00C059D5" w:rsidRPr="00912D14">
        <w:rPr>
          <w:rFonts w:ascii="ArialMT" w:hAnsi="ArialMT" w:cs="ArialMT"/>
          <w:color w:val="000000" w:themeColor="text1"/>
          <w:lang w:val="en-GB"/>
        </w:rPr>
        <w:t>graduates working</w:t>
      </w:r>
      <w:r w:rsidRPr="00912D14">
        <w:rPr>
          <w:rFonts w:ascii="ArialMT" w:hAnsi="ArialMT" w:cs="ArialMT"/>
          <w:color w:val="000000" w:themeColor="text1"/>
          <w:lang w:val="en-GB"/>
        </w:rPr>
        <w:t xml:space="preserve"> full-time</w:t>
      </w:r>
      <w:r w:rsidR="00C059D5" w:rsidRPr="00912D14">
        <w:rPr>
          <w:rFonts w:ascii="ArialMT" w:hAnsi="ArialMT" w:cs="ArialMT"/>
          <w:color w:val="000000" w:themeColor="text1"/>
          <w:lang w:val="en-GB"/>
        </w:rPr>
        <w:t xml:space="preserve"> in managerial or professional occupations</w:t>
      </w:r>
      <w:r w:rsidR="00222C08" w:rsidRPr="00912D14">
        <w:rPr>
          <w:rFonts w:ascii="ArialMT" w:hAnsi="ArialMT" w:cs="ArialMT"/>
          <w:color w:val="000000" w:themeColor="text1"/>
          <w:lang w:val="en-GB"/>
        </w:rPr>
        <w:t>,</w:t>
      </w:r>
      <w:r w:rsidR="00C059D5" w:rsidRPr="00912D14">
        <w:rPr>
          <w:rFonts w:ascii="ArialMT" w:hAnsi="ArialMT" w:cs="ArialMT"/>
          <w:color w:val="000000" w:themeColor="text1"/>
          <w:lang w:val="en-GB"/>
        </w:rPr>
        <w:t xml:space="preserve"> in both</w:t>
      </w:r>
      <w:r w:rsidR="00703213" w:rsidRPr="00912D14">
        <w:rPr>
          <w:rFonts w:ascii="ArialMT" w:hAnsi="ArialMT" w:cs="ArialMT"/>
          <w:color w:val="000000" w:themeColor="text1"/>
          <w:lang w:val="en-GB"/>
        </w:rPr>
        <w:t xml:space="preserve"> the short</w:t>
      </w:r>
      <w:r w:rsidR="00B812CD" w:rsidRPr="00912D14">
        <w:rPr>
          <w:rFonts w:ascii="ArialMT" w:hAnsi="ArialMT" w:cs="ArialMT"/>
          <w:color w:val="000000" w:themeColor="text1"/>
          <w:lang w:val="en-GB"/>
        </w:rPr>
        <w:t>-</w:t>
      </w:r>
      <w:r w:rsidR="00222C08" w:rsidRPr="00912D14">
        <w:rPr>
          <w:rFonts w:ascii="ArialMT" w:hAnsi="ArialMT" w:cs="ArialMT"/>
          <w:color w:val="000000" w:themeColor="text1"/>
          <w:lang w:val="en-GB"/>
        </w:rPr>
        <w:t>term (at 91.2 per cent)</w:t>
      </w:r>
      <w:r w:rsidR="00703213" w:rsidRPr="00912D14">
        <w:rPr>
          <w:rFonts w:ascii="ArialMT" w:hAnsi="ArialMT" w:cs="ArialMT"/>
          <w:color w:val="000000" w:themeColor="text1"/>
          <w:lang w:val="en-GB"/>
        </w:rPr>
        <w:t xml:space="preserve"> and medium-term</w:t>
      </w:r>
      <w:r w:rsidRPr="00912D14">
        <w:rPr>
          <w:rFonts w:ascii="ArialMT" w:hAnsi="ArialMT" w:cs="ArialMT"/>
          <w:color w:val="000000" w:themeColor="text1"/>
          <w:lang w:val="en-GB"/>
        </w:rPr>
        <w:t xml:space="preserve"> </w:t>
      </w:r>
      <w:r w:rsidR="00222C08" w:rsidRPr="00912D14">
        <w:rPr>
          <w:rFonts w:ascii="ArialMT" w:hAnsi="ArialMT" w:cs="ArialMT"/>
          <w:color w:val="000000" w:themeColor="text1"/>
          <w:lang w:val="en-GB"/>
        </w:rPr>
        <w:t>(</w:t>
      </w:r>
      <w:r w:rsidR="00AE1972" w:rsidRPr="00912D14">
        <w:rPr>
          <w:rFonts w:ascii="ArialMT" w:hAnsi="ArialMT" w:cs="ArialMT"/>
          <w:color w:val="000000" w:themeColor="text1"/>
          <w:lang w:val="en-GB"/>
        </w:rPr>
        <w:t>9</w:t>
      </w:r>
      <w:r w:rsidR="007A0DAD" w:rsidRPr="00912D14">
        <w:rPr>
          <w:rFonts w:ascii="ArialMT" w:hAnsi="ArialMT" w:cs="ArialMT"/>
          <w:color w:val="000000" w:themeColor="text1"/>
          <w:lang w:val="en-GB"/>
        </w:rPr>
        <w:t>2.7</w:t>
      </w:r>
      <w:r w:rsidR="009F2816" w:rsidRPr="00912D14">
        <w:rPr>
          <w:rFonts w:ascii="ArialMT" w:hAnsi="ArialMT" w:cs="ArialMT"/>
          <w:color w:val="000000" w:themeColor="text1"/>
          <w:lang w:val="en-GB"/>
        </w:rPr>
        <w:t xml:space="preserve"> </w:t>
      </w:r>
      <w:r w:rsidR="008F3A55" w:rsidRPr="00912D14">
        <w:rPr>
          <w:rFonts w:ascii="ArialMT" w:hAnsi="ArialMT" w:cs="ArialMT"/>
          <w:color w:val="000000" w:themeColor="text1"/>
          <w:lang w:val="en-GB"/>
        </w:rPr>
        <w:t>per cent</w:t>
      </w:r>
      <w:r w:rsidR="00222C08" w:rsidRPr="00912D14">
        <w:rPr>
          <w:rFonts w:ascii="ArialMT" w:hAnsi="ArialMT" w:cs="ArialMT"/>
          <w:color w:val="000000" w:themeColor="text1"/>
          <w:lang w:val="en-GB"/>
        </w:rPr>
        <w:t>)</w:t>
      </w:r>
      <w:r w:rsidR="008F3A55" w:rsidRPr="00912D14">
        <w:rPr>
          <w:rFonts w:ascii="ArialMT" w:hAnsi="ArialMT" w:cs="ArialMT"/>
          <w:color w:val="000000" w:themeColor="text1"/>
          <w:lang w:val="en-GB"/>
        </w:rPr>
        <w:t xml:space="preserve">. </w:t>
      </w:r>
      <w:r w:rsidRPr="00912D14">
        <w:rPr>
          <w:rFonts w:ascii="ArialMT" w:hAnsi="ArialMT" w:cs="ArialMT"/>
          <w:color w:val="000000" w:themeColor="text1"/>
          <w:lang w:val="en-GB"/>
        </w:rPr>
        <w:t>This group also has the highest proportions working in these occupations overall (part-time and full-time)</w:t>
      </w:r>
      <w:r w:rsidR="00222C08" w:rsidRPr="00912D14">
        <w:rPr>
          <w:rFonts w:ascii="ArialMT" w:hAnsi="ArialMT" w:cs="ArialMT"/>
          <w:color w:val="000000" w:themeColor="text1"/>
          <w:lang w:val="en-GB"/>
        </w:rPr>
        <w:t>.</w:t>
      </w:r>
    </w:p>
    <w:p w14:paraId="6D2A257A" w14:textId="7646B6BB" w:rsidR="00132466" w:rsidRPr="00912D14" w:rsidRDefault="00132466" w:rsidP="00132466">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 xml:space="preserve">As seen in </w:t>
      </w:r>
      <w:r w:rsidRPr="00912D14">
        <w:rPr>
          <w:rFonts w:ascii="ArialMT" w:hAnsi="ArialMT" w:cs="ArialMT"/>
          <w:b/>
          <w:bCs/>
          <w:color w:val="000000" w:themeColor="text1"/>
          <w:lang w:val="en-GB"/>
        </w:rPr>
        <w:fldChar w:fldCharType="begin"/>
      </w:r>
      <w:r w:rsidRPr="00912D14">
        <w:rPr>
          <w:rFonts w:ascii="ArialMT" w:hAnsi="ArialMT" w:cs="ArialMT"/>
          <w:b/>
          <w:bCs/>
          <w:color w:val="000000" w:themeColor="text1"/>
          <w:lang w:val="en-GB"/>
        </w:rPr>
        <w:instrText xml:space="preserve"> REF _Ref168392751 \h  \* MERGEFORMAT </w:instrText>
      </w:r>
      <w:r w:rsidRPr="00912D14">
        <w:rPr>
          <w:rFonts w:ascii="ArialMT" w:hAnsi="ArialMT" w:cs="ArialMT"/>
          <w:b/>
          <w:bCs/>
          <w:color w:val="000000" w:themeColor="text1"/>
          <w:lang w:val="en-GB"/>
        </w:rPr>
      </w:r>
      <w:r w:rsidRPr="00912D14">
        <w:rPr>
          <w:rFonts w:ascii="ArialMT" w:hAnsi="ArialMT" w:cs="ArialMT"/>
          <w:b/>
          <w:bCs/>
          <w:color w:val="000000" w:themeColor="text1"/>
          <w:lang w:val="en-GB"/>
        </w:rPr>
        <w:fldChar w:fldCharType="separate"/>
      </w:r>
      <w:r w:rsidR="00D846C8" w:rsidRPr="00912D14">
        <w:rPr>
          <w:b/>
          <w:bCs/>
          <w:color w:val="000000" w:themeColor="text1"/>
        </w:rPr>
        <w:t>Figure 8</w:t>
      </w:r>
      <w:r w:rsidRPr="00912D14">
        <w:rPr>
          <w:rFonts w:ascii="ArialMT" w:hAnsi="ArialMT" w:cs="ArialMT"/>
          <w:b/>
          <w:bCs/>
          <w:color w:val="000000" w:themeColor="text1"/>
          <w:lang w:val="en-GB"/>
        </w:rPr>
        <w:fldChar w:fldCharType="end"/>
      </w:r>
      <w:r w:rsidRPr="00912D14">
        <w:rPr>
          <w:rFonts w:ascii="ArialMT" w:hAnsi="ArialMT" w:cs="ArialMT"/>
          <w:color w:val="000000" w:themeColor="text1"/>
          <w:lang w:val="en-GB"/>
        </w:rPr>
        <w:t xml:space="preserve">, the study areas </w:t>
      </w:r>
      <w:r w:rsidR="00195D4E" w:rsidRPr="00912D14">
        <w:rPr>
          <w:rFonts w:ascii="ArialMT" w:hAnsi="ArialMT" w:cs="ArialMT"/>
          <w:color w:val="000000" w:themeColor="text1"/>
          <w:lang w:val="en-GB"/>
        </w:rPr>
        <w:t>with</w:t>
      </w:r>
      <w:r w:rsidRPr="00912D14">
        <w:rPr>
          <w:rFonts w:ascii="ArialMT" w:hAnsi="ArialMT" w:cs="ArialMT"/>
          <w:color w:val="000000" w:themeColor="text1"/>
          <w:lang w:val="en-GB"/>
        </w:rPr>
        <w:t xml:space="preserve"> the largest gains in </w:t>
      </w:r>
      <w:r w:rsidR="00195D4E" w:rsidRPr="00912D14">
        <w:rPr>
          <w:rFonts w:ascii="ArialMT" w:hAnsi="ArialMT" w:cs="ArialMT"/>
          <w:color w:val="000000" w:themeColor="text1"/>
          <w:lang w:val="en-GB"/>
        </w:rPr>
        <w:t>terms of</w:t>
      </w:r>
      <w:r w:rsidRPr="00912D14">
        <w:rPr>
          <w:rFonts w:ascii="ArialMT" w:hAnsi="ArialMT" w:cs="ArialMT"/>
          <w:color w:val="000000" w:themeColor="text1"/>
          <w:lang w:val="en-GB"/>
        </w:rPr>
        <w:t xml:space="preserve"> undergraduate</w:t>
      </w:r>
      <w:r w:rsidR="00195D4E" w:rsidRPr="00912D14">
        <w:rPr>
          <w:rFonts w:ascii="ArialMT" w:hAnsi="ArialMT" w:cs="ArialMT"/>
          <w:color w:val="000000" w:themeColor="text1"/>
          <w:lang w:val="en-GB"/>
        </w:rPr>
        <w:t>s</w:t>
      </w:r>
      <w:r w:rsidRPr="00912D14">
        <w:rPr>
          <w:rFonts w:ascii="ArialMT" w:hAnsi="ArialMT" w:cs="ArialMT"/>
          <w:color w:val="000000" w:themeColor="text1"/>
          <w:lang w:val="en-GB"/>
        </w:rPr>
        <w:t xml:space="preserve"> employed full-time in managerial or professional occupations included Law and paralegal studies </w:t>
      </w:r>
      <w:r w:rsidR="00195D4E" w:rsidRPr="00912D14">
        <w:rPr>
          <w:rFonts w:ascii="ArialMT" w:hAnsi="ArialMT" w:cs="ArialMT"/>
          <w:color w:val="000000" w:themeColor="text1"/>
          <w:lang w:val="en-GB"/>
        </w:rPr>
        <w:t xml:space="preserve">(up </w:t>
      </w:r>
      <w:r w:rsidRPr="00912D14">
        <w:rPr>
          <w:rFonts w:ascii="ArialMT" w:hAnsi="ArialMT" w:cs="ArialMT"/>
          <w:color w:val="000000" w:themeColor="text1"/>
          <w:lang w:val="en-GB"/>
        </w:rPr>
        <w:t>33.4 percentage points</w:t>
      </w:r>
      <w:r w:rsidR="00195D4E" w:rsidRPr="00912D14">
        <w:rPr>
          <w:rFonts w:ascii="ArialMT" w:hAnsi="ArialMT" w:cs="ArialMT"/>
          <w:color w:val="000000" w:themeColor="text1"/>
          <w:lang w:val="en-GB"/>
        </w:rPr>
        <w:t>)</w:t>
      </w:r>
      <w:r w:rsidRPr="00912D14">
        <w:rPr>
          <w:rFonts w:ascii="ArialMT" w:hAnsi="ArialMT" w:cs="ArialMT"/>
          <w:color w:val="000000" w:themeColor="text1"/>
          <w:lang w:val="en-GB"/>
        </w:rPr>
        <w:t xml:space="preserve">, Psychology </w:t>
      </w:r>
      <w:r w:rsidR="00195D4E" w:rsidRPr="00912D14">
        <w:rPr>
          <w:rFonts w:ascii="ArialMT" w:hAnsi="ArialMT" w:cs="ArialMT"/>
          <w:color w:val="000000" w:themeColor="text1"/>
          <w:lang w:val="en-GB"/>
        </w:rPr>
        <w:t xml:space="preserve">(up </w:t>
      </w:r>
      <w:r w:rsidRPr="00912D14">
        <w:rPr>
          <w:rFonts w:ascii="ArialMT" w:hAnsi="ArialMT" w:cs="ArialMT"/>
          <w:color w:val="000000" w:themeColor="text1"/>
          <w:lang w:val="en-GB"/>
        </w:rPr>
        <w:t>17.2</w:t>
      </w:r>
      <w:r w:rsidR="00195D4E" w:rsidRPr="00912D14">
        <w:rPr>
          <w:rFonts w:ascii="ArialMT" w:hAnsi="ArialMT" w:cs="ArialMT"/>
          <w:color w:val="000000" w:themeColor="text1"/>
          <w:lang w:val="en-GB"/>
        </w:rPr>
        <w:t xml:space="preserve"> percentage points),</w:t>
      </w:r>
      <w:r w:rsidRPr="00912D14">
        <w:rPr>
          <w:rFonts w:ascii="ArialMT" w:hAnsi="ArialMT" w:cs="ArialMT"/>
          <w:color w:val="000000" w:themeColor="text1"/>
          <w:lang w:val="en-GB"/>
        </w:rPr>
        <w:t xml:space="preserve"> Agriculture and environmental studies </w:t>
      </w:r>
      <w:r w:rsidR="00195D4E" w:rsidRPr="00912D14">
        <w:rPr>
          <w:rFonts w:ascii="ArialMT" w:hAnsi="ArialMT" w:cs="ArialMT"/>
          <w:color w:val="000000" w:themeColor="text1"/>
          <w:lang w:val="en-GB"/>
        </w:rPr>
        <w:t xml:space="preserve">(up </w:t>
      </w:r>
      <w:r w:rsidRPr="00912D14">
        <w:rPr>
          <w:rFonts w:ascii="ArialMT" w:hAnsi="ArialMT" w:cs="ArialMT"/>
          <w:color w:val="000000" w:themeColor="text1"/>
          <w:lang w:val="en-GB"/>
        </w:rPr>
        <w:t>16.8</w:t>
      </w:r>
      <w:r w:rsidR="00195D4E" w:rsidRPr="00912D14">
        <w:rPr>
          <w:rFonts w:ascii="ArialMT" w:hAnsi="ArialMT" w:cs="ArialMT"/>
          <w:color w:val="000000" w:themeColor="text1"/>
          <w:lang w:val="en-GB"/>
        </w:rPr>
        <w:t xml:space="preserve"> percentage points)</w:t>
      </w:r>
      <w:r w:rsidRPr="00912D14">
        <w:rPr>
          <w:rFonts w:ascii="ArialMT" w:hAnsi="ArialMT" w:cs="ArialMT"/>
          <w:color w:val="000000" w:themeColor="text1"/>
          <w:lang w:val="en-GB"/>
        </w:rPr>
        <w:t xml:space="preserve"> and Science and mathematics </w:t>
      </w:r>
      <w:r w:rsidR="00195D4E" w:rsidRPr="00912D14">
        <w:rPr>
          <w:rFonts w:ascii="ArialMT" w:hAnsi="ArialMT" w:cs="ArialMT"/>
          <w:color w:val="000000" w:themeColor="text1"/>
          <w:lang w:val="en-GB"/>
        </w:rPr>
        <w:t xml:space="preserve">(up </w:t>
      </w:r>
      <w:r w:rsidRPr="00912D14">
        <w:rPr>
          <w:rFonts w:ascii="ArialMT" w:hAnsi="ArialMT" w:cs="ArialMT"/>
          <w:color w:val="000000" w:themeColor="text1"/>
          <w:lang w:val="en-GB"/>
        </w:rPr>
        <w:t>15.7 percentage points</w:t>
      </w:r>
      <w:r w:rsidR="00195D4E" w:rsidRPr="00912D14">
        <w:rPr>
          <w:rFonts w:ascii="ArialMT" w:hAnsi="ArialMT" w:cs="ArialMT"/>
          <w:color w:val="000000" w:themeColor="text1"/>
          <w:lang w:val="en-GB"/>
        </w:rPr>
        <w:t>)</w:t>
      </w:r>
      <w:r w:rsidRPr="00912D14">
        <w:rPr>
          <w:rFonts w:ascii="ArialMT" w:hAnsi="ArialMT" w:cs="ArialMT"/>
          <w:color w:val="000000" w:themeColor="text1"/>
          <w:lang w:val="en-GB"/>
        </w:rPr>
        <w:t>.</w:t>
      </w:r>
    </w:p>
    <w:p w14:paraId="04ECBBD9" w14:textId="4D712AA4" w:rsidR="00132466" w:rsidRPr="00912D14" w:rsidRDefault="00195D4E" w:rsidP="00132466">
      <w:pPr>
        <w:widowControl w:val="0"/>
        <w:suppressAutoHyphens/>
        <w:autoSpaceDE w:val="0"/>
        <w:autoSpaceDN w:val="0"/>
        <w:adjustRightInd w:val="0"/>
        <w:spacing w:before="142" w:line="290" w:lineRule="atLeast"/>
        <w:textAlignment w:val="center"/>
        <w:rPr>
          <w:rFonts w:ascii="ArialMT" w:hAnsi="ArialMT" w:cs="ArialMT"/>
          <w:color w:val="000000" w:themeColor="text1"/>
        </w:rPr>
      </w:pPr>
      <w:r w:rsidRPr="00912D14">
        <w:rPr>
          <w:rFonts w:ascii="ArialMT" w:hAnsi="ArialMT" w:cs="ArialMT"/>
          <w:color w:val="000000" w:themeColor="text1"/>
          <w:lang w:val="en-GB"/>
        </w:rPr>
        <w:t>T</w:t>
      </w:r>
      <w:r w:rsidR="00132466" w:rsidRPr="00912D14">
        <w:rPr>
          <w:rFonts w:ascii="ArialMT" w:hAnsi="ArialMT" w:cs="ArialMT"/>
          <w:color w:val="000000" w:themeColor="text1"/>
          <w:lang w:val="en-GB"/>
        </w:rPr>
        <w:t xml:space="preserve">he increase </w:t>
      </w:r>
      <w:r w:rsidR="00F60C7B" w:rsidRPr="00912D14">
        <w:rPr>
          <w:rFonts w:ascii="ArialMT" w:hAnsi="ArialMT" w:cs="ArialMT"/>
          <w:color w:val="000000" w:themeColor="text1"/>
          <w:lang w:val="en-GB"/>
        </w:rPr>
        <w:t xml:space="preserve">over the </w:t>
      </w:r>
      <w:r w:rsidR="00631710" w:rsidRPr="00912D14">
        <w:rPr>
          <w:rFonts w:ascii="ArialMT" w:hAnsi="ArialMT" w:cs="ArialMT"/>
          <w:color w:val="000000" w:themeColor="text1"/>
          <w:lang w:val="en-GB"/>
        </w:rPr>
        <w:t xml:space="preserve">3 </w:t>
      </w:r>
      <w:r w:rsidR="00F60C7B" w:rsidRPr="00912D14">
        <w:rPr>
          <w:rFonts w:ascii="ArialMT" w:hAnsi="ArialMT" w:cs="ArialMT"/>
          <w:color w:val="000000" w:themeColor="text1"/>
          <w:lang w:val="en-GB"/>
        </w:rPr>
        <w:t>years</w:t>
      </w:r>
      <w:r w:rsidR="00132466" w:rsidRPr="00912D14">
        <w:rPr>
          <w:rFonts w:ascii="ArialMT" w:hAnsi="ArialMT" w:cs="ArialMT"/>
          <w:color w:val="000000" w:themeColor="text1"/>
          <w:lang w:val="en-GB"/>
        </w:rPr>
        <w:t xml:space="preserve"> for postgraduate coursework graduates </w:t>
      </w:r>
      <w:r w:rsidR="00715ED9" w:rsidRPr="00912D14">
        <w:rPr>
          <w:rFonts w:ascii="ArialMT" w:hAnsi="ArialMT" w:cs="ArialMT"/>
          <w:color w:val="000000" w:themeColor="text1"/>
          <w:lang w:val="en-GB"/>
        </w:rPr>
        <w:t>was</w:t>
      </w:r>
      <w:r w:rsidR="00132466" w:rsidRPr="00912D14">
        <w:rPr>
          <w:rFonts w:ascii="ArialMT" w:hAnsi="ArialMT" w:cs="ArialMT"/>
          <w:color w:val="000000" w:themeColor="text1"/>
          <w:lang w:val="en-GB"/>
        </w:rPr>
        <w:t xml:space="preserve"> much smaller</w:t>
      </w:r>
      <w:r w:rsidRPr="00912D14">
        <w:rPr>
          <w:rFonts w:ascii="ArialMT" w:hAnsi="ArialMT" w:cs="ArialMT"/>
          <w:color w:val="000000" w:themeColor="text1"/>
          <w:lang w:val="en-GB"/>
        </w:rPr>
        <w:t xml:space="preserve">. However, areas that </w:t>
      </w:r>
      <w:r w:rsidR="00132466" w:rsidRPr="00912D14">
        <w:rPr>
          <w:rFonts w:ascii="ArialMT" w:hAnsi="ArialMT" w:cs="ArialMT"/>
          <w:color w:val="000000" w:themeColor="text1"/>
          <w:lang w:val="en-GB"/>
        </w:rPr>
        <w:t xml:space="preserve">showed </w:t>
      </w:r>
      <w:r w:rsidRPr="00912D14">
        <w:rPr>
          <w:rFonts w:ascii="ArialMT" w:hAnsi="ArialMT" w:cs="ArialMT"/>
          <w:color w:val="000000" w:themeColor="text1"/>
          <w:lang w:val="en-GB"/>
        </w:rPr>
        <w:t>notable</w:t>
      </w:r>
      <w:r w:rsidR="00132466" w:rsidRPr="00912D14">
        <w:rPr>
          <w:rFonts w:ascii="ArialMT" w:hAnsi="ArialMT" w:cs="ArialMT"/>
          <w:color w:val="000000" w:themeColor="text1"/>
          <w:lang w:val="en-GB"/>
        </w:rPr>
        <w:t xml:space="preserve"> increases </w:t>
      </w:r>
      <w:r w:rsidRPr="00912D14">
        <w:rPr>
          <w:rFonts w:ascii="ArialMT" w:hAnsi="ArialMT" w:cs="ArialMT"/>
          <w:color w:val="000000" w:themeColor="text1"/>
          <w:lang w:val="en-GB"/>
        </w:rPr>
        <w:t>for this cohort (among those working full</w:t>
      </w:r>
      <w:r w:rsidR="00012537" w:rsidRPr="00912D14">
        <w:rPr>
          <w:rFonts w:ascii="ArialMT" w:hAnsi="ArialMT" w:cs="ArialMT"/>
          <w:color w:val="000000" w:themeColor="text1"/>
          <w:lang w:val="en-GB"/>
        </w:rPr>
        <w:t>-</w:t>
      </w:r>
      <w:r w:rsidRPr="00912D14">
        <w:rPr>
          <w:rFonts w:ascii="ArialMT" w:hAnsi="ArialMT" w:cs="ArialMT"/>
          <w:color w:val="000000" w:themeColor="text1"/>
          <w:lang w:val="en-GB"/>
        </w:rPr>
        <w:t xml:space="preserve">time) </w:t>
      </w:r>
      <w:r w:rsidR="00132466" w:rsidRPr="00912D14">
        <w:rPr>
          <w:rFonts w:ascii="ArialMT" w:hAnsi="ArialMT" w:cs="ArialMT"/>
          <w:color w:val="000000" w:themeColor="text1"/>
          <w:lang w:val="en-GB"/>
        </w:rPr>
        <w:t>included Architecture and built environment</w:t>
      </w:r>
      <w:r w:rsidRPr="00912D14">
        <w:rPr>
          <w:rFonts w:ascii="ArialMT" w:hAnsi="ArialMT" w:cs="ArialMT"/>
          <w:color w:val="000000" w:themeColor="text1"/>
          <w:lang w:val="en-GB"/>
        </w:rPr>
        <w:t xml:space="preserve"> (up </w:t>
      </w:r>
      <w:r w:rsidR="00132466" w:rsidRPr="00912D14">
        <w:rPr>
          <w:rFonts w:ascii="ArialMT" w:hAnsi="ArialMT" w:cs="ArialMT"/>
          <w:color w:val="000000" w:themeColor="text1"/>
          <w:lang w:val="en-GB"/>
        </w:rPr>
        <w:t xml:space="preserve">from 64.2 per cent </w:t>
      </w:r>
      <w:r w:rsidRPr="00912D14">
        <w:rPr>
          <w:rFonts w:ascii="ArialMT" w:hAnsi="ArialMT" w:cs="ArialMT"/>
          <w:color w:val="000000" w:themeColor="text1"/>
          <w:lang w:val="en-GB"/>
        </w:rPr>
        <w:t xml:space="preserve">shortly after graduation to </w:t>
      </w:r>
      <w:r w:rsidR="00132466" w:rsidRPr="00912D14">
        <w:rPr>
          <w:rFonts w:ascii="ArialMT" w:hAnsi="ArialMT" w:cs="ArialMT"/>
          <w:color w:val="000000" w:themeColor="text1"/>
          <w:lang w:val="en-GB"/>
        </w:rPr>
        <w:t>79.9 per cent</w:t>
      </w:r>
      <w:r w:rsidRPr="00912D14">
        <w:rPr>
          <w:rFonts w:ascii="ArialMT" w:hAnsi="ArialMT" w:cs="ArialMT"/>
          <w:color w:val="000000" w:themeColor="text1"/>
          <w:lang w:val="en-GB"/>
        </w:rPr>
        <w:t xml:space="preserve"> </w:t>
      </w:r>
      <w:r w:rsidR="00631710" w:rsidRPr="00912D14">
        <w:rPr>
          <w:rFonts w:ascii="ArialMT" w:hAnsi="ArialMT" w:cs="ArialMT"/>
          <w:color w:val="000000" w:themeColor="text1"/>
          <w:lang w:val="en-GB"/>
        </w:rPr>
        <w:t xml:space="preserve">3 </w:t>
      </w:r>
      <w:r w:rsidRPr="00912D14">
        <w:rPr>
          <w:rFonts w:ascii="ArialMT" w:hAnsi="ArialMT" w:cs="ArialMT"/>
          <w:color w:val="000000" w:themeColor="text1"/>
          <w:lang w:val="en-GB"/>
        </w:rPr>
        <w:t>years later</w:t>
      </w:r>
      <w:r w:rsidR="00012537" w:rsidRPr="00912D14">
        <w:rPr>
          <w:rFonts w:ascii="ArialMT" w:hAnsi="ArialMT" w:cs="ArialMT"/>
          <w:color w:val="000000" w:themeColor="text1"/>
          <w:lang w:val="en-GB"/>
        </w:rPr>
        <w:t>),</w:t>
      </w:r>
      <w:r w:rsidR="00132466" w:rsidRPr="00912D14">
        <w:rPr>
          <w:rFonts w:ascii="ArialMT" w:hAnsi="ArialMT" w:cs="ArialMT"/>
          <w:color w:val="000000" w:themeColor="text1"/>
          <w:lang w:val="en-GB"/>
        </w:rPr>
        <w:t xml:space="preserve"> Law and paralegal studies </w:t>
      </w:r>
      <w:r w:rsidR="00012537" w:rsidRPr="00912D14">
        <w:rPr>
          <w:rFonts w:ascii="ArialMT" w:hAnsi="ArialMT" w:cs="ArialMT"/>
          <w:color w:val="000000" w:themeColor="text1"/>
          <w:lang w:val="en-GB"/>
        </w:rPr>
        <w:t xml:space="preserve">(up from </w:t>
      </w:r>
      <w:r w:rsidR="00132466" w:rsidRPr="00912D14">
        <w:rPr>
          <w:rFonts w:ascii="ArialMT" w:hAnsi="ArialMT" w:cs="ArialMT"/>
          <w:color w:val="000000" w:themeColor="text1"/>
          <w:lang w:val="en-GB"/>
        </w:rPr>
        <w:t>74.4 per cent to 88.8 per cent</w:t>
      </w:r>
      <w:r w:rsidR="00012537" w:rsidRPr="00912D14">
        <w:rPr>
          <w:rFonts w:ascii="ArialMT" w:hAnsi="ArialMT" w:cs="ArialMT"/>
          <w:color w:val="000000" w:themeColor="text1"/>
          <w:lang w:val="en-GB"/>
        </w:rPr>
        <w:t>) and</w:t>
      </w:r>
      <w:r w:rsidRPr="00912D14">
        <w:rPr>
          <w:rFonts w:ascii="ArialMT" w:hAnsi="ArialMT" w:cs="ArialMT"/>
          <w:color w:val="000000" w:themeColor="text1"/>
          <w:lang w:val="en-GB"/>
        </w:rPr>
        <w:t xml:space="preserve"> </w:t>
      </w:r>
      <w:r w:rsidR="00132466" w:rsidRPr="00912D14">
        <w:rPr>
          <w:rFonts w:ascii="ArialMT" w:hAnsi="ArialMT" w:cs="ArialMT"/>
          <w:color w:val="000000" w:themeColor="text1"/>
          <w:lang w:val="en-GB"/>
        </w:rPr>
        <w:t xml:space="preserve">Agriculture and environmental studies </w:t>
      </w:r>
      <w:r w:rsidR="00012537" w:rsidRPr="00912D14">
        <w:rPr>
          <w:rFonts w:ascii="ArialMT" w:hAnsi="ArialMT" w:cs="ArialMT"/>
          <w:color w:val="000000" w:themeColor="text1"/>
          <w:lang w:val="en-GB"/>
        </w:rPr>
        <w:t xml:space="preserve">(up from </w:t>
      </w:r>
      <w:r w:rsidR="006B4273" w:rsidRPr="00912D14">
        <w:rPr>
          <w:rFonts w:ascii="ArialMT" w:hAnsi="ArialMT" w:cs="ArialMT"/>
          <w:color w:val="000000" w:themeColor="text1"/>
          <w:lang w:val="en-GB"/>
        </w:rPr>
        <w:t>65.6</w:t>
      </w:r>
      <w:r w:rsidR="00132466" w:rsidRPr="00912D14">
        <w:rPr>
          <w:rFonts w:ascii="ArialMT" w:hAnsi="ArialMT" w:cs="ArialMT"/>
          <w:color w:val="000000" w:themeColor="text1"/>
          <w:lang w:val="en-GB"/>
        </w:rPr>
        <w:t xml:space="preserve"> per cent to </w:t>
      </w:r>
      <w:r w:rsidR="006B4273" w:rsidRPr="00912D14">
        <w:rPr>
          <w:rFonts w:ascii="ArialMT" w:hAnsi="ArialMT" w:cs="ArialMT"/>
          <w:color w:val="000000" w:themeColor="text1"/>
          <w:lang w:val="en-GB"/>
        </w:rPr>
        <w:t>78.</w:t>
      </w:r>
      <w:r w:rsidR="009001B8" w:rsidRPr="00912D14">
        <w:rPr>
          <w:rFonts w:ascii="ArialMT" w:hAnsi="ArialMT" w:cs="ArialMT"/>
          <w:color w:val="000000" w:themeColor="text1"/>
          <w:lang w:val="en-GB"/>
        </w:rPr>
        <w:t>6</w:t>
      </w:r>
      <w:r w:rsidR="00132466" w:rsidRPr="00912D14">
        <w:rPr>
          <w:rFonts w:ascii="ArialMT" w:hAnsi="ArialMT" w:cs="ArialMT"/>
          <w:color w:val="000000" w:themeColor="text1"/>
          <w:lang w:val="en-GB"/>
        </w:rPr>
        <w:t xml:space="preserve"> per cent</w:t>
      </w:r>
      <w:r w:rsidR="00012537" w:rsidRPr="00912D14">
        <w:rPr>
          <w:rFonts w:ascii="ArialMT" w:hAnsi="ArialMT" w:cs="ArialMT"/>
          <w:color w:val="000000" w:themeColor="text1"/>
          <w:lang w:val="en-GB"/>
        </w:rPr>
        <w:t>)</w:t>
      </w:r>
      <w:r w:rsidR="00132466" w:rsidRPr="00912D14">
        <w:rPr>
          <w:rFonts w:ascii="ArialMT" w:hAnsi="ArialMT" w:cs="ArialMT"/>
          <w:color w:val="000000" w:themeColor="text1"/>
          <w:lang w:val="en-GB"/>
        </w:rPr>
        <w:t>.</w:t>
      </w:r>
    </w:p>
    <w:p w14:paraId="5CCAF879" w14:textId="77777777" w:rsidR="00305943" w:rsidRPr="00912D14" w:rsidRDefault="00305943"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p>
    <w:p w14:paraId="5C61DE62" w14:textId="77777777" w:rsidR="00305943" w:rsidRPr="00912D14" w:rsidRDefault="00305943"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sectPr w:rsidR="00305943" w:rsidRPr="00912D14" w:rsidSect="00794376">
          <w:headerReference w:type="default" r:id="rId53"/>
          <w:footerReference w:type="default" r:id="rId54"/>
          <w:pgSz w:w="11900" w:h="16840"/>
          <w:pgMar w:top="720" w:right="720" w:bottom="720" w:left="720" w:header="397" w:footer="397" w:gutter="0"/>
          <w:cols w:space="708"/>
          <w:docGrid w:linePitch="360"/>
        </w:sectPr>
      </w:pPr>
    </w:p>
    <w:p w14:paraId="789EB7C9" w14:textId="58216503" w:rsidR="00EB0995" w:rsidRPr="00912D14" w:rsidRDefault="00EB0995" w:rsidP="00EB0995">
      <w:pPr>
        <w:pStyle w:val="Caption"/>
        <w:rPr>
          <w:color w:val="000000" w:themeColor="text1"/>
        </w:rPr>
      </w:pPr>
      <w:bookmarkStart w:id="120" w:name="_Ref168392751"/>
      <w:bookmarkStart w:id="121" w:name="_Ref168392743"/>
      <w:bookmarkStart w:id="122" w:name="_Toc192180493"/>
      <w:bookmarkStart w:id="123" w:name="_Ref75791125"/>
      <w:bookmarkStart w:id="124" w:name="_Toc71028424"/>
      <w:bookmarkStart w:id="125" w:name="_Toc71028477"/>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8</w:t>
      </w:r>
      <w:r w:rsidR="00D846C8" w:rsidRPr="00912D14">
        <w:rPr>
          <w:noProof/>
          <w:color w:val="000000" w:themeColor="text1"/>
        </w:rPr>
        <w:fldChar w:fldCharType="end"/>
      </w:r>
      <w:bookmarkEnd w:id="120"/>
      <w:r w:rsidRPr="00912D14">
        <w:rPr>
          <w:color w:val="000000" w:themeColor="text1"/>
        </w:rPr>
        <w:t xml:space="preserve"> Proportion of domestic undergraduates employed full-time as managers or professionals by study area</w:t>
      </w:r>
      <w:bookmarkEnd w:id="121"/>
      <w:bookmarkEnd w:id="122"/>
    </w:p>
    <w:p w14:paraId="1751046B" w14:textId="5E265105" w:rsidR="00E07EA5" w:rsidRPr="00912D14" w:rsidRDefault="00EB1B75" w:rsidP="00EB0995">
      <w:pPr>
        <w:pStyle w:val="FigureNote"/>
        <w:rPr>
          <w:rStyle w:val="cf01"/>
          <w:color w:val="000000" w:themeColor="text1"/>
        </w:rPr>
      </w:pPr>
      <w:r w:rsidRPr="00912D14">
        <w:rPr>
          <w:noProof/>
          <w:color w:val="000000" w:themeColor="text1"/>
        </w:rPr>
        <w:drawing>
          <wp:inline distT="0" distB="0" distL="0" distR="0" wp14:anchorId="7103000E" wp14:editId="2D8B0382">
            <wp:extent cx="9779000" cy="4721225"/>
            <wp:effectExtent l="0" t="0" r="0" b="3175"/>
            <wp:docPr id="1086627588" name="Chart 1">
              <a:extLst xmlns:a="http://schemas.openxmlformats.org/drawingml/2006/main">
                <a:ext uri="{FF2B5EF4-FFF2-40B4-BE49-F238E27FC236}">
                  <a16:creationId xmlns:a16="http://schemas.microsoft.com/office/drawing/2014/main" id="{DC36B4D5-D7C8-E556-8736-42262FF91EF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D61CAE" w14:textId="79A6B8DD" w:rsidR="00EB0995" w:rsidRPr="00912D14" w:rsidRDefault="00F262A7" w:rsidP="00F262A7">
      <w:pPr>
        <w:pStyle w:val="FigureNote"/>
        <w:jc w:val="left"/>
        <w:rPr>
          <w:color w:val="000000" w:themeColor="text1"/>
          <w:sz w:val="18"/>
          <w:szCs w:val="24"/>
        </w:rPr>
        <w:sectPr w:rsidR="00EB0995" w:rsidRPr="00912D14" w:rsidSect="00794376">
          <w:headerReference w:type="default" r:id="rId56"/>
          <w:footerReference w:type="default" r:id="rId57"/>
          <w:pgSz w:w="16840" w:h="11900" w:orient="landscape"/>
          <w:pgMar w:top="720" w:right="720" w:bottom="720" w:left="720" w:header="397" w:footer="397" w:gutter="0"/>
          <w:cols w:space="708"/>
          <w:docGrid w:linePitch="360"/>
        </w:sectPr>
      </w:pPr>
      <w:r w:rsidRPr="00912D14">
        <w:rPr>
          <w:rStyle w:val="cf01"/>
          <w:rFonts w:ascii="Arial" w:hAnsi="Arial" w:cs="Times New Roman"/>
          <w:color w:val="000000" w:themeColor="text1"/>
          <w:szCs w:val="24"/>
        </w:rPr>
        <w:t xml:space="preserve">Note: </w:t>
      </w:r>
      <w:r w:rsidR="00403D6B" w:rsidRPr="00912D14">
        <w:rPr>
          <w:rStyle w:val="cf01"/>
          <w:rFonts w:ascii="Arial" w:hAnsi="Arial" w:cs="Times New Roman"/>
          <w:color w:val="000000" w:themeColor="text1"/>
          <w:szCs w:val="24"/>
        </w:rPr>
        <w:t xml:space="preserve">This chart is sorted from highest to lowest short-term </w:t>
      </w:r>
      <w:r w:rsidR="00A445E8" w:rsidRPr="00912D14">
        <w:rPr>
          <w:rStyle w:val="cf01"/>
          <w:rFonts w:ascii="Arial" w:hAnsi="Arial" w:cs="Times New Roman"/>
          <w:color w:val="000000" w:themeColor="text1"/>
          <w:szCs w:val="24"/>
        </w:rPr>
        <w:t>managerial/professional percentage</w:t>
      </w:r>
      <w:r w:rsidR="00C8693A" w:rsidRPr="00912D14">
        <w:rPr>
          <w:rStyle w:val="cf01"/>
          <w:rFonts w:ascii="Arial" w:hAnsi="Arial" w:cs="Times New Roman"/>
          <w:color w:val="000000" w:themeColor="text1"/>
          <w:szCs w:val="24"/>
        </w:rPr>
        <w:t xml:space="preserve">. </w:t>
      </w:r>
      <w:r w:rsidR="00EB0995" w:rsidRPr="00912D14">
        <w:rPr>
          <w:rStyle w:val="cf01"/>
          <w:rFonts w:ascii="Arial" w:hAnsi="Arial" w:cs="Times New Roman"/>
          <w:color w:val="000000" w:themeColor="text1"/>
          <w:szCs w:val="24"/>
        </w:rPr>
        <w:t xml:space="preserve">The proportion of </w:t>
      </w:r>
      <w:r w:rsidR="001D39A4" w:rsidRPr="00912D14">
        <w:rPr>
          <w:rStyle w:val="cf01"/>
          <w:rFonts w:ascii="Arial" w:hAnsi="Arial" w:cs="Times New Roman"/>
          <w:color w:val="000000" w:themeColor="text1"/>
          <w:szCs w:val="24"/>
        </w:rPr>
        <w:t>undergraduates</w:t>
      </w:r>
      <w:r w:rsidR="00EB0995" w:rsidRPr="00912D14">
        <w:rPr>
          <w:rStyle w:val="cf01"/>
          <w:rFonts w:ascii="Arial" w:hAnsi="Arial" w:cs="Times New Roman"/>
          <w:color w:val="000000" w:themeColor="text1"/>
          <w:szCs w:val="24"/>
        </w:rPr>
        <w:t xml:space="preserve"> employed full-time in managerial or professional occupations by Broad Field of Education is also available in the following worksheets of the </w:t>
      </w:r>
      <w:r w:rsidR="006D2E52" w:rsidRPr="00912D14">
        <w:rPr>
          <w:rStyle w:val="cf01"/>
          <w:rFonts w:ascii="Arial" w:hAnsi="Arial" w:cs="Times New Roman"/>
          <w:color w:val="000000" w:themeColor="text1"/>
          <w:szCs w:val="24"/>
        </w:rPr>
        <w:t>2024</w:t>
      </w:r>
      <w:r w:rsidR="00EB0995" w:rsidRPr="00912D14">
        <w:rPr>
          <w:rStyle w:val="cf01"/>
          <w:rFonts w:ascii="Arial" w:hAnsi="Arial" w:cs="Times New Roman"/>
          <w:color w:val="000000" w:themeColor="text1"/>
          <w:szCs w:val="24"/>
        </w:rPr>
        <w:t xml:space="preserve"> </w:t>
      </w:r>
      <w:r w:rsidRPr="00912D14">
        <w:rPr>
          <w:rStyle w:val="cf01"/>
          <w:rFonts w:ascii="Arial" w:hAnsi="Arial" w:cs="Times New Roman"/>
          <w:color w:val="000000" w:themeColor="text1"/>
          <w:szCs w:val="24"/>
        </w:rPr>
        <w:t>GOS-L National Tables</w:t>
      </w:r>
      <w:r w:rsidR="00EB0995" w:rsidRPr="00912D14">
        <w:rPr>
          <w:rStyle w:val="cf01"/>
          <w:rFonts w:ascii="Arial" w:hAnsi="Arial" w:cs="Times New Roman"/>
          <w:color w:val="000000" w:themeColor="text1"/>
          <w:szCs w:val="24"/>
        </w:rPr>
        <w:t>: OCCF_</w:t>
      </w:r>
      <w:r w:rsidR="001D39A4" w:rsidRPr="00912D14">
        <w:rPr>
          <w:rStyle w:val="cf01"/>
          <w:rFonts w:ascii="Arial" w:hAnsi="Arial" w:cs="Times New Roman"/>
          <w:color w:val="000000" w:themeColor="text1"/>
          <w:szCs w:val="24"/>
        </w:rPr>
        <w:t>UG</w:t>
      </w:r>
      <w:r w:rsidR="00EB0995" w:rsidRPr="00912D14">
        <w:rPr>
          <w:rStyle w:val="cf01"/>
          <w:rFonts w:ascii="Arial" w:hAnsi="Arial" w:cs="Times New Roman"/>
          <w:color w:val="000000" w:themeColor="text1"/>
          <w:szCs w:val="24"/>
        </w:rPr>
        <w:t xml:space="preserve">_ALL_1Y_BFOE </w:t>
      </w:r>
      <w:r w:rsidR="001D39A4" w:rsidRPr="00912D14">
        <w:rPr>
          <w:rStyle w:val="cf01"/>
          <w:rFonts w:ascii="Arial" w:hAnsi="Arial" w:cs="Times New Roman"/>
          <w:color w:val="000000" w:themeColor="text1"/>
          <w:szCs w:val="24"/>
        </w:rPr>
        <w:t xml:space="preserve">(full-time) </w:t>
      </w:r>
      <w:r w:rsidR="00EB0995" w:rsidRPr="00912D14">
        <w:rPr>
          <w:rStyle w:val="cf01"/>
          <w:rFonts w:ascii="Arial" w:hAnsi="Arial" w:cs="Times New Roman"/>
          <w:color w:val="000000" w:themeColor="text1"/>
          <w:szCs w:val="24"/>
        </w:rPr>
        <w:t>and OCCO_</w:t>
      </w:r>
      <w:r w:rsidR="001D39A4" w:rsidRPr="00912D14">
        <w:rPr>
          <w:rStyle w:val="cf01"/>
          <w:rFonts w:ascii="Arial" w:hAnsi="Arial" w:cs="Times New Roman"/>
          <w:color w:val="000000" w:themeColor="text1"/>
          <w:szCs w:val="24"/>
        </w:rPr>
        <w:t>UG</w:t>
      </w:r>
      <w:r w:rsidR="00EB0995" w:rsidRPr="00912D14">
        <w:rPr>
          <w:rStyle w:val="cf01"/>
          <w:rFonts w:ascii="Arial" w:hAnsi="Arial" w:cs="Times New Roman"/>
          <w:color w:val="000000" w:themeColor="text1"/>
          <w:szCs w:val="24"/>
        </w:rPr>
        <w:t>_ALL_1Y_BFOE</w:t>
      </w:r>
      <w:r w:rsidR="001D39A4" w:rsidRPr="00912D14">
        <w:rPr>
          <w:rStyle w:val="cf01"/>
          <w:rFonts w:ascii="Arial" w:hAnsi="Arial" w:cs="Times New Roman"/>
          <w:color w:val="000000" w:themeColor="text1"/>
          <w:szCs w:val="24"/>
        </w:rPr>
        <w:t xml:space="preserve"> (overall employed)</w:t>
      </w:r>
      <w:r w:rsidR="00EB0995" w:rsidRPr="00912D14">
        <w:rPr>
          <w:rStyle w:val="cf01"/>
          <w:rFonts w:ascii="Arial" w:hAnsi="Arial" w:cs="Times New Roman"/>
          <w:color w:val="000000" w:themeColor="text1"/>
          <w:szCs w:val="24"/>
        </w:rPr>
        <w:t xml:space="preserve">. </w:t>
      </w:r>
    </w:p>
    <w:bookmarkEnd w:id="123"/>
    <w:bookmarkEnd w:id="124"/>
    <w:bookmarkEnd w:id="125"/>
    <w:p w14:paraId="328A611A" w14:textId="1041FE00" w:rsidR="00336612" w:rsidRPr="00912D14" w:rsidRDefault="00336612" w:rsidP="00336612">
      <w:pPr>
        <w:pStyle w:val="Heading4"/>
        <w:rPr>
          <w:color w:val="000000" w:themeColor="text1"/>
          <w:lang w:val="en-GB"/>
        </w:rPr>
      </w:pPr>
      <w:r w:rsidRPr="00912D14">
        <w:rPr>
          <w:color w:val="000000" w:themeColor="text1"/>
          <w:lang w:val="en-GB"/>
        </w:rPr>
        <w:lastRenderedPageBreak/>
        <w:t>Underutilisation of skills and education</w:t>
      </w:r>
    </w:p>
    <w:p w14:paraId="3617189A" w14:textId="097DAAC6" w:rsidR="00EB0995" w:rsidRPr="00912D14" w:rsidRDefault="00F8361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As seen in</w:t>
      </w:r>
      <w:r w:rsidR="00AD22FC" w:rsidRPr="00912D14">
        <w:rPr>
          <w:rFonts w:ascii="ArialMT" w:hAnsi="ArialMT" w:cs="ArialMT"/>
          <w:color w:val="000000" w:themeColor="text1"/>
          <w:lang w:val="en-GB"/>
        </w:rPr>
        <w:t xml:space="preserve"> </w:t>
      </w:r>
      <w:r w:rsidR="00BF48B0" w:rsidRPr="00912D14">
        <w:rPr>
          <w:rFonts w:ascii="ArialMT" w:hAnsi="ArialMT" w:cs="ArialMT"/>
          <w:b/>
          <w:bCs/>
          <w:color w:val="000000" w:themeColor="text1"/>
          <w:lang w:val="en-GB"/>
        </w:rPr>
        <w:fldChar w:fldCharType="begin"/>
      </w:r>
      <w:r w:rsidR="00BF48B0" w:rsidRPr="00912D14">
        <w:rPr>
          <w:rFonts w:ascii="ArialMT" w:hAnsi="ArialMT" w:cs="ArialMT"/>
          <w:b/>
          <w:bCs/>
          <w:color w:val="000000" w:themeColor="text1"/>
          <w:lang w:val="en-GB"/>
        </w:rPr>
        <w:instrText xml:space="preserve"> REF _Ref178071818 \h  \* MERGEFORMAT </w:instrText>
      </w:r>
      <w:r w:rsidR="00BF48B0" w:rsidRPr="00912D14">
        <w:rPr>
          <w:rFonts w:ascii="ArialMT" w:hAnsi="ArialMT" w:cs="ArialMT"/>
          <w:b/>
          <w:bCs/>
          <w:color w:val="000000" w:themeColor="text1"/>
          <w:lang w:val="en-GB"/>
        </w:rPr>
      </w:r>
      <w:r w:rsidR="00BF48B0" w:rsidRPr="00912D14">
        <w:rPr>
          <w:rFonts w:ascii="ArialMT" w:hAnsi="ArialMT" w:cs="ArialMT"/>
          <w:b/>
          <w:bCs/>
          <w:color w:val="000000" w:themeColor="text1"/>
          <w:lang w:val="en-GB"/>
        </w:rPr>
        <w:fldChar w:fldCharType="separate"/>
      </w:r>
      <w:r w:rsidR="00D846C8" w:rsidRPr="00912D14">
        <w:rPr>
          <w:b/>
          <w:bCs/>
          <w:color w:val="000000" w:themeColor="text1"/>
        </w:rPr>
        <w:t xml:space="preserve">Figure </w:t>
      </w:r>
      <w:r w:rsidR="00D846C8" w:rsidRPr="00912D14">
        <w:rPr>
          <w:b/>
          <w:bCs/>
          <w:noProof/>
          <w:color w:val="000000" w:themeColor="text1"/>
        </w:rPr>
        <w:t>9</w:t>
      </w:r>
      <w:r w:rsidR="00BF48B0" w:rsidRPr="00912D14">
        <w:rPr>
          <w:rFonts w:ascii="ArialMT" w:hAnsi="ArialMT" w:cs="ArialMT"/>
          <w:b/>
          <w:bCs/>
          <w:color w:val="000000" w:themeColor="text1"/>
          <w:lang w:val="en-GB"/>
        </w:rPr>
        <w:fldChar w:fldCharType="end"/>
      </w:r>
      <w:r w:rsidRPr="00912D14">
        <w:rPr>
          <w:rFonts w:ascii="ArialMT" w:hAnsi="ArialMT" w:cs="ArialMT"/>
          <w:color w:val="000000" w:themeColor="text1"/>
          <w:lang w:val="en-GB"/>
        </w:rPr>
        <w:t xml:space="preserve">, </w:t>
      </w:r>
      <w:r w:rsidR="00012537" w:rsidRPr="00912D14">
        <w:rPr>
          <w:rFonts w:ascii="ArialMT" w:hAnsi="ArialMT" w:cs="ArialMT"/>
          <w:color w:val="000000" w:themeColor="text1"/>
          <w:lang w:val="en-GB"/>
        </w:rPr>
        <w:t>shortly</w:t>
      </w:r>
      <w:r w:rsidR="00EB0995" w:rsidRPr="00912D14">
        <w:rPr>
          <w:rFonts w:ascii="ArialMT" w:hAnsi="ArialMT" w:cs="ArialMT"/>
          <w:color w:val="000000" w:themeColor="text1"/>
          <w:lang w:val="en-GB"/>
        </w:rPr>
        <w:t xml:space="preserve"> after course completion, 2</w:t>
      </w:r>
      <w:r w:rsidR="008A3274" w:rsidRPr="00912D14">
        <w:rPr>
          <w:rFonts w:ascii="ArialMT" w:hAnsi="ArialMT" w:cs="ArialMT"/>
          <w:color w:val="000000" w:themeColor="text1"/>
          <w:lang w:val="en-GB"/>
        </w:rPr>
        <w:t>8</w:t>
      </w:r>
      <w:r w:rsidR="00EB0995" w:rsidRPr="00912D14">
        <w:rPr>
          <w:rFonts w:ascii="ArialMT" w:hAnsi="ArialMT" w:cs="ArialMT"/>
          <w:color w:val="000000" w:themeColor="text1"/>
          <w:lang w:val="en-GB"/>
        </w:rPr>
        <w:t xml:space="preserve">.9 per cent of </w:t>
      </w:r>
      <w:r w:rsidR="007E4A33" w:rsidRPr="00912D14">
        <w:rPr>
          <w:rFonts w:ascii="ArialMT" w:hAnsi="ArialMT" w:cs="ArialMT"/>
          <w:color w:val="000000" w:themeColor="text1"/>
          <w:lang w:val="en-GB"/>
        </w:rPr>
        <w:t xml:space="preserve">domestic </w:t>
      </w:r>
      <w:r w:rsidR="00EB0995" w:rsidRPr="00912D14">
        <w:rPr>
          <w:rFonts w:ascii="ArialMT" w:hAnsi="ArialMT" w:cs="ArialMT"/>
          <w:color w:val="000000" w:themeColor="text1"/>
          <w:lang w:val="en-GB"/>
        </w:rPr>
        <w:t xml:space="preserve">undergraduates employed full-time </w:t>
      </w:r>
      <w:r w:rsidR="00E81B08" w:rsidRPr="00912D14">
        <w:rPr>
          <w:rFonts w:ascii="ArialMT" w:hAnsi="ArialMT" w:cs="ArialMT"/>
          <w:color w:val="000000" w:themeColor="text1"/>
          <w:lang w:val="en-GB"/>
        </w:rPr>
        <w:t xml:space="preserve">(across all occupations) </w:t>
      </w:r>
      <w:r w:rsidR="00EB0995" w:rsidRPr="00912D14">
        <w:rPr>
          <w:rFonts w:ascii="ArialMT" w:hAnsi="ArialMT" w:cs="ArialMT"/>
          <w:color w:val="000000" w:themeColor="text1"/>
          <w:lang w:val="en-GB"/>
        </w:rPr>
        <w:t>reported that their skills and qualifications were not fully utilised</w:t>
      </w:r>
      <w:r w:rsidR="00471AC2" w:rsidRPr="00912D14">
        <w:rPr>
          <w:rFonts w:ascii="ArialMT" w:hAnsi="ArialMT" w:cs="ArialMT"/>
          <w:color w:val="000000" w:themeColor="text1"/>
          <w:lang w:val="en-GB"/>
        </w:rPr>
        <w:t xml:space="preserve"> in their current job</w:t>
      </w:r>
      <w:r w:rsidR="00EB0995" w:rsidRPr="00912D14">
        <w:rPr>
          <w:rFonts w:ascii="ArialMT" w:hAnsi="ArialMT" w:cs="ArialMT"/>
          <w:color w:val="000000" w:themeColor="text1"/>
          <w:lang w:val="en-GB"/>
        </w:rPr>
        <w:t>. This declined to 22.</w:t>
      </w:r>
      <w:r w:rsidR="008A3274" w:rsidRPr="00912D14">
        <w:rPr>
          <w:rFonts w:ascii="ArialMT" w:hAnsi="ArialMT" w:cs="ArialMT"/>
          <w:color w:val="000000" w:themeColor="text1"/>
          <w:lang w:val="en-GB"/>
        </w:rPr>
        <w:t xml:space="preserve">9 </w:t>
      </w:r>
      <w:r w:rsidR="00EB0995" w:rsidRPr="00912D14">
        <w:rPr>
          <w:rFonts w:ascii="ArialMT" w:hAnsi="ArialMT" w:cs="ArialMT"/>
          <w:color w:val="000000" w:themeColor="text1"/>
          <w:lang w:val="en-GB"/>
        </w:rPr>
        <w:t xml:space="preserve">per cent </w:t>
      </w:r>
      <w:r w:rsidR="00631710" w:rsidRPr="00912D14">
        <w:rPr>
          <w:rFonts w:ascii="ArialMT" w:hAnsi="ArialMT" w:cs="ArialMT"/>
          <w:color w:val="000000" w:themeColor="text1"/>
          <w:lang w:val="en-GB"/>
        </w:rPr>
        <w:t xml:space="preserve">3 </w:t>
      </w:r>
      <w:r w:rsidR="00EB0995" w:rsidRPr="00912D14">
        <w:rPr>
          <w:rFonts w:ascii="ArialMT" w:hAnsi="ArialMT" w:cs="ArialMT"/>
          <w:color w:val="000000" w:themeColor="text1"/>
          <w:lang w:val="en-GB"/>
        </w:rPr>
        <w:t xml:space="preserve">years </w:t>
      </w:r>
      <w:r w:rsidR="00012537" w:rsidRPr="00912D14">
        <w:rPr>
          <w:rFonts w:ascii="ArialMT" w:hAnsi="ArialMT" w:cs="ArialMT"/>
          <w:color w:val="000000" w:themeColor="text1"/>
          <w:lang w:val="en-GB"/>
        </w:rPr>
        <w:t>later</w:t>
      </w:r>
      <w:r w:rsidR="00EB0995" w:rsidRPr="00912D14">
        <w:rPr>
          <w:rFonts w:ascii="ArialMT" w:hAnsi="ArialMT" w:cs="ArialMT"/>
          <w:color w:val="000000" w:themeColor="text1"/>
          <w:lang w:val="en-GB"/>
        </w:rPr>
        <w:t>.</w:t>
      </w:r>
    </w:p>
    <w:p w14:paraId="2F179A2C" w14:textId="350D3590" w:rsidR="00EB0995" w:rsidRPr="00912D14" w:rsidRDefault="00EB0995"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Of those who were employed overall, 4</w:t>
      </w:r>
      <w:r w:rsidR="008A3274" w:rsidRPr="00912D14">
        <w:rPr>
          <w:rFonts w:ascii="ArialMT" w:hAnsi="ArialMT" w:cs="ArialMT"/>
          <w:color w:val="000000" w:themeColor="text1"/>
          <w:lang w:val="en-GB"/>
        </w:rPr>
        <w:t>1</w:t>
      </w:r>
      <w:r w:rsidRPr="00912D14">
        <w:rPr>
          <w:rFonts w:ascii="ArialMT" w:hAnsi="ArialMT" w:cs="ArialMT"/>
          <w:color w:val="000000" w:themeColor="text1"/>
          <w:lang w:val="en-GB"/>
        </w:rPr>
        <w:t>.</w:t>
      </w:r>
      <w:r w:rsidR="008A3274" w:rsidRPr="00912D14">
        <w:rPr>
          <w:rFonts w:ascii="ArialMT" w:hAnsi="ArialMT" w:cs="ArialMT"/>
          <w:color w:val="000000" w:themeColor="text1"/>
          <w:lang w:val="en-GB"/>
        </w:rPr>
        <w:t>9</w:t>
      </w:r>
      <w:r w:rsidRPr="00912D14">
        <w:rPr>
          <w:rFonts w:ascii="ArialMT" w:hAnsi="ArialMT" w:cs="ArialMT"/>
          <w:color w:val="000000" w:themeColor="text1"/>
          <w:lang w:val="en-GB"/>
        </w:rPr>
        <w:t xml:space="preserve"> per cent reported </w:t>
      </w:r>
      <w:r w:rsidR="00012537" w:rsidRPr="00912D14">
        <w:rPr>
          <w:rFonts w:ascii="ArialMT" w:hAnsi="ArialMT" w:cs="ArialMT"/>
          <w:color w:val="000000" w:themeColor="text1"/>
          <w:lang w:val="en-GB"/>
        </w:rPr>
        <w:t xml:space="preserve">shortly after graduation that </w:t>
      </w:r>
      <w:r w:rsidRPr="00912D14">
        <w:rPr>
          <w:rFonts w:ascii="ArialMT" w:hAnsi="ArialMT" w:cs="ArialMT"/>
          <w:color w:val="000000" w:themeColor="text1"/>
          <w:lang w:val="en-GB"/>
        </w:rPr>
        <w:t xml:space="preserve">their skills and education were not being utilised in the short-term, </w:t>
      </w:r>
      <w:r w:rsidR="00BF48B0" w:rsidRPr="00912D14">
        <w:rPr>
          <w:rFonts w:ascii="ArialMT" w:hAnsi="ArialMT" w:cs="ArialMT"/>
          <w:color w:val="000000" w:themeColor="text1"/>
          <w:lang w:val="en-GB"/>
        </w:rPr>
        <w:t>falling</w:t>
      </w:r>
      <w:r w:rsidRPr="00912D14">
        <w:rPr>
          <w:rFonts w:ascii="ArialMT" w:hAnsi="ArialMT" w:cs="ArialMT"/>
          <w:color w:val="000000" w:themeColor="text1"/>
          <w:lang w:val="en-GB"/>
        </w:rPr>
        <w:t xml:space="preserve"> to 26.7 per cent </w:t>
      </w:r>
      <w:r w:rsidR="00631710" w:rsidRPr="00912D14">
        <w:rPr>
          <w:rFonts w:ascii="ArialMT" w:hAnsi="ArialMT" w:cs="ArialMT"/>
          <w:color w:val="000000" w:themeColor="text1"/>
          <w:lang w:val="en-GB"/>
        </w:rPr>
        <w:t xml:space="preserve">3 </w:t>
      </w:r>
      <w:r w:rsidRPr="00912D14">
        <w:rPr>
          <w:rFonts w:ascii="ArialMT" w:hAnsi="ArialMT" w:cs="ArialMT"/>
          <w:color w:val="000000" w:themeColor="text1"/>
          <w:lang w:val="en-GB"/>
        </w:rPr>
        <w:t>years after graduation.</w:t>
      </w:r>
    </w:p>
    <w:p w14:paraId="4D0EE35F" w14:textId="56CCA1AA" w:rsidR="000C7643" w:rsidRPr="00912D14" w:rsidRDefault="001230D0">
      <w:pPr>
        <w:pStyle w:val="BodyText"/>
        <w:rPr>
          <w:color w:val="000000" w:themeColor="text1"/>
          <w:lang w:val="en-GB"/>
        </w:rPr>
      </w:pPr>
      <w:r w:rsidRPr="00912D14">
        <w:rPr>
          <w:color w:val="000000" w:themeColor="text1"/>
          <w:lang w:val="en-GB"/>
        </w:rPr>
        <w:t>Notably, u</w:t>
      </w:r>
      <w:r w:rsidR="00EB0995" w:rsidRPr="00912D14">
        <w:rPr>
          <w:color w:val="000000" w:themeColor="text1"/>
          <w:lang w:val="en-GB"/>
        </w:rPr>
        <w:t xml:space="preserve">nlike other indicators </w:t>
      </w:r>
      <w:r w:rsidR="00BF48B0" w:rsidRPr="00912D14">
        <w:rPr>
          <w:color w:val="000000" w:themeColor="text1"/>
          <w:lang w:val="en-GB"/>
        </w:rPr>
        <w:t>in</w:t>
      </w:r>
      <w:r w:rsidR="00EB0995" w:rsidRPr="00912D14">
        <w:rPr>
          <w:color w:val="000000" w:themeColor="text1"/>
          <w:lang w:val="en-GB"/>
        </w:rPr>
        <w:t xml:space="preserve"> this report, there is little difference </w:t>
      </w:r>
      <w:r w:rsidR="00EB002E" w:rsidRPr="00912D14">
        <w:rPr>
          <w:color w:val="000000" w:themeColor="text1"/>
          <w:lang w:val="en-GB"/>
        </w:rPr>
        <w:t xml:space="preserve">in the levels of underutilisation of skills and education </w:t>
      </w:r>
      <w:r w:rsidR="00EB0995" w:rsidRPr="00912D14">
        <w:rPr>
          <w:color w:val="000000" w:themeColor="text1"/>
          <w:lang w:val="en-GB"/>
        </w:rPr>
        <w:t>between</w:t>
      </w:r>
      <w:r w:rsidR="00BF48B0" w:rsidRPr="00912D14">
        <w:rPr>
          <w:color w:val="000000" w:themeColor="text1"/>
          <w:lang w:val="en-GB"/>
        </w:rPr>
        <w:t xml:space="preserve"> </w:t>
      </w:r>
      <w:r w:rsidR="001E7CBD" w:rsidRPr="00912D14">
        <w:rPr>
          <w:color w:val="000000" w:themeColor="text1"/>
          <w:lang w:val="en-GB"/>
        </w:rPr>
        <w:t>domestic</w:t>
      </w:r>
      <w:r w:rsidR="00EB0995" w:rsidRPr="00912D14">
        <w:rPr>
          <w:color w:val="000000" w:themeColor="text1"/>
          <w:lang w:val="en-GB"/>
        </w:rPr>
        <w:t xml:space="preserve"> undergraduate</w:t>
      </w:r>
      <w:r w:rsidR="00BF48B0" w:rsidRPr="00912D14">
        <w:rPr>
          <w:color w:val="000000" w:themeColor="text1"/>
          <w:lang w:val="en-GB"/>
        </w:rPr>
        <w:t xml:space="preserve">s and </w:t>
      </w:r>
      <w:r w:rsidR="00EB0995" w:rsidRPr="00912D14">
        <w:rPr>
          <w:color w:val="000000" w:themeColor="text1"/>
          <w:lang w:val="en-GB"/>
        </w:rPr>
        <w:t>postgraduate</w:t>
      </w:r>
      <w:r w:rsidR="00AD22FC" w:rsidRPr="00912D14">
        <w:rPr>
          <w:color w:val="000000" w:themeColor="text1"/>
          <w:lang w:val="en-GB"/>
        </w:rPr>
        <w:t>-level</w:t>
      </w:r>
      <w:r w:rsidR="00EB0995" w:rsidRPr="00912D14">
        <w:rPr>
          <w:color w:val="000000" w:themeColor="text1"/>
          <w:lang w:val="en-GB"/>
        </w:rPr>
        <w:t xml:space="preserve"> </w:t>
      </w:r>
      <w:r w:rsidR="00AD22FC" w:rsidRPr="00912D14">
        <w:rPr>
          <w:color w:val="000000" w:themeColor="text1"/>
          <w:lang w:val="en-GB"/>
        </w:rPr>
        <w:t>graduates working full-time</w:t>
      </w:r>
      <w:r w:rsidR="000E1F83" w:rsidRPr="00912D14">
        <w:rPr>
          <w:color w:val="000000" w:themeColor="text1"/>
          <w:lang w:val="en-GB"/>
        </w:rPr>
        <w:t>.</w:t>
      </w:r>
      <w:r w:rsidR="00400965" w:rsidRPr="00912D14">
        <w:rPr>
          <w:color w:val="000000" w:themeColor="text1"/>
          <w:lang w:val="en-GB"/>
        </w:rPr>
        <w:t xml:space="preserve"> </w:t>
      </w:r>
      <w:r w:rsidR="00AD22FC" w:rsidRPr="00912D14">
        <w:rPr>
          <w:color w:val="000000" w:themeColor="text1"/>
          <w:lang w:val="en-GB"/>
        </w:rPr>
        <w:t>(</w:t>
      </w:r>
      <w:r w:rsidR="000E1F83" w:rsidRPr="00912D14">
        <w:rPr>
          <w:color w:val="000000" w:themeColor="text1"/>
          <w:lang w:val="en-GB"/>
        </w:rPr>
        <w:t xml:space="preserve">This is </w:t>
      </w:r>
      <w:r w:rsidR="00400965" w:rsidRPr="00912D14">
        <w:rPr>
          <w:color w:val="000000" w:themeColor="text1"/>
          <w:lang w:val="en-GB"/>
        </w:rPr>
        <w:t>despite</w:t>
      </w:r>
      <w:r w:rsidR="00012537" w:rsidRPr="00912D14">
        <w:rPr>
          <w:color w:val="000000" w:themeColor="text1"/>
          <w:lang w:val="en-GB"/>
        </w:rPr>
        <w:t xml:space="preserve"> the </w:t>
      </w:r>
      <w:r w:rsidRPr="00912D14">
        <w:rPr>
          <w:color w:val="000000" w:themeColor="text1"/>
          <w:lang w:val="en-GB"/>
        </w:rPr>
        <w:t>higher proportion of</w:t>
      </w:r>
      <w:r w:rsidR="00400965" w:rsidRPr="00912D14">
        <w:rPr>
          <w:color w:val="000000" w:themeColor="text1"/>
          <w:lang w:val="en-GB"/>
        </w:rPr>
        <w:t xml:space="preserve"> postgraduate students being employed in managerial or professional occupations</w:t>
      </w:r>
      <w:r w:rsidR="000E1F83" w:rsidRPr="00912D14">
        <w:rPr>
          <w:color w:val="000000" w:themeColor="text1"/>
          <w:lang w:val="en-GB"/>
        </w:rPr>
        <w:t>,</w:t>
      </w:r>
      <w:r w:rsidR="00283227" w:rsidRPr="00912D14">
        <w:rPr>
          <w:color w:val="000000" w:themeColor="text1"/>
          <w:lang w:val="en-GB"/>
        </w:rPr>
        <w:t xml:space="preserve"> as seen in </w:t>
      </w:r>
      <w:r w:rsidR="00F83615" w:rsidRPr="00912D14">
        <w:rPr>
          <w:b/>
          <w:bCs/>
          <w:color w:val="000000" w:themeColor="text1"/>
          <w:lang w:val="en-GB"/>
        </w:rPr>
        <w:fldChar w:fldCharType="begin"/>
      </w:r>
      <w:r w:rsidR="00F83615" w:rsidRPr="00912D14">
        <w:rPr>
          <w:b/>
          <w:bCs/>
          <w:color w:val="000000" w:themeColor="text1"/>
          <w:lang w:val="en-GB"/>
        </w:rPr>
        <w:instrText xml:space="preserve"> REF _Ref135596505 \h </w:instrText>
      </w:r>
      <w:r w:rsidR="006D2272" w:rsidRPr="00912D14">
        <w:rPr>
          <w:b/>
          <w:bCs/>
          <w:color w:val="000000" w:themeColor="text1"/>
          <w:lang w:val="en-GB"/>
        </w:rPr>
        <w:instrText xml:space="preserve"> \* MERGEFORMAT </w:instrText>
      </w:r>
      <w:r w:rsidR="00F83615" w:rsidRPr="00912D14">
        <w:rPr>
          <w:b/>
          <w:bCs/>
          <w:color w:val="000000" w:themeColor="text1"/>
          <w:lang w:val="en-GB"/>
        </w:rPr>
      </w:r>
      <w:r w:rsidR="00F83615" w:rsidRPr="00912D14">
        <w:rPr>
          <w:b/>
          <w:bCs/>
          <w:color w:val="000000" w:themeColor="text1"/>
          <w:lang w:val="en-GB"/>
        </w:rPr>
        <w:fldChar w:fldCharType="separate"/>
      </w:r>
      <w:r w:rsidR="00D846C8" w:rsidRPr="00912D14">
        <w:rPr>
          <w:b/>
          <w:bCs/>
          <w:color w:val="000000" w:themeColor="text1"/>
        </w:rPr>
        <w:t xml:space="preserve">Table </w:t>
      </w:r>
      <w:r w:rsidR="00D846C8" w:rsidRPr="00912D14">
        <w:rPr>
          <w:b/>
          <w:bCs/>
          <w:noProof/>
          <w:color w:val="000000" w:themeColor="text1"/>
        </w:rPr>
        <w:t>8</w:t>
      </w:r>
      <w:r w:rsidR="00F83615" w:rsidRPr="00912D14">
        <w:rPr>
          <w:b/>
          <w:bCs/>
          <w:color w:val="000000" w:themeColor="text1"/>
          <w:lang w:val="en-GB"/>
        </w:rPr>
        <w:fldChar w:fldCharType="end"/>
      </w:r>
      <w:r w:rsidR="00EB0995" w:rsidRPr="00912D14">
        <w:rPr>
          <w:color w:val="000000" w:themeColor="text1"/>
          <w:lang w:val="en-GB"/>
        </w:rPr>
        <w:t>.</w:t>
      </w:r>
      <w:r w:rsidR="00AD22FC" w:rsidRPr="00912D14">
        <w:rPr>
          <w:color w:val="000000" w:themeColor="text1"/>
          <w:lang w:val="en-GB"/>
        </w:rPr>
        <w:t>)</w:t>
      </w:r>
    </w:p>
    <w:p w14:paraId="66A42E01" w14:textId="0DB6A487" w:rsidR="00EB0995" w:rsidRPr="00912D14" w:rsidRDefault="00AD22FC" w:rsidP="00AD22FC">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b/>
          <w:bCs/>
          <w:color w:val="000000" w:themeColor="text1"/>
          <w:lang w:val="en-GB"/>
        </w:rPr>
        <w:fldChar w:fldCharType="begin"/>
      </w:r>
      <w:r w:rsidRPr="00912D14">
        <w:rPr>
          <w:rFonts w:ascii="ArialMT" w:hAnsi="ArialMT" w:cs="ArialMT"/>
          <w:b/>
          <w:bCs/>
          <w:color w:val="000000" w:themeColor="text1"/>
          <w:lang w:val="en-GB"/>
        </w:rPr>
        <w:instrText xml:space="preserve"> REF _Ref178071825 \h  \* MERGEFORMAT </w:instrText>
      </w:r>
      <w:r w:rsidRPr="00912D14">
        <w:rPr>
          <w:rFonts w:ascii="ArialMT" w:hAnsi="ArialMT" w:cs="ArialMT"/>
          <w:b/>
          <w:bCs/>
          <w:color w:val="000000" w:themeColor="text1"/>
          <w:lang w:val="en-GB"/>
        </w:rPr>
      </w:r>
      <w:r w:rsidRPr="00912D14">
        <w:rPr>
          <w:rFonts w:ascii="ArialMT" w:hAnsi="ArialMT" w:cs="ArialMT"/>
          <w:b/>
          <w:bCs/>
          <w:color w:val="000000" w:themeColor="text1"/>
          <w:lang w:val="en-GB"/>
        </w:rPr>
        <w:fldChar w:fldCharType="separate"/>
      </w:r>
      <w:r w:rsidR="00D846C8" w:rsidRPr="00912D14">
        <w:rPr>
          <w:b/>
          <w:bCs/>
          <w:color w:val="000000" w:themeColor="text1"/>
        </w:rPr>
        <w:t xml:space="preserve">Figure </w:t>
      </w:r>
      <w:r w:rsidR="00D846C8" w:rsidRPr="00912D14">
        <w:rPr>
          <w:b/>
          <w:bCs/>
          <w:noProof/>
          <w:color w:val="000000" w:themeColor="text1"/>
        </w:rPr>
        <w:t>10</w:t>
      </w:r>
      <w:r w:rsidRPr="00912D14">
        <w:rPr>
          <w:rFonts w:ascii="ArialMT" w:hAnsi="ArialMT" w:cs="ArialMT"/>
          <w:b/>
          <w:bCs/>
          <w:color w:val="000000" w:themeColor="text1"/>
          <w:lang w:val="en-GB"/>
        </w:rPr>
        <w:fldChar w:fldCharType="end"/>
      </w:r>
      <w:r w:rsidRPr="00912D14">
        <w:rPr>
          <w:rFonts w:ascii="ArialMT" w:hAnsi="ArialMT" w:cs="ArialMT"/>
          <w:color w:val="000000" w:themeColor="text1"/>
          <w:lang w:val="en-GB"/>
        </w:rPr>
        <w:t xml:space="preserve"> illustrates the </w:t>
      </w:r>
      <w:r w:rsidR="001230D0" w:rsidRPr="00912D14">
        <w:rPr>
          <w:rFonts w:ascii="ArialMT" w:hAnsi="ArialMT" w:cs="ArialMT"/>
          <w:color w:val="000000" w:themeColor="text1"/>
          <w:lang w:val="en-GB"/>
        </w:rPr>
        <w:t>r</w:t>
      </w:r>
      <w:r w:rsidRPr="00912D14">
        <w:rPr>
          <w:rFonts w:ascii="ArialMT" w:hAnsi="ArialMT" w:cs="ArialMT"/>
          <w:color w:val="000000" w:themeColor="text1"/>
          <w:lang w:val="en-GB"/>
        </w:rPr>
        <w:t xml:space="preserve">easons </w:t>
      </w:r>
      <w:r w:rsidR="00012537" w:rsidRPr="00912D14">
        <w:rPr>
          <w:rFonts w:ascii="ArialMT" w:hAnsi="ArialMT" w:cs="ArialMT"/>
          <w:color w:val="000000" w:themeColor="text1"/>
          <w:lang w:val="en-GB"/>
        </w:rPr>
        <w:t xml:space="preserve">selected by </w:t>
      </w:r>
      <w:r w:rsidRPr="00912D14">
        <w:rPr>
          <w:rFonts w:ascii="ArialMT" w:hAnsi="ArialMT" w:cs="ArialMT"/>
          <w:color w:val="000000" w:themeColor="text1"/>
          <w:lang w:val="en-GB"/>
        </w:rPr>
        <w:t xml:space="preserve">graduates in 2024 </w:t>
      </w:r>
      <w:r w:rsidR="00012537" w:rsidRPr="00912D14">
        <w:rPr>
          <w:rFonts w:ascii="ArialMT" w:hAnsi="ArialMT" w:cs="ArialMT"/>
          <w:color w:val="000000" w:themeColor="text1"/>
          <w:lang w:val="en-GB"/>
        </w:rPr>
        <w:t>for</w:t>
      </w:r>
      <w:r w:rsidRPr="00912D14">
        <w:rPr>
          <w:rFonts w:ascii="ArialMT" w:hAnsi="ArialMT" w:cs="ArialMT"/>
          <w:color w:val="000000" w:themeColor="text1"/>
          <w:lang w:val="en-GB"/>
        </w:rPr>
        <w:t xml:space="preserve"> their skills and education not being fully utilised in their current job. </w:t>
      </w:r>
      <w:r w:rsidR="00EB0995" w:rsidRPr="00912D14">
        <w:rPr>
          <w:color w:val="000000" w:themeColor="text1"/>
          <w:lang w:val="en-GB"/>
        </w:rPr>
        <w:t xml:space="preserve">Across all </w:t>
      </w:r>
      <w:r w:rsidR="00631710" w:rsidRPr="00912D14">
        <w:rPr>
          <w:color w:val="000000" w:themeColor="text1"/>
          <w:lang w:val="en-GB"/>
        </w:rPr>
        <w:t xml:space="preserve">3 </w:t>
      </w:r>
      <w:r w:rsidR="00EB0995" w:rsidRPr="00912D14">
        <w:rPr>
          <w:color w:val="000000" w:themeColor="text1"/>
          <w:lang w:val="en-GB"/>
        </w:rPr>
        <w:t xml:space="preserve">levels of study, </w:t>
      </w:r>
      <w:r w:rsidR="00BF48B0" w:rsidRPr="00912D14">
        <w:rPr>
          <w:color w:val="000000" w:themeColor="text1"/>
        </w:rPr>
        <w:t>‘</w:t>
      </w:r>
      <w:r w:rsidR="00EB0995" w:rsidRPr="00912D14">
        <w:rPr>
          <w:color w:val="000000" w:themeColor="text1"/>
          <w:lang w:val="en-GB"/>
        </w:rPr>
        <w:t>No suitable jobs in my area of expertise</w:t>
      </w:r>
      <w:r w:rsidR="00262FEB" w:rsidRPr="00912D14">
        <w:rPr>
          <w:color w:val="000000" w:themeColor="text1"/>
        </w:rPr>
        <w:t>’</w:t>
      </w:r>
      <w:r w:rsidR="00EB0995" w:rsidRPr="00912D14">
        <w:rPr>
          <w:color w:val="000000" w:themeColor="text1"/>
          <w:lang w:val="en-GB"/>
        </w:rPr>
        <w:t xml:space="preserve"> and </w:t>
      </w:r>
      <w:r w:rsidR="00BF48B0" w:rsidRPr="00912D14">
        <w:rPr>
          <w:color w:val="000000" w:themeColor="text1"/>
        </w:rPr>
        <w:t>‘</w:t>
      </w:r>
      <w:r w:rsidR="00EB0995" w:rsidRPr="00912D14">
        <w:rPr>
          <w:color w:val="000000" w:themeColor="text1"/>
          <w:lang w:val="en-GB"/>
        </w:rPr>
        <w:t>No suitable jobs in my local area</w:t>
      </w:r>
      <w:r w:rsidR="00262FEB" w:rsidRPr="00912D14">
        <w:rPr>
          <w:color w:val="000000" w:themeColor="text1"/>
          <w:lang w:val="en-GB"/>
        </w:rPr>
        <w:t>’</w:t>
      </w:r>
      <w:r w:rsidR="00EB0995" w:rsidRPr="00912D14">
        <w:rPr>
          <w:color w:val="000000" w:themeColor="text1"/>
          <w:lang w:val="en-GB"/>
        </w:rPr>
        <w:t xml:space="preserve"> </w:t>
      </w:r>
      <w:r w:rsidR="00262FEB" w:rsidRPr="00912D14">
        <w:rPr>
          <w:color w:val="000000" w:themeColor="text1"/>
          <w:lang w:val="en-GB"/>
        </w:rPr>
        <w:t>were</w:t>
      </w:r>
      <w:r w:rsidR="00EB0995" w:rsidRPr="00912D14">
        <w:rPr>
          <w:color w:val="000000" w:themeColor="text1"/>
          <w:lang w:val="en-GB"/>
        </w:rPr>
        <w:t xml:space="preserve"> two of the </w:t>
      </w:r>
      <w:r w:rsidR="00262FEB" w:rsidRPr="00912D14">
        <w:rPr>
          <w:color w:val="000000" w:themeColor="text1"/>
          <w:lang w:val="en-GB"/>
        </w:rPr>
        <w:t>top</w:t>
      </w:r>
      <w:r w:rsidR="00EB0995" w:rsidRPr="00912D14">
        <w:rPr>
          <w:color w:val="000000" w:themeColor="text1"/>
          <w:lang w:val="en-GB"/>
        </w:rPr>
        <w:t xml:space="preserve"> reasons </w:t>
      </w:r>
      <w:r w:rsidR="00262FEB" w:rsidRPr="00912D14">
        <w:rPr>
          <w:color w:val="000000" w:themeColor="text1"/>
          <w:lang w:val="en-GB"/>
        </w:rPr>
        <w:t xml:space="preserve">selected by graduates </w:t>
      </w:r>
      <w:r w:rsidR="00EB0995" w:rsidRPr="00912D14">
        <w:rPr>
          <w:color w:val="000000" w:themeColor="text1"/>
          <w:lang w:val="en-GB"/>
        </w:rPr>
        <w:t>for working</w:t>
      </w:r>
      <w:r w:rsidR="008904ED" w:rsidRPr="00912D14">
        <w:rPr>
          <w:color w:val="000000" w:themeColor="text1"/>
          <w:lang w:val="en-GB"/>
        </w:rPr>
        <w:t xml:space="preserve"> full-time</w:t>
      </w:r>
      <w:r w:rsidR="00EB0995" w:rsidRPr="00912D14">
        <w:rPr>
          <w:color w:val="000000" w:themeColor="text1"/>
          <w:lang w:val="en-GB"/>
        </w:rPr>
        <w:t xml:space="preserve"> in jobs underutilising </w:t>
      </w:r>
      <w:r w:rsidR="00262FEB" w:rsidRPr="00912D14">
        <w:rPr>
          <w:color w:val="000000" w:themeColor="text1"/>
          <w:lang w:val="en-GB"/>
        </w:rPr>
        <w:t>their</w:t>
      </w:r>
      <w:r w:rsidR="00EB0995" w:rsidRPr="00912D14">
        <w:rPr>
          <w:color w:val="000000" w:themeColor="text1"/>
          <w:lang w:val="en-GB"/>
        </w:rPr>
        <w:t xml:space="preserve"> skills and education</w:t>
      </w:r>
      <w:r w:rsidR="00262FEB" w:rsidRPr="00912D14">
        <w:rPr>
          <w:color w:val="000000" w:themeColor="text1"/>
          <w:lang w:val="en-GB"/>
        </w:rPr>
        <w:t xml:space="preserve"> shortly after </w:t>
      </w:r>
      <w:r w:rsidR="006F46DE" w:rsidRPr="00912D14">
        <w:rPr>
          <w:color w:val="000000" w:themeColor="text1"/>
          <w:lang w:val="en-GB"/>
        </w:rPr>
        <w:t>course completion</w:t>
      </w:r>
      <w:r w:rsidR="00EB0995" w:rsidRPr="00912D14">
        <w:rPr>
          <w:color w:val="000000" w:themeColor="text1"/>
          <w:lang w:val="en-GB"/>
        </w:rPr>
        <w:t xml:space="preserve">. </w:t>
      </w:r>
      <w:r w:rsidR="00262FEB" w:rsidRPr="00912D14">
        <w:rPr>
          <w:color w:val="000000" w:themeColor="text1"/>
          <w:lang w:val="en-GB"/>
        </w:rPr>
        <w:t>H</w:t>
      </w:r>
      <w:r w:rsidR="00EB0995" w:rsidRPr="00912D14">
        <w:rPr>
          <w:color w:val="000000" w:themeColor="text1"/>
          <w:lang w:val="en-GB"/>
        </w:rPr>
        <w:t>owever,</w:t>
      </w:r>
      <w:r w:rsidR="00262FEB" w:rsidRPr="00912D14">
        <w:rPr>
          <w:color w:val="000000" w:themeColor="text1"/>
          <w:lang w:val="en-GB"/>
        </w:rPr>
        <w:t xml:space="preserve"> </w:t>
      </w:r>
      <w:r w:rsidR="00631710" w:rsidRPr="00912D14">
        <w:rPr>
          <w:color w:val="000000" w:themeColor="text1"/>
          <w:lang w:val="en-GB"/>
        </w:rPr>
        <w:t xml:space="preserve">3 </w:t>
      </w:r>
      <w:r w:rsidR="00262FEB" w:rsidRPr="00912D14">
        <w:rPr>
          <w:color w:val="000000" w:themeColor="text1"/>
          <w:lang w:val="en-GB"/>
        </w:rPr>
        <w:t>years later,</w:t>
      </w:r>
      <w:r w:rsidR="00EB0995" w:rsidRPr="00912D14">
        <w:rPr>
          <w:color w:val="000000" w:themeColor="text1"/>
          <w:lang w:val="en-GB"/>
        </w:rPr>
        <w:t xml:space="preserve"> </w:t>
      </w:r>
      <w:r w:rsidR="00262FEB" w:rsidRPr="00912D14">
        <w:rPr>
          <w:color w:val="000000" w:themeColor="text1"/>
          <w:lang w:val="en-GB"/>
        </w:rPr>
        <w:t>‘</w:t>
      </w:r>
      <w:r w:rsidR="00EB0995" w:rsidRPr="00912D14">
        <w:rPr>
          <w:color w:val="000000" w:themeColor="text1"/>
          <w:lang w:val="en-GB"/>
        </w:rPr>
        <w:t>I</w:t>
      </w:r>
      <w:r w:rsidR="00262FEB" w:rsidRPr="00912D14">
        <w:rPr>
          <w:color w:val="000000" w:themeColor="text1"/>
          <w:lang w:val="en-GB"/>
        </w:rPr>
        <w:t>’</w:t>
      </w:r>
      <w:r w:rsidR="00EB0995" w:rsidRPr="00912D14">
        <w:rPr>
          <w:color w:val="000000" w:themeColor="text1"/>
          <w:lang w:val="en-GB"/>
        </w:rPr>
        <w:t>m satisfied with my current job</w:t>
      </w:r>
      <w:r w:rsidR="00262FEB" w:rsidRPr="00912D14">
        <w:rPr>
          <w:color w:val="000000" w:themeColor="text1"/>
          <w:lang w:val="en-GB"/>
        </w:rPr>
        <w:t>’</w:t>
      </w:r>
      <w:r w:rsidR="00EB0995" w:rsidRPr="00912D14">
        <w:rPr>
          <w:color w:val="000000" w:themeColor="text1"/>
          <w:lang w:val="en-GB"/>
        </w:rPr>
        <w:t xml:space="preserve"> </w:t>
      </w:r>
      <w:r w:rsidR="009A125F" w:rsidRPr="00912D14">
        <w:rPr>
          <w:color w:val="000000" w:themeColor="text1"/>
          <w:lang w:val="en-GB"/>
        </w:rPr>
        <w:t>was</w:t>
      </w:r>
      <w:r w:rsidR="00EB0995" w:rsidRPr="00912D14">
        <w:rPr>
          <w:color w:val="000000" w:themeColor="text1"/>
          <w:lang w:val="en-GB"/>
        </w:rPr>
        <w:t xml:space="preserve"> the </w:t>
      </w:r>
      <w:r w:rsidR="00262FEB" w:rsidRPr="00912D14">
        <w:rPr>
          <w:color w:val="000000" w:themeColor="text1"/>
          <w:lang w:val="en-GB"/>
        </w:rPr>
        <w:t>top</w:t>
      </w:r>
      <w:r w:rsidR="00EB0995" w:rsidRPr="00912D14">
        <w:rPr>
          <w:color w:val="000000" w:themeColor="text1"/>
          <w:lang w:val="en-GB"/>
        </w:rPr>
        <w:t xml:space="preserve"> reason cited</w:t>
      </w:r>
      <w:r w:rsidR="001230D0" w:rsidRPr="00912D14">
        <w:rPr>
          <w:color w:val="000000" w:themeColor="text1"/>
          <w:lang w:val="en-GB"/>
        </w:rPr>
        <w:t xml:space="preserve"> by undergraduates and postgraduate coursework graduates</w:t>
      </w:r>
      <w:r w:rsidR="00262FEB" w:rsidRPr="00912D14">
        <w:rPr>
          <w:color w:val="000000" w:themeColor="text1"/>
          <w:lang w:val="en-GB"/>
        </w:rPr>
        <w:t>, indicative of</w:t>
      </w:r>
      <w:r w:rsidR="00EB0995" w:rsidRPr="00912D14">
        <w:rPr>
          <w:color w:val="000000" w:themeColor="text1"/>
          <w:lang w:val="en-GB"/>
        </w:rPr>
        <w:t xml:space="preserve"> personal choice ra</w:t>
      </w:r>
      <w:r w:rsidR="009F2816" w:rsidRPr="00912D14">
        <w:rPr>
          <w:color w:val="000000" w:themeColor="text1"/>
          <w:lang w:val="en-GB"/>
        </w:rPr>
        <w:t>t</w:t>
      </w:r>
      <w:r w:rsidR="00EB0995" w:rsidRPr="00912D14">
        <w:rPr>
          <w:color w:val="000000" w:themeColor="text1"/>
          <w:lang w:val="en-GB"/>
        </w:rPr>
        <w:t>her than</w:t>
      </w:r>
      <w:r w:rsidR="00262FEB" w:rsidRPr="00912D14">
        <w:rPr>
          <w:color w:val="000000" w:themeColor="text1"/>
          <w:lang w:val="en-GB"/>
        </w:rPr>
        <w:t xml:space="preserve"> any</w:t>
      </w:r>
      <w:r w:rsidR="00EB0995" w:rsidRPr="00912D14">
        <w:rPr>
          <w:color w:val="000000" w:themeColor="text1"/>
          <w:lang w:val="en-GB"/>
        </w:rPr>
        <w:t xml:space="preserve"> labour market factor.</w:t>
      </w:r>
    </w:p>
    <w:p w14:paraId="012AB6D6" w14:textId="1A6B4135" w:rsidR="008904ED" w:rsidRPr="00912D14" w:rsidRDefault="00126A87"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rPr>
      </w:pPr>
      <w:r w:rsidRPr="00912D14">
        <w:rPr>
          <w:rFonts w:ascii="ArialMT" w:hAnsi="ArialMT" w:cs="ArialMT"/>
          <w:color w:val="000000" w:themeColor="text1"/>
        </w:rPr>
        <w:t>For</w:t>
      </w:r>
      <w:r w:rsidR="009766E3" w:rsidRPr="00912D14">
        <w:rPr>
          <w:rFonts w:ascii="ArialMT" w:hAnsi="ArialMT" w:cs="ArialMT"/>
          <w:color w:val="000000" w:themeColor="text1"/>
        </w:rPr>
        <w:t xml:space="preserve"> graduates </w:t>
      </w:r>
      <w:r w:rsidR="00E92FA3" w:rsidRPr="00912D14">
        <w:rPr>
          <w:rFonts w:ascii="ArialMT" w:hAnsi="ArialMT" w:cs="ArialMT"/>
          <w:color w:val="000000" w:themeColor="text1"/>
        </w:rPr>
        <w:t>working full-time</w:t>
      </w:r>
      <w:r w:rsidR="00BD79A1" w:rsidRPr="00912D14">
        <w:rPr>
          <w:rFonts w:ascii="ArialMT" w:hAnsi="ArialMT" w:cs="ArialMT"/>
          <w:color w:val="000000" w:themeColor="text1"/>
        </w:rPr>
        <w:t xml:space="preserve"> in the medium</w:t>
      </w:r>
      <w:r w:rsidR="00116089" w:rsidRPr="00912D14">
        <w:rPr>
          <w:rFonts w:ascii="ArialMT" w:hAnsi="ArialMT" w:cs="ArialMT"/>
          <w:color w:val="000000" w:themeColor="text1"/>
        </w:rPr>
        <w:t>-</w:t>
      </w:r>
      <w:r w:rsidR="00BD79A1" w:rsidRPr="00912D14">
        <w:rPr>
          <w:rFonts w:ascii="ArialMT" w:hAnsi="ArialMT" w:cs="ArialMT"/>
          <w:color w:val="000000" w:themeColor="text1"/>
        </w:rPr>
        <w:t>term</w:t>
      </w:r>
      <w:r w:rsidR="00E92FA3" w:rsidRPr="00912D14">
        <w:rPr>
          <w:rFonts w:ascii="ArialMT" w:hAnsi="ArialMT" w:cs="ArialMT"/>
          <w:color w:val="000000" w:themeColor="text1"/>
        </w:rPr>
        <w:t xml:space="preserve">, </w:t>
      </w:r>
      <w:r w:rsidR="002B5909" w:rsidRPr="00912D14">
        <w:rPr>
          <w:rFonts w:ascii="ArialMT" w:hAnsi="ArialMT" w:cs="ArialMT"/>
          <w:color w:val="000000" w:themeColor="text1"/>
        </w:rPr>
        <w:t>t</w:t>
      </w:r>
      <w:r w:rsidR="00564929" w:rsidRPr="00912D14">
        <w:rPr>
          <w:rFonts w:ascii="ArialMT" w:hAnsi="ArialMT" w:cs="ArialMT"/>
          <w:color w:val="000000" w:themeColor="text1"/>
        </w:rPr>
        <w:t xml:space="preserve">he main </w:t>
      </w:r>
      <w:r w:rsidR="00564929" w:rsidRPr="00912D14">
        <w:rPr>
          <w:rFonts w:ascii="ArialMT" w:hAnsi="ArialMT" w:cs="ArialMT"/>
          <w:i/>
          <w:iCs/>
          <w:color w:val="000000" w:themeColor="text1"/>
        </w:rPr>
        <w:t>personal</w:t>
      </w:r>
      <w:r w:rsidR="00564929" w:rsidRPr="00912D14">
        <w:rPr>
          <w:rFonts w:ascii="ArialMT" w:hAnsi="ArialMT" w:cs="ArialMT"/>
          <w:color w:val="000000" w:themeColor="text1"/>
        </w:rPr>
        <w:t xml:space="preserve"> reason</w:t>
      </w:r>
      <w:r w:rsidR="009766E3" w:rsidRPr="00912D14">
        <w:rPr>
          <w:rFonts w:ascii="ArialMT" w:hAnsi="ArialMT" w:cs="ArialMT"/>
          <w:color w:val="000000" w:themeColor="text1"/>
        </w:rPr>
        <w:t xml:space="preserve"> for not utilising their skills and education in their current job</w:t>
      </w:r>
      <w:r w:rsidR="00564929" w:rsidRPr="00912D14">
        <w:rPr>
          <w:rFonts w:ascii="ArialMT" w:hAnsi="ArialMT" w:cs="ArialMT"/>
          <w:color w:val="000000" w:themeColor="text1"/>
        </w:rPr>
        <w:t xml:space="preserve"> </w:t>
      </w:r>
      <w:r w:rsidR="001230D0" w:rsidRPr="00912D14">
        <w:rPr>
          <w:rFonts w:ascii="ArialMT" w:hAnsi="ArialMT" w:cs="ArialMT"/>
          <w:color w:val="000000" w:themeColor="text1"/>
        </w:rPr>
        <w:t xml:space="preserve">was </w:t>
      </w:r>
      <w:r w:rsidR="008904ED" w:rsidRPr="00912D14">
        <w:rPr>
          <w:color w:val="000000" w:themeColor="text1"/>
        </w:rPr>
        <w:t>‘</w:t>
      </w:r>
      <w:r w:rsidR="00564929" w:rsidRPr="00912D14">
        <w:rPr>
          <w:rFonts w:ascii="ArialMT" w:hAnsi="ArialMT" w:cs="ArialMT"/>
          <w:color w:val="000000" w:themeColor="text1"/>
        </w:rPr>
        <w:t>I</w:t>
      </w:r>
      <w:r w:rsidR="00262FEB" w:rsidRPr="00912D14">
        <w:rPr>
          <w:rFonts w:ascii="ArialMT" w:hAnsi="ArialMT" w:cs="ArialMT"/>
          <w:color w:val="000000" w:themeColor="text1"/>
        </w:rPr>
        <w:t>’</w:t>
      </w:r>
      <w:r w:rsidR="00564929" w:rsidRPr="00912D14">
        <w:rPr>
          <w:rFonts w:ascii="ArialMT" w:hAnsi="ArialMT" w:cs="ArialMT"/>
          <w:color w:val="000000" w:themeColor="text1"/>
        </w:rPr>
        <w:t>m satisfied with my current job</w:t>
      </w:r>
      <w:r w:rsidR="008904ED" w:rsidRPr="00912D14">
        <w:rPr>
          <w:color w:val="000000" w:themeColor="text1"/>
        </w:rPr>
        <w:t>’</w:t>
      </w:r>
      <w:r w:rsidR="008904ED" w:rsidRPr="00912D14">
        <w:rPr>
          <w:rFonts w:ascii="ArialMT" w:hAnsi="ArialMT" w:cs="ArialMT"/>
          <w:color w:val="000000" w:themeColor="text1"/>
        </w:rPr>
        <w:t xml:space="preserve"> (selected by </w:t>
      </w:r>
      <w:r w:rsidR="00E728C9" w:rsidRPr="00912D14">
        <w:rPr>
          <w:rFonts w:ascii="ArialMT" w:hAnsi="ArialMT" w:cs="ArialMT"/>
          <w:color w:val="000000" w:themeColor="text1"/>
        </w:rPr>
        <w:t xml:space="preserve">24.4 per cent of undergraduates, </w:t>
      </w:r>
      <w:r w:rsidR="003F2E71" w:rsidRPr="00912D14">
        <w:rPr>
          <w:rFonts w:ascii="ArialMT" w:hAnsi="ArialMT" w:cs="ArialMT"/>
          <w:color w:val="000000" w:themeColor="text1"/>
        </w:rPr>
        <w:t xml:space="preserve">31.2 per cent of postgraduate coursework and </w:t>
      </w:r>
      <w:r w:rsidR="003D00AC" w:rsidRPr="00912D14">
        <w:rPr>
          <w:rFonts w:ascii="ArialMT" w:hAnsi="ArialMT" w:cs="ArialMT"/>
          <w:color w:val="000000" w:themeColor="text1"/>
        </w:rPr>
        <w:t>25.</w:t>
      </w:r>
      <w:r w:rsidR="00C267F1" w:rsidRPr="00912D14">
        <w:rPr>
          <w:rFonts w:ascii="ArialMT" w:hAnsi="ArialMT" w:cs="ArialMT"/>
          <w:color w:val="000000" w:themeColor="text1"/>
        </w:rPr>
        <w:t xml:space="preserve">7 </w:t>
      </w:r>
      <w:r w:rsidR="003D00AC" w:rsidRPr="00912D14">
        <w:rPr>
          <w:rFonts w:ascii="ArialMT" w:hAnsi="ArialMT" w:cs="ArialMT"/>
          <w:color w:val="000000" w:themeColor="text1"/>
        </w:rPr>
        <w:t>per cent of postgraduate research graduates</w:t>
      </w:r>
      <w:r w:rsidR="008904ED" w:rsidRPr="00912D14">
        <w:rPr>
          <w:rFonts w:ascii="ArialMT" w:hAnsi="ArialMT" w:cs="ArialMT"/>
          <w:color w:val="000000" w:themeColor="text1"/>
        </w:rPr>
        <w:t xml:space="preserve">. Between </w:t>
      </w:r>
      <w:r w:rsidR="00FD1A5A" w:rsidRPr="00912D14">
        <w:rPr>
          <w:rFonts w:ascii="ArialMT" w:hAnsi="ArialMT" w:cs="ArialMT"/>
          <w:color w:val="000000" w:themeColor="text1"/>
        </w:rPr>
        <w:t xml:space="preserve">about </w:t>
      </w:r>
      <w:r w:rsidR="00BD79A1" w:rsidRPr="00912D14">
        <w:rPr>
          <w:rFonts w:ascii="ArialMT" w:hAnsi="ArialMT" w:cs="ArialMT"/>
          <w:color w:val="000000" w:themeColor="text1"/>
        </w:rPr>
        <w:t xml:space="preserve">9.5 </w:t>
      </w:r>
      <w:r w:rsidR="008904ED" w:rsidRPr="00912D14">
        <w:rPr>
          <w:rFonts w:ascii="ArialMT" w:hAnsi="ArialMT" w:cs="ArialMT"/>
          <w:color w:val="000000" w:themeColor="text1"/>
        </w:rPr>
        <w:t xml:space="preserve">and 11 per cent of respondents across all study </w:t>
      </w:r>
      <w:r w:rsidR="00BD79A1" w:rsidRPr="00912D14">
        <w:rPr>
          <w:rFonts w:ascii="ArialMT" w:hAnsi="ArialMT" w:cs="ArialMT"/>
          <w:color w:val="000000" w:themeColor="text1"/>
        </w:rPr>
        <w:t xml:space="preserve">levels </w:t>
      </w:r>
      <w:r w:rsidR="008904ED" w:rsidRPr="00912D14">
        <w:rPr>
          <w:rFonts w:ascii="ArialMT" w:hAnsi="ArialMT" w:cs="ArialMT"/>
          <w:color w:val="000000" w:themeColor="text1"/>
        </w:rPr>
        <w:t xml:space="preserve">chose </w:t>
      </w:r>
      <w:r w:rsidR="00262FEB" w:rsidRPr="00912D14">
        <w:rPr>
          <w:rFonts w:ascii="ArialMT" w:hAnsi="ArialMT" w:cs="ArialMT"/>
          <w:color w:val="000000" w:themeColor="text1"/>
        </w:rPr>
        <w:t>‘</w:t>
      </w:r>
      <w:r w:rsidR="002B5909" w:rsidRPr="00912D14">
        <w:rPr>
          <w:rFonts w:ascii="ArialMT" w:hAnsi="ArialMT" w:cs="ArialMT"/>
          <w:color w:val="000000" w:themeColor="text1"/>
        </w:rPr>
        <w:t>for financial reasons</w:t>
      </w:r>
      <w:r w:rsidR="00262FEB" w:rsidRPr="00912D14">
        <w:rPr>
          <w:rFonts w:ascii="ArialMT" w:hAnsi="ArialMT" w:cs="ArialMT"/>
          <w:color w:val="000000" w:themeColor="text1"/>
        </w:rPr>
        <w:t>’</w:t>
      </w:r>
      <w:r w:rsidR="009C5F52" w:rsidRPr="00912D14">
        <w:rPr>
          <w:rFonts w:ascii="ArialMT" w:hAnsi="ArialMT" w:cs="ArialMT"/>
          <w:color w:val="000000" w:themeColor="text1"/>
        </w:rPr>
        <w:t>.</w:t>
      </w:r>
    </w:p>
    <w:p w14:paraId="025F90DF" w14:textId="0170692E" w:rsidR="0075480B" w:rsidRPr="00912D14" w:rsidRDefault="001E511D"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rPr>
      </w:pPr>
      <w:r w:rsidRPr="00912D14">
        <w:rPr>
          <w:rFonts w:ascii="ArialMT" w:hAnsi="ArialMT" w:cs="ArialMT"/>
          <w:color w:val="000000" w:themeColor="text1"/>
        </w:rPr>
        <w:t>T</w:t>
      </w:r>
      <w:r w:rsidR="00E92FA3" w:rsidRPr="00912D14">
        <w:rPr>
          <w:rFonts w:ascii="ArialMT" w:hAnsi="ArialMT" w:cs="ArialMT"/>
          <w:color w:val="000000" w:themeColor="text1"/>
        </w:rPr>
        <w:t xml:space="preserve">he main </w:t>
      </w:r>
      <w:r w:rsidR="00027FEE" w:rsidRPr="00912D14">
        <w:rPr>
          <w:rFonts w:ascii="ArialMT" w:hAnsi="ArialMT" w:cs="ArialMT"/>
          <w:i/>
          <w:iCs/>
          <w:color w:val="000000" w:themeColor="text1"/>
        </w:rPr>
        <w:t>labour market</w:t>
      </w:r>
      <w:r w:rsidR="00027FEE" w:rsidRPr="00912D14">
        <w:rPr>
          <w:rFonts w:ascii="ArialMT" w:hAnsi="ArialMT" w:cs="ArialMT"/>
          <w:color w:val="000000" w:themeColor="text1"/>
        </w:rPr>
        <w:t xml:space="preserve"> </w:t>
      </w:r>
      <w:r w:rsidR="00E92FA3" w:rsidRPr="00912D14">
        <w:rPr>
          <w:rFonts w:ascii="ArialMT" w:hAnsi="ArialMT" w:cs="ArialMT"/>
          <w:color w:val="000000" w:themeColor="text1"/>
        </w:rPr>
        <w:t>reasons were</w:t>
      </w:r>
      <w:r w:rsidR="00B942BE" w:rsidRPr="00912D14">
        <w:rPr>
          <w:rFonts w:ascii="ArialMT" w:hAnsi="ArialMT" w:cs="ArialMT"/>
          <w:color w:val="000000" w:themeColor="text1"/>
        </w:rPr>
        <w:t xml:space="preserve"> </w:t>
      </w:r>
      <w:r w:rsidR="00262FEB" w:rsidRPr="00912D14">
        <w:rPr>
          <w:rFonts w:ascii="ArialMT" w:hAnsi="ArialMT" w:cs="ArialMT"/>
          <w:color w:val="000000" w:themeColor="text1"/>
        </w:rPr>
        <w:t>‘</w:t>
      </w:r>
      <w:r w:rsidR="00B942BE" w:rsidRPr="00912D14">
        <w:rPr>
          <w:rFonts w:ascii="ArialMT" w:hAnsi="ArialMT" w:cs="ArialMT"/>
          <w:color w:val="000000" w:themeColor="text1"/>
        </w:rPr>
        <w:t>No suitable jobs in my area of expertise</w:t>
      </w:r>
      <w:r w:rsidR="00262FEB" w:rsidRPr="00912D14">
        <w:rPr>
          <w:rFonts w:ascii="ArialMT" w:hAnsi="ArialMT" w:cs="ArialMT"/>
          <w:color w:val="000000" w:themeColor="text1"/>
        </w:rPr>
        <w:t>’</w:t>
      </w:r>
      <w:r w:rsidR="004212E4" w:rsidRPr="00912D14">
        <w:rPr>
          <w:rFonts w:ascii="ArialMT" w:hAnsi="ArialMT" w:cs="ArialMT"/>
          <w:color w:val="000000" w:themeColor="text1"/>
        </w:rPr>
        <w:t xml:space="preserve"> </w:t>
      </w:r>
      <w:r w:rsidR="008904ED" w:rsidRPr="00912D14">
        <w:rPr>
          <w:rFonts w:ascii="ArialMT" w:hAnsi="ArialMT" w:cs="ArialMT"/>
          <w:color w:val="000000" w:themeColor="text1"/>
        </w:rPr>
        <w:t xml:space="preserve">(selected by </w:t>
      </w:r>
      <w:r w:rsidR="00235EA3" w:rsidRPr="00912D14">
        <w:rPr>
          <w:rFonts w:ascii="ArialMT" w:hAnsi="ArialMT" w:cs="ArialMT"/>
          <w:color w:val="000000" w:themeColor="text1"/>
        </w:rPr>
        <w:t>11.9 per cent of undergraduates, 11.4 per cent of postgraduate coursework</w:t>
      </w:r>
      <w:r w:rsidR="001230D0" w:rsidRPr="00912D14">
        <w:rPr>
          <w:rFonts w:ascii="ArialMT" w:hAnsi="ArialMT" w:cs="ArialMT"/>
          <w:color w:val="000000" w:themeColor="text1"/>
        </w:rPr>
        <w:t xml:space="preserve"> graduates</w:t>
      </w:r>
      <w:r w:rsidR="00235EA3" w:rsidRPr="00912D14">
        <w:rPr>
          <w:rFonts w:ascii="ArialMT" w:hAnsi="ArialMT" w:cs="ArialMT"/>
          <w:color w:val="000000" w:themeColor="text1"/>
        </w:rPr>
        <w:t xml:space="preserve"> and </w:t>
      </w:r>
      <w:r w:rsidR="000907EC" w:rsidRPr="00912D14">
        <w:rPr>
          <w:rFonts w:ascii="ArialMT" w:hAnsi="ArialMT" w:cs="ArialMT"/>
          <w:color w:val="000000" w:themeColor="text1"/>
        </w:rPr>
        <w:t>27.1 per cent of postgraduate research graduates</w:t>
      </w:r>
      <w:r w:rsidR="008904ED" w:rsidRPr="00912D14">
        <w:rPr>
          <w:rFonts w:ascii="ArialMT" w:hAnsi="ArialMT" w:cs="ArialMT"/>
          <w:color w:val="000000" w:themeColor="text1"/>
        </w:rPr>
        <w:t>)</w:t>
      </w:r>
      <w:r w:rsidR="00027FEE" w:rsidRPr="00912D14">
        <w:rPr>
          <w:rFonts w:ascii="ArialMT" w:hAnsi="ArialMT" w:cs="ArialMT"/>
          <w:color w:val="000000" w:themeColor="text1"/>
        </w:rPr>
        <w:t xml:space="preserve"> and </w:t>
      </w:r>
      <w:r w:rsidR="00262FEB" w:rsidRPr="00912D14">
        <w:rPr>
          <w:rFonts w:ascii="ArialMT" w:hAnsi="ArialMT" w:cs="ArialMT"/>
          <w:color w:val="000000" w:themeColor="text1"/>
        </w:rPr>
        <w:t>‘</w:t>
      </w:r>
      <w:r w:rsidR="00206911" w:rsidRPr="00912D14">
        <w:rPr>
          <w:rFonts w:ascii="ArialMT" w:hAnsi="ArialMT" w:cs="ArialMT"/>
          <w:color w:val="000000" w:themeColor="text1"/>
        </w:rPr>
        <w:t>N</w:t>
      </w:r>
      <w:r w:rsidR="00027FEE" w:rsidRPr="00912D14">
        <w:rPr>
          <w:rFonts w:ascii="ArialMT" w:hAnsi="ArialMT" w:cs="ArialMT"/>
          <w:color w:val="000000" w:themeColor="text1"/>
        </w:rPr>
        <w:t>ot enough work experience</w:t>
      </w:r>
      <w:r w:rsidR="00262FEB" w:rsidRPr="00912D14">
        <w:rPr>
          <w:rFonts w:ascii="ArialMT" w:hAnsi="ArialMT" w:cs="ArialMT"/>
          <w:color w:val="000000" w:themeColor="text1"/>
        </w:rPr>
        <w:t>’</w:t>
      </w:r>
      <w:r w:rsidR="000A59A3" w:rsidRPr="00912D14">
        <w:rPr>
          <w:rFonts w:ascii="ArialMT" w:hAnsi="ArialMT" w:cs="ArialMT"/>
          <w:color w:val="000000" w:themeColor="text1"/>
        </w:rPr>
        <w:t xml:space="preserve"> </w:t>
      </w:r>
      <w:r w:rsidR="008904ED" w:rsidRPr="00912D14">
        <w:rPr>
          <w:rFonts w:ascii="ArialMT" w:hAnsi="ArialMT" w:cs="ArialMT"/>
          <w:color w:val="000000" w:themeColor="text1"/>
        </w:rPr>
        <w:t xml:space="preserve">(selected by </w:t>
      </w:r>
      <w:r w:rsidR="00125622" w:rsidRPr="00912D14">
        <w:rPr>
          <w:rFonts w:ascii="ArialMT" w:hAnsi="ArialMT" w:cs="ArialMT"/>
          <w:color w:val="000000" w:themeColor="text1"/>
        </w:rPr>
        <w:t xml:space="preserve">17.4 per cent of undergraduates, </w:t>
      </w:r>
      <w:r w:rsidR="003E35A2" w:rsidRPr="00912D14">
        <w:rPr>
          <w:rFonts w:ascii="ArialMT" w:hAnsi="ArialMT" w:cs="ArialMT"/>
          <w:color w:val="000000" w:themeColor="text1"/>
        </w:rPr>
        <w:t>10.</w:t>
      </w:r>
      <w:r w:rsidR="00AA0948" w:rsidRPr="00912D14">
        <w:rPr>
          <w:rFonts w:ascii="ArialMT" w:hAnsi="ArialMT" w:cs="ArialMT"/>
          <w:color w:val="000000" w:themeColor="text1"/>
        </w:rPr>
        <w:t>7</w:t>
      </w:r>
      <w:r w:rsidR="003E35A2" w:rsidRPr="00912D14">
        <w:rPr>
          <w:rFonts w:ascii="ArialMT" w:hAnsi="ArialMT" w:cs="ArialMT"/>
          <w:color w:val="000000" w:themeColor="text1"/>
        </w:rPr>
        <w:t xml:space="preserve"> per cent of postgraduate coursework </w:t>
      </w:r>
      <w:r w:rsidR="001230D0" w:rsidRPr="00912D14">
        <w:rPr>
          <w:rFonts w:ascii="ArialMT" w:hAnsi="ArialMT" w:cs="ArialMT"/>
          <w:color w:val="000000" w:themeColor="text1"/>
        </w:rPr>
        <w:t xml:space="preserve">graduates </w:t>
      </w:r>
      <w:r w:rsidR="003E35A2" w:rsidRPr="00912D14">
        <w:rPr>
          <w:rFonts w:ascii="ArialMT" w:hAnsi="ArialMT" w:cs="ArialMT"/>
          <w:color w:val="000000" w:themeColor="text1"/>
        </w:rPr>
        <w:t>and 7.2 per cent of postgraduate rese</w:t>
      </w:r>
      <w:r w:rsidR="00D168CB" w:rsidRPr="00912D14">
        <w:rPr>
          <w:rFonts w:ascii="ArialMT" w:hAnsi="ArialMT" w:cs="ArialMT"/>
          <w:color w:val="000000" w:themeColor="text1"/>
        </w:rPr>
        <w:t>arch graduates</w:t>
      </w:r>
      <w:r w:rsidR="008904ED" w:rsidRPr="00912D14">
        <w:rPr>
          <w:rFonts w:ascii="ArialMT" w:hAnsi="ArialMT" w:cs="ArialMT"/>
          <w:color w:val="000000" w:themeColor="text1"/>
        </w:rPr>
        <w:t>)</w:t>
      </w:r>
      <w:r w:rsidR="0022761B" w:rsidRPr="00912D14">
        <w:rPr>
          <w:rFonts w:ascii="ArialMT" w:hAnsi="ArialMT" w:cs="ArialMT"/>
          <w:color w:val="000000" w:themeColor="text1"/>
        </w:rPr>
        <w:t>.</w:t>
      </w:r>
    </w:p>
    <w:p w14:paraId="0894209B" w14:textId="7D38B827" w:rsidR="00EB0995" w:rsidRPr="00912D14" w:rsidRDefault="00512B3F" w:rsidP="00EB0995">
      <w:pPr>
        <w:widowControl w:val="0"/>
        <w:suppressAutoHyphens/>
        <w:autoSpaceDE w:val="0"/>
        <w:autoSpaceDN w:val="0"/>
        <w:adjustRightInd w:val="0"/>
        <w:spacing w:before="142" w:line="290" w:lineRule="atLeast"/>
        <w:textAlignment w:val="center"/>
        <w:rPr>
          <w:rFonts w:ascii="ArialMT" w:hAnsi="ArialMT" w:cs="ArialMT"/>
          <w:color w:val="000000" w:themeColor="text1"/>
          <w:lang w:val="en-GB"/>
        </w:rPr>
      </w:pPr>
      <w:r w:rsidRPr="00912D14">
        <w:rPr>
          <w:rFonts w:ascii="ArialMT" w:hAnsi="ArialMT" w:cs="ArialMT"/>
          <w:color w:val="000000" w:themeColor="text1"/>
          <w:lang w:val="en-GB"/>
        </w:rPr>
        <w:t>In contrast to the reasons</w:t>
      </w:r>
      <w:r w:rsidR="00FD1A5A" w:rsidRPr="00912D14">
        <w:rPr>
          <w:rFonts w:ascii="ArialMT" w:hAnsi="ArialMT" w:cs="ArialMT"/>
          <w:color w:val="000000" w:themeColor="text1"/>
          <w:lang w:val="en-GB"/>
        </w:rPr>
        <w:t xml:space="preserve"> selected</w:t>
      </w:r>
      <w:r w:rsidRPr="00912D14">
        <w:rPr>
          <w:rFonts w:ascii="ArialMT" w:hAnsi="ArialMT" w:cs="ArialMT"/>
          <w:color w:val="000000" w:themeColor="text1"/>
          <w:lang w:val="en-GB"/>
        </w:rPr>
        <w:t xml:space="preserve"> </w:t>
      </w:r>
      <w:r w:rsidR="00FD1A5A" w:rsidRPr="00912D14">
        <w:rPr>
          <w:rFonts w:ascii="ArialMT" w:hAnsi="ArialMT" w:cs="ArialMT"/>
          <w:color w:val="000000" w:themeColor="text1"/>
          <w:lang w:val="en-GB"/>
        </w:rPr>
        <w:t xml:space="preserve">by </w:t>
      </w:r>
      <w:r w:rsidRPr="00912D14">
        <w:rPr>
          <w:rFonts w:ascii="ArialMT" w:hAnsi="ArialMT" w:cs="ArialMT"/>
          <w:color w:val="000000" w:themeColor="text1"/>
          <w:lang w:val="en-GB"/>
        </w:rPr>
        <w:t xml:space="preserve">those employed full-time, </w:t>
      </w:r>
      <w:r w:rsidR="00EB0995" w:rsidRPr="00912D14">
        <w:rPr>
          <w:rFonts w:ascii="ArialMT" w:hAnsi="ArialMT" w:cs="ArialMT"/>
          <w:color w:val="000000" w:themeColor="text1"/>
          <w:lang w:val="en-GB"/>
        </w:rPr>
        <w:t xml:space="preserve">those employed overall </w:t>
      </w:r>
      <w:r w:rsidR="008904ED" w:rsidRPr="00912D14">
        <w:rPr>
          <w:rFonts w:ascii="ArialMT" w:hAnsi="ArialMT" w:cs="ArialMT"/>
          <w:color w:val="000000" w:themeColor="text1"/>
          <w:lang w:val="en-GB"/>
        </w:rPr>
        <w:t xml:space="preserve">in </w:t>
      </w:r>
      <w:r w:rsidR="0044233D" w:rsidRPr="00912D14">
        <w:rPr>
          <w:rFonts w:ascii="ArialMT" w:hAnsi="ArialMT" w:cs="ArialMT"/>
          <w:color w:val="000000" w:themeColor="text1"/>
          <w:lang w:val="en-GB"/>
        </w:rPr>
        <w:t xml:space="preserve">this group </w:t>
      </w:r>
      <w:r w:rsidR="00EB0995" w:rsidRPr="00912D14">
        <w:rPr>
          <w:rFonts w:ascii="ArialMT" w:hAnsi="ArialMT" w:cs="ArialMT"/>
          <w:color w:val="000000" w:themeColor="text1"/>
          <w:lang w:val="en-GB"/>
        </w:rPr>
        <w:t xml:space="preserve">were </w:t>
      </w:r>
      <w:r w:rsidR="008A3274" w:rsidRPr="00912D14">
        <w:rPr>
          <w:rFonts w:ascii="ArialMT" w:hAnsi="ArialMT" w:cs="ArialMT"/>
          <w:color w:val="000000" w:themeColor="text1"/>
          <w:lang w:val="en-GB"/>
        </w:rPr>
        <w:t>more than twice</w:t>
      </w:r>
      <w:r w:rsidR="00EB0995" w:rsidRPr="00912D14">
        <w:rPr>
          <w:rFonts w:ascii="ArialMT" w:hAnsi="ArialMT" w:cs="ArialMT"/>
          <w:color w:val="000000" w:themeColor="text1"/>
          <w:lang w:val="en-GB"/>
        </w:rPr>
        <w:t xml:space="preserve"> as likely to report studying as their second</w:t>
      </w:r>
      <w:r w:rsidR="008904ED" w:rsidRPr="00912D14">
        <w:rPr>
          <w:rFonts w:ascii="ArialMT" w:hAnsi="ArialMT" w:cs="ArialMT"/>
          <w:color w:val="000000" w:themeColor="text1"/>
          <w:lang w:val="en-GB"/>
        </w:rPr>
        <w:t>-</w:t>
      </w:r>
      <w:r w:rsidR="00EB0995" w:rsidRPr="00912D14">
        <w:rPr>
          <w:rFonts w:ascii="ArialMT" w:hAnsi="ArialMT" w:cs="ArialMT"/>
          <w:color w:val="000000" w:themeColor="text1"/>
          <w:lang w:val="en-GB"/>
        </w:rPr>
        <w:t>highest personal factor, indicating th</w:t>
      </w:r>
      <w:r w:rsidR="00FD1A5A" w:rsidRPr="00912D14">
        <w:rPr>
          <w:rFonts w:ascii="ArialMT" w:hAnsi="ArialMT" w:cs="ArialMT"/>
          <w:color w:val="000000" w:themeColor="text1"/>
          <w:lang w:val="en-GB"/>
        </w:rPr>
        <w:t>at studying</w:t>
      </w:r>
      <w:r w:rsidR="00EB0995" w:rsidRPr="00912D14">
        <w:rPr>
          <w:rFonts w:ascii="ArialMT" w:hAnsi="ArialMT" w:cs="ArialMT"/>
          <w:color w:val="000000" w:themeColor="text1"/>
          <w:lang w:val="en-GB"/>
        </w:rPr>
        <w:t xml:space="preserve"> is a key consideration between working full-time or part-time hours.</w:t>
      </w:r>
    </w:p>
    <w:p w14:paraId="31675A64" w14:textId="6E468EED" w:rsidR="00CD49AB" w:rsidRPr="00912D14" w:rsidRDefault="00CD49AB" w:rsidP="00CD49AB">
      <w:pPr>
        <w:pStyle w:val="Caption"/>
        <w:rPr>
          <w:color w:val="000000" w:themeColor="text1"/>
        </w:rPr>
      </w:pPr>
      <w:bookmarkStart w:id="126" w:name="_Ref178071818"/>
      <w:bookmarkStart w:id="127" w:name="_Toc192180494"/>
      <w:bookmarkStart w:id="128" w:name="_Ref137595137"/>
      <w:bookmarkStart w:id="129" w:name="_Toc75794928"/>
      <w:bookmarkStart w:id="130" w:name="_Toc79687692"/>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9</w:t>
      </w:r>
      <w:r w:rsidR="00D846C8" w:rsidRPr="00912D14">
        <w:rPr>
          <w:noProof/>
          <w:color w:val="000000" w:themeColor="text1"/>
        </w:rPr>
        <w:fldChar w:fldCharType="end"/>
      </w:r>
      <w:bookmarkEnd w:id="126"/>
      <w:r w:rsidR="004D313D" w:rsidRPr="00912D14">
        <w:rPr>
          <w:color w:val="000000" w:themeColor="text1"/>
        </w:rPr>
        <w:tab/>
      </w:r>
      <w:r w:rsidRPr="00912D14">
        <w:rPr>
          <w:color w:val="000000" w:themeColor="text1"/>
        </w:rPr>
        <w:t>Extent to which skills and education are not fully utilised by employment type and study level, all occupations (% of those employed)</w:t>
      </w:r>
      <w:bookmarkEnd w:id="127"/>
    </w:p>
    <w:p w14:paraId="0A002B87" w14:textId="0FFC9C74" w:rsidR="00ED613A" w:rsidRPr="00912D14" w:rsidRDefault="003D1ED7" w:rsidP="00CD49AB">
      <w:pPr>
        <w:pStyle w:val="Caption"/>
        <w:ind w:left="0" w:firstLine="0"/>
        <w:rPr>
          <w:color w:val="000000" w:themeColor="text1"/>
        </w:rPr>
      </w:pPr>
      <w:r w:rsidRPr="00912D14">
        <w:rPr>
          <w:noProof/>
          <w:color w:val="000000" w:themeColor="text1"/>
        </w:rPr>
        <w:drawing>
          <wp:inline distT="0" distB="0" distL="0" distR="0" wp14:anchorId="24075A25" wp14:editId="23E60F36">
            <wp:extent cx="2160000" cy="1842760"/>
            <wp:effectExtent l="0" t="0" r="0" b="5715"/>
            <wp:docPr id="737692903" name="Chart 1">
              <a:extLst xmlns:a="http://schemas.openxmlformats.org/drawingml/2006/main">
                <a:ext uri="{FF2B5EF4-FFF2-40B4-BE49-F238E27FC236}">
                  <a16:creationId xmlns:a16="http://schemas.microsoft.com/office/drawing/2014/main" id="{DC68DEBC-C1EB-8E86-5D6B-442D30EE7B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912D14">
        <w:rPr>
          <w:noProof/>
          <w:color w:val="000000" w:themeColor="text1"/>
        </w:rPr>
        <w:drawing>
          <wp:inline distT="0" distB="0" distL="0" distR="0" wp14:anchorId="614D9E93" wp14:editId="4BE260DC">
            <wp:extent cx="2160000" cy="1842760"/>
            <wp:effectExtent l="0" t="0" r="0" b="5715"/>
            <wp:docPr id="1232266072" name="Chart 1">
              <a:extLst xmlns:a="http://schemas.openxmlformats.org/drawingml/2006/main">
                <a:ext uri="{FF2B5EF4-FFF2-40B4-BE49-F238E27FC236}">
                  <a16:creationId xmlns:a16="http://schemas.microsoft.com/office/drawing/2014/main" id="{FB1A9F9D-B1F1-4043-B5D8-6F444DD360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7D39D5" w:rsidRPr="00912D14">
        <w:rPr>
          <w:color w:val="000000" w:themeColor="text1"/>
        </w:rPr>
        <w:t xml:space="preserve">  </w:t>
      </w:r>
      <w:r w:rsidR="00312E5E" w:rsidRPr="00912D14">
        <w:rPr>
          <w:color w:val="000000" w:themeColor="text1"/>
        </w:rPr>
        <w:t xml:space="preserve"> </w:t>
      </w:r>
      <w:r w:rsidRPr="00912D14">
        <w:rPr>
          <w:noProof/>
          <w:color w:val="000000" w:themeColor="text1"/>
        </w:rPr>
        <w:drawing>
          <wp:inline distT="0" distB="0" distL="0" distR="0" wp14:anchorId="01519A1F" wp14:editId="46AAB462">
            <wp:extent cx="2160000" cy="1842760"/>
            <wp:effectExtent l="0" t="0" r="0" b="5715"/>
            <wp:docPr id="982128581" name="Chart 1">
              <a:extLst xmlns:a="http://schemas.openxmlformats.org/drawingml/2006/main">
                <a:ext uri="{FF2B5EF4-FFF2-40B4-BE49-F238E27FC236}">
                  <a16:creationId xmlns:a16="http://schemas.microsoft.com/office/drawing/2014/main" id="{5342ADE4-ED74-47F8-994D-180D7703CA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9AA04BC" w14:textId="77777777" w:rsidR="00ED613A" w:rsidRPr="00912D14" w:rsidRDefault="00ED613A">
      <w:pPr>
        <w:spacing w:after="160" w:line="259" w:lineRule="auto"/>
        <w:rPr>
          <w:rFonts w:eastAsia="Times New Roman" w:cs="Arial"/>
          <w:b/>
          <w:bCs/>
          <w:color w:val="000000" w:themeColor="text1"/>
          <w:sz w:val="21"/>
          <w:szCs w:val="21"/>
          <w:lang w:eastAsia="en-AU"/>
        </w:rPr>
      </w:pPr>
      <w:r w:rsidRPr="00912D14">
        <w:rPr>
          <w:color w:val="000000" w:themeColor="text1"/>
        </w:rPr>
        <w:br w:type="page"/>
      </w:r>
    </w:p>
    <w:p w14:paraId="6B800BFC" w14:textId="5A349027" w:rsidR="00DE6681" w:rsidRPr="00912D14" w:rsidRDefault="003D424B" w:rsidP="003D424B">
      <w:pPr>
        <w:pStyle w:val="Caption"/>
        <w:rPr>
          <w:color w:val="000000" w:themeColor="text1"/>
        </w:rPr>
      </w:pPr>
      <w:bookmarkStart w:id="131" w:name="_Ref178071825"/>
      <w:bookmarkStart w:id="132" w:name="_Toc192180495"/>
      <w:bookmarkEnd w:id="128"/>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10</w:t>
      </w:r>
      <w:r w:rsidR="00D846C8" w:rsidRPr="00912D14">
        <w:rPr>
          <w:noProof/>
          <w:color w:val="000000" w:themeColor="text1"/>
        </w:rPr>
        <w:fldChar w:fldCharType="end"/>
      </w:r>
      <w:bookmarkEnd w:id="131"/>
      <w:r w:rsidRPr="00912D14">
        <w:rPr>
          <w:color w:val="000000" w:themeColor="text1"/>
        </w:rPr>
        <w:t xml:space="preserve"> </w:t>
      </w:r>
      <w:r w:rsidR="004D313D" w:rsidRPr="00912D14">
        <w:rPr>
          <w:color w:val="000000" w:themeColor="text1"/>
        </w:rPr>
        <w:tab/>
      </w:r>
      <w:r w:rsidR="00267B9C" w:rsidRPr="00912D14">
        <w:rPr>
          <w:color w:val="000000" w:themeColor="text1"/>
        </w:rPr>
        <w:t>Main reasons for working in job that does not fully utilise skills and education, domestic graduates, all occupations, medium-term (2024) (% of those employed full-time)</w:t>
      </w:r>
      <w:bookmarkEnd w:id="132"/>
    </w:p>
    <w:p w14:paraId="2A58ADB2" w14:textId="3B3F797C" w:rsidR="00DE6681" w:rsidRPr="00912D14" w:rsidRDefault="00535FEF" w:rsidP="00267B9C">
      <w:pPr>
        <w:pStyle w:val="Body"/>
        <w:rPr>
          <w:color w:val="000000" w:themeColor="text1"/>
        </w:rPr>
      </w:pPr>
      <w:r w:rsidRPr="00912D14">
        <w:rPr>
          <w:noProof/>
          <w:color w:val="000000" w:themeColor="text1"/>
        </w:rPr>
        <mc:AlternateContent>
          <mc:Choice Requires="wps">
            <w:drawing>
              <wp:anchor distT="0" distB="0" distL="114300" distR="114300" simplePos="0" relativeHeight="251662350" behindDoc="0" locked="0" layoutInCell="1" allowOverlap="1" wp14:anchorId="7799087A" wp14:editId="57C08A94">
                <wp:simplePos x="0" y="0"/>
                <wp:positionH relativeFrom="column">
                  <wp:posOffset>142875</wp:posOffset>
                </wp:positionH>
                <wp:positionV relativeFrom="paragraph">
                  <wp:posOffset>93345</wp:posOffset>
                </wp:positionV>
                <wp:extent cx="1390650" cy="333375"/>
                <wp:effectExtent l="0" t="0" r="0" b="0"/>
                <wp:wrapNone/>
                <wp:docPr id="1388357217" name="Rectangle 4"/>
                <wp:cNvGraphicFramePr/>
                <a:graphic xmlns:a="http://schemas.openxmlformats.org/drawingml/2006/main">
                  <a:graphicData uri="http://schemas.microsoft.com/office/word/2010/wordprocessingShape">
                    <wps:wsp>
                      <wps:cNvSpPr/>
                      <wps:spPr>
                        <a:xfrm>
                          <a:off x="0" y="0"/>
                          <a:ext cx="1390650" cy="333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73A796" w14:textId="1F50FD7A" w:rsidR="00535FEF" w:rsidRPr="00713776" w:rsidRDefault="00535FEF" w:rsidP="00713776">
                            <w:pPr>
                              <w:jc w:val="center"/>
                              <w:rPr>
                                <w:b/>
                                <w:bCs/>
                                <w:color w:val="000000" w:themeColor="text1"/>
                              </w:rPr>
                            </w:pPr>
                            <w:r w:rsidRPr="00713776">
                              <w:rPr>
                                <w:b/>
                                <w:bCs/>
                                <w:color w:val="000000" w:themeColor="text1"/>
                              </w:rPr>
                              <w:t>Undergraduate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9087A" id="Rectangle 4" o:spid="_x0000_s1028" style="position:absolute;margin-left:11.25pt;margin-top:7.35pt;width:109.5pt;height:26.25pt;z-index:251662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" filled="f" stroked="f" strokeweight="1pt">
                <v:textbox>
                  <w:txbxContent>
                    <w:p w14:paraId="0773A796" w14:textId="1F50FD7A" w:rsidR="00535FEF" w:rsidRPr="00713776" w:rsidRDefault="00535FEF" w:rsidP="00713776">
                      <w:pPr>
                        <w:jc w:val="center"/>
                        <w:rPr>
                          <w:b/>
                          <w:bCs/>
                          <w:color w:val="000000" w:themeColor="text1"/>
                        </w:rPr>
                      </w:pPr>
                      <w:r w:rsidRPr="00713776">
                        <w:rPr>
                          <w:b/>
                          <w:bCs/>
                          <w:color w:val="000000" w:themeColor="text1"/>
                        </w:rPr>
                        <w:t>Undergraduate</w:t>
                      </w:r>
                    </w:p>
                  </w:txbxContent>
                </v:textbox>
              </v:rect>
            </w:pict>
          </mc:Fallback>
        </mc:AlternateContent>
      </w:r>
      <w:r w:rsidR="004D1291" w:rsidRPr="00912D14">
        <w:rPr>
          <w:noProof/>
          <w:color w:val="000000" w:themeColor="text1"/>
        </w:rPr>
        <w:drawing>
          <wp:inline distT="0" distB="0" distL="0" distR="0" wp14:anchorId="6D63A194" wp14:editId="3EA2FC56">
            <wp:extent cx="5720574" cy="4104000"/>
            <wp:effectExtent l="0" t="0" r="0" b="0"/>
            <wp:docPr id="18816791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9131" name="Picture 1">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0574" cy="4104000"/>
                    </a:xfrm>
                    <a:prstGeom prst="rect">
                      <a:avLst/>
                    </a:prstGeom>
                    <a:noFill/>
                  </pic:spPr>
                </pic:pic>
              </a:graphicData>
            </a:graphic>
          </wp:inline>
        </w:drawing>
      </w:r>
    </w:p>
    <w:p w14:paraId="270C55EA" w14:textId="78ED5BF3" w:rsidR="00DE6681" w:rsidRPr="00912D14" w:rsidRDefault="00535FEF" w:rsidP="00267B9C">
      <w:pPr>
        <w:pStyle w:val="Body"/>
        <w:rPr>
          <w:color w:val="000000" w:themeColor="text1"/>
        </w:rPr>
      </w:pPr>
      <w:r w:rsidRPr="00912D14">
        <w:rPr>
          <w:noProof/>
          <w:color w:val="000000" w:themeColor="text1"/>
        </w:rPr>
        <w:lastRenderedPageBreak/>
        <mc:AlternateContent>
          <mc:Choice Requires="wps">
            <w:drawing>
              <wp:anchor distT="0" distB="0" distL="114300" distR="114300" simplePos="0" relativeHeight="251664398" behindDoc="0" locked="0" layoutInCell="1" allowOverlap="1" wp14:anchorId="4C80BE62" wp14:editId="5F7F328D">
                <wp:simplePos x="0" y="0"/>
                <wp:positionH relativeFrom="column">
                  <wp:posOffset>28575</wp:posOffset>
                </wp:positionH>
                <wp:positionV relativeFrom="paragraph">
                  <wp:posOffset>4010025</wp:posOffset>
                </wp:positionV>
                <wp:extent cx="1390650" cy="485775"/>
                <wp:effectExtent l="0" t="0" r="0" b="0"/>
                <wp:wrapNone/>
                <wp:docPr id="1336148734" name="Rectangle 4"/>
                <wp:cNvGraphicFramePr/>
                <a:graphic xmlns:a="http://schemas.openxmlformats.org/drawingml/2006/main">
                  <a:graphicData uri="http://schemas.microsoft.com/office/word/2010/wordprocessingShape">
                    <wps:wsp>
                      <wps:cNvSpPr/>
                      <wps:spPr>
                        <a:xfrm>
                          <a:off x="0" y="0"/>
                          <a:ext cx="1390650" cy="485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33309" w14:textId="754E1860" w:rsidR="00535FEF" w:rsidRPr="00880272" w:rsidRDefault="00535FEF" w:rsidP="00880272">
                            <w:pPr>
                              <w:jc w:val="center"/>
                              <w:rPr>
                                <w:b/>
                                <w:bCs/>
                                <w:color w:val="000000" w:themeColor="text1"/>
                              </w:rPr>
                            </w:pPr>
                            <w:r>
                              <w:rPr>
                                <w:b/>
                                <w:bCs/>
                                <w:color w:val="000000" w:themeColor="text1"/>
                              </w:rPr>
                              <w:t>Postgraduate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0BE62" id="_x0000_s1029" style="position:absolute;margin-left:2.25pt;margin-top:315.75pt;width:109.5pt;height:38.25pt;z-index:251664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" filled="f" stroked="f" strokeweight="1pt">
                <v:textbox>
                  <w:txbxContent>
                    <w:p w14:paraId="77833309" w14:textId="754E1860" w:rsidR="00535FEF" w:rsidRPr="00880272" w:rsidRDefault="00535FEF" w:rsidP="00880272">
                      <w:pPr>
                        <w:jc w:val="center"/>
                        <w:rPr>
                          <w:b/>
                          <w:bCs/>
                          <w:color w:val="000000" w:themeColor="text1"/>
                        </w:rPr>
                      </w:pPr>
                      <w:r>
                        <w:rPr>
                          <w:b/>
                          <w:bCs/>
                          <w:color w:val="000000" w:themeColor="text1"/>
                        </w:rPr>
                        <w:t>Postgraduate research</w:t>
                      </w:r>
                    </w:p>
                  </w:txbxContent>
                </v:textbox>
              </v:rect>
            </w:pict>
          </mc:Fallback>
        </mc:AlternateContent>
      </w:r>
      <w:r w:rsidRPr="00912D14">
        <w:rPr>
          <w:noProof/>
          <w:color w:val="000000" w:themeColor="text1"/>
        </w:rPr>
        <mc:AlternateContent>
          <mc:Choice Requires="wps">
            <w:drawing>
              <wp:anchor distT="0" distB="0" distL="114300" distR="114300" simplePos="0" relativeHeight="251666446" behindDoc="0" locked="0" layoutInCell="1" allowOverlap="1" wp14:anchorId="2A2E0035" wp14:editId="078B03B4">
                <wp:simplePos x="0" y="0"/>
                <wp:positionH relativeFrom="column">
                  <wp:posOffset>57150</wp:posOffset>
                </wp:positionH>
                <wp:positionV relativeFrom="paragraph">
                  <wp:posOffset>371475</wp:posOffset>
                </wp:positionV>
                <wp:extent cx="1390650" cy="504825"/>
                <wp:effectExtent l="0" t="0" r="0" b="0"/>
                <wp:wrapNone/>
                <wp:docPr id="921170026" name="Rectangle 4"/>
                <wp:cNvGraphicFramePr/>
                <a:graphic xmlns:a="http://schemas.openxmlformats.org/drawingml/2006/main">
                  <a:graphicData uri="http://schemas.microsoft.com/office/word/2010/wordprocessingShape">
                    <wps:wsp>
                      <wps:cNvSpPr/>
                      <wps:spPr>
                        <a:xfrm>
                          <a:off x="0" y="0"/>
                          <a:ext cx="1390650" cy="504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2E3909" w14:textId="68F6E38F" w:rsidR="00535FEF" w:rsidRPr="00880272" w:rsidRDefault="00535FEF" w:rsidP="00880272">
                            <w:pPr>
                              <w:jc w:val="center"/>
                              <w:rPr>
                                <w:b/>
                                <w:bCs/>
                                <w:color w:val="000000" w:themeColor="text1"/>
                              </w:rPr>
                            </w:pPr>
                            <w:r>
                              <w:rPr>
                                <w:b/>
                                <w:bCs/>
                                <w:color w:val="000000" w:themeColor="text1"/>
                              </w:rPr>
                              <w:t>Postgraduate coursework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E0035" id="_x0000_s1030" style="position:absolute;margin-left:4.5pt;margin-top:29.25pt;width:109.5pt;height:39.75pt;z-index:251666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" filled="f" stroked="f" strokeweight="1pt">
                <v:textbox>
                  <w:txbxContent>
                    <w:p w14:paraId="3B2E3909" w14:textId="68F6E38F" w:rsidR="00535FEF" w:rsidRPr="00880272" w:rsidRDefault="00535FEF" w:rsidP="00880272">
                      <w:pPr>
                        <w:jc w:val="center"/>
                        <w:rPr>
                          <w:b/>
                          <w:bCs/>
                          <w:color w:val="000000" w:themeColor="text1"/>
                        </w:rPr>
                      </w:pPr>
                      <w:r>
                        <w:rPr>
                          <w:b/>
                          <w:bCs/>
                          <w:color w:val="000000" w:themeColor="text1"/>
                        </w:rPr>
                        <w:t>Postgraduate coursework</w:t>
                      </w:r>
                    </w:p>
                  </w:txbxContent>
                </v:textbox>
              </v:rect>
            </w:pict>
          </mc:Fallback>
        </mc:AlternateContent>
      </w:r>
      <w:r w:rsidR="007F00E1" w:rsidRPr="00912D14">
        <w:rPr>
          <w:noProof/>
          <w:color w:val="000000" w:themeColor="text1"/>
        </w:rPr>
        <w:drawing>
          <wp:inline distT="0" distB="0" distL="0" distR="0" wp14:anchorId="44ED676C" wp14:editId="58D11A2F">
            <wp:extent cx="5730904" cy="4104000"/>
            <wp:effectExtent l="0" t="0" r="3175" b="0"/>
            <wp:docPr id="5784808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80843" name="Picture 2">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0904" cy="4104000"/>
                    </a:xfrm>
                    <a:prstGeom prst="rect">
                      <a:avLst/>
                    </a:prstGeom>
                    <a:noFill/>
                  </pic:spPr>
                </pic:pic>
              </a:graphicData>
            </a:graphic>
          </wp:inline>
        </w:drawing>
      </w:r>
      <w:r w:rsidR="004D1291" w:rsidRPr="00912D14">
        <w:rPr>
          <w:noProof/>
          <w:color w:val="000000" w:themeColor="text1"/>
        </w:rPr>
        <w:drawing>
          <wp:inline distT="0" distB="0" distL="0" distR="0" wp14:anchorId="484EF7E2" wp14:editId="68E671A9">
            <wp:extent cx="5730904" cy="4104000"/>
            <wp:effectExtent l="0" t="0" r="3175" b="0"/>
            <wp:docPr id="12563691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69116" name="Picture 3">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0904" cy="4104000"/>
                    </a:xfrm>
                    <a:prstGeom prst="rect">
                      <a:avLst/>
                    </a:prstGeom>
                    <a:noFill/>
                  </pic:spPr>
                </pic:pic>
              </a:graphicData>
            </a:graphic>
          </wp:inline>
        </w:drawing>
      </w:r>
    </w:p>
    <w:p w14:paraId="1F48BA17" w14:textId="13A9EC91" w:rsidR="00DE6681" w:rsidRPr="00912D14" w:rsidRDefault="00DE6681" w:rsidP="00DE6681">
      <w:pPr>
        <w:pStyle w:val="Body"/>
        <w:rPr>
          <w:color w:val="000000" w:themeColor="text1"/>
        </w:rPr>
      </w:pPr>
    </w:p>
    <w:p w14:paraId="6132C72A" w14:textId="44027DA0" w:rsidR="007F00E1" w:rsidRPr="00912D14" w:rsidRDefault="007F00E1">
      <w:pPr>
        <w:spacing w:after="160" w:line="259" w:lineRule="auto"/>
        <w:rPr>
          <w:rStyle w:val="cf01"/>
          <w:color w:val="000000" w:themeColor="text1"/>
        </w:rPr>
      </w:pPr>
      <w:r w:rsidRPr="00912D14">
        <w:rPr>
          <w:rStyle w:val="cf01"/>
          <w:color w:val="000000" w:themeColor="text1"/>
        </w:rPr>
        <w:br w:type="page"/>
      </w:r>
    </w:p>
    <w:p w14:paraId="3BC69760" w14:textId="27C6520C" w:rsidR="00EB0995" w:rsidRPr="00912D14" w:rsidRDefault="00EB0995" w:rsidP="004D313D">
      <w:pPr>
        <w:pStyle w:val="Heading2"/>
        <w:numPr>
          <w:ilvl w:val="1"/>
          <w:numId w:val="11"/>
        </w:numPr>
        <w:ind w:left="851" w:hanging="851"/>
        <w:rPr>
          <w:color w:val="000000" w:themeColor="text1"/>
        </w:rPr>
      </w:pPr>
      <w:bookmarkStart w:id="133" w:name="_Toc192179856"/>
      <w:r w:rsidRPr="00912D14">
        <w:rPr>
          <w:color w:val="000000" w:themeColor="text1"/>
        </w:rPr>
        <w:lastRenderedPageBreak/>
        <w:t xml:space="preserve">Domestic graduates in further </w:t>
      </w:r>
      <w:r w:rsidR="00B57B8F" w:rsidRPr="00912D14">
        <w:rPr>
          <w:color w:val="000000" w:themeColor="text1"/>
        </w:rPr>
        <w:t xml:space="preserve">full-time </w:t>
      </w:r>
      <w:r w:rsidRPr="00912D14">
        <w:rPr>
          <w:color w:val="000000" w:themeColor="text1"/>
        </w:rPr>
        <w:t>study</w:t>
      </w:r>
      <w:bookmarkEnd w:id="129"/>
      <w:bookmarkEnd w:id="130"/>
      <w:bookmarkEnd w:id="133"/>
      <w:r w:rsidRPr="00912D14">
        <w:rPr>
          <w:color w:val="000000" w:themeColor="text1"/>
        </w:rPr>
        <w:t xml:space="preserve"> </w:t>
      </w:r>
    </w:p>
    <w:p w14:paraId="3B2E606A" w14:textId="7119133D" w:rsidR="00F07447" w:rsidRPr="00912D14" w:rsidRDefault="00F07447" w:rsidP="00F07447">
      <w:pPr>
        <w:pStyle w:val="Bodycopy"/>
        <w:rPr>
          <w:color w:val="000000" w:themeColor="text1"/>
        </w:rPr>
      </w:pPr>
      <w:r w:rsidRPr="00912D14">
        <w:rPr>
          <w:b/>
          <w:bCs/>
          <w:color w:val="000000" w:themeColor="text1"/>
        </w:rPr>
        <w:fldChar w:fldCharType="begin"/>
      </w:r>
      <w:r w:rsidRPr="00912D14">
        <w:rPr>
          <w:b/>
          <w:bCs/>
          <w:color w:val="000000" w:themeColor="text1"/>
        </w:rPr>
        <w:instrText xml:space="preserve"> REF _Ref182491290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11</w:t>
      </w:r>
      <w:r w:rsidRPr="00912D14">
        <w:rPr>
          <w:b/>
          <w:bCs/>
          <w:color w:val="000000" w:themeColor="text1"/>
        </w:rPr>
        <w:fldChar w:fldCharType="end"/>
      </w:r>
      <w:r w:rsidRPr="00912D14">
        <w:rPr>
          <w:color w:val="000000" w:themeColor="text1"/>
        </w:rPr>
        <w:t xml:space="preserve"> represents the proportion of graduates who were enrolled in a full-time course at the time of the GOS and the proportion enrolled at the time of the GOS-L. It should be noted that graduates may have completed their further qualification and/or started a different qualification during the 3</w:t>
      </w:r>
      <w:r w:rsidR="00E37CF6" w:rsidRPr="00912D14">
        <w:rPr>
          <w:color w:val="000000" w:themeColor="text1"/>
        </w:rPr>
        <w:t xml:space="preserve"> </w:t>
      </w:r>
      <w:r w:rsidRPr="00912D14">
        <w:rPr>
          <w:color w:val="000000" w:themeColor="text1"/>
        </w:rPr>
        <w:t>year period between the GOS and the GOS-L.</w:t>
      </w:r>
    </w:p>
    <w:p w14:paraId="150C8626" w14:textId="507FBADD" w:rsidR="008904ED" w:rsidRPr="00912D14" w:rsidRDefault="008904ED" w:rsidP="00EB0995">
      <w:pPr>
        <w:pStyle w:val="Bodycopy"/>
        <w:rPr>
          <w:color w:val="000000" w:themeColor="text1"/>
        </w:rPr>
      </w:pPr>
      <w:r w:rsidRPr="00912D14">
        <w:rPr>
          <w:color w:val="000000" w:themeColor="text1"/>
        </w:rPr>
        <w:t>O</w:t>
      </w:r>
      <w:r w:rsidR="00E74DE4" w:rsidRPr="00912D14">
        <w:rPr>
          <w:color w:val="000000" w:themeColor="text1"/>
        </w:rPr>
        <w:t>ne</w:t>
      </w:r>
      <w:r w:rsidR="00EB0995" w:rsidRPr="00912D14">
        <w:rPr>
          <w:color w:val="000000" w:themeColor="text1"/>
        </w:rPr>
        <w:t xml:space="preserve">-fifth of </w:t>
      </w:r>
      <w:r w:rsidR="003E5807" w:rsidRPr="00912D14">
        <w:rPr>
          <w:color w:val="000000" w:themeColor="text1"/>
        </w:rPr>
        <w:t xml:space="preserve">all GOS-L </w:t>
      </w:r>
      <w:r w:rsidR="00FF4330" w:rsidRPr="00912D14">
        <w:rPr>
          <w:color w:val="000000" w:themeColor="text1"/>
        </w:rPr>
        <w:t>undergraduate</w:t>
      </w:r>
      <w:r w:rsidR="00A523B1" w:rsidRPr="00912D14">
        <w:rPr>
          <w:color w:val="000000" w:themeColor="text1"/>
        </w:rPr>
        <w:t>s</w:t>
      </w:r>
      <w:r w:rsidR="00EB0995" w:rsidRPr="00912D14">
        <w:rPr>
          <w:color w:val="000000" w:themeColor="text1"/>
        </w:rPr>
        <w:t xml:space="preserve"> were engaged in further full-time study </w:t>
      </w:r>
      <w:r w:rsidRPr="00912D14">
        <w:rPr>
          <w:color w:val="000000" w:themeColor="text1"/>
        </w:rPr>
        <w:t xml:space="preserve">4 </w:t>
      </w:r>
      <w:r w:rsidR="00EB0995" w:rsidRPr="00912D14">
        <w:rPr>
          <w:color w:val="000000" w:themeColor="text1"/>
        </w:rPr>
        <w:t xml:space="preserve">to </w:t>
      </w:r>
      <w:r w:rsidRPr="00912D14">
        <w:rPr>
          <w:color w:val="000000" w:themeColor="text1"/>
        </w:rPr>
        <w:t xml:space="preserve">6 </w:t>
      </w:r>
      <w:r w:rsidR="00EB0995" w:rsidRPr="00912D14">
        <w:rPr>
          <w:color w:val="000000" w:themeColor="text1"/>
        </w:rPr>
        <w:t xml:space="preserve">months after completing their </w:t>
      </w:r>
      <w:r w:rsidR="000559CF" w:rsidRPr="00912D14">
        <w:rPr>
          <w:color w:val="000000" w:themeColor="text1"/>
        </w:rPr>
        <w:t xml:space="preserve">initial </w:t>
      </w:r>
      <w:r w:rsidR="00EB0995" w:rsidRPr="00912D14">
        <w:rPr>
          <w:color w:val="000000" w:themeColor="text1"/>
        </w:rPr>
        <w:t xml:space="preserve">qualification. </w:t>
      </w:r>
      <w:r w:rsidRPr="00912D14">
        <w:rPr>
          <w:color w:val="000000" w:themeColor="text1"/>
        </w:rPr>
        <w:t xml:space="preserve">After </w:t>
      </w:r>
      <w:r w:rsidR="00631710" w:rsidRPr="00912D14">
        <w:rPr>
          <w:color w:val="000000" w:themeColor="text1"/>
        </w:rPr>
        <w:t xml:space="preserve">3 </w:t>
      </w:r>
      <w:r w:rsidRPr="00912D14">
        <w:rPr>
          <w:color w:val="000000" w:themeColor="text1"/>
        </w:rPr>
        <w:t>years, this figure</w:t>
      </w:r>
      <w:r w:rsidR="00EB0995" w:rsidRPr="00912D14">
        <w:rPr>
          <w:color w:val="000000" w:themeColor="text1"/>
        </w:rPr>
        <w:t xml:space="preserve"> had dropped to </w:t>
      </w:r>
      <w:r w:rsidR="00E74DE4" w:rsidRPr="00912D14">
        <w:rPr>
          <w:color w:val="000000" w:themeColor="text1"/>
        </w:rPr>
        <w:t>12</w:t>
      </w:r>
      <w:r w:rsidR="00EB0995" w:rsidRPr="00912D14">
        <w:rPr>
          <w:color w:val="000000" w:themeColor="text1"/>
        </w:rPr>
        <w:t>.</w:t>
      </w:r>
      <w:r w:rsidR="00E74DE4" w:rsidRPr="00912D14">
        <w:rPr>
          <w:color w:val="000000" w:themeColor="text1"/>
        </w:rPr>
        <w:t xml:space="preserve">7 </w:t>
      </w:r>
      <w:r w:rsidR="00EB0995" w:rsidRPr="00912D14">
        <w:rPr>
          <w:color w:val="000000" w:themeColor="text1"/>
        </w:rPr>
        <w:t>per cent.</w:t>
      </w:r>
    </w:p>
    <w:p w14:paraId="7DB6328C" w14:textId="7B094BDC" w:rsidR="00EF5D65" w:rsidRPr="00912D14" w:rsidRDefault="00204E9A" w:rsidP="00EB0995">
      <w:pPr>
        <w:pStyle w:val="Bodycopy"/>
        <w:rPr>
          <w:color w:val="000000" w:themeColor="text1"/>
        </w:rPr>
      </w:pPr>
      <w:r w:rsidRPr="00912D14">
        <w:rPr>
          <w:color w:val="000000" w:themeColor="text1"/>
        </w:rPr>
        <w:t xml:space="preserve">The proportion of postgraduate coursework graduates who completed the GOS-L who were in </w:t>
      </w:r>
      <w:r w:rsidR="00065ED5" w:rsidRPr="00912D14">
        <w:rPr>
          <w:color w:val="000000" w:themeColor="text1"/>
        </w:rPr>
        <w:t xml:space="preserve">further full-time study </w:t>
      </w:r>
      <w:r w:rsidR="003C1A3F" w:rsidRPr="00912D14">
        <w:rPr>
          <w:color w:val="000000" w:themeColor="text1"/>
        </w:rPr>
        <w:t>in the short-term was substantially lower than</w:t>
      </w:r>
      <w:r w:rsidR="008904ED" w:rsidRPr="00912D14">
        <w:rPr>
          <w:color w:val="000000" w:themeColor="text1"/>
        </w:rPr>
        <w:t xml:space="preserve"> for</w:t>
      </w:r>
      <w:r w:rsidR="003C1A3F" w:rsidRPr="00912D14">
        <w:rPr>
          <w:color w:val="000000" w:themeColor="text1"/>
        </w:rPr>
        <w:t xml:space="preserve"> undergraduates</w:t>
      </w:r>
      <w:r w:rsidR="008904ED" w:rsidRPr="00912D14">
        <w:rPr>
          <w:color w:val="000000" w:themeColor="text1"/>
        </w:rPr>
        <w:t>,</w:t>
      </w:r>
      <w:r w:rsidR="003C1A3F" w:rsidRPr="00912D14">
        <w:rPr>
          <w:color w:val="000000" w:themeColor="text1"/>
        </w:rPr>
        <w:t xml:space="preserve"> </w:t>
      </w:r>
      <w:r w:rsidR="00EC7A1C" w:rsidRPr="00912D14">
        <w:rPr>
          <w:color w:val="000000" w:themeColor="text1"/>
        </w:rPr>
        <w:t xml:space="preserve">with 7.1 per cent in the short-term and </w:t>
      </w:r>
      <w:r w:rsidR="00E23223" w:rsidRPr="00912D14">
        <w:rPr>
          <w:color w:val="000000" w:themeColor="text1"/>
        </w:rPr>
        <w:t xml:space="preserve">4.7 per cent in the medium-term. Similarly, </w:t>
      </w:r>
      <w:r w:rsidR="00D225B5" w:rsidRPr="00912D14">
        <w:rPr>
          <w:color w:val="000000" w:themeColor="text1"/>
        </w:rPr>
        <w:t xml:space="preserve">there were only 6.1 per cent of </w:t>
      </w:r>
      <w:r w:rsidR="00E23223" w:rsidRPr="00912D14">
        <w:rPr>
          <w:color w:val="000000" w:themeColor="text1"/>
        </w:rPr>
        <w:t>postgraduate research graduates</w:t>
      </w:r>
      <w:r w:rsidRPr="00912D14">
        <w:rPr>
          <w:color w:val="000000" w:themeColor="text1"/>
        </w:rPr>
        <w:t xml:space="preserve"> </w:t>
      </w:r>
      <w:r w:rsidR="000D4E4A" w:rsidRPr="00912D14">
        <w:rPr>
          <w:color w:val="000000" w:themeColor="text1"/>
        </w:rPr>
        <w:t xml:space="preserve">in further full-time study in the short-term and </w:t>
      </w:r>
      <w:r w:rsidR="000F1534" w:rsidRPr="00912D14">
        <w:rPr>
          <w:color w:val="000000" w:themeColor="text1"/>
        </w:rPr>
        <w:t>3.7 per cent in the medium-term.</w:t>
      </w:r>
    </w:p>
    <w:p w14:paraId="757F792A" w14:textId="540B3D24" w:rsidR="00F07447" w:rsidRPr="00912D14" w:rsidRDefault="00F07447" w:rsidP="00F07447">
      <w:pPr>
        <w:pStyle w:val="Caption"/>
        <w:rPr>
          <w:color w:val="000000" w:themeColor="text1"/>
        </w:rPr>
      </w:pPr>
      <w:bookmarkStart w:id="134" w:name="_Ref182491290"/>
      <w:bookmarkStart w:id="135" w:name="_Toc192180496"/>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11</w:t>
      </w:r>
      <w:r w:rsidR="00D846C8" w:rsidRPr="00912D14">
        <w:rPr>
          <w:noProof/>
          <w:color w:val="000000" w:themeColor="text1"/>
        </w:rPr>
        <w:fldChar w:fldCharType="end"/>
      </w:r>
      <w:bookmarkEnd w:id="134"/>
      <w:r w:rsidR="004D4839" w:rsidRPr="00912D14">
        <w:rPr>
          <w:color w:val="000000" w:themeColor="text1"/>
        </w:rPr>
        <w:tab/>
      </w:r>
      <w:r w:rsidRPr="00912D14">
        <w:rPr>
          <w:color w:val="000000" w:themeColor="text1"/>
        </w:rPr>
        <w:t>Proportion of domestic graduates undertaking further full-time study by study level</w:t>
      </w:r>
      <w:bookmarkEnd w:id="135"/>
    </w:p>
    <w:p w14:paraId="1D9CFE91" w14:textId="21670666" w:rsidR="00D02FED" w:rsidRPr="00912D14" w:rsidRDefault="00B23CDD" w:rsidP="00EB0995">
      <w:pPr>
        <w:pStyle w:val="Bodycopy"/>
        <w:rPr>
          <w:color w:val="000000" w:themeColor="text1"/>
        </w:rPr>
        <w:sectPr w:rsidR="00D02FED" w:rsidRPr="00912D14" w:rsidSect="00DE6681">
          <w:headerReference w:type="default" r:id="rId64"/>
          <w:footerReference w:type="default" r:id="rId65"/>
          <w:pgSz w:w="11900" w:h="16840"/>
          <w:pgMar w:top="720" w:right="720" w:bottom="720" w:left="720" w:header="397" w:footer="397" w:gutter="0"/>
          <w:cols w:space="708"/>
          <w:docGrid w:linePitch="360"/>
        </w:sectPr>
      </w:pPr>
      <w:r w:rsidRPr="00912D14">
        <w:rPr>
          <w:noProof/>
          <w:color w:val="000000" w:themeColor="text1"/>
        </w:rPr>
        <w:drawing>
          <wp:inline distT="0" distB="0" distL="0" distR="0" wp14:anchorId="086D3DDE" wp14:editId="6BA35282">
            <wp:extent cx="5849303" cy="2330768"/>
            <wp:effectExtent l="0" t="0" r="0" b="0"/>
            <wp:docPr id="915434388" name="Chart 1">
              <a:extLst xmlns:a="http://schemas.openxmlformats.org/drawingml/2006/main">
                <a:ext uri="{FF2B5EF4-FFF2-40B4-BE49-F238E27FC236}">
                  <a16:creationId xmlns:a16="http://schemas.microsoft.com/office/drawing/2014/main" id="{62CEFEAE-43B1-1613-109D-E26DF8D494D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DFAD00" w14:textId="2D672F71" w:rsidR="00F240A4" w:rsidRPr="00912D14" w:rsidRDefault="001B35BD" w:rsidP="00EB0995">
      <w:pPr>
        <w:pStyle w:val="Bodycopy"/>
        <w:rPr>
          <w:color w:val="000000" w:themeColor="text1"/>
        </w:rPr>
      </w:pPr>
      <w:r w:rsidRPr="00912D14">
        <w:rPr>
          <w:color w:val="000000" w:themeColor="text1"/>
        </w:rPr>
        <w:lastRenderedPageBreak/>
        <w:t>U</w:t>
      </w:r>
      <w:r w:rsidR="008904ED" w:rsidRPr="00912D14">
        <w:rPr>
          <w:color w:val="000000" w:themeColor="text1"/>
        </w:rPr>
        <w:t>ndergraduates</w:t>
      </w:r>
      <w:r w:rsidR="00F240A4" w:rsidRPr="00912D14">
        <w:rPr>
          <w:color w:val="000000" w:themeColor="text1"/>
        </w:rPr>
        <w:t xml:space="preserve"> </w:t>
      </w:r>
      <w:r w:rsidRPr="00912D14">
        <w:rPr>
          <w:color w:val="000000" w:themeColor="text1"/>
        </w:rPr>
        <w:t xml:space="preserve">from the </w:t>
      </w:r>
      <w:r w:rsidR="00694E0F" w:rsidRPr="00912D14">
        <w:rPr>
          <w:color w:val="000000" w:themeColor="text1"/>
        </w:rPr>
        <w:t>Natural and physical sciences</w:t>
      </w:r>
      <w:r w:rsidR="00D02FED" w:rsidRPr="00912D14">
        <w:rPr>
          <w:color w:val="000000" w:themeColor="text1"/>
        </w:rPr>
        <w:t xml:space="preserve"> field of education</w:t>
      </w:r>
      <w:r w:rsidRPr="00912D14">
        <w:rPr>
          <w:color w:val="000000" w:themeColor="text1"/>
        </w:rPr>
        <w:t xml:space="preserve"> had the highest further full-time study rates</w:t>
      </w:r>
      <w:r w:rsidR="00D02FED" w:rsidRPr="00912D14">
        <w:rPr>
          <w:color w:val="000000" w:themeColor="text1"/>
        </w:rPr>
        <w:t xml:space="preserve"> in the short-term</w:t>
      </w:r>
      <w:r w:rsidR="00880279" w:rsidRPr="00912D14">
        <w:rPr>
          <w:color w:val="000000" w:themeColor="text1"/>
        </w:rPr>
        <w:t xml:space="preserve"> </w:t>
      </w:r>
      <w:r w:rsidR="00D02FED" w:rsidRPr="00912D14">
        <w:rPr>
          <w:color w:val="000000" w:themeColor="text1"/>
        </w:rPr>
        <w:t>(38.</w:t>
      </w:r>
      <w:r w:rsidR="00694E0F" w:rsidRPr="00912D14">
        <w:rPr>
          <w:color w:val="000000" w:themeColor="text1"/>
        </w:rPr>
        <w:t>7</w:t>
      </w:r>
      <w:r w:rsidR="00880279" w:rsidRPr="00912D14">
        <w:rPr>
          <w:color w:val="000000" w:themeColor="text1"/>
        </w:rPr>
        <w:t xml:space="preserve"> per cent</w:t>
      </w:r>
      <w:r w:rsidR="00D02FED" w:rsidRPr="00912D14">
        <w:rPr>
          <w:color w:val="000000" w:themeColor="text1"/>
        </w:rPr>
        <w:t>)</w:t>
      </w:r>
      <w:r w:rsidR="00880279" w:rsidRPr="00912D14">
        <w:rPr>
          <w:color w:val="000000" w:themeColor="text1"/>
        </w:rPr>
        <w:t xml:space="preserve"> and </w:t>
      </w:r>
      <w:r w:rsidR="00694E0F" w:rsidRPr="00912D14">
        <w:rPr>
          <w:color w:val="000000" w:themeColor="text1"/>
        </w:rPr>
        <w:t>the medium-term (30.3</w:t>
      </w:r>
      <w:r w:rsidR="00511E23" w:rsidRPr="00912D14">
        <w:rPr>
          <w:color w:val="000000" w:themeColor="text1"/>
        </w:rPr>
        <w:t xml:space="preserve"> per cent</w:t>
      </w:r>
      <w:r w:rsidR="00694E0F" w:rsidRPr="00912D14">
        <w:rPr>
          <w:color w:val="000000" w:themeColor="text1"/>
        </w:rPr>
        <w:t>)</w:t>
      </w:r>
      <w:r w:rsidR="00FB7ED1" w:rsidRPr="00912D14">
        <w:rPr>
          <w:color w:val="000000" w:themeColor="text1"/>
        </w:rPr>
        <w:t xml:space="preserve">. </w:t>
      </w:r>
      <w:r w:rsidR="00694E0F" w:rsidRPr="00912D14">
        <w:rPr>
          <w:color w:val="000000" w:themeColor="text1"/>
        </w:rPr>
        <w:t>Society and culture</w:t>
      </w:r>
      <w:r w:rsidR="00D02FED" w:rsidRPr="00912D14">
        <w:rPr>
          <w:color w:val="000000" w:themeColor="text1"/>
        </w:rPr>
        <w:t xml:space="preserve"> </w:t>
      </w:r>
      <w:r w:rsidR="00183650" w:rsidRPr="00912D14">
        <w:rPr>
          <w:color w:val="000000" w:themeColor="text1"/>
        </w:rPr>
        <w:t xml:space="preserve">undergraduates also had high rates </w:t>
      </w:r>
      <w:r w:rsidR="00D02FED" w:rsidRPr="00912D14">
        <w:rPr>
          <w:color w:val="000000" w:themeColor="text1"/>
        </w:rPr>
        <w:t xml:space="preserve">of further full-time study in the short-term </w:t>
      </w:r>
      <w:r w:rsidR="008904ED" w:rsidRPr="00912D14">
        <w:rPr>
          <w:color w:val="000000" w:themeColor="text1"/>
        </w:rPr>
        <w:t>(</w:t>
      </w:r>
      <w:r w:rsidR="00694E0F" w:rsidRPr="00912D14">
        <w:rPr>
          <w:color w:val="000000" w:themeColor="text1"/>
        </w:rPr>
        <w:t>26.4</w:t>
      </w:r>
      <w:r w:rsidR="00F30B92" w:rsidRPr="00912D14">
        <w:rPr>
          <w:color w:val="000000" w:themeColor="text1"/>
        </w:rPr>
        <w:t xml:space="preserve"> per cent</w:t>
      </w:r>
      <w:r w:rsidR="00D02FED" w:rsidRPr="00912D14">
        <w:rPr>
          <w:color w:val="000000" w:themeColor="text1"/>
        </w:rPr>
        <w:t xml:space="preserve">) and </w:t>
      </w:r>
      <w:r w:rsidR="00694E0F" w:rsidRPr="00912D14">
        <w:rPr>
          <w:color w:val="000000" w:themeColor="text1"/>
        </w:rPr>
        <w:t>12.9 per cent</w:t>
      </w:r>
      <w:r w:rsidR="00D02FED" w:rsidRPr="00912D14">
        <w:rPr>
          <w:color w:val="000000" w:themeColor="text1"/>
        </w:rPr>
        <w:t xml:space="preserve"> in the medium-term.</w:t>
      </w:r>
    </w:p>
    <w:p w14:paraId="59F603A1" w14:textId="74B7BE55" w:rsidR="0096743D" w:rsidRPr="00912D14" w:rsidRDefault="0096743D" w:rsidP="0096743D">
      <w:pPr>
        <w:pStyle w:val="Caption"/>
        <w:rPr>
          <w:color w:val="000000" w:themeColor="text1"/>
        </w:rPr>
      </w:pPr>
      <w:bookmarkStart w:id="136" w:name="_Ref188524853"/>
      <w:bookmarkStart w:id="137" w:name="_Toc192180497"/>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12</w:t>
      </w:r>
      <w:r w:rsidR="00D846C8" w:rsidRPr="00912D14">
        <w:rPr>
          <w:noProof/>
          <w:color w:val="000000" w:themeColor="text1"/>
        </w:rPr>
        <w:fldChar w:fldCharType="end"/>
      </w:r>
      <w:bookmarkEnd w:id="136"/>
      <w:r w:rsidR="004D313D" w:rsidRPr="00912D14">
        <w:rPr>
          <w:color w:val="000000" w:themeColor="text1"/>
        </w:rPr>
        <w:tab/>
      </w:r>
      <w:r w:rsidRPr="00912D14">
        <w:rPr>
          <w:color w:val="000000" w:themeColor="text1"/>
        </w:rPr>
        <w:t xml:space="preserve">Domestic undergraduates undertaking further full-time study by </w:t>
      </w:r>
      <w:r w:rsidR="00241725" w:rsidRPr="00912D14">
        <w:rPr>
          <w:color w:val="000000" w:themeColor="text1"/>
        </w:rPr>
        <w:t xml:space="preserve">original </w:t>
      </w:r>
      <w:r w:rsidRPr="00912D14">
        <w:rPr>
          <w:color w:val="000000" w:themeColor="text1"/>
        </w:rPr>
        <w:t>broad field of education (%)</w:t>
      </w:r>
      <w:bookmarkEnd w:id="137"/>
    </w:p>
    <w:p w14:paraId="47163E6A" w14:textId="092FDAA2" w:rsidR="00694E0F" w:rsidRPr="00912D14" w:rsidRDefault="00694E0F" w:rsidP="00880272">
      <w:pPr>
        <w:pStyle w:val="Body"/>
        <w:rPr>
          <w:color w:val="000000" w:themeColor="text1"/>
        </w:rPr>
      </w:pPr>
      <w:r w:rsidRPr="00912D14">
        <w:rPr>
          <w:noProof/>
          <w:color w:val="000000" w:themeColor="text1"/>
        </w:rPr>
        <w:drawing>
          <wp:inline distT="0" distB="0" distL="0" distR="0" wp14:anchorId="0BE32F54" wp14:editId="480DA675">
            <wp:extent cx="9779000" cy="3227070"/>
            <wp:effectExtent l="0" t="0" r="0" b="0"/>
            <wp:docPr id="1819221063" name="Chart 1">
              <a:extLst xmlns:a="http://schemas.openxmlformats.org/drawingml/2006/main">
                <a:ext uri="{FF2B5EF4-FFF2-40B4-BE49-F238E27FC236}">
                  <a16:creationId xmlns:a16="http://schemas.microsoft.com/office/drawing/2014/main" id="{464FCF3C-1B42-ACAA-9C70-3A452E821C9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9F3B3A4" w14:textId="574904B5" w:rsidR="0096743D" w:rsidRPr="00912D14" w:rsidRDefault="0096743D" w:rsidP="0096743D">
      <w:pPr>
        <w:pStyle w:val="FigureNote"/>
        <w:rPr>
          <w:color w:val="000000" w:themeColor="text1"/>
        </w:rPr>
      </w:pPr>
    </w:p>
    <w:p w14:paraId="2D3340BD" w14:textId="044D10E8" w:rsidR="00151640" w:rsidRPr="00912D14" w:rsidRDefault="00D400D5" w:rsidP="00EB0995">
      <w:pPr>
        <w:pStyle w:val="Bodycopy"/>
        <w:rPr>
          <w:color w:val="000000" w:themeColor="text1"/>
        </w:rPr>
        <w:sectPr w:rsidR="00151640" w:rsidRPr="00912D14" w:rsidSect="00880272">
          <w:headerReference w:type="default" r:id="rId68"/>
          <w:footerReference w:type="default" r:id="rId69"/>
          <w:pgSz w:w="16840" w:h="11900" w:orient="landscape"/>
          <w:pgMar w:top="720" w:right="720" w:bottom="720" w:left="720" w:header="397" w:footer="397" w:gutter="0"/>
          <w:cols w:space="708"/>
          <w:docGrid w:linePitch="360"/>
        </w:sectPr>
      </w:pPr>
      <w:r w:rsidRPr="00912D14">
        <w:rPr>
          <w:color w:val="000000" w:themeColor="text1"/>
        </w:rPr>
        <w:t xml:space="preserve">Those with undergraduate qualifications </w:t>
      </w:r>
      <w:r w:rsidR="00EB0995" w:rsidRPr="00912D14">
        <w:rPr>
          <w:color w:val="000000" w:themeColor="text1"/>
        </w:rPr>
        <w:t xml:space="preserve">tended to move into </w:t>
      </w:r>
      <w:r w:rsidR="00631710" w:rsidRPr="00912D14">
        <w:rPr>
          <w:color w:val="000000" w:themeColor="text1"/>
        </w:rPr>
        <w:t xml:space="preserve">3 </w:t>
      </w:r>
      <w:r w:rsidR="00EB0995" w:rsidRPr="00912D14">
        <w:rPr>
          <w:color w:val="000000" w:themeColor="text1"/>
        </w:rPr>
        <w:t>broad fields of education: Health, Society and culture</w:t>
      </w:r>
      <w:r w:rsidR="00FF4330" w:rsidRPr="00912D14">
        <w:rPr>
          <w:color w:val="000000" w:themeColor="text1"/>
        </w:rPr>
        <w:t>,</w:t>
      </w:r>
      <w:r w:rsidR="00EB0995" w:rsidRPr="00912D14">
        <w:rPr>
          <w:color w:val="000000" w:themeColor="text1"/>
        </w:rPr>
        <w:t xml:space="preserve"> and Natural and physical sciences. These were the most popular further study destinations immediately following graduation, accounting for </w:t>
      </w:r>
      <w:r w:rsidR="00703FA1" w:rsidRPr="00912D14">
        <w:rPr>
          <w:color w:val="000000" w:themeColor="text1"/>
        </w:rPr>
        <w:t xml:space="preserve">more than </w:t>
      </w:r>
      <w:r w:rsidR="00DD11AC" w:rsidRPr="00912D14">
        <w:rPr>
          <w:color w:val="000000" w:themeColor="text1"/>
        </w:rPr>
        <w:t xml:space="preserve">65 </w:t>
      </w:r>
      <w:r w:rsidR="00EB0995" w:rsidRPr="00912D14">
        <w:rPr>
          <w:color w:val="000000" w:themeColor="text1"/>
        </w:rPr>
        <w:t>per cent of undergraduate</w:t>
      </w:r>
      <w:r w:rsidRPr="00912D14">
        <w:rPr>
          <w:color w:val="000000" w:themeColor="text1"/>
        </w:rPr>
        <w:t>s</w:t>
      </w:r>
      <w:r w:rsidR="00EB0995" w:rsidRPr="00912D14">
        <w:rPr>
          <w:color w:val="000000" w:themeColor="text1"/>
        </w:rPr>
        <w:t xml:space="preserve"> who reported engaging in further full-time study. </w:t>
      </w:r>
      <w:r w:rsidRPr="00912D14">
        <w:rPr>
          <w:color w:val="000000" w:themeColor="text1"/>
        </w:rPr>
        <w:t>By 2024</w:t>
      </w:r>
      <w:r w:rsidR="0096743D" w:rsidRPr="00912D14">
        <w:rPr>
          <w:color w:val="000000" w:themeColor="text1"/>
        </w:rPr>
        <w:t>,</w:t>
      </w:r>
      <w:r w:rsidR="00EA6531" w:rsidRPr="00912D14">
        <w:rPr>
          <w:color w:val="000000" w:themeColor="text1"/>
        </w:rPr>
        <w:t xml:space="preserve"> </w:t>
      </w:r>
      <w:r w:rsidR="00FF4330" w:rsidRPr="00912D14">
        <w:rPr>
          <w:color w:val="000000" w:themeColor="text1"/>
        </w:rPr>
        <w:t>t</w:t>
      </w:r>
      <w:r w:rsidR="00EB0995" w:rsidRPr="00912D14">
        <w:rPr>
          <w:color w:val="000000" w:themeColor="text1"/>
        </w:rPr>
        <w:t>he</w:t>
      </w:r>
      <w:r w:rsidR="0011277C" w:rsidRPr="00912D14">
        <w:rPr>
          <w:color w:val="000000" w:themeColor="text1"/>
        </w:rPr>
        <w:t>se</w:t>
      </w:r>
      <w:r w:rsidR="00EB0995" w:rsidRPr="00912D14">
        <w:rPr>
          <w:color w:val="000000" w:themeColor="text1"/>
        </w:rPr>
        <w:t xml:space="preserve"> same </w:t>
      </w:r>
      <w:r w:rsidR="00631710" w:rsidRPr="00912D14">
        <w:rPr>
          <w:color w:val="000000" w:themeColor="text1"/>
        </w:rPr>
        <w:t xml:space="preserve">3 </w:t>
      </w:r>
      <w:r w:rsidR="00EB0995" w:rsidRPr="00912D14">
        <w:rPr>
          <w:color w:val="000000" w:themeColor="text1"/>
        </w:rPr>
        <w:t>broad fields of education accounted for an even larger proportion of undergraduates (</w:t>
      </w:r>
      <w:r w:rsidR="00703FA1" w:rsidRPr="00912D14">
        <w:rPr>
          <w:color w:val="000000" w:themeColor="text1"/>
        </w:rPr>
        <w:t>74.5</w:t>
      </w:r>
      <w:r w:rsidR="00F70A06" w:rsidRPr="00912D14">
        <w:rPr>
          <w:color w:val="000000" w:themeColor="text1"/>
        </w:rPr>
        <w:t xml:space="preserve"> </w:t>
      </w:r>
      <w:r w:rsidR="00EB0995" w:rsidRPr="00912D14">
        <w:rPr>
          <w:color w:val="000000" w:themeColor="text1"/>
        </w:rPr>
        <w:t xml:space="preserve">per cent) </w:t>
      </w:r>
      <w:r w:rsidR="006F7A5C" w:rsidRPr="00912D14">
        <w:rPr>
          <w:color w:val="000000" w:themeColor="text1"/>
        </w:rPr>
        <w:t xml:space="preserve">who were </w:t>
      </w:r>
      <w:r w:rsidR="00EB0995" w:rsidRPr="00912D14">
        <w:rPr>
          <w:color w:val="000000" w:themeColor="text1"/>
        </w:rPr>
        <w:t xml:space="preserve">engaged in further full-time study. Within these </w:t>
      </w:r>
      <w:r w:rsidR="00631710" w:rsidRPr="00912D14">
        <w:rPr>
          <w:color w:val="000000" w:themeColor="text1"/>
        </w:rPr>
        <w:t xml:space="preserve">3 </w:t>
      </w:r>
      <w:r w:rsidR="00EB0995" w:rsidRPr="00912D14">
        <w:rPr>
          <w:color w:val="000000" w:themeColor="text1"/>
        </w:rPr>
        <w:t xml:space="preserve">broad fields of education, the proportion studying in the areas of Health and Natural and physical sciences increased in the medium-term, while the proportion in Society and culture </w:t>
      </w:r>
      <w:r w:rsidR="00F70A06" w:rsidRPr="00912D14">
        <w:rPr>
          <w:color w:val="000000" w:themeColor="text1"/>
        </w:rPr>
        <w:t>decline</w:t>
      </w:r>
      <w:r w:rsidR="0096743D" w:rsidRPr="00912D14">
        <w:rPr>
          <w:color w:val="000000" w:themeColor="text1"/>
        </w:rPr>
        <w:t>d</w:t>
      </w:r>
      <w:r w:rsidR="00EB0995" w:rsidRPr="00912D14">
        <w:rPr>
          <w:color w:val="000000" w:themeColor="text1"/>
        </w:rPr>
        <w:t>.</w:t>
      </w:r>
    </w:p>
    <w:p w14:paraId="35AFC9E5" w14:textId="29782F08" w:rsidR="00EB0995" w:rsidRPr="00912D14" w:rsidRDefault="00EB0995" w:rsidP="00EB0995">
      <w:pPr>
        <w:pStyle w:val="Caption"/>
        <w:rPr>
          <w:color w:val="000000" w:themeColor="text1"/>
        </w:rPr>
      </w:pPr>
      <w:bookmarkStart w:id="138" w:name="_Ref140531712"/>
      <w:bookmarkStart w:id="139" w:name="_Ref140528628"/>
      <w:bookmarkStart w:id="140" w:name="_Toc192180498"/>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13</w:t>
      </w:r>
      <w:r w:rsidR="00D846C8" w:rsidRPr="00912D14">
        <w:rPr>
          <w:noProof/>
          <w:color w:val="000000" w:themeColor="text1"/>
        </w:rPr>
        <w:fldChar w:fldCharType="end"/>
      </w:r>
      <w:bookmarkEnd w:id="138"/>
      <w:bookmarkEnd w:id="139"/>
      <w:r w:rsidR="004D313D" w:rsidRPr="00912D14">
        <w:rPr>
          <w:noProof/>
          <w:color w:val="000000" w:themeColor="text1"/>
        </w:rPr>
        <w:tab/>
      </w:r>
      <w:r w:rsidRPr="00912D14">
        <w:rPr>
          <w:color w:val="000000" w:themeColor="text1"/>
        </w:rPr>
        <w:t>Broad field of education destinations of domestic undergraduates undertaking further full-time study (%)</w:t>
      </w:r>
      <w:bookmarkEnd w:id="140"/>
    </w:p>
    <w:p w14:paraId="33E115A8" w14:textId="7361C2CA" w:rsidR="00EB0995" w:rsidRPr="00912D14" w:rsidRDefault="00DD11AC" w:rsidP="00EB0995">
      <w:pPr>
        <w:pStyle w:val="Bodycopy"/>
        <w:rPr>
          <w:color w:val="000000" w:themeColor="text1"/>
        </w:rPr>
      </w:pPr>
      <w:bookmarkStart w:id="141" w:name="_Toc343449019"/>
      <w:bookmarkStart w:id="142" w:name="_Toc515594300"/>
      <w:r w:rsidRPr="00912D14">
        <w:rPr>
          <w:noProof/>
          <w:color w:val="000000" w:themeColor="text1"/>
        </w:rPr>
        <w:t xml:space="preserve"> </w:t>
      </w:r>
      <w:r w:rsidR="00703FA1" w:rsidRPr="00912D14">
        <w:rPr>
          <w:noProof/>
          <w:color w:val="000000" w:themeColor="text1"/>
        </w:rPr>
        <w:drawing>
          <wp:inline distT="0" distB="0" distL="0" distR="0" wp14:anchorId="2579245C" wp14:editId="45AC3661">
            <wp:extent cx="9779000" cy="3190875"/>
            <wp:effectExtent l="0" t="0" r="0" b="0"/>
            <wp:docPr id="252112449" name="Chart 1">
              <a:extLst xmlns:a="http://schemas.openxmlformats.org/drawingml/2006/main">
                <a:ext uri="{FF2B5EF4-FFF2-40B4-BE49-F238E27FC236}">
                  <a16:creationId xmlns:a16="http://schemas.microsoft.com/office/drawing/2014/main" id="{B5A08F2B-4A2A-F148-BAFC-628E2037402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F3F91A5" w14:textId="77777777" w:rsidR="00EB0995" w:rsidRPr="00912D14" w:rsidRDefault="00EB0995" w:rsidP="00EB0995">
      <w:pPr>
        <w:rPr>
          <w:color w:val="000000" w:themeColor="text1"/>
          <w:lang w:val="en-GB"/>
        </w:rPr>
        <w:sectPr w:rsidR="00EB0995" w:rsidRPr="00912D14" w:rsidSect="00151640">
          <w:pgSz w:w="16840" w:h="11900" w:orient="landscape"/>
          <w:pgMar w:top="720" w:right="720" w:bottom="720" w:left="720" w:header="397" w:footer="397" w:gutter="0"/>
          <w:cols w:space="708"/>
          <w:docGrid w:linePitch="360"/>
        </w:sectPr>
      </w:pPr>
    </w:p>
    <w:p w14:paraId="34C32462" w14:textId="28EE97BE" w:rsidR="00EB0995" w:rsidRPr="00912D14" w:rsidRDefault="00EB0995" w:rsidP="004D313D">
      <w:pPr>
        <w:pStyle w:val="Heading1"/>
        <w:numPr>
          <w:ilvl w:val="0"/>
          <w:numId w:val="9"/>
        </w:numPr>
        <w:ind w:left="851" w:hanging="851"/>
        <w:rPr>
          <w:color w:val="000000" w:themeColor="text1"/>
        </w:rPr>
      </w:pPr>
      <w:bookmarkStart w:id="143" w:name="_Toc192179857"/>
      <w:r w:rsidRPr="00912D14">
        <w:rPr>
          <w:color w:val="000000" w:themeColor="text1"/>
        </w:rPr>
        <w:lastRenderedPageBreak/>
        <w:t>International graduate results</w:t>
      </w:r>
      <w:bookmarkEnd w:id="143"/>
    </w:p>
    <w:p w14:paraId="3D579B58" w14:textId="21C5A9CD" w:rsidR="00EB0995" w:rsidRPr="00912D14" w:rsidRDefault="00EB0995" w:rsidP="004D313D">
      <w:pPr>
        <w:pStyle w:val="Heading2"/>
        <w:numPr>
          <w:ilvl w:val="1"/>
          <w:numId w:val="12"/>
        </w:numPr>
        <w:ind w:left="851" w:hanging="851"/>
        <w:rPr>
          <w:color w:val="000000" w:themeColor="text1"/>
          <w:lang w:val="en-GB"/>
        </w:rPr>
      </w:pPr>
      <w:bookmarkStart w:id="144" w:name="_Toc192179858"/>
      <w:r w:rsidRPr="00912D14">
        <w:rPr>
          <w:color w:val="000000" w:themeColor="text1"/>
          <w:lang w:val="en-GB"/>
        </w:rPr>
        <w:t>International labour market outcomes</w:t>
      </w:r>
      <w:bookmarkEnd w:id="144"/>
    </w:p>
    <w:p w14:paraId="6F211FE9" w14:textId="6A93D478" w:rsidR="00D400D5" w:rsidRPr="00912D14" w:rsidRDefault="00EB0995" w:rsidP="00EB0995">
      <w:pPr>
        <w:pStyle w:val="Body"/>
        <w:rPr>
          <w:color w:val="000000" w:themeColor="text1"/>
        </w:rPr>
      </w:pPr>
      <w:r w:rsidRPr="00912D14">
        <w:rPr>
          <w:color w:val="000000" w:themeColor="text1"/>
        </w:rPr>
        <w:t xml:space="preserve">Detailed </w:t>
      </w:r>
      <w:r w:rsidR="00797DC3" w:rsidRPr="00912D14">
        <w:rPr>
          <w:color w:val="000000" w:themeColor="text1"/>
        </w:rPr>
        <w:t xml:space="preserve">short-term </w:t>
      </w:r>
      <w:r w:rsidRPr="00912D14">
        <w:rPr>
          <w:color w:val="000000" w:themeColor="text1"/>
        </w:rPr>
        <w:t>employment outcomes for international graduates of Australian higher education providers are published annually in the Graduate Outcomes Survey International Report.</w:t>
      </w:r>
    </w:p>
    <w:p w14:paraId="4067775F" w14:textId="444AF84E" w:rsidR="00D400D5" w:rsidRPr="00912D14" w:rsidRDefault="00EB0995" w:rsidP="00EB0995">
      <w:pPr>
        <w:pStyle w:val="Body"/>
        <w:rPr>
          <w:color w:val="000000" w:themeColor="text1"/>
        </w:rPr>
      </w:pPr>
      <w:r w:rsidRPr="00912D14">
        <w:rPr>
          <w:color w:val="000000" w:themeColor="text1"/>
        </w:rPr>
        <w:t>The GOS-L collects sufficient survey responses to enable high-level reporting of medium-term employment outcomes for international graduates, providing further context regarding the employment pathways of this graduate cohort.</w:t>
      </w:r>
    </w:p>
    <w:p w14:paraId="329E629E" w14:textId="0B2493B8" w:rsidR="00D400D5" w:rsidRPr="00912D14" w:rsidRDefault="00EB0995" w:rsidP="00EB0995">
      <w:pPr>
        <w:pStyle w:val="Body"/>
        <w:rPr>
          <w:color w:val="000000" w:themeColor="text1"/>
        </w:rPr>
      </w:pPr>
      <w:r w:rsidRPr="00912D14">
        <w:rPr>
          <w:color w:val="000000" w:themeColor="text1"/>
        </w:rPr>
        <w:t xml:space="preserve">It should be noted that differences in employment outcomes between international and domestic graduates </w:t>
      </w:r>
      <w:r w:rsidR="00D400D5" w:rsidRPr="00912D14">
        <w:rPr>
          <w:color w:val="000000" w:themeColor="text1"/>
        </w:rPr>
        <w:t>are</w:t>
      </w:r>
      <w:r w:rsidRPr="00912D14">
        <w:rPr>
          <w:color w:val="000000" w:themeColor="text1"/>
        </w:rPr>
        <w:t xml:space="preserve"> </w:t>
      </w:r>
      <w:r w:rsidR="00D400D5" w:rsidRPr="00912D14">
        <w:rPr>
          <w:color w:val="000000" w:themeColor="text1"/>
        </w:rPr>
        <w:t xml:space="preserve">affected </w:t>
      </w:r>
      <w:r w:rsidRPr="00912D14">
        <w:rPr>
          <w:color w:val="000000" w:themeColor="text1"/>
        </w:rPr>
        <w:t>by a range of factors</w:t>
      </w:r>
      <w:r w:rsidR="00D400D5" w:rsidRPr="00912D14">
        <w:rPr>
          <w:color w:val="000000" w:themeColor="text1"/>
        </w:rPr>
        <w:t>. These</w:t>
      </w:r>
      <w:r w:rsidRPr="00912D14">
        <w:rPr>
          <w:color w:val="000000" w:themeColor="text1"/>
        </w:rPr>
        <w:t xml:space="preserve"> </w:t>
      </w:r>
      <w:r w:rsidR="00D400D5" w:rsidRPr="00912D14">
        <w:rPr>
          <w:color w:val="000000" w:themeColor="text1"/>
        </w:rPr>
        <w:t xml:space="preserve">include </w:t>
      </w:r>
      <w:r w:rsidRPr="00912D14">
        <w:rPr>
          <w:color w:val="000000" w:themeColor="text1"/>
        </w:rPr>
        <w:t xml:space="preserve">differing profiles in the fields of education studied and </w:t>
      </w:r>
      <w:r w:rsidR="00D400D5" w:rsidRPr="00912D14">
        <w:rPr>
          <w:color w:val="000000" w:themeColor="text1"/>
        </w:rPr>
        <w:t xml:space="preserve">the </w:t>
      </w:r>
      <w:r w:rsidRPr="00912D14">
        <w:rPr>
          <w:color w:val="000000" w:themeColor="text1"/>
        </w:rPr>
        <w:t>country of residence at the time of the survey.</w:t>
      </w:r>
      <w:bookmarkStart w:id="145" w:name="_Hlk153360374"/>
    </w:p>
    <w:p w14:paraId="05CFA9C1" w14:textId="53AC2412" w:rsidR="00EB0995" w:rsidRPr="00912D14" w:rsidRDefault="00D400D5" w:rsidP="00EB0995">
      <w:pPr>
        <w:pStyle w:val="Body"/>
        <w:rPr>
          <w:color w:val="000000" w:themeColor="text1"/>
        </w:rPr>
      </w:pPr>
      <w:r w:rsidRPr="00912D14">
        <w:rPr>
          <w:color w:val="000000" w:themeColor="text1"/>
        </w:rPr>
        <w:t xml:space="preserve">Note, too, that </w:t>
      </w:r>
      <w:r w:rsidR="00EB0995" w:rsidRPr="00912D14">
        <w:rPr>
          <w:color w:val="000000" w:themeColor="text1"/>
        </w:rPr>
        <w:t>international graduate median salar</w:t>
      </w:r>
      <w:r w:rsidRPr="00912D14">
        <w:rPr>
          <w:color w:val="000000" w:themeColor="text1"/>
        </w:rPr>
        <w:t>ies are</w:t>
      </w:r>
      <w:r w:rsidR="00EB0995" w:rsidRPr="00912D14">
        <w:rPr>
          <w:color w:val="000000" w:themeColor="text1"/>
        </w:rPr>
        <w:t xml:space="preserve"> </w:t>
      </w:r>
      <w:r w:rsidRPr="00912D14">
        <w:rPr>
          <w:color w:val="000000" w:themeColor="text1"/>
        </w:rPr>
        <w:t>reported for</w:t>
      </w:r>
      <w:r w:rsidR="00EB0995" w:rsidRPr="00912D14">
        <w:rPr>
          <w:color w:val="000000" w:themeColor="text1"/>
        </w:rPr>
        <w:t xml:space="preserve"> international graduates working in Australia</w:t>
      </w:r>
      <w:r w:rsidRPr="00912D14">
        <w:rPr>
          <w:color w:val="000000" w:themeColor="text1"/>
        </w:rPr>
        <w:t xml:space="preserve"> only</w:t>
      </w:r>
      <w:r w:rsidR="00EB0995" w:rsidRPr="00912D14">
        <w:rPr>
          <w:color w:val="000000" w:themeColor="text1"/>
        </w:rPr>
        <w:t xml:space="preserve">. </w:t>
      </w:r>
      <w:r w:rsidRPr="00912D14">
        <w:rPr>
          <w:color w:val="000000" w:themeColor="text1"/>
        </w:rPr>
        <w:t>Meanwhile, r</w:t>
      </w:r>
      <w:r w:rsidR="00EB0995" w:rsidRPr="00912D14">
        <w:rPr>
          <w:color w:val="000000" w:themeColor="text1"/>
        </w:rPr>
        <w:t>ates related to full-time and overall employment, and labour force participation</w:t>
      </w:r>
      <w:r w:rsidRPr="00912D14">
        <w:rPr>
          <w:color w:val="000000" w:themeColor="text1"/>
        </w:rPr>
        <w:t>,</w:t>
      </w:r>
      <w:r w:rsidR="00EB0995" w:rsidRPr="00912D14">
        <w:rPr>
          <w:color w:val="000000" w:themeColor="text1"/>
        </w:rPr>
        <w:t xml:space="preserve"> </w:t>
      </w:r>
      <w:r w:rsidRPr="00912D14">
        <w:rPr>
          <w:color w:val="000000" w:themeColor="text1"/>
        </w:rPr>
        <w:t>are for</w:t>
      </w:r>
      <w:r w:rsidR="00EB0995" w:rsidRPr="00912D14">
        <w:rPr>
          <w:color w:val="000000" w:themeColor="text1"/>
        </w:rPr>
        <w:t xml:space="preserve"> </w:t>
      </w:r>
      <w:r w:rsidR="00EB0995" w:rsidRPr="00912D14">
        <w:rPr>
          <w:i/>
          <w:iCs/>
          <w:color w:val="000000" w:themeColor="text1"/>
        </w:rPr>
        <w:t>all</w:t>
      </w:r>
      <w:r w:rsidR="00EB0995" w:rsidRPr="00912D14">
        <w:rPr>
          <w:color w:val="000000" w:themeColor="text1"/>
        </w:rPr>
        <w:t xml:space="preserve"> international graduates.</w:t>
      </w:r>
    </w:p>
    <w:bookmarkEnd w:id="145"/>
    <w:p w14:paraId="4B7702A8" w14:textId="17656A58" w:rsidR="00EB0995" w:rsidRPr="00912D14" w:rsidRDefault="00B6258C" w:rsidP="004D313D">
      <w:pPr>
        <w:pStyle w:val="Heading2"/>
        <w:numPr>
          <w:ilvl w:val="2"/>
          <w:numId w:val="12"/>
        </w:numPr>
        <w:ind w:left="851" w:hanging="851"/>
        <w:rPr>
          <w:color w:val="000000" w:themeColor="text1"/>
          <w:lang w:val="en-GB"/>
        </w:rPr>
      </w:pPr>
      <w:r w:rsidRPr="00912D14">
        <w:rPr>
          <w:color w:val="000000" w:themeColor="text1"/>
          <w:lang w:val="en-GB"/>
        </w:rPr>
        <w:t xml:space="preserve"> </w:t>
      </w:r>
      <w:bookmarkStart w:id="146" w:name="_Toc192179859"/>
      <w:r w:rsidR="00EB0995" w:rsidRPr="00912D14">
        <w:rPr>
          <w:color w:val="000000" w:themeColor="text1"/>
          <w:lang w:val="en-GB"/>
        </w:rPr>
        <w:t>Study level</w:t>
      </w:r>
      <w:bookmarkEnd w:id="146"/>
    </w:p>
    <w:p w14:paraId="47B6613D" w14:textId="76CD30B9" w:rsidR="00EB0995" w:rsidRPr="00912D14" w:rsidRDefault="00EB0995" w:rsidP="009F2816">
      <w:pPr>
        <w:pStyle w:val="Heading4"/>
        <w:rPr>
          <w:color w:val="000000" w:themeColor="text1"/>
        </w:rPr>
      </w:pPr>
      <w:r w:rsidRPr="00912D14">
        <w:rPr>
          <w:color w:val="000000" w:themeColor="text1"/>
        </w:rPr>
        <w:t xml:space="preserve">Full-time employment </w:t>
      </w:r>
    </w:p>
    <w:p w14:paraId="0AAFF5E8" w14:textId="7BA11DF1" w:rsidR="00EB0995" w:rsidRPr="00912D14" w:rsidRDefault="00072F8C" w:rsidP="00EB0995">
      <w:pPr>
        <w:pStyle w:val="Body"/>
        <w:rPr>
          <w:color w:val="000000" w:themeColor="text1"/>
        </w:rPr>
      </w:pPr>
      <w:r w:rsidRPr="00912D14">
        <w:rPr>
          <w:color w:val="000000" w:themeColor="text1"/>
        </w:rPr>
        <w:t>Shortly after course completion, e</w:t>
      </w:r>
      <w:r w:rsidR="00EB0995" w:rsidRPr="00912D14">
        <w:rPr>
          <w:color w:val="000000" w:themeColor="text1"/>
        </w:rPr>
        <w:t>mployment outcomes for international undergraduate</w:t>
      </w:r>
      <w:r w:rsidR="002C0B27" w:rsidRPr="00912D14">
        <w:rPr>
          <w:color w:val="000000" w:themeColor="text1"/>
        </w:rPr>
        <w:t>s</w:t>
      </w:r>
      <w:r w:rsidR="00EB0995" w:rsidRPr="00912D14">
        <w:rPr>
          <w:color w:val="000000" w:themeColor="text1"/>
        </w:rPr>
        <w:t xml:space="preserve"> are much lower than</w:t>
      </w:r>
      <w:r w:rsidR="002C0B27" w:rsidRPr="00912D14">
        <w:rPr>
          <w:color w:val="000000" w:themeColor="text1"/>
        </w:rPr>
        <w:t xml:space="preserve"> for</w:t>
      </w:r>
      <w:r w:rsidR="00EB0995" w:rsidRPr="00912D14">
        <w:rPr>
          <w:color w:val="000000" w:themeColor="text1"/>
        </w:rPr>
        <w:t xml:space="preserve"> domestic graduates. However, international graduates are more likely to be undertaking further full-time study than domestic graduates, which may </w:t>
      </w:r>
      <w:r w:rsidR="006905B0" w:rsidRPr="00912D14">
        <w:rPr>
          <w:color w:val="000000" w:themeColor="text1"/>
        </w:rPr>
        <w:t xml:space="preserve">partly </w:t>
      </w:r>
      <w:r w:rsidR="002C0B27" w:rsidRPr="00912D14">
        <w:rPr>
          <w:color w:val="000000" w:themeColor="text1"/>
        </w:rPr>
        <w:t xml:space="preserve">explain </w:t>
      </w:r>
      <w:r w:rsidR="00797DC3" w:rsidRPr="00912D14">
        <w:rPr>
          <w:color w:val="000000" w:themeColor="text1"/>
        </w:rPr>
        <w:t>the</w:t>
      </w:r>
      <w:r w:rsidR="002C0B27" w:rsidRPr="00912D14">
        <w:rPr>
          <w:color w:val="000000" w:themeColor="text1"/>
        </w:rPr>
        <w:t xml:space="preserve"> </w:t>
      </w:r>
      <w:r w:rsidR="00EB0995" w:rsidRPr="00912D14">
        <w:rPr>
          <w:color w:val="000000" w:themeColor="text1"/>
        </w:rPr>
        <w:t>lower labour force participation</w:t>
      </w:r>
      <w:r w:rsidR="006905B0" w:rsidRPr="00912D14">
        <w:rPr>
          <w:color w:val="000000" w:themeColor="text1"/>
        </w:rPr>
        <w:t xml:space="preserve"> rate</w:t>
      </w:r>
      <w:r w:rsidR="00EB0995" w:rsidRPr="00912D14">
        <w:rPr>
          <w:color w:val="000000" w:themeColor="text1"/>
        </w:rPr>
        <w:t xml:space="preserve">. </w:t>
      </w:r>
      <w:r w:rsidR="002C0B27" w:rsidRPr="00912D14">
        <w:rPr>
          <w:color w:val="000000" w:themeColor="text1"/>
        </w:rPr>
        <w:t>Further</w:t>
      </w:r>
      <w:r w:rsidR="00EB0995" w:rsidRPr="00912D14">
        <w:rPr>
          <w:color w:val="000000" w:themeColor="text1"/>
        </w:rPr>
        <w:t>, employment rates for international graduates increase considerably</w:t>
      </w:r>
      <w:r w:rsidR="002C0B27" w:rsidRPr="00912D14">
        <w:rPr>
          <w:color w:val="000000" w:themeColor="text1"/>
        </w:rPr>
        <w:t xml:space="preserve"> after </w:t>
      </w:r>
      <w:r w:rsidR="00631710" w:rsidRPr="00912D14">
        <w:rPr>
          <w:color w:val="000000" w:themeColor="text1"/>
        </w:rPr>
        <w:t xml:space="preserve">3 </w:t>
      </w:r>
      <w:r w:rsidR="002C0B27" w:rsidRPr="00912D14">
        <w:rPr>
          <w:color w:val="000000" w:themeColor="text1"/>
        </w:rPr>
        <w:t xml:space="preserve">years, narrowing the </w:t>
      </w:r>
      <w:r w:rsidR="00AA33BF" w:rsidRPr="00912D14">
        <w:rPr>
          <w:color w:val="000000" w:themeColor="text1"/>
        </w:rPr>
        <w:t>difference</w:t>
      </w:r>
      <w:r w:rsidR="002C0B27" w:rsidRPr="00912D14">
        <w:rPr>
          <w:color w:val="000000" w:themeColor="text1"/>
        </w:rPr>
        <w:t xml:space="preserve"> with </w:t>
      </w:r>
      <w:r w:rsidR="00EB0995" w:rsidRPr="00912D14">
        <w:rPr>
          <w:color w:val="000000" w:themeColor="text1"/>
        </w:rPr>
        <w:t>domestic graduates.</w:t>
      </w:r>
    </w:p>
    <w:p w14:paraId="5CDB5A74" w14:textId="1543A2FB" w:rsidR="002C0B27" w:rsidRPr="00912D14" w:rsidRDefault="002C0B27" w:rsidP="00EB0995">
      <w:pPr>
        <w:pStyle w:val="Body"/>
        <w:rPr>
          <w:color w:val="000000" w:themeColor="text1"/>
        </w:rPr>
      </w:pPr>
      <w:r w:rsidRPr="00912D14">
        <w:rPr>
          <w:color w:val="000000" w:themeColor="text1"/>
        </w:rPr>
        <w:t>T</w:t>
      </w:r>
      <w:r w:rsidR="00EB0995" w:rsidRPr="00912D14">
        <w:rPr>
          <w:color w:val="000000" w:themeColor="text1"/>
        </w:rPr>
        <w:t xml:space="preserve">he full-time employment rate for international </w:t>
      </w:r>
      <w:r w:rsidRPr="00912D14">
        <w:rPr>
          <w:color w:val="000000" w:themeColor="text1"/>
        </w:rPr>
        <w:t xml:space="preserve">undergraduates </w:t>
      </w:r>
      <w:r w:rsidR="00EB0995" w:rsidRPr="00912D14">
        <w:rPr>
          <w:color w:val="000000" w:themeColor="text1"/>
        </w:rPr>
        <w:t>was 4</w:t>
      </w:r>
      <w:r w:rsidR="00301CFD" w:rsidRPr="00912D14">
        <w:rPr>
          <w:color w:val="000000" w:themeColor="text1"/>
        </w:rPr>
        <w:t>6.6</w:t>
      </w:r>
      <w:r w:rsidR="00EB0995" w:rsidRPr="00912D14">
        <w:rPr>
          <w:color w:val="000000" w:themeColor="text1"/>
        </w:rPr>
        <w:t xml:space="preserve"> per cent in </w:t>
      </w:r>
      <w:r w:rsidR="006D2E52" w:rsidRPr="00912D14">
        <w:rPr>
          <w:color w:val="000000" w:themeColor="text1"/>
        </w:rPr>
        <w:t>2021</w:t>
      </w:r>
      <w:r w:rsidR="00EB0995" w:rsidRPr="00912D14">
        <w:rPr>
          <w:color w:val="000000" w:themeColor="text1"/>
        </w:rPr>
        <w:t>, compared with 7</w:t>
      </w:r>
      <w:r w:rsidR="002A01F2" w:rsidRPr="00912D14">
        <w:rPr>
          <w:color w:val="000000" w:themeColor="text1"/>
        </w:rPr>
        <w:t>1</w:t>
      </w:r>
      <w:r w:rsidR="00EB0995" w:rsidRPr="00912D14">
        <w:rPr>
          <w:color w:val="000000" w:themeColor="text1"/>
        </w:rPr>
        <w:t>.</w:t>
      </w:r>
      <w:r w:rsidR="002A01F2" w:rsidRPr="00912D14">
        <w:rPr>
          <w:color w:val="000000" w:themeColor="text1"/>
        </w:rPr>
        <w:t>1</w:t>
      </w:r>
      <w:r w:rsidR="00EB0995" w:rsidRPr="00912D14">
        <w:rPr>
          <w:color w:val="000000" w:themeColor="text1"/>
        </w:rPr>
        <w:t xml:space="preserve"> per cent for</w:t>
      </w:r>
      <w:r w:rsidRPr="00912D14">
        <w:rPr>
          <w:color w:val="000000" w:themeColor="text1"/>
        </w:rPr>
        <w:t xml:space="preserve"> their</w:t>
      </w:r>
      <w:r w:rsidR="00EB0995" w:rsidRPr="00912D14">
        <w:rPr>
          <w:color w:val="000000" w:themeColor="text1"/>
        </w:rPr>
        <w:t xml:space="preserve"> domestic</w:t>
      </w:r>
      <w:r w:rsidRPr="00912D14">
        <w:rPr>
          <w:color w:val="000000" w:themeColor="text1"/>
        </w:rPr>
        <w:t xml:space="preserve"> counterparts</w:t>
      </w:r>
      <w:r w:rsidR="00EB0995" w:rsidRPr="00912D14">
        <w:rPr>
          <w:color w:val="000000" w:themeColor="text1"/>
        </w:rPr>
        <w:t xml:space="preserve"> </w:t>
      </w:r>
      <w:r w:rsidRPr="00912D14">
        <w:rPr>
          <w:color w:val="000000" w:themeColor="text1"/>
        </w:rPr>
        <w:t>(</w:t>
      </w:r>
      <w:r w:rsidR="00EB0995" w:rsidRPr="00912D14">
        <w:rPr>
          <w:color w:val="000000" w:themeColor="text1"/>
        </w:rPr>
        <w:t>a difference of 24.</w:t>
      </w:r>
      <w:r w:rsidR="002A01F2" w:rsidRPr="00912D14">
        <w:rPr>
          <w:color w:val="000000" w:themeColor="text1"/>
        </w:rPr>
        <w:t>5</w:t>
      </w:r>
      <w:r w:rsidR="00EB0995" w:rsidRPr="00912D14">
        <w:rPr>
          <w:color w:val="000000" w:themeColor="text1"/>
        </w:rPr>
        <w:t xml:space="preserve"> percentage points</w:t>
      </w:r>
      <w:r w:rsidRPr="00912D14">
        <w:rPr>
          <w:color w:val="000000" w:themeColor="text1"/>
        </w:rPr>
        <w:t>)</w:t>
      </w:r>
      <w:r w:rsidR="000169E3" w:rsidRPr="00912D14">
        <w:rPr>
          <w:color w:val="000000" w:themeColor="text1"/>
        </w:rPr>
        <w:t xml:space="preserve"> (</w:t>
      </w:r>
      <w:r w:rsidR="000169E3" w:rsidRPr="00912D14">
        <w:rPr>
          <w:b/>
          <w:bCs/>
          <w:color w:val="000000" w:themeColor="text1"/>
        </w:rPr>
        <w:fldChar w:fldCharType="begin"/>
      </w:r>
      <w:r w:rsidR="000169E3" w:rsidRPr="00912D14">
        <w:rPr>
          <w:b/>
          <w:bCs/>
          <w:color w:val="000000" w:themeColor="text1"/>
        </w:rPr>
        <w:instrText xml:space="preserve"> REF _Ref178824492 \h  \* MERGEFORMAT </w:instrText>
      </w:r>
      <w:r w:rsidR="000169E3" w:rsidRPr="00912D14">
        <w:rPr>
          <w:b/>
          <w:bCs/>
          <w:color w:val="000000" w:themeColor="text1"/>
        </w:rPr>
      </w:r>
      <w:r w:rsidR="000169E3"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14</w:t>
      </w:r>
      <w:r w:rsidR="000169E3" w:rsidRPr="00912D14">
        <w:rPr>
          <w:b/>
          <w:bCs/>
          <w:color w:val="000000" w:themeColor="text1"/>
        </w:rPr>
        <w:fldChar w:fldCharType="end"/>
      </w:r>
      <w:r w:rsidR="000169E3" w:rsidRPr="00912D14">
        <w:rPr>
          <w:color w:val="000000" w:themeColor="text1"/>
        </w:rPr>
        <w:t xml:space="preserve"> and </w:t>
      </w:r>
      <w:r w:rsidR="000169E3" w:rsidRPr="00912D14">
        <w:rPr>
          <w:b/>
          <w:bCs/>
          <w:color w:val="000000" w:themeColor="text1"/>
        </w:rPr>
        <w:fldChar w:fldCharType="begin"/>
      </w:r>
      <w:r w:rsidR="000169E3" w:rsidRPr="00912D14">
        <w:rPr>
          <w:b/>
          <w:bCs/>
          <w:color w:val="000000" w:themeColor="text1"/>
        </w:rPr>
        <w:instrText xml:space="preserve"> REF _Ref109073503 \h  \* MERGEFORMAT </w:instrText>
      </w:r>
      <w:r w:rsidR="000169E3" w:rsidRPr="00912D14">
        <w:rPr>
          <w:b/>
          <w:bCs/>
          <w:color w:val="000000" w:themeColor="text1"/>
        </w:rPr>
      </w:r>
      <w:r w:rsidR="000169E3"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9</w:t>
      </w:r>
      <w:r w:rsidR="000169E3" w:rsidRPr="00912D14">
        <w:rPr>
          <w:b/>
          <w:bCs/>
          <w:color w:val="000000" w:themeColor="text1"/>
        </w:rPr>
        <w:fldChar w:fldCharType="end"/>
      </w:r>
      <w:r w:rsidR="000169E3" w:rsidRPr="00912D14">
        <w:rPr>
          <w:color w:val="000000" w:themeColor="text1"/>
        </w:rPr>
        <w:t>)</w:t>
      </w:r>
      <w:r w:rsidR="00EB0995" w:rsidRPr="00912D14">
        <w:rPr>
          <w:color w:val="000000" w:themeColor="text1"/>
        </w:rPr>
        <w:t xml:space="preserve">. Three years later in </w:t>
      </w:r>
      <w:r w:rsidR="006D2E52" w:rsidRPr="00912D14">
        <w:rPr>
          <w:color w:val="000000" w:themeColor="text1"/>
        </w:rPr>
        <w:t>2024</w:t>
      </w:r>
      <w:r w:rsidR="00EB0995" w:rsidRPr="00912D14">
        <w:rPr>
          <w:color w:val="000000" w:themeColor="text1"/>
        </w:rPr>
        <w:t xml:space="preserve">, the full-time employment rate for international graduates had increased by </w:t>
      </w:r>
      <w:r w:rsidR="00CB3DA2" w:rsidRPr="00912D14">
        <w:rPr>
          <w:color w:val="000000" w:themeColor="text1"/>
        </w:rPr>
        <w:t>36</w:t>
      </w:r>
      <w:r w:rsidR="00EB0995" w:rsidRPr="00912D14">
        <w:rPr>
          <w:color w:val="000000" w:themeColor="text1"/>
        </w:rPr>
        <w:t>.</w:t>
      </w:r>
      <w:r w:rsidR="00CB3DA2" w:rsidRPr="00912D14">
        <w:rPr>
          <w:color w:val="000000" w:themeColor="text1"/>
        </w:rPr>
        <w:t xml:space="preserve">7 </w:t>
      </w:r>
      <w:r w:rsidR="00EB0995" w:rsidRPr="00912D14">
        <w:rPr>
          <w:color w:val="000000" w:themeColor="text1"/>
        </w:rPr>
        <w:t xml:space="preserve">percentage points to </w:t>
      </w:r>
      <w:r w:rsidR="00CB3DA2" w:rsidRPr="00912D14">
        <w:rPr>
          <w:color w:val="000000" w:themeColor="text1"/>
        </w:rPr>
        <w:t>83</w:t>
      </w:r>
      <w:r w:rsidR="00EB0995" w:rsidRPr="00912D14">
        <w:rPr>
          <w:color w:val="000000" w:themeColor="text1"/>
        </w:rPr>
        <w:t>.3 per cent</w:t>
      </w:r>
      <w:r w:rsidRPr="00912D14">
        <w:rPr>
          <w:color w:val="000000" w:themeColor="text1"/>
        </w:rPr>
        <w:t xml:space="preserve"> (only</w:t>
      </w:r>
      <w:r w:rsidR="00CB3DA2" w:rsidRPr="00912D14">
        <w:rPr>
          <w:color w:val="000000" w:themeColor="text1"/>
        </w:rPr>
        <w:t xml:space="preserve"> 7</w:t>
      </w:r>
      <w:r w:rsidR="00EB0995" w:rsidRPr="00912D14">
        <w:rPr>
          <w:color w:val="000000" w:themeColor="text1"/>
        </w:rPr>
        <w:t>.</w:t>
      </w:r>
      <w:r w:rsidR="00CB3DA2" w:rsidRPr="00912D14">
        <w:rPr>
          <w:color w:val="000000" w:themeColor="text1"/>
        </w:rPr>
        <w:t xml:space="preserve">8 </w:t>
      </w:r>
      <w:r w:rsidR="00EB0995" w:rsidRPr="00912D14">
        <w:rPr>
          <w:color w:val="000000" w:themeColor="text1"/>
        </w:rPr>
        <w:t>percentage points</w:t>
      </w:r>
      <w:r w:rsidRPr="00912D14">
        <w:rPr>
          <w:color w:val="000000" w:themeColor="text1"/>
        </w:rPr>
        <w:t xml:space="preserve"> behind the rate for </w:t>
      </w:r>
      <w:r w:rsidR="00072F8C" w:rsidRPr="00912D14">
        <w:rPr>
          <w:color w:val="000000" w:themeColor="text1"/>
        </w:rPr>
        <w:t xml:space="preserve">their </w:t>
      </w:r>
      <w:r w:rsidRPr="00912D14">
        <w:rPr>
          <w:color w:val="000000" w:themeColor="text1"/>
        </w:rPr>
        <w:t>domestic counterparts)</w:t>
      </w:r>
      <w:r w:rsidR="00EB0995" w:rsidRPr="00912D14">
        <w:rPr>
          <w:color w:val="000000" w:themeColor="text1"/>
        </w:rPr>
        <w:t>.</w:t>
      </w:r>
    </w:p>
    <w:p w14:paraId="077F0CD5" w14:textId="74F32A06" w:rsidR="00EB0995" w:rsidRPr="00912D14" w:rsidRDefault="00EB0995" w:rsidP="00EB0995">
      <w:pPr>
        <w:pStyle w:val="Body"/>
        <w:rPr>
          <w:color w:val="000000" w:themeColor="text1"/>
        </w:rPr>
      </w:pPr>
      <w:r w:rsidRPr="00912D14">
        <w:rPr>
          <w:color w:val="000000" w:themeColor="text1"/>
        </w:rPr>
        <w:t xml:space="preserve">A similar pattern </w:t>
      </w:r>
      <w:r w:rsidR="002C0B27" w:rsidRPr="00912D14">
        <w:rPr>
          <w:color w:val="000000" w:themeColor="text1"/>
        </w:rPr>
        <w:t>can be seen for</w:t>
      </w:r>
      <w:r w:rsidRPr="00912D14">
        <w:rPr>
          <w:color w:val="000000" w:themeColor="text1"/>
        </w:rPr>
        <w:t xml:space="preserve"> </w:t>
      </w:r>
      <w:r w:rsidR="002C0B27" w:rsidRPr="00912D14">
        <w:rPr>
          <w:color w:val="000000" w:themeColor="text1"/>
        </w:rPr>
        <w:t>‘</w:t>
      </w:r>
      <w:r w:rsidRPr="00912D14">
        <w:rPr>
          <w:color w:val="000000" w:themeColor="text1"/>
        </w:rPr>
        <w:t>overall employment</w:t>
      </w:r>
      <w:r w:rsidR="002C0B27" w:rsidRPr="00912D14">
        <w:rPr>
          <w:color w:val="000000" w:themeColor="text1"/>
        </w:rPr>
        <w:t>’:</w:t>
      </w:r>
      <w:r w:rsidRPr="00912D14">
        <w:rPr>
          <w:color w:val="000000" w:themeColor="text1"/>
        </w:rPr>
        <w:t xml:space="preserve"> rates between international and domestic </w:t>
      </w:r>
      <w:r w:rsidR="000169E3" w:rsidRPr="00912D14">
        <w:rPr>
          <w:color w:val="000000" w:themeColor="text1"/>
        </w:rPr>
        <w:t>under</w:t>
      </w:r>
      <w:r w:rsidRPr="00912D14">
        <w:rPr>
          <w:color w:val="000000" w:themeColor="text1"/>
        </w:rPr>
        <w:t xml:space="preserve">graduates </w:t>
      </w:r>
      <w:r w:rsidR="002C0B27" w:rsidRPr="00912D14">
        <w:rPr>
          <w:color w:val="000000" w:themeColor="text1"/>
        </w:rPr>
        <w:t xml:space="preserve">narrowed </w:t>
      </w:r>
      <w:r w:rsidRPr="00912D14">
        <w:rPr>
          <w:color w:val="000000" w:themeColor="text1"/>
        </w:rPr>
        <w:t xml:space="preserve">from </w:t>
      </w:r>
      <w:r w:rsidR="00BC3FC3" w:rsidRPr="00912D14">
        <w:rPr>
          <w:color w:val="000000" w:themeColor="text1"/>
        </w:rPr>
        <w:t>17</w:t>
      </w:r>
      <w:r w:rsidRPr="00912D14">
        <w:rPr>
          <w:color w:val="000000" w:themeColor="text1"/>
        </w:rPr>
        <w:t>.</w:t>
      </w:r>
      <w:r w:rsidR="00BC3FC3" w:rsidRPr="00912D14">
        <w:rPr>
          <w:color w:val="000000" w:themeColor="text1"/>
        </w:rPr>
        <w:t xml:space="preserve">3 </w:t>
      </w:r>
      <w:r w:rsidRPr="00912D14">
        <w:rPr>
          <w:color w:val="000000" w:themeColor="text1"/>
        </w:rPr>
        <w:t xml:space="preserve">percentage points to </w:t>
      </w:r>
      <w:r w:rsidR="00BC3FC3" w:rsidRPr="00912D14">
        <w:rPr>
          <w:color w:val="000000" w:themeColor="text1"/>
        </w:rPr>
        <w:t>7</w:t>
      </w:r>
      <w:r w:rsidRPr="00912D14">
        <w:rPr>
          <w:color w:val="000000" w:themeColor="text1"/>
        </w:rPr>
        <w:t>.</w:t>
      </w:r>
      <w:r w:rsidR="00BC3FC3" w:rsidRPr="00912D14">
        <w:rPr>
          <w:color w:val="000000" w:themeColor="text1"/>
        </w:rPr>
        <w:t xml:space="preserve">7 </w:t>
      </w:r>
      <w:r w:rsidRPr="00912D14">
        <w:rPr>
          <w:color w:val="000000" w:themeColor="text1"/>
        </w:rPr>
        <w:t xml:space="preserve">percentage points in the </w:t>
      </w:r>
      <w:r w:rsidR="00631710" w:rsidRPr="00912D14">
        <w:rPr>
          <w:color w:val="000000" w:themeColor="text1"/>
        </w:rPr>
        <w:t xml:space="preserve">3 </w:t>
      </w:r>
      <w:r w:rsidRPr="00912D14">
        <w:rPr>
          <w:color w:val="000000" w:themeColor="text1"/>
        </w:rPr>
        <w:t>years following course completion.</w:t>
      </w:r>
    </w:p>
    <w:p w14:paraId="3AA7B6E8" w14:textId="2D68F1EC" w:rsidR="002C0B27" w:rsidRPr="00912D14" w:rsidRDefault="000169E3" w:rsidP="00EB0995">
      <w:pPr>
        <w:pStyle w:val="Body"/>
        <w:rPr>
          <w:color w:val="000000" w:themeColor="text1"/>
        </w:rPr>
      </w:pPr>
      <w:r w:rsidRPr="00912D14">
        <w:rPr>
          <w:color w:val="000000" w:themeColor="text1"/>
        </w:rPr>
        <w:t>Likewise, f</w:t>
      </w:r>
      <w:r w:rsidR="00EB0995" w:rsidRPr="00912D14">
        <w:rPr>
          <w:color w:val="000000" w:themeColor="text1"/>
        </w:rPr>
        <w:t>ull-time employment rates for international</w:t>
      </w:r>
      <w:r w:rsidRPr="00912D14">
        <w:rPr>
          <w:color w:val="000000" w:themeColor="text1"/>
        </w:rPr>
        <w:t xml:space="preserve"> postgraduate coursework</w:t>
      </w:r>
      <w:r w:rsidR="00EB0995" w:rsidRPr="00912D14">
        <w:rPr>
          <w:color w:val="000000" w:themeColor="text1"/>
        </w:rPr>
        <w:t xml:space="preserve"> graduates </w:t>
      </w:r>
      <w:r w:rsidR="002C0B27" w:rsidRPr="00912D14">
        <w:rPr>
          <w:color w:val="000000" w:themeColor="text1"/>
        </w:rPr>
        <w:t>increas</w:t>
      </w:r>
      <w:r w:rsidRPr="00912D14">
        <w:rPr>
          <w:color w:val="000000" w:themeColor="text1"/>
        </w:rPr>
        <w:t>ed</w:t>
      </w:r>
      <w:r w:rsidR="002C0B27" w:rsidRPr="00912D14">
        <w:rPr>
          <w:color w:val="000000" w:themeColor="text1"/>
        </w:rPr>
        <w:t xml:space="preserve"> </w:t>
      </w:r>
      <w:r w:rsidR="00EB0995" w:rsidRPr="00912D14">
        <w:rPr>
          <w:color w:val="000000" w:themeColor="text1"/>
        </w:rPr>
        <w:t xml:space="preserve">from </w:t>
      </w:r>
      <w:r w:rsidR="005A36E1" w:rsidRPr="00912D14">
        <w:rPr>
          <w:color w:val="000000" w:themeColor="text1"/>
        </w:rPr>
        <w:t>48</w:t>
      </w:r>
      <w:r w:rsidR="00EB0995" w:rsidRPr="00912D14">
        <w:rPr>
          <w:color w:val="000000" w:themeColor="text1"/>
        </w:rPr>
        <w:t>.</w:t>
      </w:r>
      <w:r w:rsidR="005A36E1" w:rsidRPr="00912D14">
        <w:rPr>
          <w:color w:val="000000" w:themeColor="text1"/>
        </w:rPr>
        <w:t xml:space="preserve">2 </w:t>
      </w:r>
      <w:r w:rsidR="00EB0995" w:rsidRPr="00912D14">
        <w:rPr>
          <w:color w:val="000000" w:themeColor="text1"/>
        </w:rPr>
        <w:t>per cent to 87.</w:t>
      </w:r>
      <w:r w:rsidR="005A36E1" w:rsidRPr="00912D14">
        <w:rPr>
          <w:color w:val="000000" w:themeColor="text1"/>
        </w:rPr>
        <w:t xml:space="preserve">6 </w:t>
      </w:r>
      <w:r w:rsidR="00EB0995" w:rsidRPr="00912D14">
        <w:rPr>
          <w:color w:val="000000" w:themeColor="text1"/>
        </w:rPr>
        <w:t xml:space="preserve">per cent in the </w:t>
      </w:r>
      <w:r w:rsidR="00631710" w:rsidRPr="00912D14">
        <w:rPr>
          <w:color w:val="000000" w:themeColor="text1"/>
        </w:rPr>
        <w:t xml:space="preserve">3 </w:t>
      </w:r>
      <w:r w:rsidR="00EB0995" w:rsidRPr="00912D14">
        <w:rPr>
          <w:color w:val="000000" w:themeColor="text1"/>
        </w:rPr>
        <w:t>years after course completion</w:t>
      </w:r>
      <w:r w:rsidRPr="00912D14">
        <w:rPr>
          <w:color w:val="000000" w:themeColor="text1"/>
        </w:rPr>
        <w:t xml:space="preserve">. This narrowed the gap with the domestic cohort </w:t>
      </w:r>
      <w:r w:rsidR="00EB0995" w:rsidRPr="00912D14">
        <w:rPr>
          <w:color w:val="000000" w:themeColor="text1"/>
        </w:rPr>
        <w:t>f</w:t>
      </w:r>
      <w:r w:rsidR="00722F4B" w:rsidRPr="00912D14">
        <w:rPr>
          <w:color w:val="000000" w:themeColor="text1"/>
        </w:rPr>
        <w:t>rom</w:t>
      </w:r>
      <w:r w:rsidR="00EB0995" w:rsidRPr="00912D14">
        <w:rPr>
          <w:color w:val="000000" w:themeColor="text1"/>
        </w:rPr>
        <w:t xml:space="preserve"> </w:t>
      </w:r>
      <w:r w:rsidR="00BE6626" w:rsidRPr="00912D14">
        <w:rPr>
          <w:color w:val="000000" w:themeColor="text1"/>
        </w:rPr>
        <w:t>37.6</w:t>
      </w:r>
      <w:r w:rsidR="00EB0995" w:rsidRPr="00912D14">
        <w:rPr>
          <w:color w:val="000000" w:themeColor="text1"/>
        </w:rPr>
        <w:t xml:space="preserve"> percentage points to </w:t>
      </w:r>
      <w:r w:rsidR="00CA2510" w:rsidRPr="00912D14">
        <w:rPr>
          <w:color w:val="000000" w:themeColor="text1"/>
        </w:rPr>
        <w:t>6</w:t>
      </w:r>
      <w:r w:rsidR="00EB0995" w:rsidRPr="00912D14">
        <w:rPr>
          <w:color w:val="000000" w:themeColor="text1"/>
        </w:rPr>
        <w:t>.</w:t>
      </w:r>
      <w:r w:rsidR="00CA2510" w:rsidRPr="00912D14">
        <w:rPr>
          <w:color w:val="000000" w:themeColor="text1"/>
        </w:rPr>
        <w:t>3</w:t>
      </w:r>
      <w:r w:rsidR="00EB0995" w:rsidRPr="00912D14">
        <w:rPr>
          <w:color w:val="000000" w:themeColor="text1"/>
        </w:rPr>
        <w:t xml:space="preserve"> percentage points.</w:t>
      </w:r>
    </w:p>
    <w:p w14:paraId="3CF1EF8A" w14:textId="2BE7040C" w:rsidR="00EB0995" w:rsidRPr="00912D14" w:rsidRDefault="00EB0995" w:rsidP="00EB0995">
      <w:pPr>
        <w:pStyle w:val="Body"/>
        <w:rPr>
          <w:color w:val="000000" w:themeColor="text1"/>
        </w:rPr>
      </w:pPr>
      <w:r w:rsidRPr="00912D14">
        <w:rPr>
          <w:color w:val="000000" w:themeColor="text1"/>
        </w:rPr>
        <w:t>For postgraduate research</w:t>
      </w:r>
      <w:r w:rsidR="002C0B27" w:rsidRPr="00912D14">
        <w:rPr>
          <w:color w:val="000000" w:themeColor="text1"/>
        </w:rPr>
        <w:t xml:space="preserve"> graduates</w:t>
      </w:r>
      <w:r w:rsidRPr="00912D14">
        <w:rPr>
          <w:color w:val="000000" w:themeColor="text1"/>
        </w:rPr>
        <w:t xml:space="preserve">, full-time employment rates for international graduates increased from </w:t>
      </w:r>
      <w:r w:rsidR="003044F0" w:rsidRPr="00912D14">
        <w:rPr>
          <w:color w:val="000000" w:themeColor="text1"/>
        </w:rPr>
        <w:t>69</w:t>
      </w:r>
      <w:r w:rsidRPr="00912D14">
        <w:rPr>
          <w:color w:val="000000" w:themeColor="text1"/>
        </w:rPr>
        <w:t>.</w:t>
      </w:r>
      <w:r w:rsidR="003044F0" w:rsidRPr="00912D14">
        <w:rPr>
          <w:color w:val="000000" w:themeColor="text1"/>
        </w:rPr>
        <w:t xml:space="preserve">1 </w:t>
      </w:r>
      <w:r w:rsidRPr="00912D14">
        <w:rPr>
          <w:color w:val="000000" w:themeColor="text1"/>
        </w:rPr>
        <w:t>per cent to 90.</w:t>
      </w:r>
      <w:r w:rsidR="00F021B2" w:rsidRPr="00912D14">
        <w:rPr>
          <w:color w:val="000000" w:themeColor="text1"/>
        </w:rPr>
        <w:t>7</w:t>
      </w:r>
      <w:r w:rsidR="003044F0" w:rsidRPr="00912D14">
        <w:rPr>
          <w:color w:val="000000" w:themeColor="text1"/>
        </w:rPr>
        <w:t xml:space="preserve"> </w:t>
      </w:r>
      <w:r w:rsidRPr="00912D14">
        <w:rPr>
          <w:color w:val="000000" w:themeColor="text1"/>
        </w:rPr>
        <w:t xml:space="preserve">per cent in the </w:t>
      </w:r>
      <w:r w:rsidR="00631710" w:rsidRPr="00912D14">
        <w:rPr>
          <w:color w:val="000000" w:themeColor="text1"/>
        </w:rPr>
        <w:t xml:space="preserve">3 </w:t>
      </w:r>
      <w:r w:rsidRPr="00912D14">
        <w:rPr>
          <w:color w:val="000000" w:themeColor="text1"/>
        </w:rPr>
        <w:t xml:space="preserve">years </w:t>
      </w:r>
      <w:r w:rsidR="002C0B27" w:rsidRPr="00912D14">
        <w:rPr>
          <w:color w:val="000000" w:themeColor="text1"/>
        </w:rPr>
        <w:t>after</w:t>
      </w:r>
      <w:r w:rsidRPr="00912D14">
        <w:rPr>
          <w:color w:val="000000" w:themeColor="text1"/>
        </w:rPr>
        <w:t xml:space="preserve"> completion. The difference between international and domestic graduates was</w:t>
      </w:r>
      <w:r w:rsidR="00F2656F" w:rsidRPr="00912D14">
        <w:rPr>
          <w:color w:val="000000" w:themeColor="text1"/>
        </w:rPr>
        <w:t xml:space="preserve"> </w:t>
      </w:r>
      <w:r w:rsidR="00E31E3E" w:rsidRPr="00912D14">
        <w:rPr>
          <w:color w:val="000000" w:themeColor="text1"/>
        </w:rPr>
        <w:t>9.8</w:t>
      </w:r>
      <w:r w:rsidR="00F2656F" w:rsidRPr="00912D14">
        <w:rPr>
          <w:color w:val="000000" w:themeColor="text1"/>
        </w:rPr>
        <w:t xml:space="preserve"> percentage points in the short-term and</w:t>
      </w:r>
      <w:r w:rsidRPr="00912D14">
        <w:rPr>
          <w:color w:val="000000" w:themeColor="text1"/>
        </w:rPr>
        <w:t xml:space="preserve"> </w:t>
      </w:r>
      <w:r w:rsidR="00621E35" w:rsidRPr="00912D14">
        <w:rPr>
          <w:color w:val="000000" w:themeColor="text1"/>
        </w:rPr>
        <w:t>narrowed to be negligible</w:t>
      </w:r>
      <w:r w:rsidRPr="00912D14">
        <w:rPr>
          <w:color w:val="000000" w:themeColor="text1"/>
        </w:rPr>
        <w:t xml:space="preserve"> in the medium-term.</w:t>
      </w:r>
    </w:p>
    <w:p w14:paraId="3A5302CD" w14:textId="190BEE83" w:rsidR="00EB0995" w:rsidRPr="00912D14" w:rsidRDefault="00107497" w:rsidP="009F2816">
      <w:pPr>
        <w:pStyle w:val="Heading4"/>
        <w:rPr>
          <w:color w:val="000000" w:themeColor="text1"/>
        </w:rPr>
      </w:pPr>
      <w:r w:rsidRPr="00912D14">
        <w:rPr>
          <w:color w:val="000000" w:themeColor="text1"/>
        </w:rPr>
        <w:t xml:space="preserve">Median </w:t>
      </w:r>
      <w:r w:rsidR="00EB0995" w:rsidRPr="00912D14">
        <w:rPr>
          <w:color w:val="000000" w:themeColor="text1"/>
        </w:rPr>
        <w:t xml:space="preserve">annual </w:t>
      </w:r>
      <w:r w:rsidRPr="00912D14">
        <w:rPr>
          <w:color w:val="000000" w:themeColor="text1"/>
        </w:rPr>
        <w:t xml:space="preserve">full-time </w:t>
      </w:r>
      <w:r w:rsidR="00EB0995" w:rsidRPr="00912D14">
        <w:rPr>
          <w:color w:val="000000" w:themeColor="text1"/>
        </w:rPr>
        <w:t>salary</w:t>
      </w:r>
    </w:p>
    <w:p w14:paraId="45CF8A59" w14:textId="2E15BCEF" w:rsidR="008264FF" w:rsidRPr="00912D14" w:rsidRDefault="00EB0995" w:rsidP="00EB0995">
      <w:pPr>
        <w:pStyle w:val="Body"/>
        <w:rPr>
          <w:color w:val="000000" w:themeColor="text1"/>
        </w:rPr>
      </w:pPr>
      <w:r w:rsidRPr="00912D14">
        <w:rPr>
          <w:color w:val="000000" w:themeColor="text1"/>
        </w:rPr>
        <w:t>For international graduates employed full-time in Australia, median salaries are markedly lower than for domestic graduates</w:t>
      </w:r>
      <w:r w:rsidR="008264FF" w:rsidRPr="00912D14">
        <w:rPr>
          <w:color w:val="000000" w:themeColor="text1"/>
        </w:rPr>
        <w:t>. This</w:t>
      </w:r>
      <w:r w:rsidRPr="00912D14">
        <w:rPr>
          <w:color w:val="000000" w:themeColor="text1"/>
        </w:rPr>
        <w:t xml:space="preserve"> pay differential does not diminish substantially over the medium-term.</w:t>
      </w:r>
    </w:p>
    <w:p w14:paraId="25E49997" w14:textId="0CEC82EC" w:rsidR="00A85010" w:rsidRPr="00912D14" w:rsidRDefault="00EB0995" w:rsidP="00EB0995">
      <w:pPr>
        <w:pStyle w:val="Body"/>
        <w:rPr>
          <w:color w:val="000000" w:themeColor="text1"/>
        </w:rPr>
      </w:pPr>
      <w:r w:rsidRPr="00912D14">
        <w:rPr>
          <w:color w:val="000000" w:themeColor="text1"/>
        </w:rPr>
        <w:t>International undergraduates had a median salary of $55,</w:t>
      </w:r>
      <w:r w:rsidR="00D9668C" w:rsidRPr="00912D14">
        <w:rPr>
          <w:color w:val="000000" w:themeColor="text1"/>
        </w:rPr>
        <w:t>8</w:t>
      </w:r>
      <w:r w:rsidRPr="00912D14">
        <w:rPr>
          <w:color w:val="000000" w:themeColor="text1"/>
        </w:rPr>
        <w:t xml:space="preserve">00 shortly after course completion, $10,000 lower than for domestic graduates. Although </w:t>
      </w:r>
      <w:r w:rsidR="00C75B21" w:rsidRPr="00912D14">
        <w:rPr>
          <w:color w:val="000000" w:themeColor="text1"/>
        </w:rPr>
        <w:t xml:space="preserve">the median </w:t>
      </w:r>
      <w:r w:rsidRPr="00912D14">
        <w:rPr>
          <w:color w:val="000000" w:themeColor="text1"/>
        </w:rPr>
        <w:t>salar</w:t>
      </w:r>
      <w:r w:rsidR="00C75B21" w:rsidRPr="00912D14">
        <w:rPr>
          <w:color w:val="000000" w:themeColor="text1"/>
        </w:rPr>
        <w:t>y</w:t>
      </w:r>
      <w:r w:rsidRPr="00912D14">
        <w:rPr>
          <w:color w:val="000000" w:themeColor="text1"/>
        </w:rPr>
        <w:t xml:space="preserve"> for international </w:t>
      </w:r>
      <w:r w:rsidR="00A85010" w:rsidRPr="00912D14">
        <w:rPr>
          <w:color w:val="000000" w:themeColor="text1"/>
        </w:rPr>
        <w:t>under</w:t>
      </w:r>
      <w:r w:rsidRPr="00912D14">
        <w:rPr>
          <w:color w:val="000000" w:themeColor="text1"/>
        </w:rPr>
        <w:t>graduates increased</w:t>
      </w:r>
      <w:r w:rsidR="00CA2A98" w:rsidRPr="00912D14">
        <w:rPr>
          <w:color w:val="000000" w:themeColor="text1"/>
        </w:rPr>
        <w:t xml:space="preserve"> by $21,500</w:t>
      </w:r>
      <w:r w:rsidRPr="00912D14">
        <w:rPr>
          <w:color w:val="000000" w:themeColor="text1"/>
        </w:rPr>
        <w:t xml:space="preserve"> to $</w:t>
      </w:r>
      <w:r w:rsidR="00AC6A0E" w:rsidRPr="00912D14">
        <w:rPr>
          <w:color w:val="000000" w:themeColor="text1"/>
        </w:rPr>
        <w:t>77</w:t>
      </w:r>
      <w:r w:rsidRPr="00912D14">
        <w:rPr>
          <w:color w:val="000000" w:themeColor="text1"/>
        </w:rPr>
        <w:t>,</w:t>
      </w:r>
      <w:r w:rsidR="00D9668C" w:rsidRPr="00912D14">
        <w:rPr>
          <w:color w:val="000000" w:themeColor="text1"/>
        </w:rPr>
        <w:t>3</w:t>
      </w:r>
      <w:r w:rsidRPr="00912D14">
        <w:rPr>
          <w:color w:val="000000" w:themeColor="text1"/>
        </w:rPr>
        <w:t xml:space="preserve">00 </w:t>
      </w:r>
      <w:r w:rsidR="00631710" w:rsidRPr="00912D14">
        <w:rPr>
          <w:color w:val="000000" w:themeColor="text1"/>
        </w:rPr>
        <w:t xml:space="preserve">3 </w:t>
      </w:r>
      <w:r w:rsidRPr="00912D14">
        <w:rPr>
          <w:color w:val="000000" w:themeColor="text1"/>
        </w:rPr>
        <w:t>years after course completion, this remained $10,</w:t>
      </w:r>
      <w:r w:rsidR="00AF36FF" w:rsidRPr="00912D14">
        <w:rPr>
          <w:color w:val="000000" w:themeColor="text1"/>
        </w:rPr>
        <w:t>8</w:t>
      </w:r>
      <w:r w:rsidRPr="00912D14">
        <w:rPr>
          <w:color w:val="000000" w:themeColor="text1"/>
        </w:rPr>
        <w:t>00 lower than for domestic graduates.</w:t>
      </w:r>
    </w:p>
    <w:p w14:paraId="1D9F3CBB" w14:textId="006939D9" w:rsidR="00EB0995" w:rsidRPr="00912D14" w:rsidRDefault="00EB0995" w:rsidP="00EB0995">
      <w:pPr>
        <w:pStyle w:val="Body"/>
        <w:rPr>
          <w:color w:val="000000" w:themeColor="text1"/>
        </w:rPr>
      </w:pPr>
      <w:r w:rsidRPr="00912D14">
        <w:rPr>
          <w:color w:val="000000" w:themeColor="text1"/>
        </w:rPr>
        <w:t xml:space="preserve">Lower </w:t>
      </w:r>
      <w:r w:rsidR="006E069E" w:rsidRPr="00912D14">
        <w:rPr>
          <w:color w:val="000000" w:themeColor="text1"/>
        </w:rPr>
        <w:t xml:space="preserve">median </w:t>
      </w:r>
      <w:r w:rsidRPr="00912D14">
        <w:rPr>
          <w:color w:val="000000" w:themeColor="text1"/>
        </w:rPr>
        <w:t>salar</w:t>
      </w:r>
      <w:r w:rsidR="006E069E" w:rsidRPr="00912D14">
        <w:rPr>
          <w:color w:val="000000" w:themeColor="text1"/>
        </w:rPr>
        <w:t>ies</w:t>
      </w:r>
      <w:r w:rsidRPr="00912D14">
        <w:rPr>
          <w:color w:val="000000" w:themeColor="text1"/>
        </w:rPr>
        <w:t xml:space="preserve"> for international graduates also persisted in the medium-term at postgraduate coursework level (</w:t>
      </w:r>
      <w:r w:rsidR="008264FF" w:rsidRPr="00912D14">
        <w:rPr>
          <w:color w:val="000000" w:themeColor="text1"/>
        </w:rPr>
        <w:t xml:space="preserve">with a difference of </w:t>
      </w:r>
      <w:r w:rsidRPr="00912D14">
        <w:rPr>
          <w:color w:val="000000" w:themeColor="text1"/>
        </w:rPr>
        <w:t>$</w:t>
      </w:r>
      <w:r w:rsidR="00A676CA" w:rsidRPr="00912D14">
        <w:rPr>
          <w:color w:val="000000" w:themeColor="text1"/>
        </w:rPr>
        <w:t>32,500</w:t>
      </w:r>
      <w:r w:rsidRPr="00912D14">
        <w:rPr>
          <w:color w:val="000000" w:themeColor="text1"/>
        </w:rPr>
        <w:t>) and at postgraduate research level (</w:t>
      </w:r>
      <w:r w:rsidR="008264FF" w:rsidRPr="00912D14">
        <w:rPr>
          <w:color w:val="000000" w:themeColor="text1"/>
        </w:rPr>
        <w:t xml:space="preserve">with </w:t>
      </w:r>
      <w:r w:rsidRPr="00912D14">
        <w:rPr>
          <w:color w:val="000000" w:themeColor="text1"/>
        </w:rPr>
        <w:t>a</w:t>
      </w:r>
      <w:r w:rsidR="008264FF" w:rsidRPr="00912D14">
        <w:rPr>
          <w:color w:val="000000" w:themeColor="text1"/>
        </w:rPr>
        <w:t xml:space="preserve"> difference of</w:t>
      </w:r>
      <w:r w:rsidRPr="00912D14">
        <w:rPr>
          <w:color w:val="000000" w:themeColor="text1"/>
        </w:rPr>
        <w:t xml:space="preserve"> $1</w:t>
      </w:r>
      <w:r w:rsidR="00993E6E" w:rsidRPr="00912D14">
        <w:rPr>
          <w:color w:val="000000" w:themeColor="text1"/>
        </w:rPr>
        <w:t>3,900</w:t>
      </w:r>
      <w:r w:rsidRPr="00912D14">
        <w:rPr>
          <w:color w:val="000000" w:themeColor="text1"/>
        </w:rPr>
        <w:t>).</w:t>
      </w:r>
      <w:r w:rsidR="00A676CA" w:rsidRPr="00912D14">
        <w:rPr>
          <w:color w:val="000000" w:themeColor="text1"/>
        </w:rPr>
        <w:t xml:space="preserve"> However, it should be noted that at the postgraduate coursework level in particular, the domestic cohort</w:t>
      </w:r>
      <w:r w:rsidR="005F531A" w:rsidRPr="00912D14">
        <w:rPr>
          <w:color w:val="000000" w:themeColor="text1"/>
        </w:rPr>
        <w:t xml:space="preserve"> of graduates</w:t>
      </w:r>
      <w:r w:rsidR="00A676CA" w:rsidRPr="00912D14">
        <w:rPr>
          <w:color w:val="000000" w:themeColor="text1"/>
        </w:rPr>
        <w:t xml:space="preserve"> </w:t>
      </w:r>
      <w:r w:rsidR="006E069E" w:rsidRPr="00912D14">
        <w:rPr>
          <w:color w:val="000000" w:themeColor="text1"/>
        </w:rPr>
        <w:t>is</w:t>
      </w:r>
      <w:r w:rsidR="00A676CA" w:rsidRPr="00912D14">
        <w:rPr>
          <w:color w:val="000000" w:themeColor="text1"/>
        </w:rPr>
        <w:t xml:space="preserve"> more likely to be older</w:t>
      </w:r>
      <w:r w:rsidR="00720E6D" w:rsidRPr="00912D14">
        <w:rPr>
          <w:color w:val="000000" w:themeColor="text1"/>
        </w:rPr>
        <w:t>,</w:t>
      </w:r>
      <w:r w:rsidR="00A676CA" w:rsidRPr="00912D14">
        <w:rPr>
          <w:color w:val="000000" w:themeColor="text1"/>
        </w:rPr>
        <w:t xml:space="preserve"> have studied </w:t>
      </w:r>
      <w:r w:rsidR="000451EC" w:rsidRPr="00912D14">
        <w:rPr>
          <w:color w:val="000000" w:themeColor="text1"/>
        </w:rPr>
        <w:t>externally</w:t>
      </w:r>
      <w:r w:rsidR="00720E6D" w:rsidRPr="00912D14">
        <w:rPr>
          <w:color w:val="000000" w:themeColor="text1"/>
        </w:rPr>
        <w:t>,</w:t>
      </w:r>
      <w:r w:rsidR="000451EC" w:rsidRPr="00912D14">
        <w:rPr>
          <w:color w:val="000000" w:themeColor="text1"/>
        </w:rPr>
        <w:t xml:space="preserve"> and</w:t>
      </w:r>
      <w:r w:rsidR="00133A1D" w:rsidRPr="00912D14">
        <w:rPr>
          <w:color w:val="000000" w:themeColor="text1"/>
        </w:rPr>
        <w:t xml:space="preserve"> </w:t>
      </w:r>
      <w:r w:rsidR="000451EC" w:rsidRPr="00912D14">
        <w:rPr>
          <w:color w:val="000000" w:themeColor="text1"/>
        </w:rPr>
        <w:t xml:space="preserve">have </w:t>
      </w:r>
      <w:r w:rsidR="00FD167C" w:rsidRPr="00912D14">
        <w:rPr>
          <w:color w:val="000000" w:themeColor="text1"/>
        </w:rPr>
        <w:t>established themselves in the workforce</w:t>
      </w:r>
      <w:r w:rsidR="000451EC" w:rsidRPr="00912D14">
        <w:rPr>
          <w:color w:val="000000" w:themeColor="text1"/>
        </w:rPr>
        <w:t xml:space="preserve"> </w:t>
      </w:r>
      <w:r w:rsidR="00C75B49" w:rsidRPr="00912D14">
        <w:rPr>
          <w:color w:val="000000" w:themeColor="text1"/>
        </w:rPr>
        <w:t>before or during their studies.</w:t>
      </w:r>
    </w:p>
    <w:p w14:paraId="00E985A3" w14:textId="7385918B" w:rsidR="00EB0995" w:rsidRPr="00912D14" w:rsidRDefault="00EB0995" w:rsidP="00EB0995">
      <w:pPr>
        <w:rPr>
          <w:rFonts w:eastAsia="Times New Roman" w:cs="Times New Roman"/>
          <w:color w:val="000000" w:themeColor="text1"/>
          <w:szCs w:val="20"/>
        </w:rPr>
      </w:pPr>
    </w:p>
    <w:p w14:paraId="19B87E6E" w14:textId="0AF8E24F" w:rsidR="00EB0995" w:rsidRPr="00912D14" w:rsidRDefault="009B11E1" w:rsidP="00EB0995">
      <w:pPr>
        <w:pStyle w:val="Caption"/>
        <w:rPr>
          <w:color w:val="000000" w:themeColor="text1"/>
        </w:rPr>
      </w:pPr>
      <w:bookmarkStart w:id="147" w:name="_Ref178824492"/>
      <w:bookmarkStart w:id="148" w:name="_Toc192180499"/>
      <w:r w:rsidRPr="00912D14">
        <w:rPr>
          <w:noProof/>
          <w:color w:val="000000" w:themeColor="text1"/>
        </w:rPr>
        <w:lastRenderedPageBreak/>
        <w:drawing>
          <wp:anchor distT="0" distB="0" distL="114300" distR="114300" simplePos="0" relativeHeight="251667470" behindDoc="0" locked="0" layoutInCell="1" allowOverlap="1" wp14:anchorId="64B3026C" wp14:editId="090EA5D4">
            <wp:simplePos x="0" y="0"/>
            <wp:positionH relativeFrom="column">
              <wp:posOffset>15240</wp:posOffset>
            </wp:positionH>
            <wp:positionV relativeFrom="paragraph">
              <wp:posOffset>274320</wp:posOffset>
            </wp:positionV>
            <wp:extent cx="1805940" cy="350520"/>
            <wp:effectExtent l="0" t="0" r="3810" b="0"/>
            <wp:wrapNone/>
            <wp:docPr id="1474728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885"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71">
                      <a:extLst>
                        <a:ext uri="{28A0092B-C50C-407E-A947-70E740481C1C}">
                          <a14:useLocalDpi xmlns:a14="http://schemas.microsoft.com/office/drawing/2010/main" val="0"/>
                        </a:ext>
                      </a:extLst>
                    </a:blip>
                    <a:srcRect l="25545" t="1420" r="24419" b="82243"/>
                    <a:stretch/>
                  </pic:blipFill>
                  <pic:spPr bwMode="auto">
                    <a:xfrm>
                      <a:off x="0" y="0"/>
                      <a:ext cx="1805940" cy="35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050" w:rsidRPr="00912D14">
        <w:rPr>
          <w:noProof/>
          <w:color w:val="000000" w:themeColor="text1"/>
        </w:rPr>
        <mc:AlternateContent>
          <mc:Choice Requires="wps">
            <w:drawing>
              <wp:anchor distT="45720" distB="45720" distL="114300" distR="114300" simplePos="0" relativeHeight="251658240" behindDoc="0" locked="0" layoutInCell="1" allowOverlap="1" wp14:anchorId="3F096A38" wp14:editId="11FC612D">
                <wp:simplePos x="0" y="0"/>
                <wp:positionH relativeFrom="margin">
                  <wp:posOffset>2254250</wp:posOffset>
                </wp:positionH>
                <wp:positionV relativeFrom="paragraph">
                  <wp:posOffset>433705</wp:posOffset>
                </wp:positionV>
                <wp:extent cx="2125345" cy="270510"/>
                <wp:effectExtent l="0" t="0" r="0" b="0"/>
                <wp:wrapSquare wrapText="bothSides"/>
                <wp:docPr id="181341850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270510"/>
                        </a:xfrm>
                        <a:prstGeom prst="rect">
                          <a:avLst/>
                        </a:prstGeom>
                        <a:solidFill>
                          <a:srgbClr val="FFFFFF"/>
                        </a:solidFill>
                        <a:ln w="9525">
                          <a:noFill/>
                          <a:miter lim="800000"/>
                          <a:headEnd/>
                          <a:tailEnd/>
                        </a:ln>
                      </wps:spPr>
                      <wps:txbx>
                        <w:txbxContent>
                          <w:p w14:paraId="450121F7" w14:textId="2BE913B9" w:rsidR="00EB0995" w:rsidRPr="00B5768C" w:rsidRDefault="00EB0995" w:rsidP="00880272">
                            <w:pPr>
                              <w:shd w:val="clear" w:color="auto" w:fill="D9D9D9" w:themeFill="background1" w:themeFillShade="D9"/>
                              <w:jc w:val="center"/>
                              <w:rPr>
                                <w:rFonts w:ascii="Public Sans SemiBold" w:hAnsi="Public Sans SemiBold"/>
                                <w:sz w:val="24"/>
                                <w:szCs w:val="32"/>
                              </w:rPr>
                            </w:pPr>
                            <w:r w:rsidRPr="009B11E1">
                              <w:rPr>
                                <w:rFonts w:ascii="Public Sans SemiBold" w:hAnsi="Public Sans SemiBold"/>
                                <w:sz w:val="24"/>
                                <w:szCs w:val="32"/>
                              </w:rPr>
                              <w:t>Full-time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96A38" id="_x0000_s1031" type="#_x0000_t202" alt="&quot;&quot;" style="position:absolute;left:0;text-align:left;margin-left:177.5pt;margin-top:34.15pt;width:167.35pt;height:21.3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" stroked="f">
                <v:textbox style="mso-fit-shape-to-text:t">
                  <w:txbxContent>
                    <w:p w14:paraId="450121F7" w14:textId="2BE913B9" w:rsidR="00EB0995" w:rsidRPr="00B5768C" w:rsidRDefault="00EB0995" w:rsidP="00880272">
                      <w:pPr>
                        <w:shd w:val="clear" w:color="auto" w:fill="D9D9D9" w:themeFill="background1" w:themeFillShade="D9"/>
                        <w:jc w:val="center"/>
                        <w:rPr>
                          <w:rFonts w:ascii="Public Sans SemiBold" w:hAnsi="Public Sans SemiBold"/>
                          <w:sz w:val="24"/>
                          <w:szCs w:val="32"/>
                        </w:rPr>
                      </w:pPr>
                      <w:r w:rsidRPr="009B11E1">
                        <w:rPr>
                          <w:rFonts w:ascii="Public Sans SemiBold" w:hAnsi="Public Sans SemiBold"/>
                          <w:sz w:val="24"/>
                          <w:szCs w:val="32"/>
                        </w:rPr>
                        <w:t>Full-time employment</w:t>
                      </w:r>
                    </w:p>
                  </w:txbxContent>
                </v:textbox>
                <w10:wrap type="square" anchorx="margin"/>
              </v:shape>
            </w:pict>
          </mc:Fallback>
        </mc:AlternateContent>
      </w:r>
      <w:r w:rsidR="00EB0995"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14</w:t>
      </w:r>
      <w:r w:rsidR="00D846C8" w:rsidRPr="00912D14">
        <w:rPr>
          <w:noProof/>
          <w:color w:val="000000" w:themeColor="text1"/>
        </w:rPr>
        <w:fldChar w:fldCharType="end"/>
      </w:r>
      <w:bookmarkEnd w:id="147"/>
      <w:r w:rsidR="004D313D" w:rsidRPr="00912D14">
        <w:rPr>
          <w:color w:val="000000" w:themeColor="text1"/>
        </w:rPr>
        <w:tab/>
      </w:r>
      <w:r w:rsidR="00EB0995" w:rsidRPr="00912D14">
        <w:rPr>
          <w:color w:val="000000" w:themeColor="text1"/>
        </w:rPr>
        <w:t>Full-time employment (%) and median salary ($) by citizenship status</w:t>
      </w:r>
      <w:bookmarkEnd w:id="148"/>
    </w:p>
    <w:p w14:paraId="0638BA1C" w14:textId="7413F7B7" w:rsidR="00A16F02" w:rsidRPr="00912D14" w:rsidRDefault="0078751D" w:rsidP="00EB0995">
      <w:pPr>
        <w:pStyle w:val="Body"/>
        <w:rPr>
          <w:color w:val="000000" w:themeColor="text1"/>
        </w:rPr>
      </w:pPr>
      <w:r w:rsidRPr="00912D14">
        <w:rPr>
          <w:noProof/>
          <w:color w:val="000000" w:themeColor="text1"/>
        </w:rPr>
        <mc:AlternateContent>
          <mc:Choice Requires="wps">
            <w:drawing>
              <wp:anchor distT="45720" distB="45720" distL="114300" distR="114300" simplePos="0" relativeHeight="251660302" behindDoc="0" locked="0" layoutInCell="1" allowOverlap="1" wp14:anchorId="491F5B69" wp14:editId="3CDABE9B">
                <wp:simplePos x="0" y="0"/>
                <wp:positionH relativeFrom="margin">
                  <wp:align>center</wp:align>
                </wp:positionH>
                <wp:positionV relativeFrom="paragraph">
                  <wp:posOffset>3533140</wp:posOffset>
                </wp:positionV>
                <wp:extent cx="3143250" cy="270510"/>
                <wp:effectExtent l="0" t="0" r="0" b="6350"/>
                <wp:wrapSquare wrapText="bothSides"/>
                <wp:docPr id="1648084139"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0510"/>
                        </a:xfrm>
                        <a:prstGeom prst="rect">
                          <a:avLst/>
                        </a:prstGeom>
                        <a:solidFill>
                          <a:srgbClr val="FFFFFF"/>
                        </a:solidFill>
                        <a:ln w="9525">
                          <a:noFill/>
                          <a:miter lim="800000"/>
                          <a:headEnd/>
                          <a:tailEnd/>
                        </a:ln>
                      </wps:spPr>
                      <wps:txbx>
                        <w:txbxContent>
                          <w:p w14:paraId="1BAF7CE3" w14:textId="387DBDD7" w:rsidR="0078751D" w:rsidRPr="00B5768C" w:rsidRDefault="00B72EA9" w:rsidP="00880272">
                            <w:pPr>
                              <w:shd w:val="clear" w:color="auto" w:fill="D9D9D9" w:themeFill="background1" w:themeFillShade="D9"/>
                              <w:jc w:val="center"/>
                              <w:rPr>
                                <w:rFonts w:ascii="Public Sans SemiBold" w:hAnsi="Public Sans SemiBold"/>
                                <w:sz w:val="24"/>
                                <w:szCs w:val="32"/>
                              </w:rPr>
                            </w:pPr>
                            <w:r>
                              <w:rPr>
                                <w:rFonts w:ascii="Public Sans SemiBold" w:hAnsi="Public Sans SemiBold"/>
                                <w:sz w:val="24"/>
                                <w:szCs w:val="32"/>
                              </w:rPr>
                              <w:t>M</w:t>
                            </w:r>
                            <w:r w:rsidR="0078751D" w:rsidRPr="009B11E1">
                              <w:rPr>
                                <w:rFonts w:ascii="Public Sans SemiBold" w:hAnsi="Public Sans SemiBold"/>
                                <w:sz w:val="24"/>
                                <w:szCs w:val="32"/>
                              </w:rPr>
                              <w:t>edian salary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F5B69" id="_x0000_s1032" type="#_x0000_t202" alt="&quot;&quot;" style="position:absolute;margin-left:0;margin-top:278.2pt;width:247.5pt;height:21.3pt;z-index:25166030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" stroked="f">
                <v:textbox style="mso-fit-shape-to-text:t">
                  <w:txbxContent>
                    <w:p w14:paraId="1BAF7CE3" w14:textId="387DBDD7" w:rsidR="0078751D" w:rsidRPr="00B5768C" w:rsidRDefault="00B72EA9" w:rsidP="00880272">
                      <w:pPr>
                        <w:shd w:val="clear" w:color="auto" w:fill="D9D9D9" w:themeFill="background1" w:themeFillShade="D9"/>
                        <w:jc w:val="center"/>
                        <w:rPr>
                          <w:rFonts w:ascii="Public Sans SemiBold" w:hAnsi="Public Sans SemiBold"/>
                          <w:sz w:val="24"/>
                          <w:szCs w:val="32"/>
                        </w:rPr>
                      </w:pPr>
                      <w:r>
                        <w:rPr>
                          <w:rFonts w:ascii="Public Sans SemiBold" w:hAnsi="Public Sans SemiBold"/>
                          <w:sz w:val="24"/>
                          <w:szCs w:val="32"/>
                        </w:rPr>
                        <w:t>M</w:t>
                      </w:r>
                      <w:r w:rsidR="0078751D" w:rsidRPr="009B11E1">
                        <w:rPr>
                          <w:rFonts w:ascii="Public Sans SemiBold" w:hAnsi="Public Sans SemiBold"/>
                          <w:sz w:val="24"/>
                          <w:szCs w:val="32"/>
                        </w:rPr>
                        <w:t>edian salary</w:t>
                      </w:r>
                    </w:p>
                  </w:txbxContent>
                </v:textbox>
                <w10:wrap type="square" anchorx="margin"/>
              </v:shape>
            </w:pict>
          </mc:Fallback>
        </mc:AlternateContent>
      </w:r>
      <w:r w:rsidR="00801856" w:rsidRPr="00912D14">
        <w:rPr>
          <w:noProof/>
          <w:color w:val="000000" w:themeColor="text1"/>
        </w:rPr>
        <w:drawing>
          <wp:inline distT="0" distB="0" distL="0" distR="0" wp14:anchorId="3AF21479" wp14:editId="4F48F48E">
            <wp:extent cx="2195830" cy="2453640"/>
            <wp:effectExtent l="0" t="0" r="0" b="3810"/>
            <wp:docPr id="28182556" name="Chart 1">
              <a:extLst xmlns:a="http://schemas.openxmlformats.org/drawingml/2006/main">
                <a:ext uri="{FF2B5EF4-FFF2-40B4-BE49-F238E27FC236}">
                  <a16:creationId xmlns:a16="http://schemas.microsoft.com/office/drawing/2014/main" id="{8123C7DC-6C50-439B-8207-E9218124BD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801856" w:rsidRPr="00912D14">
        <w:rPr>
          <w:noProof/>
          <w:color w:val="000000" w:themeColor="text1"/>
        </w:rPr>
        <w:t xml:space="preserve"> </w:t>
      </w:r>
      <w:r w:rsidR="00801856" w:rsidRPr="00912D14">
        <w:rPr>
          <w:noProof/>
          <w:color w:val="000000" w:themeColor="text1"/>
        </w:rPr>
        <w:drawing>
          <wp:inline distT="0" distB="0" distL="0" distR="0" wp14:anchorId="43E1C69A" wp14:editId="295F7CF1">
            <wp:extent cx="2196000" cy="2455200"/>
            <wp:effectExtent l="0" t="0" r="0" b="2540"/>
            <wp:docPr id="1986008143" name="Chart 1">
              <a:extLst xmlns:a="http://schemas.openxmlformats.org/drawingml/2006/main">
                <a:ext uri="{FF2B5EF4-FFF2-40B4-BE49-F238E27FC236}">
                  <a16:creationId xmlns:a16="http://schemas.microsoft.com/office/drawing/2014/main" id="{B0C50A51-F473-40A8-8974-3BA123DB97A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801856" w:rsidRPr="00912D14">
        <w:rPr>
          <w:noProof/>
          <w:color w:val="000000" w:themeColor="text1"/>
        </w:rPr>
        <w:t xml:space="preserve"> </w:t>
      </w:r>
      <w:r w:rsidR="00801856" w:rsidRPr="00912D14">
        <w:rPr>
          <w:noProof/>
          <w:color w:val="000000" w:themeColor="text1"/>
        </w:rPr>
        <w:drawing>
          <wp:inline distT="0" distB="0" distL="0" distR="0" wp14:anchorId="13608D86" wp14:editId="1A28C6CE">
            <wp:extent cx="2160000" cy="2455200"/>
            <wp:effectExtent l="0" t="0" r="0" b="2540"/>
            <wp:docPr id="517067938" name="Chart 1">
              <a:extLst xmlns:a="http://schemas.openxmlformats.org/drawingml/2006/main">
                <a:ext uri="{FF2B5EF4-FFF2-40B4-BE49-F238E27FC236}">
                  <a16:creationId xmlns:a16="http://schemas.microsoft.com/office/drawing/2014/main" id="{B1FEA5F0-8F61-4BA1-A8F9-8123550048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D6C90B" w14:textId="35191FE5" w:rsidR="002C0D05" w:rsidRPr="00912D14" w:rsidRDefault="0078751D" w:rsidP="00EB0995">
      <w:pPr>
        <w:pStyle w:val="Body"/>
        <w:rPr>
          <w:color w:val="000000" w:themeColor="text1"/>
          <w:sz w:val="16"/>
          <w:lang w:val="en-GB"/>
        </w:rPr>
      </w:pPr>
      <w:r w:rsidRPr="00912D14">
        <w:rPr>
          <w:noProof/>
          <w:color w:val="000000" w:themeColor="text1"/>
        </w:rPr>
        <w:drawing>
          <wp:inline distT="0" distB="0" distL="0" distR="0" wp14:anchorId="6C8A1DE0" wp14:editId="1966BC48">
            <wp:extent cx="2196000" cy="2455200"/>
            <wp:effectExtent l="0" t="0" r="0" b="2540"/>
            <wp:docPr id="542990400" name="Chart 1">
              <a:extLst xmlns:a="http://schemas.openxmlformats.org/drawingml/2006/main">
                <a:ext uri="{FF2B5EF4-FFF2-40B4-BE49-F238E27FC236}">
                  <a16:creationId xmlns:a16="http://schemas.microsoft.com/office/drawing/2014/main" id="{2CF05CBC-83A5-427F-A1A2-321821F62A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912D14">
        <w:rPr>
          <w:noProof/>
          <w:color w:val="000000" w:themeColor="text1"/>
        </w:rPr>
        <w:t xml:space="preserve"> </w:t>
      </w:r>
      <w:r w:rsidRPr="00912D14">
        <w:rPr>
          <w:noProof/>
          <w:color w:val="000000" w:themeColor="text1"/>
        </w:rPr>
        <w:drawing>
          <wp:inline distT="0" distB="0" distL="0" distR="0" wp14:anchorId="7917D8CC" wp14:editId="5BA66467">
            <wp:extent cx="2196000" cy="2455200"/>
            <wp:effectExtent l="0" t="0" r="0" b="2540"/>
            <wp:docPr id="1130762008" name="Chart 1">
              <a:extLst xmlns:a="http://schemas.openxmlformats.org/drawingml/2006/main">
                <a:ext uri="{FF2B5EF4-FFF2-40B4-BE49-F238E27FC236}">
                  <a16:creationId xmlns:a16="http://schemas.microsoft.com/office/drawing/2014/main" id="{CD6399C0-0968-4EA8-BD78-323A52665D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912D14">
        <w:rPr>
          <w:noProof/>
          <w:color w:val="000000" w:themeColor="text1"/>
        </w:rPr>
        <w:t xml:space="preserve"> </w:t>
      </w:r>
      <w:r w:rsidRPr="00912D14">
        <w:rPr>
          <w:noProof/>
          <w:color w:val="000000" w:themeColor="text1"/>
        </w:rPr>
        <w:drawing>
          <wp:inline distT="0" distB="0" distL="0" distR="0" wp14:anchorId="6F40C345" wp14:editId="2ECF240A">
            <wp:extent cx="2160000" cy="2455200"/>
            <wp:effectExtent l="0" t="0" r="0" b="2540"/>
            <wp:docPr id="1175636230" name="Chart 1">
              <a:extLst xmlns:a="http://schemas.openxmlformats.org/drawingml/2006/main">
                <a:ext uri="{FF2B5EF4-FFF2-40B4-BE49-F238E27FC236}">
                  <a16:creationId xmlns:a16="http://schemas.microsoft.com/office/drawing/2014/main" id="{94F7A7E0-344E-46CE-9691-868D4139709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bookmarkStart w:id="149" w:name="_Hlk153360910"/>
    </w:p>
    <w:p w14:paraId="5D36EC08" w14:textId="7DC79569" w:rsidR="00EB0995" w:rsidRPr="00912D14" w:rsidRDefault="00EB0995" w:rsidP="00EB0995">
      <w:pPr>
        <w:pStyle w:val="Body"/>
        <w:rPr>
          <w:color w:val="000000" w:themeColor="text1"/>
        </w:rPr>
      </w:pPr>
      <w:r w:rsidRPr="00912D14">
        <w:rPr>
          <w:color w:val="000000" w:themeColor="text1"/>
          <w:sz w:val="18"/>
          <w:szCs w:val="22"/>
          <w:lang w:val="en-GB"/>
        </w:rPr>
        <w:t>Note: International graduates</w:t>
      </w:r>
      <w:r w:rsidR="006E069E" w:rsidRPr="00912D14">
        <w:rPr>
          <w:color w:val="000000" w:themeColor="text1"/>
          <w:sz w:val="18"/>
          <w:szCs w:val="22"/>
          <w:lang w:val="en-GB"/>
        </w:rPr>
        <w:t>’</w:t>
      </w:r>
      <w:r w:rsidRPr="00912D14">
        <w:rPr>
          <w:color w:val="000000" w:themeColor="text1"/>
          <w:sz w:val="18"/>
          <w:szCs w:val="22"/>
          <w:lang w:val="en-GB"/>
        </w:rPr>
        <w:t xml:space="preserve"> median salary figures only include data for international graduates working in Australia. </w:t>
      </w:r>
    </w:p>
    <w:bookmarkEnd w:id="149"/>
    <w:p w14:paraId="1F09D809" w14:textId="0BF3F341" w:rsidR="00EB0995" w:rsidRPr="00912D14" w:rsidRDefault="00EB0995" w:rsidP="00EB0995">
      <w:pPr>
        <w:pStyle w:val="Body"/>
        <w:rPr>
          <w:color w:val="000000" w:themeColor="text1"/>
        </w:rPr>
      </w:pPr>
    </w:p>
    <w:p w14:paraId="0D492EB1" w14:textId="1551C91C" w:rsidR="00EB0995" w:rsidRPr="00912D14" w:rsidRDefault="00EB0995" w:rsidP="004D4839">
      <w:pPr>
        <w:pStyle w:val="Caption"/>
        <w:rPr>
          <w:color w:val="000000" w:themeColor="text1"/>
        </w:rPr>
      </w:pPr>
      <w:bookmarkStart w:id="150" w:name="_Ref109073503"/>
      <w:bookmarkStart w:id="151" w:name="_Toc192180517"/>
      <w:bookmarkStart w:id="152" w:name="_Hlk107564793"/>
      <w:r w:rsidRPr="00912D14">
        <w:rPr>
          <w:color w:val="000000" w:themeColor="text1"/>
        </w:rPr>
        <w:lastRenderedPageBreak/>
        <w:t xml:space="preserve">Table </w:t>
      </w:r>
      <w:r w:rsidR="00D846C8" w:rsidRPr="00912D14">
        <w:rPr>
          <w:color w:val="000000" w:themeColor="text1"/>
        </w:rPr>
        <w:fldChar w:fldCharType="begin"/>
      </w:r>
      <w:r w:rsidR="00D846C8" w:rsidRPr="00912D14">
        <w:rPr>
          <w:color w:val="000000" w:themeColor="text1"/>
        </w:rPr>
        <w:instrText xml:space="preserve"> SEQ Table \* ARABIC </w:instrText>
      </w:r>
      <w:r w:rsidR="00D846C8" w:rsidRPr="00912D14">
        <w:rPr>
          <w:color w:val="000000" w:themeColor="text1"/>
        </w:rPr>
        <w:fldChar w:fldCharType="separate"/>
      </w:r>
      <w:r w:rsidR="00D846C8" w:rsidRPr="00912D14">
        <w:rPr>
          <w:noProof/>
          <w:color w:val="000000" w:themeColor="text1"/>
        </w:rPr>
        <w:t>9</w:t>
      </w:r>
      <w:r w:rsidR="00D846C8" w:rsidRPr="00912D14">
        <w:rPr>
          <w:noProof/>
          <w:color w:val="000000" w:themeColor="text1"/>
        </w:rPr>
        <w:fldChar w:fldCharType="end"/>
      </w:r>
      <w:bookmarkEnd w:id="150"/>
      <w:r w:rsidRPr="00912D14">
        <w:rPr>
          <w:color w:val="000000" w:themeColor="text1"/>
        </w:rPr>
        <w:t xml:space="preserve"> </w:t>
      </w:r>
      <w:bookmarkStart w:id="153" w:name="_Hlk136988211"/>
      <w:r w:rsidR="004D313D" w:rsidRPr="00912D14">
        <w:rPr>
          <w:color w:val="000000" w:themeColor="text1"/>
        </w:rPr>
        <w:tab/>
      </w:r>
      <w:r w:rsidRPr="00912D14">
        <w:rPr>
          <w:color w:val="000000" w:themeColor="text1"/>
        </w:rPr>
        <w:t>Short-term and medium-term graduate employment outcomes by level of study, international and domestic graduates</w:t>
      </w:r>
      <w:bookmarkEnd w:id="151"/>
      <w:bookmarkEnd w:id="153"/>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316"/>
        <w:gridCol w:w="1316"/>
        <w:gridCol w:w="1316"/>
        <w:gridCol w:w="1317"/>
      </w:tblGrid>
      <w:tr w:rsidR="000C2BAE" w:rsidRPr="00912D14" w14:paraId="0D3548A2" w14:textId="77777777" w:rsidTr="004D313D">
        <w:trPr>
          <w:trHeight w:val="410"/>
          <w:tblHeader/>
        </w:trPr>
        <w:tc>
          <w:tcPr>
            <w:tcW w:w="4815" w:type="dxa"/>
            <w:vAlign w:val="center"/>
            <w:hideMark/>
          </w:tcPr>
          <w:p w14:paraId="3E12E3D9" w14:textId="77777777" w:rsidR="00EB0995" w:rsidRPr="00912D14" w:rsidRDefault="00EB0995" w:rsidP="004D313D">
            <w:pPr>
              <w:keepNext/>
              <w:rPr>
                <w:rFonts w:eastAsia="Times New Roman" w:cs="Arial"/>
                <w:b/>
                <w:bCs/>
                <w:color w:val="000000" w:themeColor="text1"/>
                <w:sz w:val="18"/>
                <w:lang w:eastAsia="en-AU"/>
              </w:rPr>
            </w:pPr>
            <w:bookmarkStart w:id="154" w:name="Title_9" w:colFirst="0" w:colLast="0"/>
          </w:p>
        </w:tc>
        <w:tc>
          <w:tcPr>
            <w:tcW w:w="1316" w:type="dxa"/>
            <w:noWrap/>
            <w:vAlign w:val="center"/>
            <w:hideMark/>
          </w:tcPr>
          <w:p w14:paraId="75BBC5EF" w14:textId="7AA4B2F1" w:rsidR="00EB0995" w:rsidRPr="00912D14" w:rsidRDefault="004D313D">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Short-term (2021) </w:t>
            </w:r>
            <w:r w:rsidR="00EB0995" w:rsidRPr="00912D14">
              <w:rPr>
                <w:rFonts w:eastAsia="Times New Roman" w:cs="Arial"/>
                <w:b/>
                <w:bCs/>
                <w:color w:val="000000" w:themeColor="text1"/>
                <w:sz w:val="18"/>
                <w:lang w:eastAsia="en-AU"/>
              </w:rPr>
              <w:t>International</w:t>
            </w:r>
          </w:p>
        </w:tc>
        <w:tc>
          <w:tcPr>
            <w:tcW w:w="1316" w:type="dxa"/>
            <w:noWrap/>
            <w:vAlign w:val="center"/>
            <w:hideMark/>
          </w:tcPr>
          <w:p w14:paraId="3FA55451" w14:textId="7DF3EBAE" w:rsidR="00EB0995" w:rsidRPr="00912D14" w:rsidRDefault="004D313D">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Short-term (2021) </w:t>
            </w:r>
            <w:r w:rsidR="00EB0995" w:rsidRPr="00912D14">
              <w:rPr>
                <w:rFonts w:eastAsia="Times New Roman" w:cs="Arial"/>
                <w:b/>
                <w:bCs/>
                <w:color w:val="000000" w:themeColor="text1"/>
                <w:sz w:val="18"/>
                <w:lang w:eastAsia="en-AU"/>
              </w:rPr>
              <w:t>Domestic</w:t>
            </w:r>
          </w:p>
        </w:tc>
        <w:tc>
          <w:tcPr>
            <w:tcW w:w="1316" w:type="dxa"/>
            <w:noWrap/>
            <w:vAlign w:val="center"/>
            <w:hideMark/>
          </w:tcPr>
          <w:p w14:paraId="44A06FE2" w14:textId="5BDE6F8B" w:rsidR="00EB0995" w:rsidRPr="00912D14" w:rsidRDefault="004D313D">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Medium-term (2024) </w:t>
            </w:r>
            <w:r w:rsidR="00EB0995" w:rsidRPr="00912D14">
              <w:rPr>
                <w:rFonts w:eastAsia="Times New Roman" w:cs="Arial"/>
                <w:b/>
                <w:bCs/>
                <w:color w:val="000000" w:themeColor="text1"/>
                <w:sz w:val="18"/>
                <w:lang w:eastAsia="en-AU"/>
              </w:rPr>
              <w:t>International</w:t>
            </w:r>
          </w:p>
        </w:tc>
        <w:tc>
          <w:tcPr>
            <w:tcW w:w="1317" w:type="dxa"/>
            <w:noWrap/>
            <w:vAlign w:val="center"/>
            <w:hideMark/>
          </w:tcPr>
          <w:p w14:paraId="59F0FD61" w14:textId="4AF4F52B" w:rsidR="00EB0995" w:rsidRPr="00912D14" w:rsidRDefault="004D313D">
            <w:pPr>
              <w:keepNext/>
              <w:jc w:val="center"/>
              <w:rPr>
                <w:rFonts w:eastAsia="Times New Roman" w:cs="Arial"/>
                <w:b/>
                <w:bCs/>
                <w:color w:val="000000" w:themeColor="text1"/>
                <w:sz w:val="18"/>
                <w:lang w:eastAsia="en-AU"/>
              </w:rPr>
            </w:pPr>
            <w:r w:rsidRPr="00912D14">
              <w:rPr>
                <w:rFonts w:eastAsia="Times New Roman" w:cs="Arial"/>
                <w:b/>
                <w:bCs/>
                <w:color w:val="000000" w:themeColor="text1"/>
                <w:sz w:val="18"/>
                <w:lang w:eastAsia="en-AU"/>
              </w:rPr>
              <w:t xml:space="preserve">Medium-term (2024) </w:t>
            </w:r>
            <w:r w:rsidR="00EB0995" w:rsidRPr="00912D14">
              <w:rPr>
                <w:rFonts w:eastAsia="Times New Roman" w:cs="Arial"/>
                <w:b/>
                <w:bCs/>
                <w:color w:val="000000" w:themeColor="text1"/>
                <w:sz w:val="18"/>
                <w:lang w:eastAsia="en-AU"/>
              </w:rPr>
              <w:t>Domestic</w:t>
            </w:r>
          </w:p>
        </w:tc>
      </w:tr>
      <w:bookmarkEnd w:id="154"/>
      <w:tr w:rsidR="000C2BAE" w:rsidRPr="00912D14" w14:paraId="1C812F19" w14:textId="77777777">
        <w:trPr>
          <w:trHeight w:val="600"/>
        </w:trPr>
        <w:tc>
          <w:tcPr>
            <w:tcW w:w="4815" w:type="dxa"/>
            <w:vAlign w:val="center"/>
            <w:hideMark/>
          </w:tcPr>
          <w:p w14:paraId="503032E3" w14:textId="6D81600C"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In full-time employment (as a percentage of those available for full-time work)</w:t>
            </w:r>
            <w:r w:rsidR="006B4273" w:rsidRPr="00912D14">
              <w:rPr>
                <w:rFonts w:eastAsia="Times New Roman" w:cs="Arial"/>
                <w:b/>
                <w:bCs/>
                <w:color w:val="000000" w:themeColor="text1"/>
                <w:sz w:val="18"/>
                <w:lang w:val="en-GB" w:eastAsia="en-AU"/>
              </w:rPr>
              <w:t xml:space="preserve"> (%)</w:t>
            </w:r>
            <w:r w:rsidRPr="00912D14">
              <w:rPr>
                <w:rFonts w:eastAsia="Times New Roman" w:cs="Arial"/>
                <w:b/>
                <w:bCs/>
                <w:color w:val="000000" w:themeColor="text1"/>
                <w:sz w:val="18"/>
                <w:lang w:val="en-GB" w:eastAsia="en-AU"/>
              </w:rPr>
              <w:t xml:space="preserve"> </w:t>
            </w:r>
          </w:p>
        </w:tc>
        <w:tc>
          <w:tcPr>
            <w:tcW w:w="1316" w:type="dxa"/>
            <w:noWrap/>
            <w:vAlign w:val="bottom"/>
            <w:hideMark/>
          </w:tcPr>
          <w:p w14:paraId="641D059B"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bottom"/>
            <w:hideMark/>
          </w:tcPr>
          <w:p w14:paraId="486CEEAA"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bottom"/>
            <w:hideMark/>
          </w:tcPr>
          <w:p w14:paraId="160CC40E"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bottom"/>
            <w:hideMark/>
          </w:tcPr>
          <w:p w14:paraId="02CA0DD4"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1B677EE4" w14:textId="77777777">
        <w:trPr>
          <w:trHeight w:val="300"/>
        </w:trPr>
        <w:tc>
          <w:tcPr>
            <w:tcW w:w="4815" w:type="dxa"/>
            <w:vAlign w:val="center"/>
            <w:hideMark/>
          </w:tcPr>
          <w:p w14:paraId="22F88497"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hideMark/>
          </w:tcPr>
          <w:p w14:paraId="3303494E" w14:textId="422C40EB"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46.6</w:t>
            </w:r>
          </w:p>
        </w:tc>
        <w:tc>
          <w:tcPr>
            <w:tcW w:w="1316" w:type="dxa"/>
            <w:noWrap/>
            <w:vAlign w:val="center"/>
            <w:hideMark/>
          </w:tcPr>
          <w:p w14:paraId="202014DF" w14:textId="31511906"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71.1</w:t>
            </w:r>
          </w:p>
        </w:tc>
        <w:tc>
          <w:tcPr>
            <w:tcW w:w="1316" w:type="dxa"/>
            <w:noWrap/>
            <w:vAlign w:val="center"/>
            <w:hideMark/>
          </w:tcPr>
          <w:p w14:paraId="09CD7932" w14:textId="3797B344"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83.3</w:t>
            </w:r>
          </w:p>
        </w:tc>
        <w:tc>
          <w:tcPr>
            <w:tcW w:w="1317" w:type="dxa"/>
            <w:noWrap/>
            <w:vAlign w:val="center"/>
            <w:hideMark/>
          </w:tcPr>
          <w:p w14:paraId="2AAF1FE6" w14:textId="12754EAF"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91.1</w:t>
            </w:r>
          </w:p>
        </w:tc>
      </w:tr>
      <w:tr w:rsidR="000C2BAE" w:rsidRPr="00912D14" w14:paraId="2050CA43" w14:textId="77777777">
        <w:trPr>
          <w:trHeight w:val="300"/>
        </w:trPr>
        <w:tc>
          <w:tcPr>
            <w:tcW w:w="4815" w:type="dxa"/>
            <w:vAlign w:val="center"/>
            <w:hideMark/>
          </w:tcPr>
          <w:p w14:paraId="6C7BBD7A"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hideMark/>
          </w:tcPr>
          <w:p w14:paraId="6220EA8D" w14:textId="4DC8BD7B"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48.2</w:t>
            </w:r>
          </w:p>
        </w:tc>
        <w:tc>
          <w:tcPr>
            <w:tcW w:w="1316" w:type="dxa"/>
            <w:noWrap/>
            <w:vAlign w:val="center"/>
            <w:hideMark/>
          </w:tcPr>
          <w:p w14:paraId="23D31F88" w14:textId="4A593CC4"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85.8</w:t>
            </w:r>
          </w:p>
        </w:tc>
        <w:tc>
          <w:tcPr>
            <w:tcW w:w="1316" w:type="dxa"/>
            <w:noWrap/>
            <w:vAlign w:val="center"/>
            <w:hideMark/>
          </w:tcPr>
          <w:p w14:paraId="756D64FE" w14:textId="4F5A0273"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87.6</w:t>
            </w:r>
          </w:p>
        </w:tc>
        <w:tc>
          <w:tcPr>
            <w:tcW w:w="1317" w:type="dxa"/>
            <w:noWrap/>
            <w:vAlign w:val="center"/>
            <w:hideMark/>
          </w:tcPr>
          <w:p w14:paraId="00C85425" w14:textId="25A463DD"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93.9</w:t>
            </w:r>
          </w:p>
        </w:tc>
      </w:tr>
      <w:tr w:rsidR="000C2BAE" w:rsidRPr="00912D14" w14:paraId="5334E712" w14:textId="77777777">
        <w:trPr>
          <w:trHeight w:val="300"/>
        </w:trPr>
        <w:tc>
          <w:tcPr>
            <w:tcW w:w="4815" w:type="dxa"/>
            <w:vAlign w:val="center"/>
            <w:hideMark/>
          </w:tcPr>
          <w:p w14:paraId="566C365E"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research</w:t>
            </w:r>
          </w:p>
        </w:tc>
        <w:tc>
          <w:tcPr>
            <w:tcW w:w="1316" w:type="dxa"/>
            <w:noWrap/>
            <w:vAlign w:val="center"/>
            <w:hideMark/>
          </w:tcPr>
          <w:p w14:paraId="106EAB2D" w14:textId="100F0ACC"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69.1</w:t>
            </w:r>
          </w:p>
        </w:tc>
        <w:tc>
          <w:tcPr>
            <w:tcW w:w="1316" w:type="dxa"/>
            <w:noWrap/>
            <w:vAlign w:val="center"/>
            <w:hideMark/>
          </w:tcPr>
          <w:p w14:paraId="00A99240" w14:textId="1EA76FEF"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78.9</w:t>
            </w:r>
          </w:p>
        </w:tc>
        <w:tc>
          <w:tcPr>
            <w:tcW w:w="1316" w:type="dxa"/>
            <w:noWrap/>
            <w:vAlign w:val="center"/>
            <w:hideMark/>
          </w:tcPr>
          <w:p w14:paraId="045C5DDF" w14:textId="412AF149"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90.</w:t>
            </w:r>
            <w:r w:rsidR="646ECF1A" w:rsidRPr="00912D14">
              <w:rPr>
                <w:rFonts w:eastAsia="Times New Roman" w:cs="Arial"/>
                <w:color w:val="000000" w:themeColor="text1"/>
                <w:sz w:val="18"/>
                <w:lang w:eastAsia="en-AU"/>
              </w:rPr>
              <w:t>7</w:t>
            </w:r>
          </w:p>
        </w:tc>
        <w:tc>
          <w:tcPr>
            <w:tcW w:w="1317" w:type="dxa"/>
            <w:noWrap/>
            <w:vAlign w:val="center"/>
            <w:hideMark/>
          </w:tcPr>
          <w:p w14:paraId="6689E577" w14:textId="3D2010B3"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92.6</w:t>
            </w:r>
          </w:p>
        </w:tc>
      </w:tr>
      <w:tr w:rsidR="000C2BAE" w:rsidRPr="00912D14" w14:paraId="52F814FF" w14:textId="77777777">
        <w:trPr>
          <w:trHeight w:val="600"/>
        </w:trPr>
        <w:tc>
          <w:tcPr>
            <w:tcW w:w="4815" w:type="dxa"/>
            <w:vAlign w:val="center"/>
            <w:hideMark/>
          </w:tcPr>
          <w:p w14:paraId="2F917A27" w14:textId="2739CD5B"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Overall employed (as a percentage of those available for any work)</w:t>
            </w:r>
            <w:r w:rsidR="006B4273" w:rsidRPr="00912D14">
              <w:rPr>
                <w:rFonts w:eastAsia="Times New Roman" w:cs="Arial"/>
                <w:b/>
                <w:bCs/>
                <w:color w:val="000000" w:themeColor="text1"/>
                <w:sz w:val="18"/>
                <w:lang w:val="en-GB" w:eastAsia="en-AU"/>
              </w:rPr>
              <w:t xml:space="preserve"> (%)</w:t>
            </w:r>
          </w:p>
        </w:tc>
        <w:tc>
          <w:tcPr>
            <w:tcW w:w="1316" w:type="dxa"/>
            <w:noWrap/>
            <w:vAlign w:val="center"/>
            <w:hideMark/>
          </w:tcPr>
          <w:p w14:paraId="7B07F11F"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hideMark/>
          </w:tcPr>
          <w:p w14:paraId="7ABA32FC"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hideMark/>
          </w:tcPr>
          <w:p w14:paraId="5442F025"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hideMark/>
          </w:tcPr>
          <w:p w14:paraId="2703AC5C"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232E7072" w14:textId="77777777">
        <w:trPr>
          <w:trHeight w:val="300"/>
        </w:trPr>
        <w:tc>
          <w:tcPr>
            <w:tcW w:w="4815" w:type="dxa"/>
            <w:vAlign w:val="center"/>
            <w:hideMark/>
          </w:tcPr>
          <w:p w14:paraId="124A50BC"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hideMark/>
          </w:tcPr>
          <w:p w14:paraId="4807E475" w14:textId="148BE618"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69.5</w:t>
            </w:r>
          </w:p>
        </w:tc>
        <w:tc>
          <w:tcPr>
            <w:tcW w:w="1316" w:type="dxa"/>
            <w:noWrap/>
            <w:vAlign w:val="center"/>
            <w:hideMark/>
          </w:tcPr>
          <w:p w14:paraId="71D44421" w14:textId="4283ABA6"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86.8</w:t>
            </w:r>
          </w:p>
        </w:tc>
        <w:tc>
          <w:tcPr>
            <w:tcW w:w="1316" w:type="dxa"/>
            <w:noWrap/>
            <w:vAlign w:val="center"/>
            <w:hideMark/>
          </w:tcPr>
          <w:p w14:paraId="774687D7" w14:textId="17E326BC"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85.6</w:t>
            </w:r>
          </w:p>
        </w:tc>
        <w:tc>
          <w:tcPr>
            <w:tcW w:w="1317" w:type="dxa"/>
            <w:noWrap/>
            <w:vAlign w:val="center"/>
            <w:hideMark/>
          </w:tcPr>
          <w:p w14:paraId="67D64BFF" w14:textId="1DD7EF91"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93.3</w:t>
            </w:r>
          </w:p>
        </w:tc>
      </w:tr>
      <w:tr w:rsidR="000C2BAE" w:rsidRPr="00912D14" w14:paraId="49F82F45" w14:textId="77777777">
        <w:trPr>
          <w:trHeight w:val="300"/>
        </w:trPr>
        <w:tc>
          <w:tcPr>
            <w:tcW w:w="4815" w:type="dxa"/>
            <w:vAlign w:val="center"/>
            <w:hideMark/>
          </w:tcPr>
          <w:p w14:paraId="479C9417"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hideMark/>
          </w:tcPr>
          <w:p w14:paraId="5CEA058E" w14:textId="4A3EA9F2"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74.3</w:t>
            </w:r>
          </w:p>
        </w:tc>
        <w:tc>
          <w:tcPr>
            <w:tcW w:w="1316" w:type="dxa"/>
            <w:noWrap/>
            <w:vAlign w:val="center"/>
            <w:hideMark/>
          </w:tcPr>
          <w:p w14:paraId="18E3F234" w14:textId="6FB58006"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91.5</w:t>
            </w:r>
          </w:p>
        </w:tc>
        <w:tc>
          <w:tcPr>
            <w:tcW w:w="1316" w:type="dxa"/>
            <w:noWrap/>
            <w:vAlign w:val="center"/>
            <w:hideMark/>
          </w:tcPr>
          <w:p w14:paraId="7BCF71A7" w14:textId="158B5EC9"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89.5</w:t>
            </w:r>
          </w:p>
        </w:tc>
        <w:tc>
          <w:tcPr>
            <w:tcW w:w="1317" w:type="dxa"/>
            <w:noWrap/>
            <w:vAlign w:val="center"/>
            <w:hideMark/>
          </w:tcPr>
          <w:p w14:paraId="60481FC8" w14:textId="03DACBF4"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95.5</w:t>
            </w:r>
          </w:p>
        </w:tc>
      </w:tr>
      <w:tr w:rsidR="000C2BAE" w:rsidRPr="00912D14" w14:paraId="396186C8" w14:textId="77777777">
        <w:trPr>
          <w:trHeight w:val="300"/>
        </w:trPr>
        <w:tc>
          <w:tcPr>
            <w:tcW w:w="4815" w:type="dxa"/>
            <w:vAlign w:val="center"/>
            <w:hideMark/>
          </w:tcPr>
          <w:p w14:paraId="513A4E52"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research</w:t>
            </w:r>
          </w:p>
        </w:tc>
        <w:tc>
          <w:tcPr>
            <w:tcW w:w="1316" w:type="dxa"/>
            <w:noWrap/>
            <w:vAlign w:val="center"/>
            <w:hideMark/>
          </w:tcPr>
          <w:p w14:paraId="44DB7AFA" w14:textId="73C975E9"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84.5</w:t>
            </w:r>
          </w:p>
        </w:tc>
        <w:tc>
          <w:tcPr>
            <w:tcW w:w="1316" w:type="dxa"/>
            <w:noWrap/>
            <w:vAlign w:val="center"/>
            <w:hideMark/>
          </w:tcPr>
          <w:p w14:paraId="3309A4D5" w14:textId="7836416B"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89.3</w:t>
            </w:r>
          </w:p>
        </w:tc>
        <w:tc>
          <w:tcPr>
            <w:tcW w:w="1316" w:type="dxa"/>
            <w:noWrap/>
            <w:vAlign w:val="center"/>
            <w:hideMark/>
          </w:tcPr>
          <w:p w14:paraId="14055B52" w14:textId="2A0889C0"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94.0</w:t>
            </w:r>
          </w:p>
        </w:tc>
        <w:tc>
          <w:tcPr>
            <w:tcW w:w="1317" w:type="dxa"/>
            <w:noWrap/>
            <w:vAlign w:val="center"/>
            <w:hideMark/>
          </w:tcPr>
          <w:p w14:paraId="2C8D0765" w14:textId="226CA6C5"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94.5</w:t>
            </w:r>
          </w:p>
        </w:tc>
      </w:tr>
      <w:tr w:rsidR="000C2BAE" w:rsidRPr="00912D14" w14:paraId="029C9330" w14:textId="77777777">
        <w:trPr>
          <w:trHeight w:val="600"/>
        </w:trPr>
        <w:tc>
          <w:tcPr>
            <w:tcW w:w="4815" w:type="dxa"/>
            <w:vAlign w:val="center"/>
            <w:hideMark/>
          </w:tcPr>
          <w:p w14:paraId="6D7C7F5E" w14:textId="7D8688D9"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 xml:space="preserve">Labour force participation rate (as a percentage of all graduates) </w:t>
            </w:r>
            <w:r w:rsidR="006B4273" w:rsidRPr="00912D14">
              <w:rPr>
                <w:rFonts w:eastAsia="Times New Roman" w:cs="Arial"/>
                <w:b/>
                <w:bCs/>
                <w:color w:val="000000" w:themeColor="text1"/>
                <w:sz w:val="18"/>
                <w:lang w:val="en-GB" w:eastAsia="en-AU"/>
              </w:rPr>
              <w:t>(%)</w:t>
            </w:r>
          </w:p>
        </w:tc>
        <w:tc>
          <w:tcPr>
            <w:tcW w:w="1316" w:type="dxa"/>
            <w:noWrap/>
            <w:vAlign w:val="center"/>
            <w:hideMark/>
          </w:tcPr>
          <w:p w14:paraId="5C2F3BBF"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hideMark/>
          </w:tcPr>
          <w:p w14:paraId="1B13FF4E"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hideMark/>
          </w:tcPr>
          <w:p w14:paraId="693622E8"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hideMark/>
          </w:tcPr>
          <w:p w14:paraId="5CE61ABC"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382FDDD3" w14:textId="77777777">
        <w:trPr>
          <w:trHeight w:val="300"/>
        </w:trPr>
        <w:tc>
          <w:tcPr>
            <w:tcW w:w="4815" w:type="dxa"/>
            <w:vAlign w:val="center"/>
            <w:hideMark/>
          </w:tcPr>
          <w:p w14:paraId="4BC759B3"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hideMark/>
          </w:tcPr>
          <w:p w14:paraId="39C909E3" w14:textId="3D409C16"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88.0</w:t>
            </w:r>
          </w:p>
        </w:tc>
        <w:tc>
          <w:tcPr>
            <w:tcW w:w="1316" w:type="dxa"/>
            <w:noWrap/>
            <w:vAlign w:val="center"/>
            <w:hideMark/>
          </w:tcPr>
          <w:p w14:paraId="708D1C7C" w14:textId="38912173"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92.7</w:t>
            </w:r>
          </w:p>
        </w:tc>
        <w:tc>
          <w:tcPr>
            <w:tcW w:w="1316" w:type="dxa"/>
            <w:noWrap/>
            <w:vAlign w:val="center"/>
            <w:hideMark/>
          </w:tcPr>
          <w:p w14:paraId="11E03725" w14:textId="12B7736D"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91.9</w:t>
            </w:r>
          </w:p>
        </w:tc>
        <w:tc>
          <w:tcPr>
            <w:tcW w:w="1317" w:type="dxa"/>
            <w:noWrap/>
            <w:vAlign w:val="center"/>
            <w:hideMark/>
          </w:tcPr>
          <w:p w14:paraId="409F3E8F" w14:textId="57D11F0B"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92.7</w:t>
            </w:r>
          </w:p>
        </w:tc>
      </w:tr>
      <w:tr w:rsidR="000C2BAE" w:rsidRPr="00912D14" w14:paraId="789FB932" w14:textId="77777777">
        <w:trPr>
          <w:trHeight w:val="300"/>
        </w:trPr>
        <w:tc>
          <w:tcPr>
            <w:tcW w:w="4815" w:type="dxa"/>
            <w:vAlign w:val="center"/>
            <w:hideMark/>
          </w:tcPr>
          <w:p w14:paraId="1F5DB462"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hideMark/>
          </w:tcPr>
          <w:p w14:paraId="68DDC713" w14:textId="130F5CAD"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93.8</w:t>
            </w:r>
          </w:p>
        </w:tc>
        <w:tc>
          <w:tcPr>
            <w:tcW w:w="1316" w:type="dxa"/>
            <w:noWrap/>
            <w:vAlign w:val="center"/>
            <w:hideMark/>
          </w:tcPr>
          <w:p w14:paraId="1F2B1BF1" w14:textId="48D1F935"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95.8</w:t>
            </w:r>
          </w:p>
        </w:tc>
        <w:tc>
          <w:tcPr>
            <w:tcW w:w="1316" w:type="dxa"/>
            <w:noWrap/>
            <w:vAlign w:val="center"/>
            <w:hideMark/>
          </w:tcPr>
          <w:p w14:paraId="2B85BEFE" w14:textId="5707CA95"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94.7</w:t>
            </w:r>
          </w:p>
        </w:tc>
        <w:tc>
          <w:tcPr>
            <w:tcW w:w="1317" w:type="dxa"/>
            <w:noWrap/>
            <w:vAlign w:val="center"/>
            <w:hideMark/>
          </w:tcPr>
          <w:p w14:paraId="3477F285" w14:textId="3183D40C"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94.5</w:t>
            </w:r>
          </w:p>
        </w:tc>
      </w:tr>
      <w:tr w:rsidR="000C2BAE" w:rsidRPr="00912D14" w14:paraId="30DA03D2" w14:textId="77777777">
        <w:trPr>
          <w:trHeight w:val="300"/>
        </w:trPr>
        <w:tc>
          <w:tcPr>
            <w:tcW w:w="4815" w:type="dxa"/>
            <w:vAlign w:val="center"/>
            <w:hideMark/>
          </w:tcPr>
          <w:p w14:paraId="2290AE0C"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research</w:t>
            </w:r>
          </w:p>
        </w:tc>
        <w:tc>
          <w:tcPr>
            <w:tcW w:w="1316" w:type="dxa"/>
            <w:noWrap/>
            <w:vAlign w:val="center"/>
            <w:hideMark/>
          </w:tcPr>
          <w:p w14:paraId="61786971" w14:textId="1C24FBB7"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95.7</w:t>
            </w:r>
          </w:p>
        </w:tc>
        <w:tc>
          <w:tcPr>
            <w:tcW w:w="1316" w:type="dxa"/>
            <w:noWrap/>
            <w:vAlign w:val="center"/>
            <w:hideMark/>
          </w:tcPr>
          <w:p w14:paraId="24C5D53E" w14:textId="1B4A5692"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95.0</w:t>
            </w:r>
          </w:p>
        </w:tc>
        <w:tc>
          <w:tcPr>
            <w:tcW w:w="1316" w:type="dxa"/>
            <w:noWrap/>
            <w:vAlign w:val="center"/>
            <w:hideMark/>
          </w:tcPr>
          <w:p w14:paraId="12C5A176" w14:textId="2A1D56F4"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96.4</w:t>
            </w:r>
          </w:p>
        </w:tc>
        <w:tc>
          <w:tcPr>
            <w:tcW w:w="1317" w:type="dxa"/>
            <w:noWrap/>
            <w:vAlign w:val="center"/>
            <w:hideMark/>
          </w:tcPr>
          <w:p w14:paraId="3E4D26E5" w14:textId="1D026B3F" w:rsidR="00EB0995" w:rsidRPr="00912D14" w:rsidRDefault="00E46D08">
            <w:pPr>
              <w:keepNext/>
              <w:jc w:val="center"/>
              <w:rPr>
                <w:rFonts w:eastAsia="Times New Roman" w:cs="Arial"/>
                <w:color w:val="000000" w:themeColor="text1"/>
                <w:sz w:val="18"/>
                <w:lang w:eastAsia="en-AU"/>
              </w:rPr>
            </w:pPr>
            <w:r w:rsidRPr="00912D14">
              <w:rPr>
                <w:rFonts w:cs="Arial"/>
                <w:color w:val="000000" w:themeColor="text1"/>
                <w:sz w:val="18"/>
              </w:rPr>
              <w:t>93.9</w:t>
            </w:r>
          </w:p>
        </w:tc>
      </w:tr>
      <w:tr w:rsidR="000C2BAE" w:rsidRPr="00912D14" w14:paraId="0846F046" w14:textId="77777777">
        <w:trPr>
          <w:trHeight w:val="345"/>
        </w:trPr>
        <w:tc>
          <w:tcPr>
            <w:tcW w:w="4815" w:type="dxa"/>
            <w:vAlign w:val="center"/>
            <w:hideMark/>
          </w:tcPr>
          <w:p w14:paraId="36D166F5" w14:textId="7E58FD78" w:rsidR="00EB0995" w:rsidRPr="00912D14" w:rsidRDefault="00EB0995">
            <w:pPr>
              <w:keepNext/>
              <w:rPr>
                <w:rFonts w:eastAsia="Times New Roman" w:cs="Arial"/>
                <w:b/>
                <w:bCs/>
                <w:color w:val="000000" w:themeColor="text1"/>
                <w:sz w:val="18"/>
                <w:lang w:eastAsia="en-AU"/>
              </w:rPr>
            </w:pPr>
            <w:r w:rsidRPr="00912D14">
              <w:rPr>
                <w:rFonts w:eastAsia="Times New Roman" w:cs="Arial"/>
                <w:b/>
                <w:bCs/>
                <w:color w:val="000000" w:themeColor="text1"/>
                <w:sz w:val="18"/>
                <w:lang w:val="en-GB" w:eastAsia="en-AU"/>
              </w:rPr>
              <w:t xml:space="preserve">Median salary (of those employed full-time) </w:t>
            </w:r>
            <w:r w:rsidR="006B4273" w:rsidRPr="00912D14">
              <w:rPr>
                <w:rFonts w:eastAsia="Times New Roman" w:cs="Arial"/>
                <w:b/>
                <w:bCs/>
                <w:color w:val="000000" w:themeColor="text1"/>
                <w:sz w:val="18"/>
                <w:lang w:val="en-GB" w:eastAsia="en-AU"/>
              </w:rPr>
              <w:t>($)</w:t>
            </w:r>
          </w:p>
        </w:tc>
        <w:tc>
          <w:tcPr>
            <w:tcW w:w="1316" w:type="dxa"/>
            <w:noWrap/>
            <w:vAlign w:val="center"/>
            <w:hideMark/>
          </w:tcPr>
          <w:p w14:paraId="1A678C6A" w14:textId="77777777" w:rsidR="00EB0995" w:rsidRPr="00912D14" w:rsidRDefault="00EB0995">
            <w:pPr>
              <w:keepNext/>
              <w:jc w:val="center"/>
              <w:rPr>
                <w:rFonts w:eastAsia="Times New Roman" w:cs="Arial"/>
                <w:b/>
                <w:bCs/>
                <w:color w:val="000000" w:themeColor="text1"/>
                <w:sz w:val="18"/>
                <w:lang w:eastAsia="en-AU"/>
              </w:rPr>
            </w:pPr>
          </w:p>
        </w:tc>
        <w:tc>
          <w:tcPr>
            <w:tcW w:w="1316" w:type="dxa"/>
            <w:noWrap/>
            <w:vAlign w:val="center"/>
            <w:hideMark/>
          </w:tcPr>
          <w:p w14:paraId="118275F5" w14:textId="77777777" w:rsidR="00EB0995" w:rsidRPr="00912D14" w:rsidRDefault="00EB0995">
            <w:pPr>
              <w:keepNext/>
              <w:jc w:val="center"/>
              <w:rPr>
                <w:rFonts w:eastAsia="Times New Roman" w:cs="Arial"/>
                <w:color w:val="000000" w:themeColor="text1"/>
                <w:sz w:val="18"/>
                <w:lang w:eastAsia="en-AU"/>
              </w:rPr>
            </w:pPr>
          </w:p>
        </w:tc>
        <w:tc>
          <w:tcPr>
            <w:tcW w:w="1316" w:type="dxa"/>
            <w:noWrap/>
            <w:vAlign w:val="center"/>
            <w:hideMark/>
          </w:tcPr>
          <w:p w14:paraId="54F3FB5D" w14:textId="77777777" w:rsidR="00EB0995" w:rsidRPr="00912D14" w:rsidRDefault="00EB0995">
            <w:pPr>
              <w:keepNext/>
              <w:jc w:val="center"/>
              <w:rPr>
                <w:rFonts w:eastAsia="Times New Roman" w:cs="Arial"/>
                <w:color w:val="000000" w:themeColor="text1"/>
                <w:sz w:val="18"/>
                <w:lang w:eastAsia="en-AU"/>
              </w:rPr>
            </w:pPr>
          </w:p>
        </w:tc>
        <w:tc>
          <w:tcPr>
            <w:tcW w:w="1317" w:type="dxa"/>
            <w:noWrap/>
            <w:vAlign w:val="center"/>
            <w:hideMark/>
          </w:tcPr>
          <w:p w14:paraId="2EFF03F1" w14:textId="77777777" w:rsidR="00EB0995" w:rsidRPr="00912D14" w:rsidRDefault="00EB0995">
            <w:pPr>
              <w:keepNext/>
              <w:jc w:val="center"/>
              <w:rPr>
                <w:rFonts w:eastAsia="Times New Roman" w:cs="Arial"/>
                <w:color w:val="000000" w:themeColor="text1"/>
                <w:sz w:val="18"/>
                <w:lang w:eastAsia="en-AU"/>
              </w:rPr>
            </w:pPr>
          </w:p>
        </w:tc>
      </w:tr>
      <w:tr w:rsidR="000C2BAE" w:rsidRPr="00912D14" w14:paraId="19D2F1EC" w14:textId="77777777">
        <w:trPr>
          <w:trHeight w:val="300"/>
        </w:trPr>
        <w:tc>
          <w:tcPr>
            <w:tcW w:w="4815" w:type="dxa"/>
            <w:vAlign w:val="center"/>
            <w:hideMark/>
          </w:tcPr>
          <w:p w14:paraId="247C57FE"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Undergraduate</w:t>
            </w:r>
          </w:p>
        </w:tc>
        <w:tc>
          <w:tcPr>
            <w:tcW w:w="1316" w:type="dxa"/>
            <w:noWrap/>
            <w:vAlign w:val="center"/>
            <w:hideMark/>
          </w:tcPr>
          <w:p w14:paraId="51486558" w14:textId="6C6D17EB"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55,800</w:t>
            </w:r>
          </w:p>
        </w:tc>
        <w:tc>
          <w:tcPr>
            <w:tcW w:w="1316" w:type="dxa"/>
            <w:noWrap/>
            <w:vAlign w:val="center"/>
            <w:hideMark/>
          </w:tcPr>
          <w:p w14:paraId="6164B20A" w14:textId="610A3B3F"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65,800</w:t>
            </w:r>
          </w:p>
        </w:tc>
        <w:tc>
          <w:tcPr>
            <w:tcW w:w="1316" w:type="dxa"/>
            <w:noWrap/>
            <w:vAlign w:val="center"/>
            <w:hideMark/>
          </w:tcPr>
          <w:p w14:paraId="6F0F1800" w14:textId="782D7C5C"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77,300</w:t>
            </w:r>
          </w:p>
        </w:tc>
        <w:tc>
          <w:tcPr>
            <w:tcW w:w="1317" w:type="dxa"/>
            <w:noWrap/>
            <w:vAlign w:val="center"/>
            <w:hideMark/>
          </w:tcPr>
          <w:p w14:paraId="3118A732" w14:textId="44AAF385"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88,100</w:t>
            </w:r>
          </w:p>
        </w:tc>
      </w:tr>
      <w:tr w:rsidR="000C2BAE" w:rsidRPr="00912D14" w14:paraId="60E90020" w14:textId="77777777">
        <w:trPr>
          <w:trHeight w:val="300"/>
        </w:trPr>
        <w:tc>
          <w:tcPr>
            <w:tcW w:w="4815" w:type="dxa"/>
            <w:vAlign w:val="center"/>
            <w:hideMark/>
          </w:tcPr>
          <w:p w14:paraId="4C97AC85"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coursework</w:t>
            </w:r>
          </w:p>
        </w:tc>
        <w:tc>
          <w:tcPr>
            <w:tcW w:w="1316" w:type="dxa"/>
            <w:noWrap/>
            <w:vAlign w:val="center"/>
            <w:hideMark/>
          </w:tcPr>
          <w:p w14:paraId="71C25696" w14:textId="0779ABEA"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56,400</w:t>
            </w:r>
          </w:p>
        </w:tc>
        <w:tc>
          <w:tcPr>
            <w:tcW w:w="1316" w:type="dxa"/>
            <w:noWrap/>
            <w:vAlign w:val="center"/>
            <w:hideMark/>
          </w:tcPr>
          <w:p w14:paraId="4780A464" w14:textId="11BA6F91"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90,000</w:t>
            </w:r>
          </w:p>
        </w:tc>
        <w:tc>
          <w:tcPr>
            <w:tcW w:w="1316" w:type="dxa"/>
            <w:noWrap/>
            <w:vAlign w:val="center"/>
            <w:hideMark/>
          </w:tcPr>
          <w:p w14:paraId="2D2F5962" w14:textId="0CBAC87A"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80,000</w:t>
            </w:r>
          </w:p>
        </w:tc>
        <w:tc>
          <w:tcPr>
            <w:tcW w:w="1317" w:type="dxa"/>
            <w:noWrap/>
            <w:vAlign w:val="center"/>
            <w:hideMark/>
          </w:tcPr>
          <w:p w14:paraId="0C84E244" w14:textId="6A1C9679"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112,500</w:t>
            </w:r>
          </w:p>
        </w:tc>
      </w:tr>
      <w:tr w:rsidR="000C2BAE" w:rsidRPr="00912D14" w14:paraId="271ABEC1" w14:textId="77777777">
        <w:trPr>
          <w:trHeight w:val="300"/>
        </w:trPr>
        <w:tc>
          <w:tcPr>
            <w:tcW w:w="4815" w:type="dxa"/>
            <w:vAlign w:val="center"/>
            <w:hideMark/>
          </w:tcPr>
          <w:p w14:paraId="65B6B905" w14:textId="77777777" w:rsidR="00EB0995" w:rsidRPr="00912D14" w:rsidRDefault="00EB0995">
            <w:pPr>
              <w:keepNext/>
              <w:rPr>
                <w:rFonts w:eastAsia="Times New Roman" w:cs="Arial"/>
                <w:color w:val="000000" w:themeColor="text1"/>
                <w:sz w:val="18"/>
                <w:lang w:eastAsia="en-AU"/>
              </w:rPr>
            </w:pPr>
            <w:r w:rsidRPr="00912D14">
              <w:rPr>
                <w:rFonts w:eastAsia="Times New Roman" w:cs="Arial"/>
                <w:color w:val="000000" w:themeColor="text1"/>
                <w:sz w:val="18"/>
                <w:lang w:eastAsia="en-AU"/>
              </w:rPr>
              <w:t>Postgraduate research</w:t>
            </w:r>
          </w:p>
        </w:tc>
        <w:tc>
          <w:tcPr>
            <w:tcW w:w="1316" w:type="dxa"/>
            <w:noWrap/>
            <w:vAlign w:val="center"/>
            <w:hideMark/>
          </w:tcPr>
          <w:p w14:paraId="2DE4D626" w14:textId="66A09095"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87,000</w:t>
            </w:r>
          </w:p>
        </w:tc>
        <w:tc>
          <w:tcPr>
            <w:tcW w:w="1316" w:type="dxa"/>
            <w:noWrap/>
            <w:vAlign w:val="center"/>
            <w:hideMark/>
          </w:tcPr>
          <w:p w14:paraId="3EF847C5" w14:textId="718BB608"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95,000</w:t>
            </w:r>
          </w:p>
        </w:tc>
        <w:tc>
          <w:tcPr>
            <w:tcW w:w="1316" w:type="dxa"/>
            <w:noWrap/>
            <w:vAlign w:val="center"/>
            <w:hideMark/>
          </w:tcPr>
          <w:p w14:paraId="55E633D8" w14:textId="29C9330E"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103,300</w:t>
            </w:r>
          </w:p>
        </w:tc>
        <w:tc>
          <w:tcPr>
            <w:tcW w:w="1317" w:type="dxa"/>
            <w:noWrap/>
            <w:vAlign w:val="center"/>
            <w:hideMark/>
          </w:tcPr>
          <w:p w14:paraId="7B5FD928" w14:textId="633D1CD8" w:rsidR="00EB0995" w:rsidRPr="00912D14" w:rsidRDefault="00E46D08">
            <w:pPr>
              <w:keepNext/>
              <w:jc w:val="center"/>
              <w:rPr>
                <w:rFonts w:eastAsia="Times New Roman" w:cs="Arial"/>
                <w:color w:val="000000" w:themeColor="text1"/>
                <w:sz w:val="18"/>
                <w:lang w:eastAsia="en-AU"/>
              </w:rPr>
            </w:pPr>
            <w:r w:rsidRPr="00912D14">
              <w:rPr>
                <w:rFonts w:eastAsia="Times New Roman" w:cs="Arial"/>
                <w:color w:val="000000" w:themeColor="text1"/>
                <w:sz w:val="18"/>
                <w:lang w:eastAsia="en-AU"/>
              </w:rPr>
              <w:t>117,200</w:t>
            </w:r>
          </w:p>
        </w:tc>
      </w:tr>
    </w:tbl>
    <w:p w14:paraId="4814C941" w14:textId="77777777" w:rsidR="00EB0995" w:rsidRPr="00912D14" w:rsidRDefault="00EB0995" w:rsidP="004D313D">
      <w:pPr>
        <w:spacing w:before="120"/>
        <w:rPr>
          <w:rFonts w:cs="Arial"/>
          <w:color w:val="000000" w:themeColor="text1"/>
          <w:sz w:val="18"/>
          <w:lang w:val="en-GB"/>
        </w:rPr>
      </w:pPr>
      <w:r w:rsidRPr="00912D14">
        <w:rPr>
          <w:rFonts w:cs="Arial"/>
          <w:color w:val="000000" w:themeColor="text1"/>
          <w:sz w:val="18"/>
          <w:lang w:val="en-GB"/>
        </w:rPr>
        <w:t>Note: Median salary figures only include data for international graduates working in Australia.</w:t>
      </w:r>
    </w:p>
    <w:bookmarkEnd w:id="152"/>
    <w:p w14:paraId="6079A5F7" w14:textId="19052D61" w:rsidR="00EB0995" w:rsidRPr="00912D14" w:rsidRDefault="00CE3448" w:rsidP="00133632">
      <w:pPr>
        <w:pStyle w:val="Heading2"/>
        <w:numPr>
          <w:ilvl w:val="2"/>
          <w:numId w:val="12"/>
        </w:numPr>
        <w:rPr>
          <w:color w:val="000000" w:themeColor="text1"/>
        </w:rPr>
      </w:pPr>
      <w:r w:rsidRPr="00912D14">
        <w:rPr>
          <w:color w:val="000000" w:themeColor="text1"/>
        </w:rPr>
        <w:t xml:space="preserve"> </w:t>
      </w:r>
      <w:bookmarkStart w:id="155" w:name="_Toc192179860"/>
      <w:r w:rsidR="00EB0995" w:rsidRPr="00912D14">
        <w:rPr>
          <w:color w:val="000000" w:themeColor="text1"/>
        </w:rPr>
        <w:t>Study area</w:t>
      </w:r>
      <w:bookmarkEnd w:id="155"/>
    </w:p>
    <w:p w14:paraId="3AD0B2CD" w14:textId="68675732" w:rsidR="008264FF" w:rsidRPr="00912D14" w:rsidRDefault="00EB0995" w:rsidP="00EB0995">
      <w:pPr>
        <w:pStyle w:val="Body"/>
        <w:rPr>
          <w:color w:val="000000" w:themeColor="text1"/>
        </w:rPr>
      </w:pPr>
      <w:r w:rsidRPr="00912D14">
        <w:rPr>
          <w:color w:val="000000" w:themeColor="text1"/>
        </w:rPr>
        <w:t xml:space="preserve">International graduates tend </w:t>
      </w:r>
      <w:r w:rsidR="001234F6" w:rsidRPr="00912D14">
        <w:rPr>
          <w:color w:val="000000" w:themeColor="text1"/>
        </w:rPr>
        <w:t xml:space="preserve">to graduate from </w:t>
      </w:r>
      <w:r w:rsidRPr="00912D14">
        <w:rPr>
          <w:color w:val="000000" w:themeColor="text1"/>
        </w:rPr>
        <w:t>certain study areas: Business and management, Computing and information systems, Engineering, Science and mathematics</w:t>
      </w:r>
      <w:r w:rsidR="008264FF" w:rsidRPr="00912D14">
        <w:rPr>
          <w:color w:val="000000" w:themeColor="text1"/>
        </w:rPr>
        <w:t>,</w:t>
      </w:r>
      <w:r w:rsidRPr="00912D14">
        <w:rPr>
          <w:color w:val="000000" w:themeColor="text1"/>
        </w:rPr>
        <w:t xml:space="preserve"> and Nursing.</w:t>
      </w:r>
    </w:p>
    <w:p w14:paraId="35E0EF64" w14:textId="3C752DB8" w:rsidR="00EB0995" w:rsidRPr="00912D14" w:rsidRDefault="008264FF" w:rsidP="00EB0995">
      <w:pPr>
        <w:pStyle w:val="Body"/>
        <w:rPr>
          <w:color w:val="000000" w:themeColor="text1"/>
        </w:rPr>
      </w:pPr>
      <w:r w:rsidRPr="00912D14">
        <w:rPr>
          <w:color w:val="000000" w:themeColor="text1"/>
        </w:rPr>
        <w:t>T</w:t>
      </w:r>
      <w:r w:rsidR="00EB0995" w:rsidRPr="00912D14">
        <w:rPr>
          <w:color w:val="000000" w:themeColor="text1"/>
        </w:rPr>
        <w:t>he proportions vary by study level</w:t>
      </w:r>
      <w:r w:rsidRPr="00912D14">
        <w:rPr>
          <w:color w:val="000000" w:themeColor="text1"/>
        </w:rPr>
        <w:t>, as seen in</w:t>
      </w:r>
      <w:r w:rsidR="00F6362A" w:rsidRPr="00912D14">
        <w:rPr>
          <w:color w:val="000000" w:themeColor="text1"/>
        </w:rPr>
        <w:t xml:space="preserve"> </w:t>
      </w:r>
      <w:r w:rsidR="00F6362A" w:rsidRPr="00912D14">
        <w:rPr>
          <w:b/>
          <w:bCs/>
          <w:color w:val="000000" w:themeColor="text1"/>
        </w:rPr>
        <w:fldChar w:fldCharType="begin"/>
      </w:r>
      <w:r w:rsidR="00F6362A" w:rsidRPr="00912D14">
        <w:rPr>
          <w:b/>
          <w:bCs/>
          <w:color w:val="000000" w:themeColor="text1"/>
        </w:rPr>
        <w:instrText xml:space="preserve"> REF _Ref187143193 \h  \* MERGEFORMAT </w:instrText>
      </w:r>
      <w:r w:rsidR="00F6362A" w:rsidRPr="00912D14">
        <w:rPr>
          <w:b/>
          <w:bCs/>
          <w:color w:val="000000" w:themeColor="text1"/>
        </w:rPr>
      </w:r>
      <w:r w:rsidR="00F6362A"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15</w:t>
      </w:r>
      <w:r w:rsidR="00F6362A" w:rsidRPr="00912D14">
        <w:rPr>
          <w:b/>
          <w:bCs/>
          <w:color w:val="000000" w:themeColor="text1"/>
        </w:rPr>
        <w:fldChar w:fldCharType="end"/>
      </w:r>
      <w:r w:rsidRPr="00912D14">
        <w:rPr>
          <w:color w:val="000000" w:themeColor="text1"/>
        </w:rPr>
        <w:t>.</w:t>
      </w:r>
      <w:r w:rsidR="00EB0995" w:rsidRPr="00912D14">
        <w:rPr>
          <w:color w:val="000000" w:themeColor="text1"/>
        </w:rPr>
        <w:t xml:space="preserve"> In the </w:t>
      </w:r>
      <w:r w:rsidR="006D2E52" w:rsidRPr="00912D14">
        <w:rPr>
          <w:color w:val="000000" w:themeColor="text1"/>
        </w:rPr>
        <w:t>2024</w:t>
      </w:r>
      <w:r w:rsidR="00EB0995" w:rsidRPr="00912D14">
        <w:rPr>
          <w:color w:val="000000" w:themeColor="text1"/>
        </w:rPr>
        <w:t xml:space="preserve"> GOS-L, </w:t>
      </w:r>
      <w:r w:rsidR="008F68F8" w:rsidRPr="00912D14">
        <w:rPr>
          <w:color w:val="000000" w:themeColor="text1"/>
        </w:rPr>
        <w:t>75.5</w:t>
      </w:r>
      <w:r w:rsidR="00EB0995" w:rsidRPr="00912D14">
        <w:rPr>
          <w:color w:val="000000" w:themeColor="text1"/>
        </w:rPr>
        <w:t xml:space="preserve"> per cent of international undergraduate responses were from </w:t>
      </w:r>
      <w:r w:rsidR="008F68F8" w:rsidRPr="00912D14">
        <w:rPr>
          <w:color w:val="000000" w:themeColor="text1"/>
        </w:rPr>
        <w:t>the</w:t>
      </w:r>
      <w:r w:rsidR="00B36C85" w:rsidRPr="00912D14">
        <w:rPr>
          <w:color w:val="000000" w:themeColor="text1"/>
        </w:rPr>
        <w:t xml:space="preserve"> </w:t>
      </w:r>
      <w:r w:rsidR="00EB0995" w:rsidRPr="00912D14">
        <w:rPr>
          <w:color w:val="000000" w:themeColor="text1"/>
        </w:rPr>
        <w:t>study area</w:t>
      </w:r>
      <w:r w:rsidR="0082560B" w:rsidRPr="00912D14">
        <w:rPr>
          <w:color w:val="000000" w:themeColor="text1"/>
        </w:rPr>
        <w:t>s</w:t>
      </w:r>
      <w:r w:rsidR="008F68F8" w:rsidRPr="00912D14">
        <w:rPr>
          <w:color w:val="000000" w:themeColor="text1"/>
        </w:rPr>
        <w:t xml:space="preserve"> listed </w:t>
      </w:r>
      <w:r w:rsidR="00C267F1" w:rsidRPr="00912D14">
        <w:rPr>
          <w:color w:val="000000" w:themeColor="text1"/>
        </w:rPr>
        <w:t>previously</w:t>
      </w:r>
      <w:r w:rsidR="00EB0995" w:rsidRPr="00912D14">
        <w:rPr>
          <w:color w:val="000000" w:themeColor="text1"/>
        </w:rPr>
        <w:t xml:space="preserve">. </w:t>
      </w:r>
      <w:r w:rsidRPr="00912D14">
        <w:rPr>
          <w:color w:val="000000" w:themeColor="text1"/>
        </w:rPr>
        <w:t>A</w:t>
      </w:r>
      <w:r w:rsidR="00EB0995" w:rsidRPr="00912D14">
        <w:rPr>
          <w:color w:val="000000" w:themeColor="text1"/>
        </w:rPr>
        <w:t>t the postgraduate coursework level, 6</w:t>
      </w:r>
      <w:r w:rsidR="005647AA" w:rsidRPr="00912D14">
        <w:rPr>
          <w:color w:val="000000" w:themeColor="text1"/>
        </w:rPr>
        <w:t>4.6</w:t>
      </w:r>
      <w:r w:rsidR="00EB0995" w:rsidRPr="00912D14">
        <w:rPr>
          <w:color w:val="000000" w:themeColor="text1"/>
        </w:rPr>
        <w:t xml:space="preserve"> per cent of international graduate responses were from the Business and management, Computing and information systems and Engineering study areas. The largest proportion of international postgraduate research responses came from the Science and mathematics study area, followed by Engineering, which</w:t>
      </w:r>
      <w:r w:rsidR="006E069E" w:rsidRPr="00912D14">
        <w:rPr>
          <w:color w:val="000000" w:themeColor="text1"/>
        </w:rPr>
        <w:t xml:space="preserve"> together</w:t>
      </w:r>
      <w:r w:rsidR="00EB0995" w:rsidRPr="00912D14">
        <w:rPr>
          <w:color w:val="000000" w:themeColor="text1"/>
        </w:rPr>
        <w:t xml:space="preserve"> accounted for </w:t>
      </w:r>
      <w:r w:rsidR="00556EA9" w:rsidRPr="00912D14">
        <w:rPr>
          <w:color w:val="000000" w:themeColor="text1"/>
        </w:rPr>
        <w:t>47.9 per cent</w:t>
      </w:r>
      <w:r w:rsidR="00EB0995" w:rsidRPr="00912D14">
        <w:rPr>
          <w:color w:val="000000" w:themeColor="text1"/>
        </w:rPr>
        <w:t xml:space="preserve"> of responses.</w:t>
      </w:r>
    </w:p>
    <w:p w14:paraId="30229464" w14:textId="590E3297" w:rsidR="00F70203" w:rsidRPr="00912D14" w:rsidRDefault="00F70203">
      <w:pPr>
        <w:spacing w:after="160" w:line="259" w:lineRule="auto"/>
        <w:rPr>
          <w:rFonts w:eastAsia="Times New Roman" w:cs="Times New Roman"/>
          <w:color w:val="000000" w:themeColor="text1"/>
          <w:szCs w:val="20"/>
        </w:rPr>
      </w:pPr>
      <w:r w:rsidRPr="00912D14">
        <w:rPr>
          <w:color w:val="000000" w:themeColor="text1"/>
        </w:rPr>
        <w:br w:type="page"/>
      </w:r>
    </w:p>
    <w:p w14:paraId="4F726E35" w14:textId="326E4C9C" w:rsidR="00F6362A" w:rsidRPr="00912D14" w:rsidRDefault="00F6362A" w:rsidP="00F6362A">
      <w:pPr>
        <w:pStyle w:val="Caption"/>
        <w:rPr>
          <w:color w:val="000000" w:themeColor="text1"/>
        </w:rPr>
      </w:pPr>
      <w:bookmarkStart w:id="156" w:name="_Ref187143193"/>
      <w:bookmarkStart w:id="157" w:name="_Toc192180500"/>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15</w:t>
      </w:r>
      <w:r w:rsidR="00D846C8" w:rsidRPr="00912D14">
        <w:rPr>
          <w:noProof/>
          <w:color w:val="000000" w:themeColor="text1"/>
        </w:rPr>
        <w:fldChar w:fldCharType="end"/>
      </w:r>
      <w:bookmarkEnd w:id="156"/>
      <w:r w:rsidRPr="00912D14">
        <w:rPr>
          <w:color w:val="000000" w:themeColor="text1"/>
        </w:rPr>
        <w:t xml:space="preserve"> </w:t>
      </w:r>
      <w:r w:rsidR="004D313D" w:rsidRPr="00912D14">
        <w:rPr>
          <w:color w:val="000000" w:themeColor="text1"/>
        </w:rPr>
        <w:tab/>
      </w:r>
      <w:r w:rsidRPr="00912D14">
        <w:rPr>
          <w:color w:val="000000" w:themeColor="text1"/>
        </w:rPr>
        <w:t>International graduate profile by study area and course level (</w:t>
      </w:r>
      <w:r w:rsidR="002623AC" w:rsidRPr="00912D14">
        <w:rPr>
          <w:color w:val="000000" w:themeColor="text1"/>
        </w:rPr>
        <w:t xml:space="preserve">% </w:t>
      </w:r>
      <w:r w:rsidRPr="00912D14">
        <w:rPr>
          <w:color w:val="000000" w:themeColor="text1"/>
        </w:rPr>
        <w:t>based on responses to the 2024 GOS-L)</w:t>
      </w:r>
      <w:r w:rsidR="00343841" w:rsidRPr="00912D14">
        <w:rPr>
          <w:color w:val="000000" w:themeColor="text1"/>
        </w:rPr>
        <w:t>*</w:t>
      </w:r>
      <w:bookmarkEnd w:id="157"/>
    </w:p>
    <w:p w14:paraId="129117CB" w14:textId="330ADA5D" w:rsidR="00EC548F" w:rsidRPr="00912D14" w:rsidRDefault="00B8713B" w:rsidP="00EB0995">
      <w:pPr>
        <w:pStyle w:val="Body"/>
        <w:rPr>
          <w:noProof/>
          <w:color w:val="000000" w:themeColor="text1"/>
        </w:rPr>
      </w:pPr>
      <w:r w:rsidRPr="00912D14">
        <w:rPr>
          <w:noProof/>
          <w:color w:val="000000" w:themeColor="text1"/>
        </w:rPr>
        <w:drawing>
          <wp:anchor distT="0" distB="0" distL="114300" distR="114300" simplePos="0" relativeHeight="251674638" behindDoc="0" locked="0" layoutInCell="1" allowOverlap="1" wp14:anchorId="5D277992" wp14:editId="0C9FEC10">
            <wp:simplePos x="0" y="0"/>
            <wp:positionH relativeFrom="column">
              <wp:posOffset>3983355</wp:posOffset>
            </wp:positionH>
            <wp:positionV relativeFrom="paragraph">
              <wp:posOffset>161209</wp:posOffset>
            </wp:positionV>
            <wp:extent cx="2655015" cy="2167946"/>
            <wp:effectExtent l="0" t="0" r="0" b="3810"/>
            <wp:wrapNone/>
            <wp:docPr id="67308335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83358" name="Picture 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655015" cy="2167946"/>
                    </a:xfrm>
                    <a:prstGeom prst="rect">
                      <a:avLst/>
                    </a:prstGeom>
                  </pic:spPr>
                </pic:pic>
              </a:graphicData>
            </a:graphic>
            <wp14:sizeRelH relativeFrom="page">
              <wp14:pctWidth>0</wp14:pctWidth>
            </wp14:sizeRelH>
            <wp14:sizeRelV relativeFrom="page">
              <wp14:pctHeight>0</wp14:pctHeight>
            </wp14:sizeRelV>
          </wp:anchor>
        </w:drawing>
      </w:r>
      <w:r w:rsidR="00E27275" w:rsidRPr="00912D14">
        <w:rPr>
          <w:noProof/>
          <w:color w:val="000000" w:themeColor="text1"/>
        </w:rPr>
        <mc:AlternateContent>
          <mc:Choice Requires="wps">
            <w:drawing>
              <wp:anchor distT="0" distB="0" distL="114300" distR="114300" simplePos="0" relativeHeight="251670542" behindDoc="0" locked="0" layoutInCell="1" allowOverlap="1" wp14:anchorId="1CB4E3A3" wp14:editId="5D92B71C">
                <wp:simplePos x="0" y="0"/>
                <wp:positionH relativeFrom="column">
                  <wp:posOffset>-214941</wp:posOffset>
                </wp:positionH>
                <wp:positionV relativeFrom="paragraph">
                  <wp:posOffset>5965636</wp:posOffset>
                </wp:positionV>
                <wp:extent cx="1390650" cy="485775"/>
                <wp:effectExtent l="0" t="0" r="0" b="0"/>
                <wp:wrapNone/>
                <wp:docPr id="827413368"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485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1882A" w14:textId="77777777" w:rsidR="00E27275" w:rsidRPr="00505577" w:rsidRDefault="00E27275" w:rsidP="00505577">
                            <w:pPr>
                              <w:jc w:val="center"/>
                              <w:rPr>
                                <w:b/>
                                <w:bCs/>
                                <w:color w:val="000000" w:themeColor="text1"/>
                              </w:rPr>
                            </w:pPr>
                            <w:r>
                              <w:rPr>
                                <w:b/>
                                <w:bCs/>
                                <w:color w:val="000000" w:themeColor="text1"/>
                              </w:rPr>
                              <w:t>Postgraduate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4E3A3" id="_x0000_s1033" alt="&quot;&quot;" style="position:absolute;margin-left:-16.9pt;margin-top:469.75pt;width:109.5pt;height:38.25pt;z-index:2516705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" filled="f" stroked="f" strokeweight="1pt">
                <v:textbox>
                  <w:txbxContent>
                    <w:p w14:paraId="0C21882A" w14:textId="77777777" w:rsidR="00E27275" w:rsidRPr="00505577" w:rsidRDefault="00E27275" w:rsidP="00505577">
                      <w:pPr>
                        <w:jc w:val="center"/>
                        <w:rPr>
                          <w:b/>
                          <w:bCs/>
                          <w:color w:val="000000" w:themeColor="text1"/>
                        </w:rPr>
                      </w:pPr>
                      <w:r>
                        <w:rPr>
                          <w:b/>
                          <w:bCs/>
                          <w:color w:val="000000" w:themeColor="text1"/>
                        </w:rPr>
                        <w:t>Postgraduate research</w:t>
                      </w:r>
                    </w:p>
                  </w:txbxContent>
                </v:textbox>
              </v:rect>
            </w:pict>
          </mc:Fallback>
        </mc:AlternateContent>
      </w:r>
      <w:r w:rsidR="00E27275" w:rsidRPr="00912D14">
        <w:rPr>
          <w:noProof/>
          <w:color w:val="000000" w:themeColor="text1"/>
        </w:rPr>
        <mc:AlternateContent>
          <mc:Choice Requires="wps">
            <w:drawing>
              <wp:anchor distT="0" distB="0" distL="114300" distR="114300" simplePos="0" relativeHeight="251671566" behindDoc="0" locked="0" layoutInCell="1" allowOverlap="1" wp14:anchorId="708D8A1A" wp14:editId="5C2DA152">
                <wp:simplePos x="0" y="0"/>
                <wp:positionH relativeFrom="column">
                  <wp:posOffset>-215900</wp:posOffset>
                </wp:positionH>
                <wp:positionV relativeFrom="paragraph">
                  <wp:posOffset>3066159</wp:posOffset>
                </wp:positionV>
                <wp:extent cx="1390650" cy="504825"/>
                <wp:effectExtent l="0" t="0" r="0" b="0"/>
                <wp:wrapNone/>
                <wp:docPr id="57668170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504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70AC9F" w14:textId="77777777" w:rsidR="00E27275" w:rsidRPr="00505577" w:rsidRDefault="00E27275" w:rsidP="00505577">
                            <w:pPr>
                              <w:jc w:val="center"/>
                              <w:rPr>
                                <w:b/>
                                <w:bCs/>
                                <w:color w:val="000000" w:themeColor="text1"/>
                              </w:rPr>
                            </w:pPr>
                            <w:r>
                              <w:rPr>
                                <w:b/>
                                <w:bCs/>
                                <w:color w:val="000000" w:themeColor="text1"/>
                              </w:rPr>
                              <w:t>Postgraduate coursework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D8A1A" id="_x0000_s1034" alt="&quot;&quot;" style="position:absolute;margin-left:-17pt;margin-top:241.45pt;width:109.5pt;height:39.75pt;z-index:2516715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" filled="f" stroked="f" strokeweight="1pt">
                <v:textbox>
                  <w:txbxContent>
                    <w:p w14:paraId="0270AC9F" w14:textId="77777777" w:rsidR="00E27275" w:rsidRPr="00505577" w:rsidRDefault="00E27275" w:rsidP="00505577">
                      <w:pPr>
                        <w:jc w:val="center"/>
                        <w:rPr>
                          <w:b/>
                          <w:bCs/>
                          <w:color w:val="000000" w:themeColor="text1"/>
                        </w:rPr>
                      </w:pPr>
                      <w:r>
                        <w:rPr>
                          <w:b/>
                          <w:bCs/>
                          <w:color w:val="000000" w:themeColor="text1"/>
                        </w:rPr>
                        <w:t>Postgraduate coursework</w:t>
                      </w:r>
                    </w:p>
                  </w:txbxContent>
                </v:textbox>
              </v:rect>
            </w:pict>
          </mc:Fallback>
        </mc:AlternateContent>
      </w:r>
      <w:r w:rsidR="00E27275" w:rsidRPr="00912D14">
        <w:rPr>
          <w:noProof/>
          <w:color w:val="000000" w:themeColor="text1"/>
        </w:rPr>
        <mc:AlternateContent>
          <mc:Choice Requires="wps">
            <w:drawing>
              <wp:anchor distT="0" distB="0" distL="114300" distR="114300" simplePos="0" relativeHeight="251669518" behindDoc="0" locked="0" layoutInCell="1" allowOverlap="1" wp14:anchorId="4CE11E3B" wp14:editId="02B10586">
                <wp:simplePos x="0" y="0"/>
                <wp:positionH relativeFrom="column">
                  <wp:posOffset>-217494</wp:posOffset>
                </wp:positionH>
                <wp:positionV relativeFrom="paragraph">
                  <wp:posOffset>165735</wp:posOffset>
                </wp:positionV>
                <wp:extent cx="1390650" cy="333375"/>
                <wp:effectExtent l="0" t="0" r="0" b="0"/>
                <wp:wrapNone/>
                <wp:docPr id="189348502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333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8F4C9" w14:textId="77777777" w:rsidR="00E27275" w:rsidRPr="00505577" w:rsidRDefault="00E27275" w:rsidP="00505577">
                            <w:pPr>
                              <w:jc w:val="center"/>
                              <w:rPr>
                                <w:b/>
                                <w:bCs/>
                                <w:color w:val="000000" w:themeColor="text1"/>
                              </w:rPr>
                            </w:pPr>
                            <w:r w:rsidRPr="00505577">
                              <w:rPr>
                                <w:b/>
                                <w:bCs/>
                                <w:color w:val="000000" w:themeColor="text1"/>
                              </w:rPr>
                              <w:t>Undergraduate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1E3B" id="_x0000_s1035" alt="&quot;&quot;" style="position:absolute;margin-left:-17.15pt;margin-top:13.05pt;width:109.5pt;height:26.25pt;z-index:2516695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" filled="f" stroked="f" strokeweight="1pt">
                <v:textbox>
                  <w:txbxContent>
                    <w:p w14:paraId="30C8F4C9" w14:textId="77777777" w:rsidR="00E27275" w:rsidRPr="00505577" w:rsidRDefault="00E27275" w:rsidP="00505577">
                      <w:pPr>
                        <w:jc w:val="center"/>
                        <w:rPr>
                          <w:b/>
                          <w:bCs/>
                          <w:color w:val="000000" w:themeColor="text1"/>
                        </w:rPr>
                      </w:pPr>
                      <w:r w:rsidRPr="00505577">
                        <w:rPr>
                          <w:b/>
                          <w:bCs/>
                          <w:color w:val="000000" w:themeColor="text1"/>
                        </w:rPr>
                        <w:t>Undergraduate</w:t>
                      </w:r>
                    </w:p>
                  </w:txbxContent>
                </v:textbox>
              </v:rect>
            </w:pict>
          </mc:Fallback>
        </mc:AlternateContent>
      </w:r>
      <w:r w:rsidR="00B87C25" w:rsidRPr="00912D14">
        <w:rPr>
          <w:noProof/>
          <w:color w:val="000000" w:themeColor="text1"/>
        </w:rPr>
        <w:t xml:space="preserve"> </w:t>
      </w:r>
      <w:r w:rsidR="00E27275" w:rsidRPr="00912D14">
        <w:rPr>
          <w:noProof/>
          <w:color w:val="000000" w:themeColor="text1"/>
        </w:rPr>
        <w:drawing>
          <wp:inline distT="0" distB="0" distL="0" distR="0" wp14:anchorId="45C857F3" wp14:editId="1425E3C6">
            <wp:extent cx="4435812" cy="2908570"/>
            <wp:effectExtent l="0" t="0" r="0" b="0"/>
            <wp:docPr id="14264442" name="Chart 1">
              <a:extLst xmlns:a="http://schemas.openxmlformats.org/drawingml/2006/main">
                <a:ext uri="{FF2B5EF4-FFF2-40B4-BE49-F238E27FC236}">
                  <a16:creationId xmlns:a16="http://schemas.microsoft.com/office/drawing/2014/main" id="{984C4705-8C4F-3E66-7B9E-A1417502D7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E27275" w:rsidRPr="00912D14">
        <w:rPr>
          <w:noProof/>
          <w:color w:val="000000" w:themeColor="text1"/>
        </w:rPr>
        <w:drawing>
          <wp:inline distT="0" distB="0" distL="0" distR="0" wp14:anchorId="1BFCF60B" wp14:editId="6E2FE013">
            <wp:extent cx="4474386" cy="2811293"/>
            <wp:effectExtent l="0" t="0" r="0" b="0"/>
            <wp:docPr id="1063971481" name="Chart 1">
              <a:extLst xmlns:a="http://schemas.openxmlformats.org/drawingml/2006/main">
                <a:ext uri="{FF2B5EF4-FFF2-40B4-BE49-F238E27FC236}">
                  <a16:creationId xmlns:a16="http://schemas.microsoft.com/office/drawing/2014/main" id="{7983EC09-2DBB-452E-9C2A-35C6DAAA7D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E27275" w:rsidRPr="00912D14">
        <w:rPr>
          <w:noProof/>
          <w:color w:val="000000" w:themeColor="text1"/>
        </w:rPr>
        <w:drawing>
          <wp:inline distT="0" distB="0" distL="0" distR="0" wp14:anchorId="0D9DEB0C" wp14:editId="3DB436EF">
            <wp:extent cx="4474210" cy="2684834"/>
            <wp:effectExtent l="0" t="0" r="0" b="0"/>
            <wp:docPr id="1425379787" name="Chart 1">
              <a:extLst xmlns:a="http://schemas.openxmlformats.org/drawingml/2006/main">
                <a:ext uri="{FF2B5EF4-FFF2-40B4-BE49-F238E27FC236}">
                  <a16:creationId xmlns:a16="http://schemas.microsoft.com/office/drawing/2014/main" id="{DE456492-127F-4930-A702-8BE9C023D4B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695249B" w14:textId="368C671B" w:rsidR="00A07109" w:rsidRPr="00912D14" w:rsidRDefault="00A07109" w:rsidP="00505577">
      <w:pPr>
        <w:pStyle w:val="FigureNote"/>
        <w:jc w:val="left"/>
        <w:rPr>
          <w:color w:val="000000" w:themeColor="text1"/>
          <w:sz w:val="18"/>
          <w:szCs w:val="24"/>
        </w:rPr>
      </w:pPr>
      <w:r w:rsidRPr="00912D14">
        <w:rPr>
          <w:color w:val="000000" w:themeColor="text1"/>
          <w:sz w:val="18"/>
          <w:szCs w:val="24"/>
        </w:rPr>
        <w:t>* Only selected study areas presented in Figure 15. For all study areas, refer to the CHAR_UG_ALL_1Y_AREA_INT, CHAR_PGC_ALL_1Y_AREA_INT and CHAR_PGR_ALL_1Y_AREA_INT worksheets in the 2024 GOS-L National Tables available on the QILT website.</w:t>
      </w:r>
    </w:p>
    <w:p w14:paraId="65FB4BB3" w14:textId="77777777" w:rsidR="00ED4ECB" w:rsidRPr="00912D14" w:rsidRDefault="00ED4ECB">
      <w:pPr>
        <w:spacing w:after="160" w:line="259" w:lineRule="auto"/>
        <w:rPr>
          <w:rFonts w:eastAsia="Times New Roman" w:cs="Times New Roman"/>
          <w:color w:val="000000" w:themeColor="text1"/>
          <w:szCs w:val="20"/>
        </w:rPr>
      </w:pPr>
      <w:r w:rsidRPr="00912D14">
        <w:rPr>
          <w:color w:val="000000" w:themeColor="text1"/>
        </w:rPr>
        <w:br w:type="page"/>
      </w:r>
    </w:p>
    <w:p w14:paraId="3B57A8AC" w14:textId="5F891398" w:rsidR="001C524D" w:rsidRPr="00912D14" w:rsidRDefault="008264FF" w:rsidP="00DE4286">
      <w:pPr>
        <w:pStyle w:val="Body"/>
        <w:rPr>
          <w:color w:val="000000" w:themeColor="text1"/>
        </w:rPr>
      </w:pPr>
      <w:r w:rsidRPr="00912D14">
        <w:rPr>
          <w:color w:val="000000" w:themeColor="text1"/>
        </w:rPr>
        <w:lastRenderedPageBreak/>
        <w:t xml:space="preserve">Shortly after completing </w:t>
      </w:r>
      <w:r w:rsidR="00EB0995" w:rsidRPr="00912D14">
        <w:rPr>
          <w:color w:val="000000" w:themeColor="text1"/>
        </w:rPr>
        <w:t xml:space="preserve">undergraduate </w:t>
      </w:r>
      <w:r w:rsidRPr="00912D14">
        <w:rPr>
          <w:color w:val="000000" w:themeColor="text1"/>
        </w:rPr>
        <w:t>studies</w:t>
      </w:r>
      <w:r w:rsidR="00EB0995" w:rsidRPr="00912D14">
        <w:rPr>
          <w:color w:val="000000" w:themeColor="text1"/>
        </w:rPr>
        <w:t>,</w:t>
      </w:r>
      <w:r w:rsidR="006B657E" w:rsidRPr="00912D14">
        <w:rPr>
          <w:color w:val="000000" w:themeColor="text1"/>
        </w:rPr>
        <w:t xml:space="preserve"> the full-time employment rate for</w:t>
      </w:r>
      <w:r w:rsidR="00EB0995" w:rsidRPr="00912D14">
        <w:rPr>
          <w:color w:val="000000" w:themeColor="text1"/>
        </w:rPr>
        <w:t xml:space="preserve"> international graduates </w:t>
      </w:r>
      <w:r w:rsidR="006B657E" w:rsidRPr="00912D14">
        <w:rPr>
          <w:color w:val="000000" w:themeColor="text1"/>
        </w:rPr>
        <w:t xml:space="preserve">was 46.6 per cent </w:t>
      </w:r>
      <w:r w:rsidR="001C524D" w:rsidRPr="00912D14">
        <w:rPr>
          <w:color w:val="000000" w:themeColor="text1"/>
        </w:rPr>
        <w:t xml:space="preserve">– although this </w:t>
      </w:r>
      <w:r w:rsidR="00EB0995" w:rsidRPr="00912D14">
        <w:rPr>
          <w:color w:val="000000" w:themeColor="text1"/>
        </w:rPr>
        <w:t xml:space="preserve">varied by study area. </w:t>
      </w:r>
      <w:r w:rsidR="006B657E" w:rsidRPr="00912D14">
        <w:rPr>
          <w:color w:val="000000" w:themeColor="text1"/>
        </w:rPr>
        <w:t>The full-time employment rate was o</w:t>
      </w:r>
      <w:r w:rsidR="00EB0995" w:rsidRPr="00912D14">
        <w:rPr>
          <w:color w:val="000000" w:themeColor="text1"/>
        </w:rPr>
        <w:t xml:space="preserve">nly </w:t>
      </w:r>
      <w:r w:rsidR="00F60EB0" w:rsidRPr="00912D14">
        <w:rPr>
          <w:color w:val="000000" w:themeColor="text1"/>
        </w:rPr>
        <w:t>3</w:t>
      </w:r>
      <w:r w:rsidR="004D79DE" w:rsidRPr="00912D14">
        <w:rPr>
          <w:color w:val="000000" w:themeColor="text1"/>
        </w:rPr>
        <w:t>6.9</w:t>
      </w:r>
      <w:r w:rsidR="00EB0995" w:rsidRPr="00912D14">
        <w:rPr>
          <w:color w:val="000000" w:themeColor="text1"/>
        </w:rPr>
        <w:t xml:space="preserve"> per cent </w:t>
      </w:r>
      <w:r w:rsidR="006B657E" w:rsidRPr="00912D14">
        <w:rPr>
          <w:color w:val="000000" w:themeColor="text1"/>
        </w:rPr>
        <w:t xml:space="preserve">for </w:t>
      </w:r>
      <w:r w:rsidR="00EB0995" w:rsidRPr="00912D14">
        <w:rPr>
          <w:color w:val="000000" w:themeColor="text1"/>
        </w:rPr>
        <w:t xml:space="preserve">international undergraduates from the </w:t>
      </w:r>
      <w:r w:rsidR="00F60EB0" w:rsidRPr="00912D14">
        <w:rPr>
          <w:color w:val="000000" w:themeColor="text1"/>
        </w:rPr>
        <w:t>C</w:t>
      </w:r>
      <w:r w:rsidR="004D79DE" w:rsidRPr="00912D14">
        <w:rPr>
          <w:color w:val="000000" w:themeColor="text1"/>
        </w:rPr>
        <w:t>omputing and information systems</w:t>
      </w:r>
      <w:r w:rsidR="00F60EB0" w:rsidRPr="00912D14">
        <w:rPr>
          <w:color w:val="000000" w:themeColor="text1"/>
        </w:rPr>
        <w:t xml:space="preserve"> </w:t>
      </w:r>
      <w:r w:rsidR="00EB0995" w:rsidRPr="00912D14">
        <w:rPr>
          <w:color w:val="000000" w:themeColor="text1"/>
        </w:rPr>
        <w:t xml:space="preserve">study area, compared with </w:t>
      </w:r>
      <w:r w:rsidR="007A2E42" w:rsidRPr="00912D14">
        <w:rPr>
          <w:color w:val="000000" w:themeColor="text1"/>
        </w:rPr>
        <w:t>72.4</w:t>
      </w:r>
      <w:r w:rsidR="00EB0995" w:rsidRPr="00912D14">
        <w:rPr>
          <w:color w:val="000000" w:themeColor="text1"/>
        </w:rPr>
        <w:t xml:space="preserve"> per cent of domestic undergraduates</w:t>
      </w:r>
      <w:r w:rsidR="001252D9" w:rsidRPr="00912D14">
        <w:rPr>
          <w:color w:val="000000" w:themeColor="text1"/>
        </w:rPr>
        <w:t>; a difference of 35.5 percentage points</w:t>
      </w:r>
      <w:r w:rsidR="00C7069E" w:rsidRPr="00912D14">
        <w:rPr>
          <w:color w:val="000000" w:themeColor="text1"/>
        </w:rPr>
        <w:t xml:space="preserve"> (</w:t>
      </w:r>
      <w:r w:rsidR="00F6362A" w:rsidRPr="00912D14">
        <w:rPr>
          <w:b/>
          <w:bCs/>
          <w:color w:val="000000" w:themeColor="text1"/>
        </w:rPr>
        <w:fldChar w:fldCharType="begin"/>
      </w:r>
      <w:r w:rsidR="00F6362A" w:rsidRPr="00912D14">
        <w:rPr>
          <w:b/>
          <w:bCs/>
          <w:color w:val="000000" w:themeColor="text1"/>
        </w:rPr>
        <w:instrText xml:space="preserve"> REF _Ref187142850 \h  \* MERGEFORMAT </w:instrText>
      </w:r>
      <w:r w:rsidR="00F6362A" w:rsidRPr="00912D14">
        <w:rPr>
          <w:b/>
          <w:bCs/>
          <w:color w:val="000000" w:themeColor="text1"/>
        </w:rPr>
      </w:r>
      <w:r w:rsidR="00F6362A"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16</w:t>
      </w:r>
      <w:r w:rsidR="00F6362A" w:rsidRPr="00912D14">
        <w:rPr>
          <w:b/>
          <w:bCs/>
          <w:color w:val="000000" w:themeColor="text1"/>
        </w:rPr>
        <w:fldChar w:fldCharType="end"/>
      </w:r>
      <w:r w:rsidR="00C7069E" w:rsidRPr="00912D14">
        <w:rPr>
          <w:color w:val="000000" w:themeColor="text1"/>
        </w:rPr>
        <w:t>)</w:t>
      </w:r>
      <w:r w:rsidR="00EB0995" w:rsidRPr="00912D14">
        <w:rPr>
          <w:color w:val="000000" w:themeColor="text1"/>
        </w:rPr>
        <w:t>.</w:t>
      </w:r>
    </w:p>
    <w:p w14:paraId="2D278851" w14:textId="28C1A6C8" w:rsidR="001C524D" w:rsidRPr="00912D14" w:rsidRDefault="001C524D" w:rsidP="00DE4286">
      <w:pPr>
        <w:pStyle w:val="Body"/>
        <w:rPr>
          <w:color w:val="000000" w:themeColor="text1"/>
        </w:rPr>
      </w:pPr>
      <w:r w:rsidRPr="00912D14">
        <w:rPr>
          <w:color w:val="000000" w:themeColor="text1"/>
        </w:rPr>
        <w:t xml:space="preserve">Three years after graduation, international undergraduates in </w:t>
      </w:r>
      <w:r w:rsidR="001A6E80" w:rsidRPr="00912D14">
        <w:rPr>
          <w:color w:val="000000" w:themeColor="text1"/>
        </w:rPr>
        <w:t>Teacher education</w:t>
      </w:r>
      <w:r w:rsidR="000770B2" w:rsidRPr="00912D14">
        <w:rPr>
          <w:color w:val="000000" w:themeColor="text1"/>
        </w:rPr>
        <w:t xml:space="preserve"> </w:t>
      </w:r>
      <w:r w:rsidR="00EB0995" w:rsidRPr="00912D14">
        <w:rPr>
          <w:color w:val="000000" w:themeColor="text1"/>
        </w:rPr>
        <w:t xml:space="preserve">had </w:t>
      </w:r>
      <w:r w:rsidR="00DE4286" w:rsidRPr="00912D14">
        <w:rPr>
          <w:color w:val="000000" w:themeColor="text1"/>
        </w:rPr>
        <w:t>the</w:t>
      </w:r>
      <w:r w:rsidR="002E5FD8" w:rsidRPr="00912D14">
        <w:rPr>
          <w:color w:val="000000" w:themeColor="text1"/>
        </w:rPr>
        <w:t xml:space="preserve"> highest</w:t>
      </w:r>
      <w:r w:rsidR="000F079D" w:rsidRPr="00912D14">
        <w:rPr>
          <w:color w:val="000000" w:themeColor="text1"/>
        </w:rPr>
        <w:t xml:space="preserve"> </w:t>
      </w:r>
      <w:r w:rsidR="00EB0995" w:rsidRPr="00912D14">
        <w:rPr>
          <w:color w:val="000000" w:themeColor="text1"/>
        </w:rPr>
        <w:t xml:space="preserve">rate of </w:t>
      </w:r>
      <w:r w:rsidR="00D94177" w:rsidRPr="00912D14">
        <w:rPr>
          <w:color w:val="000000" w:themeColor="text1"/>
        </w:rPr>
        <w:t xml:space="preserve">full-time </w:t>
      </w:r>
      <w:r w:rsidR="00EB0995" w:rsidRPr="00912D14">
        <w:rPr>
          <w:color w:val="000000" w:themeColor="text1"/>
        </w:rPr>
        <w:t>employment,</w:t>
      </w:r>
      <w:r w:rsidRPr="00912D14">
        <w:rPr>
          <w:color w:val="000000" w:themeColor="text1"/>
        </w:rPr>
        <w:t xml:space="preserve"> at</w:t>
      </w:r>
      <w:r w:rsidR="00EB0995" w:rsidRPr="00912D14">
        <w:rPr>
          <w:color w:val="000000" w:themeColor="text1"/>
        </w:rPr>
        <w:t xml:space="preserve"> </w:t>
      </w:r>
      <w:r w:rsidR="006E6A2D" w:rsidRPr="00912D14">
        <w:rPr>
          <w:color w:val="000000" w:themeColor="text1"/>
        </w:rPr>
        <w:t>94.3</w:t>
      </w:r>
      <w:r w:rsidR="00EB0995" w:rsidRPr="00912D14">
        <w:rPr>
          <w:color w:val="000000" w:themeColor="text1"/>
        </w:rPr>
        <w:t xml:space="preserve"> per cent</w:t>
      </w:r>
      <w:r w:rsidR="00937428" w:rsidRPr="00912D14">
        <w:rPr>
          <w:color w:val="000000" w:themeColor="text1"/>
        </w:rPr>
        <w:t xml:space="preserve"> compared with</w:t>
      </w:r>
      <w:r w:rsidR="00EB0995" w:rsidRPr="00912D14">
        <w:rPr>
          <w:color w:val="000000" w:themeColor="text1"/>
        </w:rPr>
        <w:t xml:space="preserve"> the </w:t>
      </w:r>
      <w:r w:rsidR="00042508" w:rsidRPr="00912D14">
        <w:rPr>
          <w:color w:val="000000" w:themeColor="text1"/>
        </w:rPr>
        <w:t>95.7</w:t>
      </w:r>
      <w:r w:rsidR="00BE76ED" w:rsidRPr="00912D14">
        <w:rPr>
          <w:color w:val="000000" w:themeColor="text1"/>
        </w:rPr>
        <w:t xml:space="preserve"> per cent</w:t>
      </w:r>
      <w:r w:rsidR="00EB0995" w:rsidRPr="00912D14">
        <w:rPr>
          <w:color w:val="000000" w:themeColor="text1"/>
        </w:rPr>
        <w:t xml:space="preserve"> </w:t>
      </w:r>
      <w:r w:rsidRPr="00912D14">
        <w:rPr>
          <w:color w:val="000000" w:themeColor="text1"/>
        </w:rPr>
        <w:t xml:space="preserve">for their domestic counterparts. </w:t>
      </w:r>
      <w:r w:rsidR="00FE60A6" w:rsidRPr="00912D14">
        <w:rPr>
          <w:color w:val="000000" w:themeColor="text1"/>
        </w:rPr>
        <w:t>However,</w:t>
      </w:r>
      <w:r w:rsidR="004C562B" w:rsidRPr="00912D14">
        <w:rPr>
          <w:color w:val="000000" w:themeColor="text1"/>
        </w:rPr>
        <w:t xml:space="preserve"> </w:t>
      </w:r>
      <w:r w:rsidRPr="00912D14">
        <w:rPr>
          <w:color w:val="000000" w:themeColor="text1"/>
        </w:rPr>
        <w:t xml:space="preserve">this </w:t>
      </w:r>
      <w:r w:rsidR="00BE76ED" w:rsidRPr="00912D14">
        <w:rPr>
          <w:color w:val="000000" w:themeColor="text1"/>
        </w:rPr>
        <w:t xml:space="preserve">is </w:t>
      </w:r>
      <w:r w:rsidR="00E52A6D" w:rsidRPr="00912D14">
        <w:rPr>
          <w:color w:val="000000" w:themeColor="text1"/>
        </w:rPr>
        <w:t xml:space="preserve">an area with a </w:t>
      </w:r>
      <w:r w:rsidR="000B3E07" w:rsidRPr="00912D14">
        <w:rPr>
          <w:color w:val="000000" w:themeColor="text1"/>
        </w:rPr>
        <w:t xml:space="preserve">relatively </w:t>
      </w:r>
      <w:r w:rsidR="00E52A6D" w:rsidRPr="00912D14">
        <w:rPr>
          <w:color w:val="000000" w:themeColor="text1"/>
        </w:rPr>
        <w:t xml:space="preserve">small number of </w:t>
      </w:r>
      <w:r w:rsidR="00042508" w:rsidRPr="00912D14">
        <w:rPr>
          <w:color w:val="000000" w:themeColor="text1"/>
        </w:rPr>
        <w:t xml:space="preserve">international </w:t>
      </w:r>
      <w:r w:rsidR="00E52A6D" w:rsidRPr="00912D14">
        <w:rPr>
          <w:color w:val="000000" w:themeColor="text1"/>
        </w:rPr>
        <w:t>graduates</w:t>
      </w:r>
      <w:r w:rsidR="00EB0995" w:rsidRPr="00912D14">
        <w:rPr>
          <w:color w:val="000000" w:themeColor="text1"/>
        </w:rPr>
        <w:t>.</w:t>
      </w:r>
      <w:r w:rsidR="000B3E07" w:rsidRPr="00912D14">
        <w:rPr>
          <w:color w:val="000000" w:themeColor="text1"/>
        </w:rPr>
        <w:t xml:space="preserve"> </w:t>
      </w:r>
      <w:r w:rsidRPr="00912D14">
        <w:rPr>
          <w:color w:val="000000" w:themeColor="text1"/>
        </w:rPr>
        <w:t>Similarly, i</w:t>
      </w:r>
      <w:r w:rsidR="00711703" w:rsidRPr="00912D14">
        <w:rPr>
          <w:color w:val="000000" w:themeColor="text1"/>
        </w:rPr>
        <w:t xml:space="preserve">nternational </w:t>
      </w:r>
      <w:r w:rsidRPr="00912D14">
        <w:rPr>
          <w:color w:val="000000" w:themeColor="text1"/>
        </w:rPr>
        <w:t>under</w:t>
      </w:r>
      <w:r w:rsidR="00711703" w:rsidRPr="00912D14">
        <w:rPr>
          <w:color w:val="000000" w:themeColor="text1"/>
        </w:rPr>
        <w:t xml:space="preserve">graduates </w:t>
      </w:r>
      <w:r w:rsidR="00C33525" w:rsidRPr="00912D14">
        <w:rPr>
          <w:color w:val="000000" w:themeColor="text1"/>
        </w:rPr>
        <w:t xml:space="preserve">who had completed a </w:t>
      </w:r>
      <w:r w:rsidR="0011534A" w:rsidRPr="00912D14">
        <w:rPr>
          <w:color w:val="000000" w:themeColor="text1"/>
        </w:rPr>
        <w:t>qualification in</w:t>
      </w:r>
      <w:r w:rsidRPr="00912D14">
        <w:rPr>
          <w:color w:val="000000" w:themeColor="text1"/>
        </w:rPr>
        <w:t xml:space="preserve"> </w:t>
      </w:r>
      <w:r w:rsidR="009644F1" w:rsidRPr="00912D14">
        <w:rPr>
          <w:color w:val="000000" w:themeColor="text1"/>
        </w:rPr>
        <w:t>Medicine</w:t>
      </w:r>
      <w:r w:rsidR="00CC5DFD" w:rsidRPr="00912D14">
        <w:rPr>
          <w:color w:val="000000" w:themeColor="text1"/>
        </w:rPr>
        <w:t xml:space="preserve"> </w:t>
      </w:r>
      <w:r w:rsidRPr="00912D14">
        <w:rPr>
          <w:color w:val="000000" w:themeColor="text1"/>
        </w:rPr>
        <w:t>had</w:t>
      </w:r>
      <w:r w:rsidR="00D317ED" w:rsidRPr="00912D14">
        <w:rPr>
          <w:color w:val="000000" w:themeColor="text1"/>
        </w:rPr>
        <w:t xml:space="preserve"> a</w:t>
      </w:r>
      <w:r w:rsidR="00711703" w:rsidRPr="00912D14">
        <w:rPr>
          <w:color w:val="000000" w:themeColor="text1"/>
        </w:rPr>
        <w:t xml:space="preserve"> high m</w:t>
      </w:r>
      <w:r w:rsidR="00C70044" w:rsidRPr="00912D14">
        <w:rPr>
          <w:color w:val="000000" w:themeColor="text1"/>
        </w:rPr>
        <w:t xml:space="preserve">edium-term </w:t>
      </w:r>
      <w:r w:rsidR="0011534A" w:rsidRPr="00912D14">
        <w:rPr>
          <w:color w:val="000000" w:themeColor="text1"/>
        </w:rPr>
        <w:t xml:space="preserve">full-time employment </w:t>
      </w:r>
      <w:r w:rsidR="00C70044" w:rsidRPr="00912D14">
        <w:rPr>
          <w:color w:val="000000" w:themeColor="text1"/>
        </w:rPr>
        <w:t xml:space="preserve">rate </w:t>
      </w:r>
      <w:r w:rsidR="00A13287" w:rsidRPr="00912D14">
        <w:rPr>
          <w:color w:val="000000" w:themeColor="text1"/>
        </w:rPr>
        <w:t xml:space="preserve">of </w:t>
      </w:r>
      <w:r w:rsidR="00992F6C" w:rsidRPr="00912D14">
        <w:rPr>
          <w:color w:val="000000" w:themeColor="text1"/>
        </w:rPr>
        <w:t>93.3</w:t>
      </w:r>
      <w:r w:rsidR="00C40CC5" w:rsidRPr="00912D14">
        <w:rPr>
          <w:color w:val="000000" w:themeColor="text1"/>
        </w:rPr>
        <w:t xml:space="preserve"> per cent</w:t>
      </w:r>
      <w:r w:rsidR="00D317ED" w:rsidRPr="00912D14">
        <w:rPr>
          <w:color w:val="000000" w:themeColor="text1"/>
        </w:rPr>
        <w:t xml:space="preserve"> </w:t>
      </w:r>
      <w:r w:rsidR="00B94165" w:rsidRPr="00912D14">
        <w:rPr>
          <w:color w:val="000000" w:themeColor="text1"/>
        </w:rPr>
        <w:t xml:space="preserve">(compared to 99.3 per cent for their domestic counterparts) </w:t>
      </w:r>
      <w:r w:rsidR="00D317ED" w:rsidRPr="00912D14">
        <w:rPr>
          <w:color w:val="000000" w:themeColor="text1"/>
        </w:rPr>
        <w:t xml:space="preserve">but </w:t>
      </w:r>
      <w:r w:rsidRPr="00912D14">
        <w:rPr>
          <w:color w:val="000000" w:themeColor="text1"/>
        </w:rPr>
        <w:t xml:space="preserve">were </w:t>
      </w:r>
      <w:r w:rsidR="00D317ED" w:rsidRPr="00912D14">
        <w:rPr>
          <w:color w:val="000000" w:themeColor="text1"/>
        </w:rPr>
        <w:t>relatively</w:t>
      </w:r>
      <w:r w:rsidRPr="00912D14">
        <w:rPr>
          <w:color w:val="000000" w:themeColor="text1"/>
        </w:rPr>
        <w:t xml:space="preserve"> </w:t>
      </w:r>
      <w:r w:rsidR="00C7069E" w:rsidRPr="00912D14">
        <w:rPr>
          <w:color w:val="000000" w:themeColor="text1"/>
        </w:rPr>
        <w:t>few</w:t>
      </w:r>
      <w:r w:rsidRPr="00912D14">
        <w:rPr>
          <w:color w:val="000000" w:themeColor="text1"/>
        </w:rPr>
        <w:t xml:space="preserve"> in number</w:t>
      </w:r>
      <w:r w:rsidR="00CC5DFD" w:rsidRPr="00912D14">
        <w:rPr>
          <w:color w:val="000000" w:themeColor="text1"/>
        </w:rPr>
        <w:t>.</w:t>
      </w:r>
    </w:p>
    <w:p w14:paraId="1CCA802B" w14:textId="28280419" w:rsidR="001C524D" w:rsidRPr="00912D14" w:rsidRDefault="001C524D" w:rsidP="00DE4286">
      <w:pPr>
        <w:pStyle w:val="Body"/>
        <w:rPr>
          <w:color w:val="000000" w:themeColor="text1"/>
        </w:rPr>
      </w:pPr>
      <w:r w:rsidRPr="00912D14">
        <w:rPr>
          <w:color w:val="000000" w:themeColor="text1"/>
        </w:rPr>
        <w:t>Focusing on</w:t>
      </w:r>
      <w:r w:rsidR="001F0168" w:rsidRPr="00912D14">
        <w:rPr>
          <w:color w:val="000000" w:themeColor="text1"/>
        </w:rPr>
        <w:t xml:space="preserve"> study areas with the </w:t>
      </w:r>
      <w:r w:rsidRPr="00912D14">
        <w:rPr>
          <w:color w:val="000000" w:themeColor="text1"/>
        </w:rPr>
        <w:t>most</w:t>
      </w:r>
      <w:r w:rsidR="001F0168" w:rsidRPr="00912D14">
        <w:rPr>
          <w:color w:val="000000" w:themeColor="text1"/>
        </w:rPr>
        <w:t xml:space="preserve"> international graduates, t</w:t>
      </w:r>
      <w:r w:rsidR="00EB0995" w:rsidRPr="00912D14">
        <w:rPr>
          <w:color w:val="000000" w:themeColor="text1"/>
        </w:rPr>
        <w:t xml:space="preserve">here were large </w:t>
      </w:r>
      <w:r w:rsidR="006E58BD" w:rsidRPr="00912D14">
        <w:rPr>
          <w:color w:val="000000" w:themeColor="text1"/>
        </w:rPr>
        <w:t xml:space="preserve">differences </w:t>
      </w:r>
      <w:r w:rsidR="00EB0995" w:rsidRPr="00912D14">
        <w:rPr>
          <w:color w:val="000000" w:themeColor="text1"/>
        </w:rPr>
        <w:t>in full-time employment rates</w:t>
      </w:r>
      <w:r w:rsidR="00007F08" w:rsidRPr="00912D14">
        <w:rPr>
          <w:color w:val="000000" w:themeColor="text1"/>
        </w:rPr>
        <w:t xml:space="preserve"> in the short-term</w:t>
      </w:r>
      <w:r w:rsidR="00EB0995" w:rsidRPr="00912D14">
        <w:rPr>
          <w:color w:val="000000" w:themeColor="text1"/>
        </w:rPr>
        <w:t xml:space="preserve"> between international and domestic undergraduates</w:t>
      </w:r>
      <w:r w:rsidRPr="00912D14">
        <w:rPr>
          <w:color w:val="000000" w:themeColor="text1"/>
        </w:rPr>
        <w:t xml:space="preserve"> </w:t>
      </w:r>
      <w:r w:rsidR="00E956A9" w:rsidRPr="00912D14">
        <w:rPr>
          <w:color w:val="000000" w:themeColor="text1"/>
        </w:rPr>
        <w:t>(</w:t>
      </w:r>
      <w:r w:rsidR="00E956A9" w:rsidRPr="00912D14">
        <w:rPr>
          <w:b/>
          <w:bCs/>
          <w:color w:val="000000" w:themeColor="text1"/>
        </w:rPr>
        <w:fldChar w:fldCharType="begin"/>
      </w:r>
      <w:r w:rsidR="00E956A9" w:rsidRPr="00912D14">
        <w:rPr>
          <w:b/>
          <w:bCs/>
          <w:color w:val="000000" w:themeColor="text1"/>
        </w:rPr>
        <w:instrText xml:space="preserve"> REF _Ref187142850 \h  \* MERGEFORMAT </w:instrText>
      </w:r>
      <w:r w:rsidR="00E956A9" w:rsidRPr="00912D14">
        <w:rPr>
          <w:b/>
          <w:bCs/>
          <w:color w:val="000000" w:themeColor="text1"/>
        </w:rPr>
      </w:r>
      <w:r w:rsidR="00E956A9"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16</w:t>
      </w:r>
      <w:r w:rsidR="00E956A9" w:rsidRPr="00912D14">
        <w:rPr>
          <w:b/>
          <w:bCs/>
          <w:color w:val="000000" w:themeColor="text1"/>
        </w:rPr>
        <w:fldChar w:fldCharType="end"/>
      </w:r>
      <w:r w:rsidRPr="00912D14">
        <w:rPr>
          <w:b/>
          <w:bCs/>
          <w:color w:val="000000" w:themeColor="text1"/>
        </w:rPr>
        <w:t>)</w:t>
      </w:r>
      <w:r w:rsidR="00EB0995" w:rsidRPr="00912D14">
        <w:rPr>
          <w:color w:val="000000" w:themeColor="text1"/>
        </w:rPr>
        <w:t xml:space="preserve">. </w:t>
      </w:r>
      <w:r w:rsidRPr="00912D14">
        <w:rPr>
          <w:color w:val="000000" w:themeColor="text1"/>
        </w:rPr>
        <w:t>I</w:t>
      </w:r>
      <w:r w:rsidR="00EB0995" w:rsidRPr="00912D14">
        <w:rPr>
          <w:color w:val="000000" w:themeColor="text1"/>
        </w:rPr>
        <w:t xml:space="preserve">n the medium-term, the </w:t>
      </w:r>
      <w:r w:rsidR="00A13287" w:rsidRPr="00912D14">
        <w:rPr>
          <w:color w:val="000000" w:themeColor="text1"/>
        </w:rPr>
        <w:t xml:space="preserve">differences </w:t>
      </w:r>
      <w:r w:rsidR="00EB0995" w:rsidRPr="00912D14">
        <w:rPr>
          <w:color w:val="000000" w:themeColor="text1"/>
        </w:rPr>
        <w:t xml:space="preserve">in full-time employment rates </w:t>
      </w:r>
      <w:r w:rsidR="00007F08" w:rsidRPr="00912D14">
        <w:rPr>
          <w:color w:val="000000" w:themeColor="text1"/>
        </w:rPr>
        <w:t>narrowed</w:t>
      </w:r>
      <w:r w:rsidR="00EB0995" w:rsidRPr="00912D14">
        <w:rPr>
          <w:color w:val="000000" w:themeColor="text1"/>
        </w:rPr>
        <w:t xml:space="preserve"> markedly</w:t>
      </w:r>
      <w:r w:rsidRPr="00912D14">
        <w:rPr>
          <w:color w:val="000000" w:themeColor="text1"/>
        </w:rPr>
        <w:t>, although</w:t>
      </w:r>
      <w:r w:rsidR="00EB0995" w:rsidRPr="00912D14">
        <w:rPr>
          <w:color w:val="000000" w:themeColor="text1"/>
        </w:rPr>
        <w:t xml:space="preserve"> international undergraduate outcomes continued to trail domestic outcomes.</w:t>
      </w:r>
    </w:p>
    <w:p w14:paraId="413FB39E" w14:textId="5D1161B8" w:rsidR="00EB0995" w:rsidRPr="00912D14" w:rsidRDefault="00012D1B" w:rsidP="00DE4286">
      <w:pPr>
        <w:pStyle w:val="Body"/>
        <w:rPr>
          <w:color w:val="000000" w:themeColor="text1"/>
        </w:rPr>
      </w:pPr>
      <w:r w:rsidRPr="00912D14">
        <w:rPr>
          <w:color w:val="000000" w:themeColor="text1"/>
        </w:rPr>
        <w:t>For example, in the</w:t>
      </w:r>
      <w:r w:rsidR="00674C7D" w:rsidRPr="00912D14">
        <w:rPr>
          <w:color w:val="000000" w:themeColor="text1"/>
        </w:rPr>
        <w:t xml:space="preserve"> undergraduate</w:t>
      </w:r>
      <w:r w:rsidRPr="00912D14">
        <w:rPr>
          <w:color w:val="000000" w:themeColor="text1"/>
        </w:rPr>
        <w:t xml:space="preserve"> Nursing study area, </w:t>
      </w:r>
      <w:r w:rsidR="006B657E" w:rsidRPr="00912D14">
        <w:rPr>
          <w:color w:val="000000" w:themeColor="text1"/>
        </w:rPr>
        <w:t xml:space="preserve">the full-time employment rate for </w:t>
      </w:r>
      <w:r w:rsidR="001C524D" w:rsidRPr="00912D14">
        <w:rPr>
          <w:color w:val="000000" w:themeColor="text1"/>
        </w:rPr>
        <w:t xml:space="preserve">international undergraduates </w:t>
      </w:r>
      <w:r w:rsidR="006B657E" w:rsidRPr="00912D14">
        <w:rPr>
          <w:color w:val="000000" w:themeColor="text1"/>
        </w:rPr>
        <w:t>was just 44.5 per cent</w:t>
      </w:r>
      <w:r w:rsidR="001C524D" w:rsidRPr="00912D14">
        <w:rPr>
          <w:color w:val="000000" w:themeColor="text1"/>
        </w:rPr>
        <w:t xml:space="preserve">, compared with 77.6 per cent </w:t>
      </w:r>
      <w:r w:rsidR="006B657E" w:rsidRPr="00912D14">
        <w:rPr>
          <w:color w:val="000000" w:themeColor="text1"/>
        </w:rPr>
        <w:t xml:space="preserve">for </w:t>
      </w:r>
      <w:r w:rsidR="001C524D" w:rsidRPr="00912D14">
        <w:rPr>
          <w:color w:val="000000" w:themeColor="text1"/>
        </w:rPr>
        <w:t>their domestic counterparts (a difference of</w:t>
      </w:r>
      <w:r w:rsidR="009D4913" w:rsidRPr="00912D14">
        <w:rPr>
          <w:color w:val="000000" w:themeColor="text1"/>
        </w:rPr>
        <w:t xml:space="preserve"> </w:t>
      </w:r>
      <w:r w:rsidR="00E50659" w:rsidRPr="00912D14">
        <w:rPr>
          <w:color w:val="000000" w:themeColor="text1"/>
        </w:rPr>
        <w:t>33.1 percentage points</w:t>
      </w:r>
      <w:r w:rsidR="001C524D" w:rsidRPr="00912D14">
        <w:rPr>
          <w:color w:val="000000" w:themeColor="text1"/>
        </w:rPr>
        <w:t>). Three years later, the difference ha</w:t>
      </w:r>
      <w:r w:rsidR="00EA5062" w:rsidRPr="00912D14">
        <w:rPr>
          <w:color w:val="000000" w:themeColor="text1"/>
        </w:rPr>
        <w:t>d</w:t>
      </w:r>
      <w:r w:rsidR="001C524D" w:rsidRPr="00912D14">
        <w:rPr>
          <w:color w:val="000000" w:themeColor="text1"/>
        </w:rPr>
        <w:t xml:space="preserve"> fallen to</w:t>
      </w:r>
      <w:r w:rsidR="00E50659" w:rsidRPr="00912D14">
        <w:rPr>
          <w:color w:val="000000" w:themeColor="text1"/>
        </w:rPr>
        <w:t xml:space="preserve"> </w:t>
      </w:r>
      <w:r w:rsidR="00736611" w:rsidRPr="00912D14">
        <w:rPr>
          <w:color w:val="000000" w:themeColor="text1"/>
        </w:rPr>
        <w:t>4.0 percentage points</w:t>
      </w:r>
      <w:r w:rsidR="001C524D" w:rsidRPr="00912D14">
        <w:rPr>
          <w:color w:val="000000" w:themeColor="text1"/>
        </w:rPr>
        <w:t xml:space="preserve">, with </w:t>
      </w:r>
      <w:r w:rsidR="00F0517C" w:rsidRPr="00912D14">
        <w:rPr>
          <w:color w:val="000000" w:themeColor="text1"/>
        </w:rPr>
        <w:t xml:space="preserve">a full-time employment rate of </w:t>
      </w:r>
      <w:r w:rsidR="001C524D" w:rsidRPr="00912D14">
        <w:rPr>
          <w:color w:val="000000" w:themeColor="text1"/>
        </w:rPr>
        <w:t xml:space="preserve">89.3 per cent </w:t>
      </w:r>
      <w:r w:rsidR="006B657E" w:rsidRPr="00912D14">
        <w:rPr>
          <w:color w:val="000000" w:themeColor="text1"/>
        </w:rPr>
        <w:t xml:space="preserve">for </w:t>
      </w:r>
      <w:r w:rsidR="001C524D" w:rsidRPr="00912D14">
        <w:rPr>
          <w:color w:val="000000" w:themeColor="text1"/>
        </w:rPr>
        <w:t>international undergraduates.</w:t>
      </w:r>
    </w:p>
    <w:p w14:paraId="326A2D84" w14:textId="55949676" w:rsidR="00EB0995" w:rsidRPr="00912D14" w:rsidRDefault="00EB0995" w:rsidP="00EB0995">
      <w:pPr>
        <w:rPr>
          <w:color w:val="000000" w:themeColor="text1"/>
        </w:rPr>
      </w:pPr>
    </w:p>
    <w:p w14:paraId="2E60E331" w14:textId="77777777" w:rsidR="00EB0995" w:rsidRPr="00912D14" w:rsidRDefault="00EB0995" w:rsidP="00EB0995">
      <w:pPr>
        <w:rPr>
          <w:color w:val="000000" w:themeColor="text1"/>
        </w:rPr>
        <w:sectPr w:rsidR="00EB0995" w:rsidRPr="00912D14" w:rsidSect="00794376">
          <w:headerReference w:type="default" r:id="rId82"/>
          <w:footerReference w:type="default" r:id="rId83"/>
          <w:pgSz w:w="11900" w:h="16840"/>
          <w:pgMar w:top="720" w:right="720" w:bottom="720" w:left="720" w:header="397" w:footer="397" w:gutter="0"/>
          <w:cols w:space="708"/>
          <w:docGrid w:linePitch="360"/>
        </w:sectPr>
      </w:pPr>
    </w:p>
    <w:p w14:paraId="334A9796" w14:textId="7B665EE8" w:rsidR="00907296" w:rsidRPr="00912D14" w:rsidRDefault="00907296" w:rsidP="00EB0995">
      <w:pPr>
        <w:pStyle w:val="FigureNote"/>
        <w:rPr>
          <w:color w:val="000000" w:themeColor="text1"/>
        </w:rPr>
      </w:pPr>
    </w:p>
    <w:p w14:paraId="4FA6370C" w14:textId="49A117C8" w:rsidR="00907296" w:rsidRPr="00912D14" w:rsidRDefault="00907296" w:rsidP="00907296">
      <w:pPr>
        <w:pStyle w:val="Caption"/>
        <w:jc w:val="both"/>
        <w:rPr>
          <w:color w:val="000000" w:themeColor="text1"/>
        </w:rPr>
      </w:pPr>
      <w:bookmarkStart w:id="158" w:name="_Ref187142850"/>
      <w:bookmarkStart w:id="159" w:name="_Toc192180501"/>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16</w:t>
      </w:r>
      <w:r w:rsidR="00D846C8" w:rsidRPr="00912D14">
        <w:rPr>
          <w:noProof/>
          <w:color w:val="000000" w:themeColor="text1"/>
        </w:rPr>
        <w:fldChar w:fldCharType="end"/>
      </w:r>
      <w:bookmarkEnd w:id="158"/>
      <w:r w:rsidR="004D313D" w:rsidRPr="00912D14">
        <w:rPr>
          <w:color w:val="000000" w:themeColor="text1"/>
        </w:rPr>
        <w:tab/>
      </w:r>
      <w:r w:rsidRPr="00912D14">
        <w:rPr>
          <w:color w:val="000000" w:themeColor="text1"/>
        </w:rPr>
        <w:t xml:space="preserve">Undergraduate full-time employment </w:t>
      </w:r>
      <w:r w:rsidR="00F0517C" w:rsidRPr="00912D14">
        <w:rPr>
          <w:color w:val="000000" w:themeColor="text1"/>
        </w:rPr>
        <w:t xml:space="preserve">rate </w:t>
      </w:r>
      <w:r w:rsidRPr="00912D14">
        <w:rPr>
          <w:color w:val="000000" w:themeColor="text1"/>
        </w:rPr>
        <w:t>by citizenship status and study area* (%)</w:t>
      </w:r>
      <w:bookmarkEnd w:id="159"/>
    </w:p>
    <w:p w14:paraId="55F89828" w14:textId="23B41F55" w:rsidR="00EB0995" w:rsidRPr="00912D14" w:rsidRDefault="00907296" w:rsidP="00EB0995">
      <w:pPr>
        <w:pStyle w:val="FigureNote"/>
        <w:rPr>
          <w:color w:val="000000" w:themeColor="text1"/>
          <w:sz w:val="18"/>
          <w:szCs w:val="24"/>
        </w:rPr>
      </w:pPr>
      <w:r w:rsidRPr="00912D14">
        <w:rPr>
          <w:noProof/>
          <w:color w:val="000000" w:themeColor="text1"/>
        </w:rPr>
        <w:drawing>
          <wp:inline distT="0" distB="0" distL="0" distR="0" wp14:anchorId="4D3E59FE" wp14:editId="441A2002">
            <wp:extent cx="4824000" cy="4558665"/>
            <wp:effectExtent l="0" t="0" r="0" b="0"/>
            <wp:docPr id="1862379054" name="Chart 1">
              <a:extLst xmlns:a="http://schemas.openxmlformats.org/drawingml/2006/main">
                <a:ext uri="{FF2B5EF4-FFF2-40B4-BE49-F238E27FC236}">
                  <a16:creationId xmlns:a16="http://schemas.microsoft.com/office/drawing/2014/main" id="{01EF838C-3275-4770-B586-7080E77BE65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912D14">
        <w:rPr>
          <w:noProof/>
          <w:color w:val="000000" w:themeColor="text1"/>
        </w:rPr>
        <w:t xml:space="preserve"> </w:t>
      </w:r>
      <w:r w:rsidRPr="00912D14">
        <w:rPr>
          <w:noProof/>
          <w:color w:val="000000" w:themeColor="text1"/>
        </w:rPr>
        <w:drawing>
          <wp:inline distT="0" distB="0" distL="0" distR="0" wp14:anchorId="7BE4190D" wp14:editId="394ACA17">
            <wp:extent cx="4824000" cy="4552950"/>
            <wp:effectExtent l="0" t="0" r="0" b="0"/>
            <wp:docPr id="1005720233" name="Chart 1">
              <a:extLst xmlns:a="http://schemas.openxmlformats.org/drawingml/2006/main">
                <a:ext uri="{FF2B5EF4-FFF2-40B4-BE49-F238E27FC236}">
                  <a16:creationId xmlns:a16="http://schemas.microsoft.com/office/drawing/2014/main" id="{7489CF16-E11F-4AEA-8179-44700C4C573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EB0995" w:rsidRPr="00912D14">
        <w:rPr>
          <w:noProof/>
          <w:color w:val="000000" w:themeColor="text1"/>
        </w:rPr>
        <w:br/>
      </w:r>
      <w:bookmarkStart w:id="160" w:name="_Hlk187145051"/>
      <w:r w:rsidR="007D39D5" w:rsidRPr="00912D14">
        <w:rPr>
          <w:noProof/>
          <w:color w:val="000000" w:themeColor="text1"/>
          <w:sz w:val="18"/>
          <w:szCs w:val="24"/>
        </w:rPr>
        <w:t xml:space="preserve"> </w:t>
      </w:r>
      <w:r w:rsidR="00EB0995" w:rsidRPr="00912D14">
        <w:rPr>
          <w:color w:val="000000" w:themeColor="text1"/>
          <w:sz w:val="18"/>
          <w:szCs w:val="24"/>
        </w:rPr>
        <w:t xml:space="preserve">* Only selected study areas presented in Figure </w:t>
      </w:r>
      <w:r w:rsidR="00DC3E3C" w:rsidRPr="00912D14">
        <w:rPr>
          <w:color w:val="000000" w:themeColor="text1"/>
          <w:sz w:val="18"/>
          <w:szCs w:val="24"/>
        </w:rPr>
        <w:t>1</w:t>
      </w:r>
      <w:r w:rsidR="00A07109" w:rsidRPr="00912D14">
        <w:rPr>
          <w:color w:val="000000" w:themeColor="text1"/>
          <w:sz w:val="18"/>
          <w:szCs w:val="24"/>
        </w:rPr>
        <w:t>6</w:t>
      </w:r>
      <w:r w:rsidR="00EB0995" w:rsidRPr="00912D14">
        <w:rPr>
          <w:color w:val="000000" w:themeColor="text1"/>
          <w:sz w:val="18"/>
          <w:szCs w:val="24"/>
        </w:rPr>
        <w:t xml:space="preserve">. For all study areas, refer to the FTE_ALL_ALL_1Y_AREA and FTE_ALL_ALL_1Y_AREA_INT worksheets in the </w:t>
      </w:r>
      <w:r w:rsidR="006D2E52" w:rsidRPr="00912D14">
        <w:rPr>
          <w:color w:val="000000" w:themeColor="text1"/>
          <w:sz w:val="18"/>
          <w:szCs w:val="24"/>
        </w:rPr>
        <w:t>2024</w:t>
      </w:r>
      <w:r w:rsidR="00EB0995" w:rsidRPr="00912D14">
        <w:rPr>
          <w:color w:val="000000" w:themeColor="text1"/>
          <w:sz w:val="18"/>
          <w:szCs w:val="24"/>
        </w:rPr>
        <w:t xml:space="preserve"> </w:t>
      </w:r>
      <w:r w:rsidR="00F262A7" w:rsidRPr="00912D14">
        <w:rPr>
          <w:color w:val="000000" w:themeColor="text1"/>
          <w:sz w:val="18"/>
          <w:szCs w:val="24"/>
        </w:rPr>
        <w:t>GOS-L National Tables</w:t>
      </w:r>
      <w:r w:rsidR="00EB0995" w:rsidRPr="00912D14">
        <w:rPr>
          <w:color w:val="000000" w:themeColor="text1"/>
          <w:sz w:val="18"/>
          <w:szCs w:val="24"/>
        </w:rPr>
        <w:t xml:space="preserve"> available on the QILT website.</w:t>
      </w:r>
      <w:bookmarkEnd w:id="160"/>
    </w:p>
    <w:p w14:paraId="3CF209B4" w14:textId="7FE3500D" w:rsidR="00EB0995" w:rsidRPr="00912D14" w:rsidRDefault="00EB0995" w:rsidP="00EB0995">
      <w:pPr>
        <w:rPr>
          <w:color w:val="000000" w:themeColor="text1"/>
        </w:rPr>
      </w:pPr>
    </w:p>
    <w:p w14:paraId="2C6B09B2" w14:textId="324ABE02" w:rsidR="00EB0995" w:rsidRPr="00912D14" w:rsidRDefault="00EB0995">
      <w:pPr>
        <w:pStyle w:val="Body"/>
        <w:rPr>
          <w:color w:val="000000" w:themeColor="text1"/>
        </w:rPr>
      </w:pPr>
      <w:r w:rsidRPr="00912D14">
        <w:rPr>
          <w:color w:val="000000" w:themeColor="text1"/>
        </w:rPr>
        <w:t>A similar pattern was observed at the postgraduate coursework level</w:t>
      </w:r>
      <w:r w:rsidR="00C7069E" w:rsidRPr="00912D14">
        <w:rPr>
          <w:color w:val="000000" w:themeColor="text1"/>
        </w:rPr>
        <w:t xml:space="preserve"> (</w:t>
      </w:r>
      <w:r w:rsidR="00BA6B9A" w:rsidRPr="00912D14">
        <w:rPr>
          <w:b/>
          <w:bCs/>
          <w:color w:val="000000" w:themeColor="text1"/>
        </w:rPr>
        <w:fldChar w:fldCharType="begin"/>
      </w:r>
      <w:r w:rsidR="00BA6B9A" w:rsidRPr="00912D14">
        <w:rPr>
          <w:b/>
          <w:bCs/>
          <w:color w:val="000000" w:themeColor="text1"/>
        </w:rPr>
        <w:instrText xml:space="preserve"> REF _Ref187142210 \h  \* MERGEFORMAT </w:instrText>
      </w:r>
      <w:r w:rsidR="00BA6B9A" w:rsidRPr="00912D14">
        <w:rPr>
          <w:b/>
          <w:bCs/>
          <w:color w:val="000000" w:themeColor="text1"/>
        </w:rPr>
      </w:r>
      <w:r w:rsidR="00BA6B9A"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17</w:t>
      </w:r>
      <w:r w:rsidR="00BA6B9A" w:rsidRPr="00912D14">
        <w:rPr>
          <w:b/>
          <w:bCs/>
          <w:color w:val="000000" w:themeColor="text1"/>
        </w:rPr>
        <w:fldChar w:fldCharType="end"/>
      </w:r>
      <w:r w:rsidR="00C7069E" w:rsidRPr="00912D14">
        <w:rPr>
          <w:color w:val="000000" w:themeColor="text1"/>
        </w:rPr>
        <w:t>)</w:t>
      </w:r>
      <w:r w:rsidR="001C524D" w:rsidRPr="00912D14">
        <w:rPr>
          <w:color w:val="000000" w:themeColor="text1"/>
        </w:rPr>
        <w:t>.</w:t>
      </w:r>
      <w:r w:rsidRPr="00912D14">
        <w:rPr>
          <w:color w:val="000000" w:themeColor="text1"/>
        </w:rPr>
        <w:t xml:space="preserve"> </w:t>
      </w:r>
      <w:r w:rsidR="001C524D" w:rsidRPr="00912D14">
        <w:rPr>
          <w:color w:val="000000" w:themeColor="text1"/>
        </w:rPr>
        <w:t>F</w:t>
      </w:r>
      <w:r w:rsidRPr="00912D14">
        <w:rPr>
          <w:color w:val="000000" w:themeColor="text1"/>
        </w:rPr>
        <w:t>ull-time employment rates</w:t>
      </w:r>
      <w:r w:rsidR="001C524D" w:rsidRPr="00912D14">
        <w:rPr>
          <w:color w:val="000000" w:themeColor="text1"/>
        </w:rPr>
        <w:t xml:space="preserve"> for this cohort</w:t>
      </w:r>
      <w:r w:rsidRPr="00912D14">
        <w:rPr>
          <w:color w:val="000000" w:themeColor="text1"/>
        </w:rPr>
        <w:t xml:space="preserve"> are</w:t>
      </w:r>
      <w:r w:rsidR="001C524D" w:rsidRPr="00912D14">
        <w:rPr>
          <w:color w:val="000000" w:themeColor="text1"/>
        </w:rPr>
        <w:t xml:space="preserve"> also</w:t>
      </w:r>
      <w:r w:rsidRPr="00912D14">
        <w:rPr>
          <w:color w:val="000000" w:themeColor="text1"/>
        </w:rPr>
        <w:t xml:space="preserve"> much higher for domestic graduates than for international graduates shortly after course completion. Three years later,</w:t>
      </w:r>
      <w:r w:rsidR="00E22FF7" w:rsidRPr="00912D14">
        <w:rPr>
          <w:color w:val="000000" w:themeColor="text1"/>
        </w:rPr>
        <w:t xml:space="preserve"> the difference had narrowed, but international outcomes still trail</w:t>
      </w:r>
      <w:r w:rsidR="00F0517C" w:rsidRPr="00912D14">
        <w:rPr>
          <w:color w:val="000000" w:themeColor="text1"/>
        </w:rPr>
        <w:t>ed</w:t>
      </w:r>
      <w:r w:rsidR="00E22FF7" w:rsidRPr="00912D14">
        <w:rPr>
          <w:color w:val="000000" w:themeColor="text1"/>
        </w:rPr>
        <w:t xml:space="preserve"> domestic outcomes. </w:t>
      </w:r>
      <w:r w:rsidRPr="00912D14">
        <w:rPr>
          <w:color w:val="000000" w:themeColor="text1"/>
        </w:rPr>
        <w:t xml:space="preserve">It should be </w:t>
      </w:r>
      <w:r w:rsidR="00C7069E" w:rsidRPr="00912D14">
        <w:rPr>
          <w:color w:val="000000" w:themeColor="text1"/>
        </w:rPr>
        <w:t xml:space="preserve">reiterated </w:t>
      </w:r>
      <w:r w:rsidRPr="00912D14">
        <w:rPr>
          <w:color w:val="000000" w:themeColor="text1"/>
        </w:rPr>
        <w:t xml:space="preserve">that domestic postgraduate coursework graduates tend to be older and are more likely to be established in the labour market </w:t>
      </w:r>
      <w:r w:rsidR="00151640" w:rsidRPr="00912D14">
        <w:rPr>
          <w:color w:val="000000" w:themeColor="text1"/>
        </w:rPr>
        <w:t>prior to</w:t>
      </w:r>
      <w:r w:rsidRPr="00912D14">
        <w:rPr>
          <w:color w:val="000000" w:themeColor="text1"/>
        </w:rPr>
        <w:t xml:space="preserve"> completing their qualification than undergraduates and international graduates. </w:t>
      </w:r>
      <w:r w:rsidR="009473EC" w:rsidRPr="00912D14">
        <w:rPr>
          <w:color w:val="000000" w:themeColor="text1"/>
        </w:rPr>
        <w:t xml:space="preserve">In general terms, international postgraduate coursework graduates tend to </w:t>
      </w:r>
      <w:r w:rsidR="00A6432C" w:rsidRPr="00912D14">
        <w:rPr>
          <w:color w:val="000000" w:themeColor="text1"/>
        </w:rPr>
        <w:t xml:space="preserve">obtain </w:t>
      </w:r>
      <w:r w:rsidR="0034112D" w:rsidRPr="00912D14">
        <w:rPr>
          <w:color w:val="000000" w:themeColor="text1"/>
        </w:rPr>
        <w:t xml:space="preserve">full-time employment at similar rates to international </w:t>
      </w:r>
      <w:r w:rsidR="00A6432C" w:rsidRPr="00912D14">
        <w:rPr>
          <w:color w:val="000000" w:themeColor="text1"/>
        </w:rPr>
        <w:t>under</w:t>
      </w:r>
      <w:r w:rsidR="0034112D" w:rsidRPr="00912D14">
        <w:rPr>
          <w:color w:val="000000" w:themeColor="text1"/>
        </w:rPr>
        <w:t>graduates</w:t>
      </w:r>
      <w:r w:rsidR="00D75844" w:rsidRPr="00912D14">
        <w:rPr>
          <w:color w:val="000000" w:themeColor="text1"/>
        </w:rPr>
        <w:t>.</w:t>
      </w:r>
    </w:p>
    <w:p w14:paraId="5C67F626" w14:textId="24ABCE85" w:rsidR="002406D8" w:rsidRPr="00912D14" w:rsidRDefault="002406D8" w:rsidP="002406D8">
      <w:pPr>
        <w:pStyle w:val="Caption"/>
        <w:jc w:val="both"/>
        <w:rPr>
          <w:color w:val="000000" w:themeColor="text1"/>
        </w:rPr>
      </w:pPr>
      <w:bookmarkStart w:id="161" w:name="_Ref187142210"/>
      <w:bookmarkStart w:id="162" w:name="_Toc192180502"/>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17</w:t>
      </w:r>
      <w:r w:rsidR="00D846C8" w:rsidRPr="00912D14">
        <w:rPr>
          <w:noProof/>
          <w:color w:val="000000" w:themeColor="text1"/>
        </w:rPr>
        <w:fldChar w:fldCharType="end"/>
      </w:r>
      <w:bookmarkEnd w:id="161"/>
      <w:r w:rsidR="004D313D" w:rsidRPr="00912D14">
        <w:rPr>
          <w:noProof/>
          <w:color w:val="000000" w:themeColor="text1"/>
        </w:rPr>
        <w:tab/>
      </w:r>
      <w:r w:rsidRPr="00912D14">
        <w:rPr>
          <w:color w:val="000000" w:themeColor="text1"/>
        </w:rPr>
        <w:t>Postgraduate coursework full-time employment</w:t>
      </w:r>
      <w:r w:rsidR="00F0517C" w:rsidRPr="00912D14">
        <w:rPr>
          <w:color w:val="000000" w:themeColor="text1"/>
        </w:rPr>
        <w:t xml:space="preserve"> rates</w:t>
      </w:r>
      <w:r w:rsidRPr="00912D14">
        <w:rPr>
          <w:color w:val="000000" w:themeColor="text1"/>
        </w:rPr>
        <w:t xml:space="preserve"> by citizenship status and study area* (%)</w:t>
      </w:r>
      <w:bookmarkEnd w:id="162"/>
    </w:p>
    <w:p w14:paraId="664B6652" w14:textId="4B32B02D" w:rsidR="00BF6B82" w:rsidRPr="00912D14" w:rsidRDefault="00BF6B82" w:rsidP="00EB0995">
      <w:pPr>
        <w:pStyle w:val="FigureNote"/>
        <w:rPr>
          <w:color w:val="000000" w:themeColor="text1"/>
        </w:rPr>
      </w:pPr>
      <w:r w:rsidRPr="00912D14">
        <w:rPr>
          <w:noProof/>
          <w:color w:val="000000" w:themeColor="text1"/>
        </w:rPr>
        <w:drawing>
          <wp:inline distT="0" distB="0" distL="0" distR="0" wp14:anchorId="0CD69F0D" wp14:editId="6E1E9A8E">
            <wp:extent cx="4824000" cy="4557600"/>
            <wp:effectExtent l="0" t="0" r="0" b="0"/>
            <wp:docPr id="1002587555" name="Chart 1">
              <a:extLst xmlns:a="http://schemas.openxmlformats.org/drawingml/2006/main">
                <a:ext uri="{FF2B5EF4-FFF2-40B4-BE49-F238E27FC236}">
                  <a16:creationId xmlns:a16="http://schemas.microsoft.com/office/drawing/2014/main" id="{60BB39D0-461D-4F93-9FBB-3B4B70AB14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912D14">
        <w:rPr>
          <w:noProof/>
          <w:color w:val="000000" w:themeColor="text1"/>
        </w:rPr>
        <w:t xml:space="preserve"> </w:t>
      </w:r>
      <w:r w:rsidRPr="00912D14">
        <w:rPr>
          <w:noProof/>
          <w:color w:val="000000" w:themeColor="text1"/>
        </w:rPr>
        <w:drawing>
          <wp:inline distT="0" distB="0" distL="0" distR="0" wp14:anchorId="07ACBFA5" wp14:editId="271C3C6A">
            <wp:extent cx="4824000" cy="4557600"/>
            <wp:effectExtent l="0" t="0" r="0" b="0"/>
            <wp:docPr id="1740848847" name="Chart 1">
              <a:extLst xmlns:a="http://schemas.openxmlformats.org/drawingml/2006/main">
                <a:ext uri="{FF2B5EF4-FFF2-40B4-BE49-F238E27FC236}">
                  <a16:creationId xmlns:a16="http://schemas.microsoft.com/office/drawing/2014/main" id="{BB944D10-3E88-4F9C-BB6F-228B551A205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15FBA32" w14:textId="62CDCF83" w:rsidR="00EB0995" w:rsidRPr="00912D14" w:rsidRDefault="00EB0995" w:rsidP="00EB0995">
      <w:pPr>
        <w:pStyle w:val="FigureNote"/>
        <w:rPr>
          <w:color w:val="000000" w:themeColor="text1"/>
          <w:sz w:val="18"/>
          <w:szCs w:val="24"/>
        </w:rPr>
      </w:pPr>
      <w:r w:rsidRPr="00912D14">
        <w:rPr>
          <w:color w:val="000000" w:themeColor="text1"/>
          <w:sz w:val="18"/>
          <w:szCs w:val="24"/>
        </w:rPr>
        <w:t xml:space="preserve">* Only selected study areas </w:t>
      </w:r>
      <w:r w:rsidR="00E22FF7" w:rsidRPr="00912D14">
        <w:rPr>
          <w:color w:val="000000" w:themeColor="text1"/>
          <w:sz w:val="18"/>
          <w:szCs w:val="24"/>
        </w:rPr>
        <w:t xml:space="preserve">are </w:t>
      </w:r>
      <w:r w:rsidRPr="00912D14">
        <w:rPr>
          <w:color w:val="000000" w:themeColor="text1"/>
          <w:sz w:val="18"/>
          <w:szCs w:val="24"/>
        </w:rPr>
        <w:t>presented in Figure 1</w:t>
      </w:r>
      <w:r w:rsidR="00A07109" w:rsidRPr="00912D14">
        <w:rPr>
          <w:color w:val="000000" w:themeColor="text1"/>
          <w:sz w:val="18"/>
          <w:szCs w:val="24"/>
        </w:rPr>
        <w:t>7</w:t>
      </w:r>
      <w:r w:rsidRPr="00912D14">
        <w:rPr>
          <w:color w:val="000000" w:themeColor="text1"/>
          <w:sz w:val="18"/>
          <w:szCs w:val="24"/>
        </w:rPr>
        <w:t xml:space="preserve">. For all study areas, refer to the FTE_ALL_ALL_1Y_AREA and FTE_ALL_ALL_1Y_AREA_INT worksheets in the </w:t>
      </w:r>
      <w:r w:rsidR="006D2E52" w:rsidRPr="00912D14">
        <w:rPr>
          <w:color w:val="000000" w:themeColor="text1"/>
          <w:sz w:val="18"/>
          <w:szCs w:val="24"/>
        </w:rPr>
        <w:t>2024</w:t>
      </w:r>
      <w:r w:rsidRPr="00912D14">
        <w:rPr>
          <w:color w:val="000000" w:themeColor="text1"/>
          <w:sz w:val="18"/>
          <w:szCs w:val="24"/>
        </w:rPr>
        <w:t xml:space="preserve"> </w:t>
      </w:r>
      <w:r w:rsidR="00F262A7" w:rsidRPr="00912D14">
        <w:rPr>
          <w:color w:val="000000" w:themeColor="text1"/>
          <w:sz w:val="18"/>
          <w:szCs w:val="24"/>
        </w:rPr>
        <w:t>GOS-L National Tables</w:t>
      </w:r>
      <w:r w:rsidRPr="00912D14">
        <w:rPr>
          <w:color w:val="000000" w:themeColor="text1"/>
          <w:sz w:val="18"/>
          <w:szCs w:val="24"/>
        </w:rPr>
        <w:t xml:space="preserve"> available on the QILT website.</w:t>
      </w:r>
    </w:p>
    <w:p w14:paraId="7076E368" w14:textId="77777777" w:rsidR="00EB0995" w:rsidRPr="00912D14" w:rsidRDefault="00EB0995" w:rsidP="00EB0995">
      <w:pPr>
        <w:rPr>
          <w:color w:val="000000" w:themeColor="text1"/>
        </w:rPr>
        <w:sectPr w:rsidR="00EB0995" w:rsidRPr="00912D14" w:rsidSect="00794376">
          <w:pgSz w:w="16840" w:h="11900" w:orient="landscape"/>
          <w:pgMar w:top="720" w:right="720" w:bottom="720" w:left="720" w:header="397" w:footer="397" w:gutter="0"/>
          <w:cols w:space="708"/>
          <w:docGrid w:linePitch="360"/>
        </w:sectPr>
      </w:pPr>
    </w:p>
    <w:p w14:paraId="31207211" w14:textId="77777777" w:rsidR="00EB0995" w:rsidRPr="00912D14" w:rsidRDefault="00EB0995" w:rsidP="00133632">
      <w:pPr>
        <w:pStyle w:val="Heading2"/>
        <w:numPr>
          <w:ilvl w:val="1"/>
          <w:numId w:val="12"/>
        </w:numPr>
        <w:rPr>
          <w:color w:val="000000" w:themeColor="text1"/>
        </w:rPr>
      </w:pPr>
      <w:bookmarkStart w:id="163" w:name="_Toc192179861"/>
      <w:r w:rsidRPr="00912D14">
        <w:rPr>
          <w:color w:val="000000" w:themeColor="text1"/>
        </w:rPr>
        <w:lastRenderedPageBreak/>
        <w:t>International graduate skills utilisation</w:t>
      </w:r>
      <w:bookmarkEnd w:id="163"/>
      <w:r w:rsidRPr="00912D14">
        <w:rPr>
          <w:color w:val="000000" w:themeColor="text1"/>
        </w:rPr>
        <w:t xml:space="preserve"> </w:t>
      </w:r>
    </w:p>
    <w:p w14:paraId="37EDC385" w14:textId="03EAA5FE" w:rsidR="00EB0995" w:rsidRPr="00912D14" w:rsidRDefault="00EB0995" w:rsidP="00F43493">
      <w:pPr>
        <w:pStyle w:val="Body"/>
        <w:rPr>
          <w:color w:val="000000" w:themeColor="text1"/>
        </w:rPr>
      </w:pPr>
      <w:r w:rsidRPr="00912D14">
        <w:rPr>
          <w:color w:val="000000" w:themeColor="text1"/>
        </w:rPr>
        <w:t xml:space="preserve">As discussed in Section </w:t>
      </w:r>
      <w:r w:rsidRPr="00912D14">
        <w:rPr>
          <w:color w:val="000000" w:themeColor="text1"/>
        </w:rPr>
        <w:fldChar w:fldCharType="begin"/>
      </w:r>
      <w:r w:rsidRPr="00912D14">
        <w:rPr>
          <w:color w:val="000000" w:themeColor="text1"/>
        </w:rPr>
        <w:instrText xml:space="preserve"> REF _Ref140606077 \w \h  \* MERGEFORMAT </w:instrText>
      </w:r>
      <w:r w:rsidRPr="00912D14">
        <w:rPr>
          <w:color w:val="000000" w:themeColor="text1"/>
        </w:rPr>
      </w:r>
      <w:r w:rsidRPr="00912D14">
        <w:rPr>
          <w:color w:val="000000" w:themeColor="text1"/>
        </w:rPr>
        <w:fldChar w:fldCharType="separate"/>
      </w:r>
      <w:r w:rsidR="00D846C8" w:rsidRPr="00912D14">
        <w:rPr>
          <w:color w:val="000000" w:themeColor="text1"/>
        </w:rPr>
        <w:t>2.2</w:t>
      </w:r>
      <w:r w:rsidRPr="00912D14">
        <w:rPr>
          <w:color w:val="000000" w:themeColor="text1"/>
        </w:rPr>
        <w:fldChar w:fldCharType="end"/>
      </w:r>
      <w:r w:rsidRPr="00912D14">
        <w:rPr>
          <w:color w:val="000000" w:themeColor="text1"/>
        </w:rPr>
        <w:t xml:space="preserve"> </w:t>
      </w:r>
      <w:r w:rsidR="00E22FF7" w:rsidRPr="00912D14">
        <w:rPr>
          <w:color w:val="000000" w:themeColor="text1"/>
        </w:rPr>
        <w:t>(</w:t>
      </w:r>
      <w:r w:rsidRPr="00912D14">
        <w:rPr>
          <w:color w:val="000000" w:themeColor="text1"/>
        </w:rPr>
        <w:fldChar w:fldCharType="begin"/>
      </w:r>
      <w:r w:rsidRPr="00912D14">
        <w:rPr>
          <w:color w:val="000000" w:themeColor="text1"/>
        </w:rPr>
        <w:instrText xml:space="preserve"> REF _Ref140606091 \h  \* MERGEFORMAT </w:instrText>
      </w:r>
      <w:r w:rsidRPr="00912D14">
        <w:rPr>
          <w:color w:val="000000" w:themeColor="text1"/>
        </w:rPr>
      </w:r>
      <w:r w:rsidRPr="00912D14">
        <w:rPr>
          <w:color w:val="000000" w:themeColor="text1"/>
        </w:rPr>
        <w:fldChar w:fldCharType="separate"/>
      </w:r>
      <w:r w:rsidR="00D846C8" w:rsidRPr="00912D14">
        <w:rPr>
          <w:color w:val="000000" w:themeColor="text1"/>
        </w:rPr>
        <w:t>Domestic graduate skills utilisation</w:t>
      </w:r>
      <w:r w:rsidRPr="00912D14">
        <w:rPr>
          <w:color w:val="000000" w:themeColor="text1"/>
        </w:rPr>
        <w:fldChar w:fldCharType="end"/>
      </w:r>
      <w:r w:rsidR="00E22FF7" w:rsidRPr="00912D14">
        <w:rPr>
          <w:color w:val="000000" w:themeColor="text1"/>
        </w:rPr>
        <w:t>)</w:t>
      </w:r>
      <w:r w:rsidRPr="00912D14">
        <w:rPr>
          <w:color w:val="000000" w:themeColor="text1"/>
        </w:rPr>
        <w:t xml:space="preserve">, the proportion of graduates employed in managerial or professional occupations can be used as a measure of </w:t>
      </w:r>
      <w:r w:rsidR="00E22FF7" w:rsidRPr="00912D14">
        <w:rPr>
          <w:color w:val="000000" w:themeColor="text1"/>
        </w:rPr>
        <w:t>‘</w:t>
      </w:r>
      <w:r w:rsidRPr="00912D14">
        <w:rPr>
          <w:color w:val="000000" w:themeColor="text1"/>
        </w:rPr>
        <w:t>skills utilisation</w:t>
      </w:r>
      <w:r w:rsidR="00E22FF7" w:rsidRPr="00912D14">
        <w:rPr>
          <w:color w:val="000000" w:themeColor="text1"/>
        </w:rPr>
        <w:t>’</w:t>
      </w:r>
      <w:r w:rsidRPr="00912D14">
        <w:rPr>
          <w:color w:val="000000" w:themeColor="text1"/>
        </w:rPr>
        <w:t xml:space="preserve">, as these occupations are seen as being commensurate with </w:t>
      </w:r>
      <w:r w:rsidR="00DD76FD" w:rsidRPr="00912D14">
        <w:rPr>
          <w:color w:val="000000" w:themeColor="text1"/>
        </w:rPr>
        <w:t>bachelor</w:t>
      </w:r>
      <w:r w:rsidR="00E22FF7" w:rsidRPr="00912D14">
        <w:rPr>
          <w:color w:val="000000" w:themeColor="text1"/>
        </w:rPr>
        <w:t>-</w:t>
      </w:r>
      <w:r w:rsidR="00DD76FD" w:rsidRPr="00912D14">
        <w:rPr>
          <w:color w:val="000000" w:themeColor="text1"/>
        </w:rPr>
        <w:t xml:space="preserve">level or </w:t>
      </w:r>
      <w:r w:rsidRPr="00912D14">
        <w:rPr>
          <w:color w:val="000000" w:themeColor="text1"/>
        </w:rPr>
        <w:t>higher qualifications.</w:t>
      </w:r>
    </w:p>
    <w:p w14:paraId="71DAAA7F" w14:textId="4BF634E8" w:rsidR="00E22FF7" w:rsidRPr="00912D14" w:rsidRDefault="00EF12D7" w:rsidP="00E22FF7">
      <w:pPr>
        <w:pStyle w:val="Body"/>
        <w:rPr>
          <w:color w:val="000000" w:themeColor="text1"/>
        </w:rPr>
      </w:pPr>
      <w:r w:rsidRPr="00912D14">
        <w:rPr>
          <w:color w:val="000000" w:themeColor="text1"/>
        </w:rPr>
        <w:t xml:space="preserve">International undergraduates working full-time were less likely than domestic undergraduates to be employed in managerial or professional occupations </w:t>
      </w:r>
      <w:r w:rsidR="00AE3672" w:rsidRPr="00912D14">
        <w:rPr>
          <w:color w:val="000000" w:themeColor="text1"/>
        </w:rPr>
        <w:t>in both the short- and medium-term</w:t>
      </w:r>
      <w:r w:rsidR="00E22FF7" w:rsidRPr="00912D14">
        <w:rPr>
          <w:color w:val="000000" w:themeColor="text1"/>
        </w:rPr>
        <w:t xml:space="preserve">. </w:t>
      </w:r>
      <w:r w:rsidRPr="00912D14">
        <w:rPr>
          <w:color w:val="000000" w:themeColor="text1"/>
        </w:rPr>
        <w:t>However, this difference narrow</w:t>
      </w:r>
      <w:r w:rsidR="00A6432C" w:rsidRPr="00912D14">
        <w:rPr>
          <w:color w:val="000000" w:themeColor="text1"/>
        </w:rPr>
        <w:t>ed</w:t>
      </w:r>
      <w:r w:rsidR="00AE3672" w:rsidRPr="00912D14">
        <w:rPr>
          <w:color w:val="000000" w:themeColor="text1"/>
        </w:rPr>
        <w:t xml:space="preserve"> over time</w:t>
      </w:r>
      <w:r w:rsidRPr="00912D14">
        <w:rPr>
          <w:color w:val="000000" w:themeColor="text1"/>
        </w:rPr>
        <w:t xml:space="preserve"> </w:t>
      </w:r>
      <w:r w:rsidR="00E22FF7" w:rsidRPr="00912D14">
        <w:rPr>
          <w:color w:val="000000" w:themeColor="text1"/>
        </w:rPr>
        <w:t>(</w:t>
      </w:r>
      <w:r w:rsidR="00AE3738" w:rsidRPr="00912D14">
        <w:rPr>
          <w:b/>
          <w:bCs/>
          <w:color w:val="000000" w:themeColor="text1"/>
        </w:rPr>
        <w:fldChar w:fldCharType="begin"/>
      </w:r>
      <w:r w:rsidR="00AE3738" w:rsidRPr="00912D14">
        <w:rPr>
          <w:b/>
          <w:bCs/>
          <w:color w:val="000000" w:themeColor="text1"/>
        </w:rPr>
        <w:instrText xml:space="preserve"> REF _Ref178511842 \h  \* MERGEFORMAT </w:instrText>
      </w:r>
      <w:r w:rsidR="00AE3738" w:rsidRPr="00912D14">
        <w:rPr>
          <w:b/>
          <w:bCs/>
          <w:color w:val="000000" w:themeColor="text1"/>
        </w:rPr>
      </w:r>
      <w:r w:rsidR="00AE3738"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18</w:t>
      </w:r>
      <w:r w:rsidR="00AE3738" w:rsidRPr="00912D14">
        <w:rPr>
          <w:b/>
          <w:bCs/>
          <w:color w:val="000000" w:themeColor="text1"/>
        </w:rPr>
        <w:fldChar w:fldCharType="end"/>
      </w:r>
      <w:r w:rsidR="00E22FF7" w:rsidRPr="00912D14">
        <w:rPr>
          <w:color w:val="000000" w:themeColor="text1"/>
        </w:rPr>
        <w:t>).</w:t>
      </w:r>
    </w:p>
    <w:p w14:paraId="3E1FC7D6" w14:textId="22320AD3" w:rsidR="00E22FF7" w:rsidRPr="00912D14" w:rsidRDefault="00D91DB6" w:rsidP="00E22FF7">
      <w:pPr>
        <w:pStyle w:val="Body"/>
        <w:rPr>
          <w:color w:val="000000" w:themeColor="text1"/>
        </w:rPr>
      </w:pPr>
      <w:r w:rsidRPr="00912D14">
        <w:rPr>
          <w:color w:val="000000" w:themeColor="text1"/>
        </w:rPr>
        <w:t>For undergraduates</w:t>
      </w:r>
      <w:r w:rsidR="00EF12D7" w:rsidRPr="00912D14">
        <w:rPr>
          <w:color w:val="000000" w:themeColor="text1"/>
        </w:rPr>
        <w:t xml:space="preserve">, the </w:t>
      </w:r>
      <w:r w:rsidR="00A13287" w:rsidRPr="00912D14">
        <w:rPr>
          <w:color w:val="000000" w:themeColor="text1"/>
        </w:rPr>
        <w:t xml:space="preserve">difference </w:t>
      </w:r>
      <w:r w:rsidR="00A038AB" w:rsidRPr="00912D14">
        <w:rPr>
          <w:color w:val="000000" w:themeColor="text1"/>
        </w:rPr>
        <w:t xml:space="preserve">between international </w:t>
      </w:r>
      <w:r w:rsidR="00E22FF7" w:rsidRPr="00912D14">
        <w:rPr>
          <w:color w:val="000000" w:themeColor="text1"/>
        </w:rPr>
        <w:t xml:space="preserve">graduates working </w:t>
      </w:r>
      <w:r w:rsidR="00A038AB" w:rsidRPr="00912D14">
        <w:rPr>
          <w:color w:val="000000" w:themeColor="text1"/>
        </w:rPr>
        <w:t>in managerial or professional occupations compared with domestic graduates</w:t>
      </w:r>
      <w:r w:rsidR="00EF12D7" w:rsidRPr="00912D14">
        <w:rPr>
          <w:color w:val="000000" w:themeColor="text1"/>
        </w:rPr>
        <w:t xml:space="preserve"> fell from 10.3 percentage points in the short-term to 3.6 percent</w:t>
      </w:r>
      <w:r w:rsidR="00AE3672" w:rsidRPr="00912D14">
        <w:rPr>
          <w:color w:val="000000" w:themeColor="text1"/>
        </w:rPr>
        <w:t>age points</w:t>
      </w:r>
      <w:r w:rsidR="00EF12D7" w:rsidRPr="00912D14">
        <w:rPr>
          <w:color w:val="000000" w:themeColor="text1"/>
        </w:rPr>
        <w:t xml:space="preserve"> in the medium-term.</w:t>
      </w:r>
    </w:p>
    <w:p w14:paraId="34FEB1AE" w14:textId="74D60F06" w:rsidR="00EF12D7" w:rsidRPr="00912D14" w:rsidRDefault="00AE3738" w:rsidP="000C2BEF">
      <w:pPr>
        <w:pStyle w:val="Body"/>
        <w:rPr>
          <w:color w:val="000000" w:themeColor="text1"/>
        </w:rPr>
      </w:pPr>
      <w:r w:rsidRPr="00912D14">
        <w:rPr>
          <w:color w:val="000000" w:themeColor="text1"/>
        </w:rPr>
        <w:t>International</w:t>
      </w:r>
      <w:r w:rsidR="00EF12D7" w:rsidRPr="00912D14">
        <w:rPr>
          <w:color w:val="000000" w:themeColor="text1"/>
        </w:rPr>
        <w:t xml:space="preserve"> postgraduate coursework graduates</w:t>
      </w:r>
      <w:r w:rsidRPr="00912D14">
        <w:rPr>
          <w:color w:val="000000" w:themeColor="text1"/>
        </w:rPr>
        <w:t xml:space="preserve"> had </w:t>
      </w:r>
      <w:r w:rsidR="000F29A5" w:rsidRPr="00912D14">
        <w:rPr>
          <w:color w:val="000000" w:themeColor="text1"/>
        </w:rPr>
        <w:t xml:space="preserve">the </w:t>
      </w:r>
      <w:r w:rsidRPr="00912D14">
        <w:rPr>
          <w:color w:val="000000" w:themeColor="text1"/>
        </w:rPr>
        <w:t>lowe</w:t>
      </w:r>
      <w:r w:rsidR="000F29A5" w:rsidRPr="00912D14">
        <w:rPr>
          <w:color w:val="000000" w:themeColor="text1"/>
        </w:rPr>
        <w:t>st</w:t>
      </w:r>
      <w:r w:rsidRPr="00912D14">
        <w:rPr>
          <w:color w:val="000000" w:themeColor="text1"/>
        </w:rPr>
        <w:t xml:space="preserve"> rates</w:t>
      </w:r>
      <w:r w:rsidR="00EF12D7" w:rsidRPr="00912D14">
        <w:rPr>
          <w:color w:val="000000" w:themeColor="text1"/>
        </w:rPr>
        <w:t xml:space="preserve"> </w:t>
      </w:r>
      <w:r w:rsidRPr="00912D14">
        <w:rPr>
          <w:color w:val="000000" w:themeColor="text1"/>
        </w:rPr>
        <w:t xml:space="preserve">of skills utilisation by this measure – even compared with international undergraduates. Only 55.4 per cent of this group were employed in managerial or professional occupations shortly after graduating, climbing to 71.4 per cent </w:t>
      </w:r>
      <w:r w:rsidR="00631710" w:rsidRPr="00912D14">
        <w:rPr>
          <w:color w:val="000000" w:themeColor="text1"/>
        </w:rPr>
        <w:t xml:space="preserve">3 </w:t>
      </w:r>
      <w:r w:rsidRPr="00912D14">
        <w:rPr>
          <w:color w:val="000000" w:themeColor="text1"/>
        </w:rPr>
        <w:t xml:space="preserve">years later (still </w:t>
      </w:r>
      <w:r w:rsidR="00EF12D7" w:rsidRPr="00912D14">
        <w:rPr>
          <w:color w:val="000000" w:themeColor="text1"/>
        </w:rPr>
        <w:t xml:space="preserve">16.8 percentage points </w:t>
      </w:r>
      <w:r w:rsidRPr="00912D14">
        <w:rPr>
          <w:color w:val="000000" w:themeColor="text1"/>
        </w:rPr>
        <w:t>behind their domestic peers).</w:t>
      </w:r>
    </w:p>
    <w:p w14:paraId="29F33CAD" w14:textId="6675E06D" w:rsidR="00EF12D7" w:rsidRPr="00912D14" w:rsidRDefault="00AE3738" w:rsidP="00EF12D7">
      <w:pPr>
        <w:pStyle w:val="Body"/>
        <w:rPr>
          <w:color w:val="000000" w:themeColor="text1"/>
        </w:rPr>
      </w:pPr>
      <w:r w:rsidRPr="00912D14">
        <w:rPr>
          <w:color w:val="000000" w:themeColor="text1"/>
        </w:rPr>
        <w:t>Notably</w:t>
      </w:r>
      <w:r w:rsidR="00EF12D7" w:rsidRPr="00912D14">
        <w:rPr>
          <w:color w:val="000000" w:themeColor="text1"/>
        </w:rPr>
        <w:t>, there was very little difference</w:t>
      </w:r>
      <w:r w:rsidRPr="00912D14">
        <w:rPr>
          <w:color w:val="000000" w:themeColor="text1"/>
        </w:rPr>
        <w:t xml:space="preserve"> between</w:t>
      </w:r>
      <w:r w:rsidR="00EF12D7" w:rsidRPr="00912D14">
        <w:rPr>
          <w:color w:val="000000" w:themeColor="text1"/>
        </w:rPr>
        <w:t xml:space="preserve"> domestic and international postgraduate research graduates </w:t>
      </w:r>
      <w:r w:rsidRPr="00912D14">
        <w:rPr>
          <w:color w:val="000000" w:themeColor="text1"/>
        </w:rPr>
        <w:t>for this measure. In the short</w:t>
      </w:r>
      <w:r w:rsidR="002C5760" w:rsidRPr="00912D14">
        <w:rPr>
          <w:color w:val="000000" w:themeColor="text1"/>
        </w:rPr>
        <w:t>-</w:t>
      </w:r>
      <w:r w:rsidRPr="00912D14">
        <w:rPr>
          <w:color w:val="000000" w:themeColor="text1"/>
        </w:rPr>
        <w:t xml:space="preserve">term, about 91 per cent of graduates from </w:t>
      </w:r>
      <w:r w:rsidR="00C67CE5" w:rsidRPr="00912D14">
        <w:rPr>
          <w:color w:val="000000" w:themeColor="text1"/>
        </w:rPr>
        <w:t xml:space="preserve">each </w:t>
      </w:r>
      <w:r w:rsidRPr="00912D14">
        <w:rPr>
          <w:color w:val="000000" w:themeColor="text1"/>
        </w:rPr>
        <w:t xml:space="preserve">group were employed in managerial or professional jobs, rising to about 93 per cent </w:t>
      </w:r>
      <w:r w:rsidR="00631710" w:rsidRPr="00912D14">
        <w:rPr>
          <w:color w:val="000000" w:themeColor="text1"/>
        </w:rPr>
        <w:t xml:space="preserve">3 </w:t>
      </w:r>
      <w:r w:rsidRPr="00912D14">
        <w:rPr>
          <w:color w:val="000000" w:themeColor="text1"/>
        </w:rPr>
        <w:t>years later.</w:t>
      </w:r>
    </w:p>
    <w:p w14:paraId="532FAFA3" w14:textId="77777777" w:rsidR="004D313D" w:rsidRPr="00912D14" w:rsidRDefault="004D313D" w:rsidP="004D313D">
      <w:pPr>
        <w:rPr>
          <w:b/>
          <w:bCs/>
          <w:color w:val="000000" w:themeColor="text1"/>
        </w:rPr>
      </w:pPr>
      <w:r w:rsidRPr="00912D14">
        <w:rPr>
          <w:b/>
          <w:bCs/>
          <w:color w:val="000000" w:themeColor="text1"/>
        </w:rPr>
        <w:t>International postgraduate coursework graduates had the lowest rates of employment in managerial and professional occupations, even lower than international undergraduates.</w:t>
      </w:r>
    </w:p>
    <w:p w14:paraId="23ABF0D5" w14:textId="77777777" w:rsidR="006A0378" w:rsidRPr="00912D14" w:rsidRDefault="006A0378" w:rsidP="00EF12D7">
      <w:pPr>
        <w:pStyle w:val="Body"/>
        <w:rPr>
          <w:color w:val="000000" w:themeColor="text1"/>
        </w:rPr>
      </w:pPr>
    </w:p>
    <w:p w14:paraId="0BA79692" w14:textId="04F34927" w:rsidR="00F94A18" w:rsidRPr="00912D14" w:rsidRDefault="00F94A18" w:rsidP="00F94A18">
      <w:pPr>
        <w:pStyle w:val="Caption"/>
        <w:rPr>
          <w:color w:val="000000" w:themeColor="text1"/>
        </w:rPr>
      </w:pPr>
      <w:bookmarkStart w:id="164" w:name="_Ref178511842"/>
      <w:bookmarkStart w:id="165" w:name="_Toc192180503"/>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18</w:t>
      </w:r>
      <w:r w:rsidR="00D846C8" w:rsidRPr="00912D14">
        <w:rPr>
          <w:noProof/>
          <w:color w:val="000000" w:themeColor="text1"/>
        </w:rPr>
        <w:fldChar w:fldCharType="end"/>
      </w:r>
      <w:bookmarkEnd w:id="164"/>
      <w:r w:rsidR="004D313D" w:rsidRPr="00912D14">
        <w:rPr>
          <w:color w:val="000000" w:themeColor="text1"/>
        </w:rPr>
        <w:tab/>
      </w:r>
      <w:r w:rsidRPr="00912D14">
        <w:rPr>
          <w:color w:val="000000" w:themeColor="text1"/>
        </w:rPr>
        <w:t>Graduates employed in managerial and professional occupations by citizenship status and study level (% of those employed full-time)</w:t>
      </w:r>
      <w:bookmarkEnd w:id="165"/>
    </w:p>
    <w:p w14:paraId="51C03F18" w14:textId="2B55A742" w:rsidR="00E47410" w:rsidRPr="00912D14" w:rsidRDefault="0003355F" w:rsidP="00505577">
      <w:pPr>
        <w:pStyle w:val="Body"/>
        <w:rPr>
          <w:color w:val="000000" w:themeColor="text1"/>
          <w:lang w:val="en-GB"/>
        </w:rPr>
      </w:pPr>
      <w:r w:rsidRPr="00912D14">
        <w:rPr>
          <w:noProof/>
          <w:color w:val="000000" w:themeColor="text1"/>
        </w:rPr>
        <w:drawing>
          <wp:inline distT="0" distB="0" distL="0" distR="0" wp14:anchorId="752EA3E2" wp14:editId="044A1059">
            <wp:extent cx="6642100" cy="3019425"/>
            <wp:effectExtent l="0" t="0" r="6350" b="0"/>
            <wp:docPr id="368695806" name="Chart 1">
              <a:extLst xmlns:a="http://schemas.openxmlformats.org/drawingml/2006/main">
                <a:ext uri="{FF2B5EF4-FFF2-40B4-BE49-F238E27FC236}">
                  <a16:creationId xmlns:a16="http://schemas.microsoft.com/office/drawing/2014/main" id="{8E2D27FE-A5EE-4CF7-A2F5-8AB0C7C1277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E47410" w:rsidRPr="00912D14" w:rsidDel="0030348A">
        <w:rPr>
          <w:noProof/>
          <w:color w:val="000000" w:themeColor="text1"/>
        </w:rPr>
        <w:t xml:space="preserve"> </w:t>
      </w:r>
    </w:p>
    <w:p w14:paraId="147D4AB7" w14:textId="756B169B" w:rsidR="00AE3738" w:rsidRPr="00912D14" w:rsidRDefault="000134A6" w:rsidP="00F43493">
      <w:pPr>
        <w:pStyle w:val="Body"/>
        <w:rPr>
          <w:color w:val="000000" w:themeColor="text1"/>
        </w:rPr>
      </w:pPr>
      <w:r w:rsidRPr="00912D14">
        <w:rPr>
          <w:color w:val="000000" w:themeColor="text1"/>
        </w:rPr>
        <w:t>A</w:t>
      </w:r>
      <w:r w:rsidR="00EB0995" w:rsidRPr="00912D14">
        <w:rPr>
          <w:color w:val="000000" w:themeColor="text1"/>
        </w:rPr>
        <w:t xml:space="preserve">nother measure of skills utilisation is whether graduates report that they are fully utilising their skills and education in their current role. </w:t>
      </w:r>
      <w:r w:rsidR="00F94A18" w:rsidRPr="00912D14">
        <w:rPr>
          <w:color w:val="000000" w:themeColor="text1"/>
        </w:rPr>
        <w:t xml:space="preserve">As seen in </w:t>
      </w:r>
      <w:r w:rsidR="00F94A18" w:rsidRPr="00912D14">
        <w:rPr>
          <w:b/>
          <w:bCs/>
          <w:color w:val="000000" w:themeColor="text1"/>
        </w:rPr>
        <w:fldChar w:fldCharType="begin"/>
      </w:r>
      <w:r w:rsidR="00F94A18" w:rsidRPr="00912D14">
        <w:rPr>
          <w:b/>
          <w:bCs/>
          <w:color w:val="000000" w:themeColor="text1"/>
        </w:rPr>
        <w:instrText xml:space="preserve"> REF _Ref168656085 \h </w:instrText>
      </w:r>
      <w:r w:rsidR="00D741D3" w:rsidRPr="00912D14">
        <w:rPr>
          <w:b/>
          <w:bCs/>
          <w:color w:val="000000" w:themeColor="text1"/>
        </w:rPr>
        <w:instrText xml:space="preserve"> \* MERGEFORMAT </w:instrText>
      </w:r>
      <w:r w:rsidR="00F94A18" w:rsidRPr="00912D14">
        <w:rPr>
          <w:b/>
          <w:bCs/>
          <w:color w:val="000000" w:themeColor="text1"/>
        </w:rPr>
      </w:r>
      <w:r w:rsidR="00F94A18"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19</w:t>
      </w:r>
      <w:r w:rsidR="00F94A18" w:rsidRPr="00912D14">
        <w:rPr>
          <w:b/>
          <w:bCs/>
          <w:color w:val="000000" w:themeColor="text1"/>
        </w:rPr>
        <w:fldChar w:fldCharType="end"/>
      </w:r>
      <w:r w:rsidR="002D7D81" w:rsidRPr="00912D14">
        <w:rPr>
          <w:color w:val="000000" w:themeColor="text1"/>
        </w:rPr>
        <w:t>,</w:t>
      </w:r>
      <w:r w:rsidR="00F94A18" w:rsidRPr="00912D14">
        <w:rPr>
          <w:color w:val="000000" w:themeColor="text1"/>
        </w:rPr>
        <w:t xml:space="preserve"> </w:t>
      </w:r>
      <w:r w:rsidR="002D7D81" w:rsidRPr="00912D14">
        <w:rPr>
          <w:color w:val="000000" w:themeColor="text1"/>
        </w:rPr>
        <w:t>o</w:t>
      </w:r>
      <w:r w:rsidR="00EB0995" w:rsidRPr="00912D14">
        <w:rPr>
          <w:color w:val="000000" w:themeColor="text1"/>
        </w:rPr>
        <w:t>f those employed full-time</w:t>
      </w:r>
      <w:r w:rsidR="00C31DD2" w:rsidRPr="00912D14">
        <w:rPr>
          <w:color w:val="000000" w:themeColor="text1"/>
        </w:rPr>
        <w:t xml:space="preserve"> across all occupations</w:t>
      </w:r>
      <w:r w:rsidR="00EB0995" w:rsidRPr="00912D14">
        <w:rPr>
          <w:color w:val="000000" w:themeColor="text1"/>
        </w:rPr>
        <w:t>, international undergraduate</w:t>
      </w:r>
      <w:r w:rsidR="00AE3738" w:rsidRPr="00912D14">
        <w:rPr>
          <w:color w:val="000000" w:themeColor="text1"/>
        </w:rPr>
        <w:t>s</w:t>
      </w:r>
      <w:r w:rsidR="00EB0995" w:rsidRPr="00912D14">
        <w:rPr>
          <w:color w:val="000000" w:themeColor="text1"/>
        </w:rPr>
        <w:t xml:space="preserve"> and</w:t>
      </w:r>
      <w:r w:rsidR="00AE3738" w:rsidRPr="00912D14">
        <w:rPr>
          <w:color w:val="000000" w:themeColor="text1"/>
        </w:rPr>
        <w:t>,</w:t>
      </w:r>
      <w:r w:rsidR="00EB0995" w:rsidRPr="00912D14">
        <w:rPr>
          <w:color w:val="000000" w:themeColor="text1"/>
        </w:rPr>
        <w:t xml:space="preserve"> </w:t>
      </w:r>
      <w:r w:rsidR="00AE3738" w:rsidRPr="00912D14">
        <w:rPr>
          <w:color w:val="000000" w:themeColor="text1"/>
        </w:rPr>
        <w:t>most prominently</w:t>
      </w:r>
      <w:r w:rsidR="00A038AB" w:rsidRPr="00912D14">
        <w:rPr>
          <w:color w:val="000000" w:themeColor="text1"/>
        </w:rPr>
        <w:t xml:space="preserve">, </w:t>
      </w:r>
      <w:r w:rsidR="00644BF2" w:rsidRPr="00912D14">
        <w:rPr>
          <w:color w:val="000000" w:themeColor="text1"/>
        </w:rPr>
        <w:t xml:space="preserve">international </w:t>
      </w:r>
      <w:r w:rsidR="00EB0995" w:rsidRPr="00912D14">
        <w:rPr>
          <w:color w:val="000000" w:themeColor="text1"/>
        </w:rPr>
        <w:t>postgraduate coursework graduates were more likely than their domestic counterparts to report that they were not fully utilising their skills or education in their current roles</w:t>
      </w:r>
      <w:r w:rsidR="00AE3672" w:rsidRPr="00912D14">
        <w:rPr>
          <w:color w:val="000000" w:themeColor="text1"/>
        </w:rPr>
        <w:t xml:space="preserve"> shortly after graduation</w:t>
      </w:r>
      <w:r w:rsidR="00250496" w:rsidRPr="00912D14">
        <w:rPr>
          <w:color w:val="000000" w:themeColor="text1"/>
        </w:rPr>
        <w:t>.</w:t>
      </w:r>
      <w:r w:rsidR="007D39D5" w:rsidRPr="00912D14">
        <w:rPr>
          <w:color w:val="000000" w:themeColor="text1"/>
        </w:rPr>
        <w:t xml:space="preserve"> </w:t>
      </w:r>
      <w:r w:rsidR="00250496" w:rsidRPr="00912D14">
        <w:rPr>
          <w:color w:val="000000" w:themeColor="text1"/>
        </w:rPr>
        <w:t xml:space="preserve">This difference narrowed </w:t>
      </w:r>
      <w:r w:rsidR="005E1D18" w:rsidRPr="00912D14">
        <w:rPr>
          <w:color w:val="000000" w:themeColor="text1"/>
        </w:rPr>
        <w:t xml:space="preserve">to be the same for undergraduates and </w:t>
      </w:r>
      <w:r w:rsidR="000B50C2" w:rsidRPr="00912D14">
        <w:rPr>
          <w:color w:val="000000" w:themeColor="text1"/>
        </w:rPr>
        <w:t xml:space="preserve">a much smaller difference of 4.4 percentage points for postgraduate coursework graduates </w:t>
      </w:r>
      <w:r w:rsidR="00631710" w:rsidRPr="00912D14">
        <w:rPr>
          <w:color w:val="000000" w:themeColor="text1"/>
        </w:rPr>
        <w:t xml:space="preserve">3 </w:t>
      </w:r>
      <w:r w:rsidR="000B50C2" w:rsidRPr="00912D14">
        <w:rPr>
          <w:color w:val="000000" w:themeColor="text1"/>
        </w:rPr>
        <w:t>years later</w:t>
      </w:r>
      <w:r w:rsidR="00AE3738" w:rsidRPr="00912D14">
        <w:rPr>
          <w:color w:val="000000" w:themeColor="text1"/>
        </w:rPr>
        <w:t>.</w:t>
      </w:r>
    </w:p>
    <w:p w14:paraId="406AF492" w14:textId="1E43B220" w:rsidR="00EB0995" w:rsidRPr="00912D14" w:rsidRDefault="00AE3738" w:rsidP="00F43493">
      <w:pPr>
        <w:pStyle w:val="Body"/>
        <w:rPr>
          <w:color w:val="000000" w:themeColor="text1"/>
        </w:rPr>
      </w:pPr>
      <w:r w:rsidRPr="00912D14">
        <w:rPr>
          <w:color w:val="000000" w:themeColor="text1"/>
        </w:rPr>
        <w:t>By contrast</w:t>
      </w:r>
      <w:r w:rsidR="004C7F45" w:rsidRPr="00912D14">
        <w:rPr>
          <w:color w:val="000000" w:themeColor="text1"/>
        </w:rPr>
        <w:t xml:space="preserve">, </w:t>
      </w:r>
      <w:r w:rsidR="00C31DD2" w:rsidRPr="00912D14">
        <w:rPr>
          <w:color w:val="000000" w:themeColor="text1"/>
        </w:rPr>
        <w:t xml:space="preserve">international </w:t>
      </w:r>
      <w:r w:rsidR="004C7F45" w:rsidRPr="00912D14">
        <w:rPr>
          <w:color w:val="000000" w:themeColor="text1"/>
        </w:rPr>
        <w:t xml:space="preserve">postgraduate research graduates were </w:t>
      </w:r>
      <w:r w:rsidR="004C7F45" w:rsidRPr="00912D14">
        <w:rPr>
          <w:i/>
          <w:iCs/>
          <w:color w:val="000000" w:themeColor="text1"/>
        </w:rPr>
        <w:t>less</w:t>
      </w:r>
      <w:r w:rsidR="001D28BE" w:rsidRPr="00912D14">
        <w:rPr>
          <w:color w:val="000000" w:themeColor="text1"/>
        </w:rPr>
        <w:t xml:space="preserve"> likely </w:t>
      </w:r>
      <w:r w:rsidR="00AE3672" w:rsidRPr="00912D14">
        <w:rPr>
          <w:color w:val="000000" w:themeColor="text1"/>
        </w:rPr>
        <w:t xml:space="preserve">than their domestic peers </w:t>
      </w:r>
      <w:r w:rsidR="001D28BE" w:rsidRPr="00912D14">
        <w:rPr>
          <w:color w:val="000000" w:themeColor="text1"/>
        </w:rPr>
        <w:t xml:space="preserve">to report that they were </w:t>
      </w:r>
      <w:r w:rsidR="001D28BE" w:rsidRPr="00912D14">
        <w:rPr>
          <w:i/>
          <w:iCs/>
          <w:color w:val="000000" w:themeColor="text1"/>
        </w:rPr>
        <w:t>not</w:t>
      </w:r>
      <w:r w:rsidR="001D28BE" w:rsidRPr="00912D14">
        <w:rPr>
          <w:color w:val="000000" w:themeColor="text1"/>
        </w:rPr>
        <w:t xml:space="preserve"> fully utilising their skills and knowledge in their current role</w:t>
      </w:r>
      <w:r w:rsidRPr="00912D14">
        <w:rPr>
          <w:color w:val="000000" w:themeColor="text1"/>
        </w:rPr>
        <w:t xml:space="preserve">. </w:t>
      </w:r>
      <w:r w:rsidR="003A5EE1" w:rsidRPr="00912D14">
        <w:rPr>
          <w:color w:val="000000" w:themeColor="text1"/>
        </w:rPr>
        <w:t>They were also</w:t>
      </w:r>
      <w:r w:rsidR="00DC7C88" w:rsidRPr="00912D14">
        <w:rPr>
          <w:color w:val="000000" w:themeColor="text1"/>
        </w:rPr>
        <w:t xml:space="preserve"> </w:t>
      </w:r>
      <w:r w:rsidR="00EB4B1A" w:rsidRPr="00912D14">
        <w:rPr>
          <w:color w:val="000000" w:themeColor="text1"/>
        </w:rPr>
        <w:t>less likely</w:t>
      </w:r>
      <w:r w:rsidR="003A5EE1" w:rsidRPr="00912D14">
        <w:rPr>
          <w:color w:val="000000" w:themeColor="text1"/>
        </w:rPr>
        <w:t xml:space="preserve"> to report that they were not</w:t>
      </w:r>
      <w:r w:rsidR="00EB4B1A" w:rsidRPr="00912D14">
        <w:rPr>
          <w:color w:val="000000" w:themeColor="text1"/>
        </w:rPr>
        <w:t xml:space="preserve"> </w:t>
      </w:r>
      <w:r w:rsidR="003A5EE1" w:rsidRPr="00912D14">
        <w:rPr>
          <w:color w:val="000000" w:themeColor="text1"/>
        </w:rPr>
        <w:t xml:space="preserve">fully utilising their skills and knowledge </w:t>
      </w:r>
      <w:r w:rsidR="00EB4B1A" w:rsidRPr="00912D14">
        <w:rPr>
          <w:color w:val="000000" w:themeColor="text1"/>
        </w:rPr>
        <w:t>than</w:t>
      </w:r>
      <w:r w:rsidR="003A5EE1" w:rsidRPr="00912D14">
        <w:rPr>
          <w:color w:val="000000" w:themeColor="text1"/>
        </w:rPr>
        <w:t xml:space="preserve"> international</w:t>
      </w:r>
      <w:r w:rsidR="00EB4B1A" w:rsidRPr="00912D14">
        <w:rPr>
          <w:color w:val="000000" w:themeColor="text1"/>
        </w:rPr>
        <w:t xml:space="preserve"> </w:t>
      </w:r>
      <w:r w:rsidR="002877F8" w:rsidRPr="00912D14">
        <w:rPr>
          <w:color w:val="000000" w:themeColor="text1"/>
        </w:rPr>
        <w:t>undergraduate</w:t>
      </w:r>
      <w:r w:rsidR="00AE3672" w:rsidRPr="00912D14">
        <w:rPr>
          <w:color w:val="000000" w:themeColor="text1"/>
        </w:rPr>
        <w:t>s</w:t>
      </w:r>
      <w:r w:rsidR="002877F8" w:rsidRPr="00912D14">
        <w:rPr>
          <w:color w:val="000000" w:themeColor="text1"/>
        </w:rPr>
        <w:t xml:space="preserve"> or postgraduate coursework graduates.</w:t>
      </w:r>
    </w:p>
    <w:p w14:paraId="1E72B9EE" w14:textId="77777777" w:rsidR="00F94A18" w:rsidRPr="00912D14" w:rsidRDefault="00F94A18" w:rsidP="00FE60A6">
      <w:pPr>
        <w:pStyle w:val="Body"/>
        <w:rPr>
          <w:color w:val="000000" w:themeColor="text1"/>
        </w:rPr>
      </w:pPr>
    </w:p>
    <w:p w14:paraId="32539975" w14:textId="12FAB68B" w:rsidR="00F94A18" w:rsidRPr="00912D14" w:rsidRDefault="00F94A18" w:rsidP="00F94A18">
      <w:pPr>
        <w:pStyle w:val="Caption"/>
        <w:rPr>
          <w:color w:val="000000" w:themeColor="text1"/>
        </w:rPr>
      </w:pPr>
      <w:bookmarkStart w:id="166" w:name="_Ref168656085"/>
      <w:bookmarkStart w:id="167" w:name="_Toc192180504"/>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19</w:t>
      </w:r>
      <w:r w:rsidR="00D846C8" w:rsidRPr="00912D14">
        <w:rPr>
          <w:noProof/>
          <w:color w:val="000000" w:themeColor="text1"/>
        </w:rPr>
        <w:fldChar w:fldCharType="end"/>
      </w:r>
      <w:bookmarkEnd w:id="166"/>
      <w:r w:rsidRPr="00912D14">
        <w:rPr>
          <w:color w:val="000000" w:themeColor="text1"/>
        </w:rPr>
        <w:t xml:space="preserve"> </w:t>
      </w:r>
      <w:r w:rsidR="0007737B" w:rsidRPr="00912D14">
        <w:rPr>
          <w:color w:val="000000" w:themeColor="text1"/>
        </w:rPr>
        <w:tab/>
      </w:r>
      <w:r w:rsidRPr="00912D14">
        <w:rPr>
          <w:color w:val="000000" w:themeColor="text1"/>
        </w:rPr>
        <w:t>Extent to which skills and education are not fully utilised</w:t>
      </w:r>
      <w:r w:rsidR="003A5EE1" w:rsidRPr="00912D14">
        <w:rPr>
          <w:color w:val="000000" w:themeColor="text1"/>
        </w:rPr>
        <w:t>,</w:t>
      </w:r>
      <w:r w:rsidRPr="00912D14">
        <w:rPr>
          <w:color w:val="000000" w:themeColor="text1"/>
        </w:rPr>
        <w:t xml:space="preserve"> by citizenship status and study level</w:t>
      </w:r>
      <w:r w:rsidR="00C31DD2" w:rsidRPr="00912D14">
        <w:rPr>
          <w:color w:val="000000" w:themeColor="text1"/>
        </w:rPr>
        <w:t>, all occupations</w:t>
      </w:r>
      <w:r w:rsidRPr="00912D14">
        <w:rPr>
          <w:color w:val="000000" w:themeColor="text1"/>
        </w:rPr>
        <w:t xml:space="preserve"> (% of those employed full-time)</w:t>
      </w:r>
      <w:bookmarkEnd w:id="167"/>
    </w:p>
    <w:p w14:paraId="22B304BE" w14:textId="3671083F" w:rsidR="00EB0995" w:rsidRPr="00912D14" w:rsidRDefault="0003355F" w:rsidP="00EB0995">
      <w:pPr>
        <w:pStyle w:val="BasicParagraph"/>
        <w:rPr>
          <w:rFonts w:ascii="Public Sans Medium" w:hAnsi="Public Sans Medium" w:cs="Public Sans"/>
          <w:b/>
          <w:bCs/>
          <w:color w:val="000000" w:themeColor="text1"/>
        </w:rPr>
      </w:pPr>
      <w:r w:rsidRPr="00912D14">
        <w:rPr>
          <w:noProof/>
          <w:color w:val="000000" w:themeColor="text1"/>
        </w:rPr>
        <w:drawing>
          <wp:inline distT="0" distB="0" distL="0" distR="0" wp14:anchorId="1F322305" wp14:editId="0843254D">
            <wp:extent cx="6642100" cy="2602865"/>
            <wp:effectExtent l="0" t="0" r="6350" b="6985"/>
            <wp:docPr id="181832041" name="Chart 1">
              <a:extLst xmlns:a="http://schemas.openxmlformats.org/drawingml/2006/main">
                <a:ext uri="{FF2B5EF4-FFF2-40B4-BE49-F238E27FC236}">
                  <a16:creationId xmlns:a16="http://schemas.microsoft.com/office/drawing/2014/main" id="{BFF01202-D23D-E266-2273-2D48BF199F9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8C9B88D" w14:textId="39BD36E0" w:rsidR="00EB0995" w:rsidRPr="00912D14" w:rsidRDefault="00EB0995" w:rsidP="00133632">
      <w:pPr>
        <w:pStyle w:val="Heading2"/>
        <w:numPr>
          <w:ilvl w:val="1"/>
          <w:numId w:val="12"/>
        </w:numPr>
        <w:rPr>
          <w:color w:val="000000" w:themeColor="text1"/>
        </w:rPr>
      </w:pPr>
      <w:bookmarkStart w:id="168" w:name="_Toc192179862"/>
      <w:r w:rsidRPr="00912D14">
        <w:rPr>
          <w:color w:val="000000" w:themeColor="text1"/>
        </w:rPr>
        <w:t>International graduates in further</w:t>
      </w:r>
      <w:r w:rsidR="006F1B49" w:rsidRPr="00912D14">
        <w:rPr>
          <w:color w:val="000000" w:themeColor="text1"/>
        </w:rPr>
        <w:t xml:space="preserve"> full-time</w:t>
      </w:r>
      <w:r w:rsidRPr="00912D14">
        <w:rPr>
          <w:color w:val="000000" w:themeColor="text1"/>
        </w:rPr>
        <w:t xml:space="preserve"> study</w:t>
      </w:r>
      <w:bookmarkEnd w:id="168"/>
      <w:r w:rsidRPr="00912D14">
        <w:rPr>
          <w:color w:val="000000" w:themeColor="text1"/>
        </w:rPr>
        <w:t xml:space="preserve"> </w:t>
      </w:r>
    </w:p>
    <w:p w14:paraId="4690BD0F" w14:textId="7EAE53FF" w:rsidR="003A5EE1" w:rsidRPr="00912D14" w:rsidRDefault="00EB0995" w:rsidP="00EB0995">
      <w:pPr>
        <w:pStyle w:val="Body"/>
        <w:rPr>
          <w:color w:val="000000" w:themeColor="text1"/>
        </w:rPr>
      </w:pPr>
      <w:r w:rsidRPr="00912D14">
        <w:rPr>
          <w:color w:val="000000" w:themeColor="text1"/>
        </w:rPr>
        <w:t xml:space="preserve">International graduates </w:t>
      </w:r>
      <w:r w:rsidR="003A5EE1" w:rsidRPr="00912D14">
        <w:rPr>
          <w:color w:val="000000" w:themeColor="text1"/>
        </w:rPr>
        <w:t xml:space="preserve">were </w:t>
      </w:r>
      <w:r w:rsidRPr="00912D14">
        <w:rPr>
          <w:color w:val="000000" w:themeColor="text1"/>
        </w:rPr>
        <w:t xml:space="preserve">more likely than domestic graduates to undertake further full-time study immediately after </w:t>
      </w:r>
      <w:r w:rsidR="003A5EE1" w:rsidRPr="00912D14">
        <w:rPr>
          <w:color w:val="000000" w:themeColor="text1"/>
        </w:rPr>
        <w:t>completing their course,</w:t>
      </w:r>
      <w:r w:rsidR="000559CF" w:rsidRPr="00912D14">
        <w:rPr>
          <w:color w:val="000000" w:themeColor="text1"/>
        </w:rPr>
        <w:t xml:space="preserve"> </w:t>
      </w:r>
      <w:r w:rsidRPr="00912D14">
        <w:rPr>
          <w:color w:val="000000" w:themeColor="text1"/>
        </w:rPr>
        <w:t xml:space="preserve">across all levels of study </w:t>
      </w:r>
      <w:r w:rsidR="003A5EE1" w:rsidRPr="00912D14">
        <w:rPr>
          <w:color w:val="000000" w:themeColor="text1"/>
        </w:rPr>
        <w:t>(</w:t>
      </w:r>
      <w:r w:rsidRPr="00912D14">
        <w:rPr>
          <w:b/>
          <w:bCs/>
          <w:color w:val="000000" w:themeColor="text1"/>
        </w:rPr>
        <w:fldChar w:fldCharType="begin"/>
      </w:r>
      <w:r w:rsidRPr="00912D14">
        <w:rPr>
          <w:b/>
          <w:bCs/>
          <w:color w:val="000000" w:themeColor="text1"/>
        </w:rPr>
        <w:instrText xml:space="preserve"> REF _Ref149553889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Figure 20</w:t>
      </w:r>
      <w:r w:rsidRPr="00912D14">
        <w:rPr>
          <w:b/>
          <w:bCs/>
          <w:color w:val="000000" w:themeColor="text1"/>
        </w:rPr>
        <w:fldChar w:fldCharType="end"/>
      </w:r>
      <w:r w:rsidR="003A5EE1" w:rsidRPr="00912D14">
        <w:rPr>
          <w:color w:val="000000" w:themeColor="text1"/>
        </w:rPr>
        <w:t>).</w:t>
      </w:r>
      <w:r w:rsidR="00961BFE" w:rsidRPr="00912D14">
        <w:rPr>
          <w:color w:val="000000" w:themeColor="text1"/>
        </w:rPr>
        <w:t xml:space="preserve"> </w:t>
      </w:r>
      <w:r w:rsidR="003A5EE1" w:rsidRPr="00912D14">
        <w:rPr>
          <w:color w:val="000000" w:themeColor="text1"/>
        </w:rPr>
        <w:t>T</w:t>
      </w:r>
      <w:r w:rsidR="00961BFE" w:rsidRPr="00912D14">
        <w:rPr>
          <w:color w:val="000000" w:themeColor="text1"/>
        </w:rPr>
        <w:t>h</w:t>
      </w:r>
      <w:r w:rsidRPr="00912D14">
        <w:rPr>
          <w:color w:val="000000" w:themeColor="text1"/>
        </w:rPr>
        <w:t>is remain</w:t>
      </w:r>
      <w:r w:rsidR="003A5EE1" w:rsidRPr="00912D14">
        <w:rPr>
          <w:color w:val="000000" w:themeColor="text1"/>
        </w:rPr>
        <w:t>ed</w:t>
      </w:r>
      <w:r w:rsidRPr="00912D14">
        <w:rPr>
          <w:color w:val="000000" w:themeColor="text1"/>
        </w:rPr>
        <w:t xml:space="preserve"> the case </w:t>
      </w:r>
      <w:r w:rsidR="00631710" w:rsidRPr="00912D14">
        <w:rPr>
          <w:color w:val="000000" w:themeColor="text1"/>
        </w:rPr>
        <w:t xml:space="preserve">3 </w:t>
      </w:r>
      <w:r w:rsidRPr="00912D14">
        <w:rPr>
          <w:color w:val="000000" w:themeColor="text1"/>
        </w:rPr>
        <w:t>years later</w:t>
      </w:r>
      <w:r w:rsidR="003A5EE1" w:rsidRPr="00912D14">
        <w:rPr>
          <w:color w:val="000000" w:themeColor="text1"/>
        </w:rPr>
        <w:t xml:space="preserve"> in 2024</w:t>
      </w:r>
      <w:r w:rsidR="000059AD" w:rsidRPr="00912D14">
        <w:rPr>
          <w:color w:val="000000" w:themeColor="text1"/>
        </w:rPr>
        <w:t>.</w:t>
      </w:r>
    </w:p>
    <w:p w14:paraId="0208661F" w14:textId="284F20E9" w:rsidR="003A5EE1" w:rsidRPr="00912D14" w:rsidRDefault="005F2033" w:rsidP="00EB0995">
      <w:pPr>
        <w:pStyle w:val="Body"/>
        <w:rPr>
          <w:color w:val="000000" w:themeColor="text1"/>
        </w:rPr>
      </w:pPr>
      <w:r w:rsidRPr="00912D14">
        <w:rPr>
          <w:color w:val="000000" w:themeColor="text1"/>
        </w:rPr>
        <w:t xml:space="preserve">Three years </w:t>
      </w:r>
      <w:r w:rsidR="00D2417D" w:rsidRPr="00912D14">
        <w:rPr>
          <w:color w:val="000000" w:themeColor="text1"/>
        </w:rPr>
        <w:t>after initial course completion</w:t>
      </w:r>
      <w:r w:rsidR="003A5EE1" w:rsidRPr="00912D14">
        <w:rPr>
          <w:color w:val="000000" w:themeColor="text1"/>
        </w:rPr>
        <w:t>,</w:t>
      </w:r>
      <w:r w:rsidR="00D2417D" w:rsidRPr="00912D14">
        <w:rPr>
          <w:color w:val="000000" w:themeColor="text1"/>
        </w:rPr>
        <w:t xml:space="preserve"> </w:t>
      </w:r>
      <w:r w:rsidR="00EB4B1A" w:rsidRPr="00912D14">
        <w:rPr>
          <w:color w:val="000000" w:themeColor="text1"/>
        </w:rPr>
        <w:t>16.2</w:t>
      </w:r>
      <w:r w:rsidR="00EF1ABC" w:rsidRPr="00912D14">
        <w:rPr>
          <w:color w:val="000000" w:themeColor="text1"/>
        </w:rPr>
        <w:t xml:space="preserve"> per cent</w:t>
      </w:r>
      <w:r w:rsidR="00EB0995" w:rsidRPr="00912D14">
        <w:rPr>
          <w:color w:val="000000" w:themeColor="text1"/>
        </w:rPr>
        <w:t xml:space="preserve"> of international undergraduates were undertaking further study, compared with </w:t>
      </w:r>
      <w:r w:rsidR="00EB4B1A" w:rsidRPr="00912D14">
        <w:rPr>
          <w:color w:val="000000" w:themeColor="text1"/>
        </w:rPr>
        <w:t>12.7</w:t>
      </w:r>
      <w:r w:rsidR="00EB0995" w:rsidRPr="00912D14">
        <w:rPr>
          <w:color w:val="000000" w:themeColor="text1"/>
        </w:rPr>
        <w:t xml:space="preserve"> per cent of domestic </w:t>
      </w:r>
      <w:r w:rsidR="00DC7C88" w:rsidRPr="00912D14">
        <w:rPr>
          <w:color w:val="000000" w:themeColor="text1"/>
        </w:rPr>
        <w:t>under</w:t>
      </w:r>
      <w:r w:rsidR="00EB0995" w:rsidRPr="00912D14">
        <w:rPr>
          <w:color w:val="000000" w:themeColor="text1"/>
        </w:rPr>
        <w:t>graduates.</w:t>
      </w:r>
    </w:p>
    <w:p w14:paraId="3A773D39" w14:textId="4F5268FA" w:rsidR="003A5EE1" w:rsidRPr="00912D14" w:rsidRDefault="00EB0995" w:rsidP="00EB0995">
      <w:pPr>
        <w:pStyle w:val="Body"/>
        <w:rPr>
          <w:color w:val="000000" w:themeColor="text1"/>
        </w:rPr>
      </w:pPr>
      <w:r w:rsidRPr="00912D14">
        <w:rPr>
          <w:color w:val="000000" w:themeColor="text1"/>
        </w:rPr>
        <w:t xml:space="preserve">At the postgraduate coursework level, </w:t>
      </w:r>
      <w:r w:rsidR="000559CF" w:rsidRPr="00912D14">
        <w:rPr>
          <w:color w:val="000000" w:themeColor="text1"/>
        </w:rPr>
        <w:t xml:space="preserve">the proportion of </w:t>
      </w:r>
      <w:r w:rsidRPr="00912D14">
        <w:rPr>
          <w:color w:val="000000" w:themeColor="text1"/>
        </w:rPr>
        <w:t xml:space="preserve">international graduates undertaking further study </w:t>
      </w:r>
      <w:r w:rsidR="00631710" w:rsidRPr="00912D14">
        <w:rPr>
          <w:color w:val="000000" w:themeColor="text1"/>
        </w:rPr>
        <w:t xml:space="preserve">3 </w:t>
      </w:r>
      <w:r w:rsidRPr="00912D14">
        <w:rPr>
          <w:color w:val="000000" w:themeColor="text1"/>
        </w:rPr>
        <w:t xml:space="preserve">years after completion </w:t>
      </w:r>
      <w:r w:rsidR="000559CF" w:rsidRPr="00912D14">
        <w:rPr>
          <w:color w:val="000000" w:themeColor="text1"/>
        </w:rPr>
        <w:t xml:space="preserve">was more than twice that of </w:t>
      </w:r>
      <w:r w:rsidRPr="00912D14">
        <w:rPr>
          <w:color w:val="000000" w:themeColor="text1"/>
        </w:rPr>
        <w:t>domestic graduates (</w:t>
      </w:r>
      <w:r w:rsidR="00EB4B1A" w:rsidRPr="00912D14">
        <w:rPr>
          <w:color w:val="000000" w:themeColor="text1"/>
        </w:rPr>
        <w:t>10.0</w:t>
      </w:r>
      <w:r w:rsidRPr="00912D14">
        <w:rPr>
          <w:color w:val="000000" w:themeColor="text1"/>
        </w:rPr>
        <w:t xml:space="preserve"> per cent and </w:t>
      </w:r>
      <w:r w:rsidR="00EB4B1A" w:rsidRPr="00912D14">
        <w:rPr>
          <w:color w:val="000000" w:themeColor="text1"/>
        </w:rPr>
        <w:t>4.7</w:t>
      </w:r>
      <w:r w:rsidRPr="00912D14">
        <w:rPr>
          <w:color w:val="000000" w:themeColor="text1"/>
        </w:rPr>
        <w:t xml:space="preserve"> per cent respectively).</w:t>
      </w:r>
    </w:p>
    <w:p w14:paraId="7DB9D6A8" w14:textId="53990655" w:rsidR="00EB0995" w:rsidRPr="00912D14" w:rsidRDefault="00EB0995" w:rsidP="00EB0995">
      <w:pPr>
        <w:pStyle w:val="Body"/>
        <w:rPr>
          <w:color w:val="000000" w:themeColor="text1"/>
        </w:rPr>
      </w:pPr>
      <w:r w:rsidRPr="00912D14">
        <w:rPr>
          <w:color w:val="000000" w:themeColor="text1"/>
        </w:rPr>
        <w:t xml:space="preserve">At the postgraduate research level, </w:t>
      </w:r>
      <w:r w:rsidR="003A5EE1" w:rsidRPr="00912D14">
        <w:rPr>
          <w:color w:val="000000" w:themeColor="text1"/>
        </w:rPr>
        <w:t xml:space="preserve">a higher proportion of </w:t>
      </w:r>
      <w:r w:rsidRPr="00912D14">
        <w:rPr>
          <w:color w:val="000000" w:themeColor="text1"/>
        </w:rPr>
        <w:t xml:space="preserve">international graduates </w:t>
      </w:r>
      <w:r w:rsidR="000559CF" w:rsidRPr="00912D14">
        <w:rPr>
          <w:color w:val="000000" w:themeColor="text1"/>
        </w:rPr>
        <w:t xml:space="preserve">also reported </w:t>
      </w:r>
      <w:r w:rsidRPr="00912D14">
        <w:rPr>
          <w:color w:val="000000" w:themeColor="text1"/>
        </w:rPr>
        <w:t>undertaking further study in the medium-term than domestic graduates</w:t>
      </w:r>
      <w:r w:rsidR="000559CF" w:rsidRPr="00912D14">
        <w:rPr>
          <w:color w:val="000000" w:themeColor="text1"/>
        </w:rPr>
        <w:t>,</w:t>
      </w:r>
      <w:r w:rsidR="00152F01" w:rsidRPr="00912D14">
        <w:rPr>
          <w:color w:val="000000" w:themeColor="text1"/>
        </w:rPr>
        <w:t xml:space="preserve"> </w:t>
      </w:r>
      <w:r w:rsidR="009A763C" w:rsidRPr="00912D14">
        <w:rPr>
          <w:color w:val="000000" w:themeColor="text1"/>
        </w:rPr>
        <w:t xml:space="preserve">with </w:t>
      </w:r>
      <w:r w:rsidR="003A5EE1" w:rsidRPr="00912D14">
        <w:rPr>
          <w:color w:val="000000" w:themeColor="text1"/>
        </w:rPr>
        <w:t xml:space="preserve">rates of </w:t>
      </w:r>
      <w:r w:rsidR="009A763C" w:rsidRPr="00912D14">
        <w:rPr>
          <w:color w:val="000000" w:themeColor="text1"/>
        </w:rPr>
        <w:t xml:space="preserve">5.5 per cent </w:t>
      </w:r>
      <w:r w:rsidR="000559CF" w:rsidRPr="00912D14">
        <w:rPr>
          <w:color w:val="000000" w:themeColor="text1"/>
        </w:rPr>
        <w:t>and</w:t>
      </w:r>
      <w:r w:rsidR="009A763C" w:rsidRPr="00912D14">
        <w:rPr>
          <w:color w:val="000000" w:themeColor="text1"/>
        </w:rPr>
        <w:t xml:space="preserve"> 3.7 per cent </w:t>
      </w:r>
      <w:r w:rsidR="000559CF" w:rsidRPr="00912D14">
        <w:rPr>
          <w:color w:val="000000" w:themeColor="text1"/>
        </w:rPr>
        <w:t>respectively</w:t>
      </w:r>
      <w:r w:rsidRPr="00912D14">
        <w:rPr>
          <w:color w:val="000000" w:themeColor="text1"/>
        </w:rPr>
        <w:t>.</w:t>
      </w:r>
    </w:p>
    <w:p w14:paraId="5D6CD846" w14:textId="1E5751BF" w:rsidR="00EB0995" w:rsidRPr="00912D14" w:rsidRDefault="00EB0995" w:rsidP="00EB0995">
      <w:pPr>
        <w:pStyle w:val="Caption"/>
        <w:rPr>
          <w:color w:val="000000" w:themeColor="text1"/>
        </w:rPr>
      </w:pPr>
      <w:bookmarkStart w:id="169" w:name="_Ref149553889"/>
      <w:bookmarkStart w:id="170" w:name="_Toc192180505"/>
      <w:r w:rsidRPr="00912D14">
        <w:rPr>
          <w:color w:val="000000" w:themeColor="text1"/>
        </w:rPr>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20</w:t>
      </w:r>
      <w:r w:rsidR="00D846C8" w:rsidRPr="00912D14">
        <w:rPr>
          <w:noProof/>
          <w:color w:val="000000" w:themeColor="text1"/>
        </w:rPr>
        <w:fldChar w:fldCharType="end"/>
      </w:r>
      <w:bookmarkEnd w:id="169"/>
      <w:r w:rsidR="0007737B" w:rsidRPr="00912D14">
        <w:rPr>
          <w:noProof/>
          <w:color w:val="000000" w:themeColor="text1"/>
        </w:rPr>
        <w:tab/>
      </w:r>
      <w:r w:rsidRPr="00912D14">
        <w:rPr>
          <w:color w:val="000000" w:themeColor="text1"/>
        </w:rPr>
        <w:t>Proportion of graduates undertaking further full-time study by citizenship status</w:t>
      </w:r>
      <w:bookmarkEnd w:id="170"/>
    </w:p>
    <w:p w14:paraId="33B1EF57" w14:textId="5DE86D98" w:rsidR="00EB0995" w:rsidRPr="00912D14" w:rsidRDefault="0003355F" w:rsidP="00EB0995">
      <w:pPr>
        <w:pStyle w:val="Bodycopy"/>
        <w:rPr>
          <w:rStyle w:val="cf01"/>
          <w:color w:val="000000" w:themeColor="text1"/>
        </w:rPr>
      </w:pPr>
      <w:r w:rsidRPr="00912D14">
        <w:rPr>
          <w:noProof/>
          <w:color w:val="000000" w:themeColor="text1"/>
        </w:rPr>
        <w:drawing>
          <wp:inline distT="0" distB="0" distL="0" distR="0" wp14:anchorId="72AC8F42" wp14:editId="3739B57C">
            <wp:extent cx="6642100" cy="2138045"/>
            <wp:effectExtent l="0" t="0" r="6350" b="0"/>
            <wp:docPr id="2140039953" name="Chart 1">
              <a:extLst xmlns:a="http://schemas.openxmlformats.org/drawingml/2006/main">
                <a:ext uri="{FF2B5EF4-FFF2-40B4-BE49-F238E27FC236}">
                  <a16:creationId xmlns:a16="http://schemas.microsoft.com/office/drawing/2014/main" id="{CF63A18B-D7DA-F974-26CC-28E9B8A5B61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4E70AEB" w14:textId="27921344" w:rsidR="003A5EE1" w:rsidRPr="00912D14" w:rsidRDefault="008F7A42" w:rsidP="00EB0995">
      <w:pPr>
        <w:pStyle w:val="Body"/>
        <w:rPr>
          <w:color w:val="000000" w:themeColor="text1"/>
        </w:rPr>
      </w:pPr>
      <w:r w:rsidRPr="00912D14">
        <w:rPr>
          <w:color w:val="000000" w:themeColor="text1"/>
        </w:rPr>
        <w:t xml:space="preserve">International undergraduates from the </w:t>
      </w:r>
      <w:r w:rsidR="00F475C7" w:rsidRPr="00912D14">
        <w:rPr>
          <w:color w:val="000000" w:themeColor="text1"/>
        </w:rPr>
        <w:t>fields</w:t>
      </w:r>
      <w:r w:rsidRPr="00912D14">
        <w:rPr>
          <w:color w:val="000000" w:themeColor="text1"/>
        </w:rPr>
        <w:t xml:space="preserve"> of </w:t>
      </w:r>
      <w:r w:rsidR="00F475C7" w:rsidRPr="00912D14">
        <w:rPr>
          <w:color w:val="000000" w:themeColor="text1"/>
        </w:rPr>
        <w:t xml:space="preserve">Natural and physical sciences, </w:t>
      </w:r>
      <w:r w:rsidRPr="00912D14">
        <w:rPr>
          <w:color w:val="000000" w:themeColor="text1"/>
        </w:rPr>
        <w:t xml:space="preserve">Creative arts and </w:t>
      </w:r>
      <w:r w:rsidR="00762F6B" w:rsidRPr="00912D14">
        <w:rPr>
          <w:color w:val="000000" w:themeColor="text1"/>
        </w:rPr>
        <w:t>Society and culture</w:t>
      </w:r>
      <w:r w:rsidR="00F475C7" w:rsidRPr="00912D14">
        <w:rPr>
          <w:color w:val="000000" w:themeColor="text1"/>
        </w:rPr>
        <w:t xml:space="preserve"> ha</w:t>
      </w:r>
      <w:r w:rsidRPr="00912D14">
        <w:rPr>
          <w:color w:val="000000" w:themeColor="text1"/>
        </w:rPr>
        <w:t xml:space="preserve">d the highest propensity to pursue </w:t>
      </w:r>
      <w:r w:rsidR="005A32C6" w:rsidRPr="00912D14">
        <w:rPr>
          <w:color w:val="000000" w:themeColor="text1"/>
        </w:rPr>
        <w:t xml:space="preserve">further full-time study </w:t>
      </w:r>
      <w:r w:rsidR="00A8693C" w:rsidRPr="00912D14">
        <w:rPr>
          <w:color w:val="000000" w:themeColor="text1"/>
        </w:rPr>
        <w:t>in the short-term</w:t>
      </w:r>
      <w:r w:rsidRPr="00912D14">
        <w:rPr>
          <w:color w:val="000000" w:themeColor="text1"/>
        </w:rPr>
        <w:t>,</w:t>
      </w:r>
      <w:r w:rsidRPr="00912D14" w:rsidDel="008F7A42">
        <w:rPr>
          <w:color w:val="000000" w:themeColor="text1"/>
        </w:rPr>
        <w:t xml:space="preserve"> </w:t>
      </w:r>
      <w:r w:rsidR="00356950" w:rsidRPr="00912D14">
        <w:rPr>
          <w:color w:val="000000" w:themeColor="text1"/>
        </w:rPr>
        <w:t xml:space="preserve">with </w:t>
      </w:r>
      <w:r w:rsidR="00D10D6D" w:rsidRPr="00912D14">
        <w:rPr>
          <w:color w:val="000000" w:themeColor="text1"/>
        </w:rPr>
        <w:t>38.0</w:t>
      </w:r>
      <w:r w:rsidR="00356950" w:rsidRPr="00912D14">
        <w:rPr>
          <w:color w:val="000000" w:themeColor="text1"/>
        </w:rPr>
        <w:t xml:space="preserve"> per cent</w:t>
      </w:r>
      <w:r w:rsidR="00762F6B" w:rsidRPr="00912D14">
        <w:rPr>
          <w:color w:val="000000" w:themeColor="text1"/>
        </w:rPr>
        <w:t>, 37.4 per cent</w:t>
      </w:r>
      <w:r w:rsidR="00D10D6D" w:rsidRPr="00912D14">
        <w:rPr>
          <w:color w:val="000000" w:themeColor="text1"/>
        </w:rPr>
        <w:t xml:space="preserve"> and</w:t>
      </w:r>
      <w:r w:rsidRPr="00912D14">
        <w:rPr>
          <w:color w:val="000000" w:themeColor="text1"/>
        </w:rPr>
        <w:t xml:space="preserve"> 3</w:t>
      </w:r>
      <w:r w:rsidR="00762F6B" w:rsidRPr="00912D14">
        <w:rPr>
          <w:color w:val="000000" w:themeColor="text1"/>
        </w:rPr>
        <w:t>5.3</w:t>
      </w:r>
      <w:r w:rsidRPr="00912D14">
        <w:rPr>
          <w:color w:val="000000" w:themeColor="text1"/>
        </w:rPr>
        <w:t xml:space="preserve"> per cent</w:t>
      </w:r>
      <w:r w:rsidR="00356950" w:rsidRPr="00912D14">
        <w:rPr>
          <w:color w:val="000000" w:themeColor="text1"/>
        </w:rPr>
        <w:t xml:space="preserve"> in further full-time study</w:t>
      </w:r>
      <w:r w:rsidR="00D10D6D" w:rsidRPr="00912D14">
        <w:rPr>
          <w:color w:val="000000" w:themeColor="text1"/>
        </w:rPr>
        <w:t>,</w:t>
      </w:r>
      <w:r w:rsidRPr="00912D14">
        <w:rPr>
          <w:color w:val="000000" w:themeColor="text1"/>
        </w:rPr>
        <w:t xml:space="preserve"> respectively</w:t>
      </w:r>
      <w:r w:rsidR="005404FD" w:rsidRPr="00912D14">
        <w:rPr>
          <w:color w:val="000000" w:themeColor="text1"/>
        </w:rPr>
        <w:t>.</w:t>
      </w:r>
    </w:p>
    <w:p w14:paraId="733D83D2" w14:textId="57DA235D" w:rsidR="00F475C7" w:rsidRPr="00912D14" w:rsidRDefault="00F475C7" w:rsidP="00F475C7">
      <w:pPr>
        <w:pStyle w:val="Caption"/>
        <w:rPr>
          <w:color w:val="000000" w:themeColor="text1"/>
        </w:rPr>
      </w:pPr>
      <w:bookmarkStart w:id="171" w:name="_Toc192180506"/>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21</w:t>
      </w:r>
      <w:r w:rsidR="00D846C8" w:rsidRPr="00912D14">
        <w:rPr>
          <w:noProof/>
          <w:color w:val="000000" w:themeColor="text1"/>
        </w:rPr>
        <w:fldChar w:fldCharType="end"/>
      </w:r>
      <w:r w:rsidR="0007737B" w:rsidRPr="00912D14">
        <w:rPr>
          <w:color w:val="000000" w:themeColor="text1"/>
        </w:rPr>
        <w:tab/>
      </w:r>
      <w:r w:rsidR="00C6660F" w:rsidRPr="00912D14">
        <w:rPr>
          <w:color w:val="000000" w:themeColor="text1"/>
        </w:rPr>
        <w:t>International undergraduates undertaking further full-time study by original broad field of education (%)</w:t>
      </w:r>
      <w:bookmarkEnd w:id="171"/>
    </w:p>
    <w:p w14:paraId="1ABEFD34" w14:textId="26657E1B" w:rsidR="00F475C7" w:rsidRPr="00912D14" w:rsidRDefault="00191806" w:rsidP="00EB0995">
      <w:pPr>
        <w:pStyle w:val="Body"/>
        <w:rPr>
          <w:color w:val="000000" w:themeColor="text1"/>
        </w:rPr>
      </w:pPr>
      <w:r w:rsidRPr="00912D14">
        <w:rPr>
          <w:noProof/>
          <w:color w:val="000000" w:themeColor="text1"/>
        </w:rPr>
        <w:drawing>
          <wp:inline distT="0" distB="0" distL="0" distR="0" wp14:anchorId="1EA38F41" wp14:editId="668B9228">
            <wp:extent cx="6642100" cy="2192020"/>
            <wp:effectExtent l="0" t="0" r="6350" b="0"/>
            <wp:docPr id="627403910" name="Chart 1">
              <a:extLst xmlns:a="http://schemas.openxmlformats.org/drawingml/2006/main">
                <a:ext uri="{FF2B5EF4-FFF2-40B4-BE49-F238E27FC236}">
                  <a16:creationId xmlns:a16="http://schemas.microsoft.com/office/drawing/2014/main" id="{5B9ABE7A-3C2C-479F-A649-EBF4716C367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2CE0321" w14:textId="674C65D5" w:rsidR="00191806" w:rsidRPr="00912D14" w:rsidRDefault="00191806" w:rsidP="00505577">
      <w:pPr>
        <w:pStyle w:val="FigureNote"/>
        <w:rPr>
          <w:color w:val="000000" w:themeColor="text1"/>
        </w:rPr>
      </w:pPr>
      <w:r w:rsidRPr="00912D14">
        <w:rPr>
          <w:color w:val="000000" w:themeColor="text1"/>
        </w:rPr>
        <w:t>* There were insufficient data (n&lt;25) for the Creative arts field of education in the medium-term.</w:t>
      </w:r>
    </w:p>
    <w:p w14:paraId="53550832" w14:textId="64CC55D1" w:rsidR="003A5EE1" w:rsidRPr="00912D14" w:rsidRDefault="00293D60" w:rsidP="00EB0995">
      <w:pPr>
        <w:pStyle w:val="Body"/>
        <w:rPr>
          <w:color w:val="000000" w:themeColor="text1"/>
        </w:rPr>
      </w:pPr>
      <w:r w:rsidRPr="00912D14">
        <w:rPr>
          <w:color w:val="000000" w:themeColor="text1"/>
        </w:rPr>
        <w:t>I</w:t>
      </w:r>
      <w:r w:rsidR="00106738" w:rsidRPr="00912D14">
        <w:rPr>
          <w:color w:val="000000" w:themeColor="text1"/>
        </w:rPr>
        <w:t xml:space="preserve">nternational undergraduates from </w:t>
      </w:r>
      <w:r w:rsidR="00762F6B" w:rsidRPr="00912D14">
        <w:rPr>
          <w:color w:val="000000" w:themeColor="text1"/>
        </w:rPr>
        <w:t>original broad fields</w:t>
      </w:r>
      <w:r w:rsidR="008E0285" w:rsidRPr="00912D14">
        <w:rPr>
          <w:color w:val="000000" w:themeColor="text1"/>
        </w:rPr>
        <w:t xml:space="preserve"> of </w:t>
      </w:r>
      <w:r w:rsidRPr="00912D14">
        <w:rPr>
          <w:color w:val="000000" w:themeColor="text1"/>
        </w:rPr>
        <w:t xml:space="preserve">Engineering and related technologies, </w:t>
      </w:r>
      <w:r w:rsidR="00762F6B" w:rsidRPr="00912D14">
        <w:rPr>
          <w:color w:val="000000" w:themeColor="text1"/>
        </w:rPr>
        <w:t xml:space="preserve">Management and commerce, </w:t>
      </w:r>
      <w:r w:rsidRPr="00912D14">
        <w:rPr>
          <w:color w:val="000000" w:themeColor="text1"/>
        </w:rPr>
        <w:t xml:space="preserve">and </w:t>
      </w:r>
      <w:r w:rsidR="00762F6B" w:rsidRPr="00912D14">
        <w:rPr>
          <w:color w:val="000000" w:themeColor="text1"/>
        </w:rPr>
        <w:t>I</w:t>
      </w:r>
      <w:r w:rsidR="00970E41" w:rsidRPr="00912D14">
        <w:rPr>
          <w:color w:val="000000" w:themeColor="text1"/>
        </w:rPr>
        <w:t xml:space="preserve">nformation </w:t>
      </w:r>
      <w:r w:rsidRPr="00912D14">
        <w:rPr>
          <w:color w:val="000000" w:themeColor="text1"/>
        </w:rPr>
        <w:t>technology, were more than twice as likely as domestic undergraduates (</w:t>
      </w:r>
      <w:r w:rsidRPr="00912D14">
        <w:rPr>
          <w:b/>
          <w:bCs/>
          <w:color w:val="000000" w:themeColor="text1"/>
        </w:rPr>
        <w:fldChar w:fldCharType="begin"/>
      </w:r>
      <w:r w:rsidRPr="00912D14">
        <w:rPr>
          <w:b/>
          <w:bCs/>
          <w:color w:val="000000" w:themeColor="text1"/>
        </w:rPr>
        <w:instrText xml:space="preserve"> REF _Ref188524853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12</w:t>
      </w:r>
      <w:r w:rsidRPr="00912D14">
        <w:rPr>
          <w:b/>
          <w:bCs/>
          <w:color w:val="000000" w:themeColor="text1"/>
        </w:rPr>
        <w:fldChar w:fldCharType="end"/>
      </w:r>
      <w:r w:rsidRPr="00912D14">
        <w:rPr>
          <w:color w:val="000000" w:themeColor="text1"/>
        </w:rPr>
        <w:t>)</w:t>
      </w:r>
      <w:r w:rsidR="002A5015" w:rsidRPr="00912D14">
        <w:rPr>
          <w:color w:val="000000" w:themeColor="text1"/>
        </w:rPr>
        <w:t xml:space="preserve"> </w:t>
      </w:r>
      <w:r w:rsidRPr="00912D14">
        <w:rPr>
          <w:color w:val="000000" w:themeColor="text1"/>
        </w:rPr>
        <w:t>to go on to further full-time study shortly after completing their initial course.</w:t>
      </w:r>
    </w:p>
    <w:p w14:paraId="2367A365" w14:textId="29F9E661" w:rsidR="00321FE6" w:rsidRPr="00912D14" w:rsidRDefault="00F424A2" w:rsidP="00EB0995">
      <w:pPr>
        <w:pStyle w:val="Body"/>
        <w:rPr>
          <w:color w:val="000000" w:themeColor="text1"/>
        </w:rPr>
      </w:pPr>
      <w:r w:rsidRPr="00912D14">
        <w:rPr>
          <w:color w:val="000000" w:themeColor="text1"/>
        </w:rPr>
        <w:t xml:space="preserve">For example, </w:t>
      </w:r>
      <w:r w:rsidR="00CA55F7" w:rsidRPr="00912D14">
        <w:rPr>
          <w:color w:val="000000" w:themeColor="text1"/>
        </w:rPr>
        <w:t xml:space="preserve">in </w:t>
      </w:r>
      <w:r w:rsidR="00293D60" w:rsidRPr="00912D14">
        <w:rPr>
          <w:color w:val="000000" w:themeColor="text1"/>
        </w:rPr>
        <w:t>Management and commerce</w:t>
      </w:r>
      <w:r w:rsidR="003A5EE1" w:rsidRPr="00912D14">
        <w:rPr>
          <w:color w:val="000000" w:themeColor="text1"/>
        </w:rPr>
        <w:t xml:space="preserve">, </w:t>
      </w:r>
      <w:r w:rsidR="00CA55F7" w:rsidRPr="00912D14">
        <w:rPr>
          <w:color w:val="000000" w:themeColor="text1"/>
        </w:rPr>
        <w:t>11.</w:t>
      </w:r>
      <w:r w:rsidR="00293D60" w:rsidRPr="00912D14">
        <w:rPr>
          <w:color w:val="000000" w:themeColor="text1"/>
        </w:rPr>
        <w:t>6</w:t>
      </w:r>
      <w:r w:rsidR="00CA55F7" w:rsidRPr="00912D14">
        <w:rPr>
          <w:color w:val="000000" w:themeColor="text1"/>
        </w:rPr>
        <w:t xml:space="preserve"> per cent of domestic undergraduates</w:t>
      </w:r>
      <w:r w:rsidR="00AC1589" w:rsidRPr="00912D14">
        <w:rPr>
          <w:color w:val="000000" w:themeColor="text1"/>
        </w:rPr>
        <w:t xml:space="preserve"> </w:t>
      </w:r>
      <w:r w:rsidR="00CA55F7" w:rsidRPr="00912D14">
        <w:rPr>
          <w:color w:val="000000" w:themeColor="text1"/>
        </w:rPr>
        <w:t xml:space="preserve">went on to further full-time study compared to </w:t>
      </w:r>
      <w:r w:rsidR="0085245F" w:rsidRPr="00912D14">
        <w:rPr>
          <w:color w:val="000000" w:themeColor="text1"/>
        </w:rPr>
        <w:t xml:space="preserve">26.1 per cent of international </w:t>
      </w:r>
      <w:r w:rsidR="00E81ECF" w:rsidRPr="00912D14">
        <w:rPr>
          <w:color w:val="000000" w:themeColor="text1"/>
        </w:rPr>
        <w:t>under</w:t>
      </w:r>
      <w:r w:rsidR="0085245F" w:rsidRPr="00912D14">
        <w:rPr>
          <w:color w:val="000000" w:themeColor="text1"/>
        </w:rPr>
        <w:t>graduates.</w:t>
      </w:r>
      <w:r w:rsidR="00A54484" w:rsidRPr="00912D14">
        <w:rPr>
          <w:color w:val="000000" w:themeColor="text1"/>
        </w:rPr>
        <w:t xml:space="preserve"> </w:t>
      </w:r>
      <w:r w:rsidR="003A5C94" w:rsidRPr="00912D14">
        <w:rPr>
          <w:color w:val="000000" w:themeColor="text1"/>
        </w:rPr>
        <w:t xml:space="preserve">For </w:t>
      </w:r>
      <w:r w:rsidR="00293D60" w:rsidRPr="00912D14">
        <w:rPr>
          <w:color w:val="000000" w:themeColor="text1"/>
        </w:rPr>
        <w:t>Engineering and related technologies</w:t>
      </w:r>
      <w:r w:rsidR="003A5C94" w:rsidRPr="00912D14">
        <w:rPr>
          <w:color w:val="000000" w:themeColor="text1"/>
        </w:rPr>
        <w:t>, the domestic undergraduate</w:t>
      </w:r>
      <w:r w:rsidR="00467E4E" w:rsidRPr="00912D14">
        <w:rPr>
          <w:color w:val="000000" w:themeColor="text1"/>
        </w:rPr>
        <w:t xml:space="preserve"> </w:t>
      </w:r>
      <w:r w:rsidR="003A5C94" w:rsidRPr="00912D14">
        <w:rPr>
          <w:color w:val="000000" w:themeColor="text1"/>
        </w:rPr>
        <w:t xml:space="preserve">rate was </w:t>
      </w:r>
      <w:r w:rsidR="00293D60" w:rsidRPr="00912D14">
        <w:rPr>
          <w:color w:val="000000" w:themeColor="text1"/>
        </w:rPr>
        <w:t>11.0</w:t>
      </w:r>
      <w:r w:rsidR="003A5C94" w:rsidRPr="00912D14">
        <w:rPr>
          <w:color w:val="000000" w:themeColor="text1"/>
        </w:rPr>
        <w:t xml:space="preserve"> per cent compared to </w:t>
      </w:r>
      <w:r w:rsidR="00293D60" w:rsidRPr="00912D14">
        <w:rPr>
          <w:color w:val="000000" w:themeColor="text1"/>
        </w:rPr>
        <w:t>27.3</w:t>
      </w:r>
      <w:r w:rsidR="00B2522E" w:rsidRPr="00912D14">
        <w:rPr>
          <w:color w:val="000000" w:themeColor="text1"/>
        </w:rPr>
        <w:t xml:space="preserve"> </w:t>
      </w:r>
      <w:r w:rsidR="00301C28" w:rsidRPr="00912D14">
        <w:rPr>
          <w:color w:val="000000" w:themeColor="text1"/>
        </w:rPr>
        <w:t xml:space="preserve">per cent </w:t>
      </w:r>
      <w:r w:rsidR="00B2522E" w:rsidRPr="00912D14">
        <w:rPr>
          <w:color w:val="000000" w:themeColor="text1"/>
        </w:rPr>
        <w:t>for international undergraduates</w:t>
      </w:r>
      <w:r w:rsidR="003A5EE1" w:rsidRPr="00912D14">
        <w:rPr>
          <w:color w:val="000000" w:themeColor="text1"/>
        </w:rPr>
        <w:t>. In</w:t>
      </w:r>
      <w:r w:rsidR="00F01F0B" w:rsidRPr="00912D14">
        <w:rPr>
          <w:color w:val="000000" w:themeColor="text1"/>
        </w:rPr>
        <w:t xml:space="preserve"> </w:t>
      </w:r>
      <w:r w:rsidR="00293D60" w:rsidRPr="00912D14">
        <w:rPr>
          <w:color w:val="000000" w:themeColor="text1"/>
        </w:rPr>
        <w:t>I</w:t>
      </w:r>
      <w:r w:rsidR="00F01F0B" w:rsidRPr="00912D14">
        <w:rPr>
          <w:color w:val="000000" w:themeColor="text1"/>
        </w:rPr>
        <w:t xml:space="preserve">nformation </w:t>
      </w:r>
      <w:r w:rsidR="00293D60" w:rsidRPr="00912D14">
        <w:rPr>
          <w:color w:val="000000" w:themeColor="text1"/>
        </w:rPr>
        <w:t>technology</w:t>
      </w:r>
      <w:r w:rsidR="003A5EE1" w:rsidRPr="00912D14">
        <w:rPr>
          <w:color w:val="000000" w:themeColor="text1"/>
        </w:rPr>
        <w:t>,</w:t>
      </w:r>
      <w:r w:rsidR="00F01F0B" w:rsidRPr="00912D14">
        <w:rPr>
          <w:color w:val="000000" w:themeColor="text1"/>
        </w:rPr>
        <w:t xml:space="preserve"> </w:t>
      </w:r>
      <w:r w:rsidR="00A36B67" w:rsidRPr="00912D14">
        <w:rPr>
          <w:color w:val="000000" w:themeColor="text1"/>
        </w:rPr>
        <w:t xml:space="preserve">9.8 per cent of domestic and </w:t>
      </w:r>
      <w:r w:rsidR="00B84D82" w:rsidRPr="00912D14">
        <w:rPr>
          <w:color w:val="000000" w:themeColor="text1"/>
        </w:rPr>
        <w:t xml:space="preserve">22.6 per cent of </w:t>
      </w:r>
      <w:r w:rsidR="00CE28CE" w:rsidRPr="00912D14">
        <w:rPr>
          <w:color w:val="000000" w:themeColor="text1"/>
        </w:rPr>
        <w:t>international</w:t>
      </w:r>
      <w:r w:rsidR="003A5EE1" w:rsidRPr="00912D14">
        <w:rPr>
          <w:color w:val="000000" w:themeColor="text1"/>
        </w:rPr>
        <w:t xml:space="preserve"> undergraduates went on to further full-time study.</w:t>
      </w:r>
    </w:p>
    <w:p w14:paraId="049E9CD7" w14:textId="7307E66F" w:rsidR="001007B3" w:rsidRPr="00912D14" w:rsidRDefault="00EB0995" w:rsidP="00EB0995">
      <w:pPr>
        <w:pStyle w:val="Body"/>
        <w:rPr>
          <w:color w:val="000000" w:themeColor="text1"/>
        </w:rPr>
      </w:pPr>
      <w:r w:rsidRPr="00912D14">
        <w:rPr>
          <w:color w:val="000000" w:themeColor="text1"/>
        </w:rPr>
        <w:t xml:space="preserve">Further study destinations </w:t>
      </w:r>
      <w:r w:rsidR="00582118" w:rsidRPr="00912D14">
        <w:rPr>
          <w:color w:val="000000" w:themeColor="text1"/>
        </w:rPr>
        <w:t xml:space="preserve">also </w:t>
      </w:r>
      <w:r w:rsidRPr="00912D14">
        <w:rPr>
          <w:color w:val="000000" w:themeColor="text1"/>
        </w:rPr>
        <w:t xml:space="preserve">differed </w:t>
      </w:r>
      <w:r w:rsidR="00B95CDB" w:rsidRPr="00912D14">
        <w:rPr>
          <w:color w:val="000000" w:themeColor="text1"/>
        </w:rPr>
        <w:t xml:space="preserve">markedly </w:t>
      </w:r>
      <w:r w:rsidRPr="00912D14">
        <w:rPr>
          <w:color w:val="000000" w:themeColor="text1"/>
        </w:rPr>
        <w:t>between domestic and international undergraduates, in both the short-term and medium-term</w:t>
      </w:r>
      <w:r w:rsidR="003A5EE1" w:rsidRPr="00912D14">
        <w:rPr>
          <w:color w:val="000000" w:themeColor="text1"/>
        </w:rPr>
        <w:t>.</w:t>
      </w:r>
      <w:r w:rsidR="00F4551E" w:rsidRPr="00912D14">
        <w:rPr>
          <w:color w:val="000000" w:themeColor="text1"/>
        </w:rPr>
        <w:t xml:space="preserve"> </w:t>
      </w:r>
      <w:r w:rsidR="001007B3" w:rsidRPr="00912D14">
        <w:rPr>
          <w:b/>
          <w:bCs/>
          <w:color w:val="000000" w:themeColor="text1"/>
        </w:rPr>
        <w:fldChar w:fldCharType="begin"/>
      </w:r>
      <w:r w:rsidR="001007B3" w:rsidRPr="00912D14">
        <w:rPr>
          <w:b/>
          <w:bCs/>
          <w:color w:val="000000" w:themeColor="text1"/>
        </w:rPr>
        <w:instrText xml:space="preserve"> REF _Ref168658325 \h </w:instrText>
      </w:r>
      <w:r w:rsidR="008A256B" w:rsidRPr="00912D14">
        <w:rPr>
          <w:b/>
          <w:bCs/>
          <w:color w:val="000000" w:themeColor="text1"/>
        </w:rPr>
        <w:instrText xml:space="preserve"> \* MERGEFORMAT </w:instrText>
      </w:r>
      <w:r w:rsidR="001007B3" w:rsidRPr="00912D14">
        <w:rPr>
          <w:b/>
          <w:bCs/>
          <w:color w:val="000000" w:themeColor="text1"/>
        </w:rPr>
      </w:r>
      <w:r w:rsidR="001007B3" w:rsidRPr="00912D14">
        <w:rPr>
          <w:b/>
          <w:bCs/>
          <w:color w:val="000000" w:themeColor="text1"/>
        </w:rPr>
        <w:fldChar w:fldCharType="separate"/>
      </w:r>
      <w:r w:rsidR="00D846C8" w:rsidRPr="00912D14">
        <w:rPr>
          <w:b/>
          <w:bCs/>
          <w:color w:val="000000" w:themeColor="text1"/>
        </w:rPr>
        <w:t>Figure</w:t>
      </w:r>
      <w:r w:rsidR="00D846C8" w:rsidRPr="00912D14">
        <w:rPr>
          <w:b/>
          <w:bCs/>
          <w:noProof/>
          <w:color w:val="000000" w:themeColor="text1"/>
        </w:rPr>
        <w:t xml:space="preserve"> 22</w:t>
      </w:r>
      <w:r w:rsidR="001007B3" w:rsidRPr="00912D14">
        <w:rPr>
          <w:b/>
          <w:bCs/>
          <w:color w:val="000000" w:themeColor="text1"/>
        </w:rPr>
        <w:fldChar w:fldCharType="end"/>
      </w:r>
      <w:r w:rsidR="0037504C" w:rsidRPr="00912D14">
        <w:rPr>
          <w:color w:val="000000" w:themeColor="text1"/>
        </w:rPr>
        <w:t xml:space="preserve"> shows the broad field of education th</w:t>
      </w:r>
      <w:r w:rsidR="00301C28" w:rsidRPr="00912D14">
        <w:rPr>
          <w:color w:val="000000" w:themeColor="text1"/>
        </w:rPr>
        <w:t>os</w:t>
      </w:r>
      <w:r w:rsidR="0037504C" w:rsidRPr="00912D14">
        <w:rPr>
          <w:color w:val="000000" w:themeColor="text1"/>
        </w:rPr>
        <w:t xml:space="preserve">e </w:t>
      </w:r>
      <w:r w:rsidR="00301C28" w:rsidRPr="00912D14">
        <w:rPr>
          <w:color w:val="000000" w:themeColor="text1"/>
        </w:rPr>
        <w:t xml:space="preserve">undertaking further </w:t>
      </w:r>
      <w:r w:rsidR="00C0571D" w:rsidRPr="00912D14">
        <w:rPr>
          <w:color w:val="000000" w:themeColor="text1"/>
        </w:rPr>
        <w:t>full-time study</w:t>
      </w:r>
      <w:r w:rsidR="003A5EE1" w:rsidRPr="00912D14">
        <w:rPr>
          <w:color w:val="000000" w:themeColor="text1"/>
        </w:rPr>
        <w:t xml:space="preserve"> pursued</w:t>
      </w:r>
      <w:r w:rsidR="002A5015" w:rsidRPr="00912D14">
        <w:rPr>
          <w:color w:val="000000" w:themeColor="text1"/>
        </w:rPr>
        <w:t xml:space="preserve"> in the short-term</w:t>
      </w:r>
      <w:r w:rsidRPr="00912D14">
        <w:rPr>
          <w:color w:val="000000" w:themeColor="text1"/>
        </w:rPr>
        <w:t>.</w:t>
      </w:r>
    </w:p>
    <w:p w14:paraId="41D2627E" w14:textId="77777777" w:rsidR="00626FAD" w:rsidRPr="00912D14" w:rsidRDefault="00EB0995" w:rsidP="00AC3E1F">
      <w:pPr>
        <w:pStyle w:val="Body"/>
        <w:rPr>
          <w:color w:val="000000" w:themeColor="text1"/>
        </w:rPr>
      </w:pPr>
      <w:r w:rsidRPr="00912D14">
        <w:rPr>
          <w:color w:val="000000" w:themeColor="text1"/>
        </w:rPr>
        <w:t xml:space="preserve">For example, </w:t>
      </w:r>
      <w:r w:rsidR="00F44630" w:rsidRPr="00912D14">
        <w:rPr>
          <w:color w:val="000000" w:themeColor="text1"/>
        </w:rPr>
        <w:t>31.5</w:t>
      </w:r>
      <w:r w:rsidR="00544EBF" w:rsidRPr="00912D14">
        <w:rPr>
          <w:color w:val="000000" w:themeColor="text1"/>
        </w:rPr>
        <w:t xml:space="preserve"> </w:t>
      </w:r>
      <w:r w:rsidRPr="00912D14">
        <w:rPr>
          <w:color w:val="000000" w:themeColor="text1"/>
        </w:rPr>
        <w:t xml:space="preserve">per cent of domestic undergraduates were studying full-time in a Health course </w:t>
      </w:r>
      <w:r w:rsidR="003A5EE1" w:rsidRPr="00912D14">
        <w:rPr>
          <w:color w:val="000000" w:themeColor="text1"/>
        </w:rPr>
        <w:t xml:space="preserve">shortly </w:t>
      </w:r>
      <w:r w:rsidRPr="00912D14">
        <w:rPr>
          <w:color w:val="000000" w:themeColor="text1"/>
        </w:rPr>
        <w:t xml:space="preserve">after completing their initial course, compared to </w:t>
      </w:r>
      <w:r w:rsidR="00B05E96" w:rsidRPr="00912D14">
        <w:rPr>
          <w:color w:val="000000" w:themeColor="text1"/>
        </w:rPr>
        <w:t>19</w:t>
      </w:r>
      <w:r w:rsidRPr="00912D14">
        <w:rPr>
          <w:color w:val="000000" w:themeColor="text1"/>
        </w:rPr>
        <w:t>.</w:t>
      </w:r>
      <w:r w:rsidR="00B05E96" w:rsidRPr="00912D14">
        <w:rPr>
          <w:color w:val="000000" w:themeColor="text1"/>
        </w:rPr>
        <w:t>6</w:t>
      </w:r>
      <w:r w:rsidRPr="00912D14">
        <w:rPr>
          <w:color w:val="000000" w:themeColor="text1"/>
        </w:rPr>
        <w:t xml:space="preserve"> per cent of international undergraduates. On the other hand, </w:t>
      </w:r>
      <w:r w:rsidR="00F44630" w:rsidRPr="00912D14">
        <w:rPr>
          <w:color w:val="000000" w:themeColor="text1"/>
        </w:rPr>
        <w:t>21.6</w:t>
      </w:r>
      <w:r w:rsidRPr="00912D14">
        <w:rPr>
          <w:color w:val="000000" w:themeColor="text1"/>
        </w:rPr>
        <w:t xml:space="preserve"> per cent of international undergraduates</w:t>
      </w:r>
      <w:r w:rsidR="00E71324" w:rsidRPr="00912D14">
        <w:rPr>
          <w:color w:val="000000" w:themeColor="text1"/>
        </w:rPr>
        <w:t xml:space="preserve"> who went on to further full-time study</w:t>
      </w:r>
      <w:r w:rsidRPr="00912D14">
        <w:rPr>
          <w:color w:val="000000" w:themeColor="text1"/>
        </w:rPr>
        <w:t xml:space="preserve"> undertook </w:t>
      </w:r>
      <w:r w:rsidR="00E71324" w:rsidRPr="00912D14">
        <w:rPr>
          <w:color w:val="000000" w:themeColor="text1"/>
        </w:rPr>
        <w:t>this</w:t>
      </w:r>
      <w:r w:rsidRPr="00912D14">
        <w:rPr>
          <w:color w:val="000000" w:themeColor="text1"/>
        </w:rPr>
        <w:t xml:space="preserve"> in the Management and commerce field, in comparison to only </w:t>
      </w:r>
      <w:r w:rsidR="00AD15CF" w:rsidRPr="00912D14">
        <w:rPr>
          <w:color w:val="000000" w:themeColor="text1"/>
        </w:rPr>
        <w:t>5</w:t>
      </w:r>
      <w:r w:rsidRPr="00912D14">
        <w:rPr>
          <w:color w:val="000000" w:themeColor="text1"/>
        </w:rPr>
        <w:t>.</w:t>
      </w:r>
      <w:r w:rsidR="00F44630" w:rsidRPr="00912D14">
        <w:rPr>
          <w:color w:val="000000" w:themeColor="text1"/>
        </w:rPr>
        <w:t>1</w:t>
      </w:r>
      <w:r w:rsidRPr="00912D14">
        <w:rPr>
          <w:color w:val="000000" w:themeColor="text1"/>
        </w:rPr>
        <w:t xml:space="preserve"> per cent of domestic undergraduates. Other popular areas for</w:t>
      </w:r>
      <w:r w:rsidR="003A5EE1" w:rsidRPr="00912D14">
        <w:rPr>
          <w:color w:val="000000" w:themeColor="text1"/>
        </w:rPr>
        <w:t xml:space="preserve"> further full-time study among</w:t>
      </w:r>
      <w:r w:rsidRPr="00912D14">
        <w:rPr>
          <w:color w:val="000000" w:themeColor="text1"/>
        </w:rPr>
        <w:t xml:space="preserve"> international undergraduates </w:t>
      </w:r>
      <w:r w:rsidR="003A5EE1" w:rsidRPr="00912D14">
        <w:rPr>
          <w:color w:val="000000" w:themeColor="text1"/>
        </w:rPr>
        <w:t>were</w:t>
      </w:r>
      <w:r w:rsidRPr="00912D14">
        <w:rPr>
          <w:color w:val="000000" w:themeColor="text1"/>
        </w:rPr>
        <w:t xml:space="preserve"> Engineering and related technologies</w:t>
      </w:r>
      <w:r w:rsidR="003F1659" w:rsidRPr="00912D14">
        <w:rPr>
          <w:color w:val="000000" w:themeColor="text1"/>
        </w:rPr>
        <w:t xml:space="preserve"> and</w:t>
      </w:r>
      <w:r w:rsidRPr="00912D14">
        <w:rPr>
          <w:color w:val="000000" w:themeColor="text1"/>
        </w:rPr>
        <w:t xml:space="preserve"> Information technology.</w:t>
      </w:r>
      <w:bookmarkStart w:id="172" w:name="_Ref168658325"/>
    </w:p>
    <w:p w14:paraId="5B050E2C" w14:textId="77777777" w:rsidR="0007737B" w:rsidRPr="00912D14" w:rsidRDefault="0007737B" w:rsidP="0007737B">
      <w:pPr>
        <w:rPr>
          <w:b/>
          <w:bCs/>
          <w:color w:val="000000" w:themeColor="text1"/>
        </w:rPr>
      </w:pPr>
      <w:r w:rsidRPr="00912D14">
        <w:rPr>
          <w:b/>
          <w:bCs/>
          <w:color w:val="000000" w:themeColor="text1"/>
        </w:rPr>
        <w:t>Of those who went on to study full-time, 21.6 per cent of international undergraduates undertook studies in management and commerce, compared to 5.1 per cent of domestic undergraduates.</w:t>
      </w:r>
    </w:p>
    <w:p w14:paraId="02DF7860" w14:textId="1DF72F7A" w:rsidR="006A0378" w:rsidRPr="00912D14" w:rsidRDefault="006A0378" w:rsidP="00AC3E1F">
      <w:pPr>
        <w:pStyle w:val="Body"/>
        <w:rPr>
          <w:color w:val="000000" w:themeColor="text1"/>
        </w:rPr>
        <w:sectPr w:rsidR="006A0378" w:rsidRPr="00912D14" w:rsidSect="00794376">
          <w:pgSz w:w="11900" w:h="16840"/>
          <w:pgMar w:top="720" w:right="720" w:bottom="720" w:left="720" w:header="397" w:footer="397" w:gutter="0"/>
          <w:cols w:space="708"/>
          <w:docGrid w:linePitch="360"/>
        </w:sectPr>
      </w:pPr>
    </w:p>
    <w:p w14:paraId="08F96BA0" w14:textId="254A4737" w:rsidR="005B7855" w:rsidRPr="00912D14" w:rsidRDefault="00EB0995" w:rsidP="00EB0995">
      <w:pPr>
        <w:pStyle w:val="Caption"/>
        <w:jc w:val="both"/>
        <w:rPr>
          <w:color w:val="000000" w:themeColor="text1"/>
        </w:rPr>
      </w:pPr>
      <w:bookmarkStart w:id="173" w:name="_Toc192180507"/>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22</w:t>
      </w:r>
      <w:r w:rsidR="00D846C8" w:rsidRPr="00912D14">
        <w:rPr>
          <w:noProof/>
          <w:color w:val="000000" w:themeColor="text1"/>
        </w:rPr>
        <w:fldChar w:fldCharType="end"/>
      </w:r>
      <w:bookmarkEnd w:id="172"/>
      <w:r w:rsidR="0007737B" w:rsidRPr="00912D14">
        <w:rPr>
          <w:color w:val="000000" w:themeColor="text1"/>
        </w:rPr>
        <w:tab/>
      </w:r>
      <w:r w:rsidRPr="00912D14">
        <w:rPr>
          <w:color w:val="000000" w:themeColor="text1"/>
        </w:rPr>
        <w:t>Broad field of education destination</w:t>
      </w:r>
      <w:r w:rsidR="00762F6B" w:rsidRPr="00912D14">
        <w:rPr>
          <w:color w:val="000000" w:themeColor="text1"/>
        </w:rPr>
        <w:t>s</w:t>
      </w:r>
      <w:r w:rsidRPr="00912D14">
        <w:rPr>
          <w:color w:val="000000" w:themeColor="text1"/>
        </w:rPr>
        <w:t xml:space="preserve"> for undergraduates undertaking further full-time study in the short-</w:t>
      </w:r>
      <w:r w:rsidR="00F85DAE" w:rsidRPr="00912D14">
        <w:rPr>
          <w:color w:val="000000" w:themeColor="text1"/>
        </w:rPr>
        <w:t xml:space="preserve">term </w:t>
      </w:r>
      <w:r w:rsidRPr="00912D14">
        <w:rPr>
          <w:color w:val="000000" w:themeColor="text1"/>
        </w:rPr>
        <w:t>(</w:t>
      </w:r>
      <w:r w:rsidR="006D2E52" w:rsidRPr="00912D14">
        <w:rPr>
          <w:color w:val="000000" w:themeColor="text1"/>
        </w:rPr>
        <w:t>2021</w:t>
      </w:r>
      <w:r w:rsidRPr="00912D14">
        <w:rPr>
          <w:color w:val="000000" w:themeColor="text1"/>
        </w:rPr>
        <w:t>)</w:t>
      </w:r>
      <w:bookmarkEnd w:id="173"/>
    </w:p>
    <w:p w14:paraId="3E0D5FD7" w14:textId="5B6D286A" w:rsidR="00EB0995" w:rsidRPr="00912D14" w:rsidRDefault="0075309F" w:rsidP="00B55B2C">
      <w:pPr>
        <w:pStyle w:val="Caption"/>
        <w:jc w:val="both"/>
        <w:rPr>
          <w:color w:val="000000" w:themeColor="text1"/>
        </w:rPr>
      </w:pPr>
      <w:r w:rsidRPr="00912D14">
        <w:rPr>
          <w:noProof/>
          <w:color w:val="000000" w:themeColor="text1"/>
        </w:rPr>
        <w:drawing>
          <wp:inline distT="0" distB="0" distL="0" distR="0" wp14:anchorId="0CDEE409" wp14:editId="2D9ADB41">
            <wp:extent cx="9779000" cy="3139440"/>
            <wp:effectExtent l="0" t="0" r="0" b="3810"/>
            <wp:docPr id="140297906" name="Chart 1">
              <a:extLst xmlns:a="http://schemas.openxmlformats.org/drawingml/2006/main">
                <a:ext uri="{FF2B5EF4-FFF2-40B4-BE49-F238E27FC236}">
                  <a16:creationId xmlns:a16="http://schemas.microsoft.com/office/drawing/2014/main" id="{B1107408-03E7-4253-ADBD-7F577385C6F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222983E" w14:textId="7C6867EB" w:rsidR="00EB0995" w:rsidRPr="00912D14" w:rsidRDefault="00EB0995" w:rsidP="00EB0995">
      <w:pPr>
        <w:pStyle w:val="Body"/>
        <w:rPr>
          <w:color w:val="000000" w:themeColor="text1"/>
        </w:rPr>
      </w:pPr>
      <w:r w:rsidRPr="00912D14">
        <w:rPr>
          <w:color w:val="000000" w:themeColor="text1"/>
        </w:rPr>
        <w:t>In the medium-term</w:t>
      </w:r>
      <w:r w:rsidR="00242D84" w:rsidRPr="00912D14">
        <w:rPr>
          <w:color w:val="000000" w:themeColor="text1"/>
        </w:rPr>
        <w:t xml:space="preserve"> for </w:t>
      </w:r>
      <w:r w:rsidR="00E71324" w:rsidRPr="00912D14">
        <w:rPr>
          <w:color w:val="000000" w:themeColor="text1"/>
        </w:rPr>
        <w:t xml:space="preserve">domestic </w:t>
      </w:r>
      <w:r w:rsidR="00242D84" w:rsidRPr="00912D14">
        <w:rPr>
          <w:color w:val="000000" w:themeColor="text1"/>
        </w:rPr>
        <w:t>undergraduates</w:t>
      </w:r>
      <w:r w:rsidR="00E71324" w:rsidRPr="00912D14">
        <w:rPr>
          <w:color w:val="000000" w:themeColor="text1"/>
        </w:rPr>
        <w:t xml:space="preserve"> who went on to full-time study</w:t>
      </w:r>
      <w:r w:rsidRPr="00912D14">
        <w:rPr>
          <w:color w:val="000000" w:themeColor="text1"/>
        </w:rPr>
        <w:t xml:space="preserve">, Health, </w:t>
      </w:r>
      <w:r w:rsidR="00EB4B1A" w:rsidRPr="00912D14">
        <w:rPr>
          <w:color w:val="000000" w:themeColor="text1"/>
        </w:rPr>
        <w:t>and</w:t>
      </w:r>
      <w:r w:rsidRPr="00912D14">
        <w:rPr>
          <w:color w:val="000000" w:themeColor="text1"/>
        </w:rPr>
        <w:t xml:space="preserve"> Society and culture, continued to be the two </w:t>
      </w:r>
      <w:r w:rsidR="008E1852" w:rsidRPr="00912D14">
        <w:rPr>
          <w:color w:val="000000" w:themeColor="text1"/>
        </w:rPr>
        <w:t xml:space="preserve">top </w:t>
      </w:r>
      <w:r w:rsidRPr="00912D14">
        <w:rPr>
          <w:color w:val="000000" w:themeColor="text1"/>
        </w:rPr>
        <w:t xml:space="preserve">destinations. </w:t>
      </w:r>
      <w:r w:rsidR="007C459D" w:rsidRPr="00912D14">
        <w:rPr>
          <w:color w:val="000000" w:themeColor="text1"/>
        </w:rPr>
        <w:t>F</w:t>
      </w:r>
      <w:r w:rsidRPr="00912D14">
        <w:rPr>
          <w:color w:val="000000" w:themeColor="text1"/>
        </w:rPr>
        <w:t>or international undergraduates</w:t>
      </w:r>
      <w:r w:rsidR="00B8655F" w:rsidRPr="00912D14">
        <w:rPr>
          <w:color w:val="000000" w:themeColor="text1"/>
        </w:rPr>
        <w:t>,</w:t>
      </w:r>
      <w:r w:rsidR="000B7470" w:rsidRPr="00912D14">
        <w:rPr>
          <w:color w:val="000000" w:themeColor="text1"/>
        </w:rPr>
        <w:t xml:space="preserve"> this pattern </w:t>
      </w:r>
      <w:r w:rsidR="00145E75" w:rsidRPr="00912D14">
        <w:rPr>
          <w:color w:val="000000" w:themeColor="text1"/>
        </w:rPr>
        <w:t>shifted</w:t>
      </w:r>
      <w:r w:rsidR="000B7470" w:rsidRPr="00912D14">
        <w:rPr>
          <w:color w:val="000000" w:themeColor="text1"/>
        </w:rPr>
        <w:t xml:space="preserve"> somewhat </w:t>
      </w:r>
      <w:r w:rsidR="00631710" w:rsidRPr="00912D14">
        <w:rPr>
          <w:color w:val="000000" w:themeColor="text1"/>
        </w:rPr>
        <w:t>3</w:t>
      </w:r>
      <w:r w:rsidR="00536BBC" w:rsidRPr="00912D14">
        <w:rPr>
          <w:color w:val="000000" w:themeColor="text1"/>
        </w:rPr>
        <w:t xml:space="preserve"> </w:t>
      </w:r>
      <w:r w:rsidR="004D4AEB" w:rsidRPr="00912D14">
        <w:rPr>
          <w:color w:val="000000" w:themeColor="text1"/>
        </w:rPr>
        <w:t>year</w:t>
      </w:r>
      <w:r w:rsidR="00536BBC" w:rsidRPr="00912D14">
        <w:rPr>
          <w:color w:val="000000" w:themeColor="text1"/>
        </w:rPr>
        <w:t>s</w:t>
      </w:r>
      <w:r w:rsidR="004D4AEB" w:rsidRPr="00912D14">
        <w:rPr>
          <w:color w:val="000000" w:themeColor="text1"/>
        </w:rPr>
        <w:t xml:space="preserve"> </w:t>
      </w:r>
      <w:r w:rsidR="00536BBC" w:rsidRPr="00912D14">
        <w:rPr>
          <w:color w:val="000000" w:themeColor="text1"/>
        </w:rPr>
        <w:t xml:space="preserve">later </w:t>
      </w:r>
      <w:r w:rsidR="00B8655F" w:rsidRPr="00912D14">
        <w:rPr>
          <w:color w:val="000000" w:themeColor="text1"/>
        </w:rPr>
        <w:t>(</w:t>
      </w:r>
      <w:r w:rsidR="00EB4B1A" w:rsidRPr="00912D14">
        <w:rPr>
          <w:b/>
          <w:bCs/>
          <w:color w:val="000000" w:themeColor="text1"/>
        </w:rPr>
        <w:fldChar w:fldCharType="begin"/>
      </w:r>
      <w:r w:rsidR="00EB4B1A" w:rsidRPr="00912D14">
        <w:rPr>
          <w:b/>
          <w:bCs/>
          <w:color w:val="000000" w:themeColor="text1"/>
        </w:rPr>
        <w:instrText xml:space="preserve"> REF _Ref177117992 \h </w:instrText>
      </w:r>
      <w:r w:rsidR="00B8655F" w:rsidRPr="00912D14">
        <w:rPr>
          <w:b/>
          <w:bCs/>
          <w:color w:val="000000" w:themeColor="text1"/>
        </w:rPr>
        <w:instrText xml:space="preserve"> \* MERGEFORMAT </w:instrText>
      </w:r>
      <w:r w:rsidR="00EB4B1A" w:rsidRPr="00912D14">
        <w:rPr>
          <w:b/>
          <w:bCs/>
          <w:color w:val="000000" w:themeColor="text1"/>
        </w:rPr>
      </w:r>
      <w:r w:rsidR="00EB4B1A" w:rsidRPr="00912D14">
        <w:rPr>
          <w:b/>
          <w:bCs/>
          <w:color w:val="000000" w:themeColor="text1"/>
        </w:rPr>
        <w:fldChar w:fldCharType="separate"/>
      </w:r>
      <w:r w:rsidR="00D846C8" w:rsidRPr="00912D14">
        <w:rPr>
          <w:b/>
          <w:bCs/>
          <w:color w:val="000000" w:themeColor="text1"/>
        </w:rPr>
        <w:t xml:space="preserve">Figure </w:t>
      </w:r>
      <w:r w:rsidR="00D846C8" w:rsidRPr="00912D14">
        <w:rPr>
          <w:b/>
          <w:bCs/>
          <w:noProof/>
          <w:color w:val="000000" w:themeColor="text1"/>
        </w:rPr>
        <w:t>23</w:t>
      </w:r>
      <w:r w:rsidR="00EB4B1A" w:rsidRPr="00912D14">
        <w:rPr>
          <w:b/>
          <w:bCs/>
          <w:color w:val="000000" w:themeColor="text1"/>
        </w:rPr>
        <w:fldChar w:fldCharType="end"/>
      </w:r>
      <w:r w:rsidR="00B8655F" w:rsidRPr="00912D14">
        <w:rPr>
          <w:color w:val="000000" w:themeColor="text1"/>
        </w:rPr>
        <w:t>)</w:t>
      </w:r>
      <w:r w:rsidR="00E81ECF" w:rsidRPr="00912D14">
        <w:rPr>
          <w:color w:val="000000" w:themeColor="text1"/>
        </w:rPr>
        <w:t>.</w:t>
      </w:r>
      <w:r w:rsidR="004D4AEB" w:rsidRPr="00912D14">
        <w:rPr>
          <w:color w:val="000000" w:themeColor="text1"/>
        </w:rPr>
        <w:t xml:space="preserve"> </w:t>
      </w:r>
      <w:r w:rsidRPr="00912D14">
        <w:rPr>
          <w:color w:val="000000" w:themeColor="text1"/>
        </w:rPr>
        <w:t xml:space="preserve">Health and </w:t>
      </w:r>
      <w:r w:rsidR="00275AF3" w:rsidRPr="00912D14">
        <w:rPr>
          <w:color w:val="000000" w:themeColor="text1"/>
        </w:rPr>
        <w:t>In</w:t>
      </w:r>
      <w:r w:rsidR="00877C86" w:rsidRPr="00912D14">
        <w:rPr>
          <w:color w:val="000000" w:themeColor="text1"/>
        </w:rPr>
        <w:t>formation technology</w:t>
      </w:r>
      <w:r w:rsidRPr="00912D14">
        <w:rPr>
          <w:color w:val="000000" w:themeColor="text1"/>
        </w:rPr>
        <w:t xml:space="preserve"> </w:t>
      </w:r>
      <w:r w:rsidR="00536BBC" w:rsidRPr="00912D14">
        <w:rPr>
          <w:color w:val="000000" w:themeColor="text1"/>
        </w:rPr>
        <w:t>became the two</w:t>
      </w:r>
      <w:r w:rsidRPr="00912D14">
        <w:rPr>
          <w:color w:val="000000" w:themeColor="text1"/>
        </w:rPr>
        <w:t xml:space="preserve"> top </w:t>
      </w:r>
      <w:r w:rsidR="00345820" w:rsidRPr="00912D14">
        <w:rPr>
          <w:color w:val="000000" w:themeColor="text1"/>
        </w:rPr>
        <w:t xml:space="preserve">fields of education </w:t>
      </w:r>
      <w:r w:rsidRPr="00912D14">
        <w:rPr>
          <w:color w:val="000000" w:themeColor="text1"/>
        </w:rPr>
        <w:t>for international undergraduates undertaking further full-time study</w:t>
      </w:r>
      <w:r w:rsidR="00E81ECF" w:rsidRPr="00912D14">
        <w:rPr>
          <w:color w:val="000000" w:themeColor="text1"/>
        </w:rPr>
        <w:t>,</w:t>
      </w:r>
      <w:r w:rsidR="00074D9E" w:rsidRPr="00912D14">
        <w:rPr>
          <w:color w:val="000000" w:themeColor="text1"/>
        </w:rPr>
        <w:t xml:space="preserve"> followed by</w:t>
      </w:r>
      <w:r w:rsidR="00D6661A" w:rsidRPr="00912D14">
        <w:rPr>
          <w:color w:val="000000" w:themeColor="text1"/>
        </w:rPr>
        <w:t xml:space="preserve"> Engineering and related technologies</w:t>
      </w:r>
      <w:r w:rsidR="00265CE1" w:rsidRPr="00912D14">
        <w:rPr>
          <w:color w:val="000000" w:themeColor="text1"/>
        </w:rPr>
        <w:t>,</w:t>
      </w:r>
      <w:r w:rsidR="00D6661A" w:rsidRPr="00912D14">
        <w:rPr>
          <w:color w:val="000000" w:themeColor="text1"/>
        </w:rPr>
        <w:t xml:space="preserve"> </w:t>
      </w:r>
      <w:r w:rsidR="00F22B0E" w:rsidRPr="00912D14">
        <w:rPr>
          <w:color w:val="000000" w:themeColor="text1"/>
        </w:rPr>
        <w:t>Management and commerce</w:t>
      </w:r>
      <w:r w:rsidR="00B8655F" w:rsidRPr="00912D14">
        <w:rPr>
          <w:color w:val="000000" w:themeColor="text1"/>
        </w:rPr>
        <w:t>,</w:t>
      </w:r>
      <w:r w:rsidR="00265CE1" w:rsidRPr="00912D14">
        <w:rPr>
          <w:color w:val="000000" w:themeColor="text1"/>
        </w:rPr>
        <w:t xml:space="preserve"> and Natural and physical sciences</w:t>
      </w:r>
      <w:r w:rsidRPr="00912D14">
        <w:rPr>
          <w:color w:val="000000" w:themeColor="text1"/>
        </w:rPr>
        <w:t>.</w:t>
      </w:r>
    </w:p>
    <w:p w14:paraId="243753E6" w14:textId="50CBE6CD" w:rsidR="00EB0995" w:rsidRPr="00912D14" w:rsidRDefault="00EB0995" w:rsidP="00EB0995">
      <w:pPr>
        <w:pStyle w:val="Caption"/>
        <w:rPr>
          <w:color w:val="000000" w:themeColor="text1"/>
        </w:rPr>
      </w:pPr>
      <w:bookmarkStart w:id="174" w:name="_Ref177117992"/>
      <w:bookmarkStart w:id="175" w:name="_Toc192180508"/>
      <w:r w:rsidRPr="00912D14">
        <w:rPr>
          <w:color w:val="000000" w:themeColor="text1"/>
        </w:rPr>
        <w:lastRenderedPageBreak/>
        <w:t xml:space="preserve">Figure </w:t>
      </w:r>
      <w:r w:rsidR="00D846C8" w:rsidRPr="00912D14">
        <w:rPr>
          <w:color w:val="000000" w:themeColor="text1"/>
        </w:rPr>
        <w:fldChar w:fldCharType="begin"/>
      </w:r>
      <w:r w:rsidR="00D846C8" w:rsidRPr="00912D14">
        <w:rPr>
          <w:color w:val="000000" w:themeColor="text1"/>
        </w:rPr>
        <w:instrText xml:space="preserve"> SEQ Figure \* ARABIC </w:instrText>
      </w:r>
      <w:r w:rsidR="00D846C8" w:rsidRPr="00912D14">
        <w:rPr>
          <w:color w:val="000000" w:themeColor="text1"/>
        </w:rPr>
        <w:fldChar w:fldCharType="separate"/>
      </w:r>
      <w:r w:rsidR="00D846C8" w:rsidRPr="00912D14">
        <w:rPr>
          <w:noProof/>
          <w:color w:val="000000" w:themeColor="text1"/>
        </w:rPr>
        <w:t>23</w:t>
      </w:r>
      <w:r w:rsidR="00D846C8" w:rsidRPr="00912D14">
        <w:rPr>
          <w:noProof/>
          <w:color w:val="000000" w:themeColor="text1"/>
        </w:rPr>
        <w:fldChar w:fldCharType="end"/>
      </w:r>
      <w:bookmarkEnd w:id="174"/>
      <w:r w:rsidR="0007737B" w:rsidRPr="00912D14">
        <w:rPr>
          <w:color w:val="000000" w:themeColor="text1"/>
        </w:rPr>
        <w:tab/>
      </w:r>
      <w:r w:rsidRPr="00912D14">
        <w:rPr>
          <w:color w:val="000000" w:themeColor="text1"/>
        </w:rPr>
        <w:t>Broad field of education destination</w:t>
      </w:r>
      <w:r w:rsidR="009D0696" w:rsidRPr="00912D14">
        <w:rPr>
          <w:color w:val="000000" w:themeColor="text1"/>
        </w:rPr>
        <w:t>s</w:t>
      </w:r>
      <w:r w:rsidRPr="00912D14">
        <w:rPr>
          <w:color w:val="000000" w:themeColor="text1"/>
        </w:rPr>
        <w:t xml:space="preserve"> for undergraduates undertaking further full-time study in the medium-term (</w:t>
      </w:r>
      <w:r w:rsidR="006D2E52" w:rsidRPr="00912D14">
        <w:rPr>
          <w:color w:val="000000" w:themeColor="text1"/>
        </w:rPr>
        <w:t>2024</w:t>
      </w:r>
      <w:r w:rsidRPr="00912D14">
        <w:rPr>
          <w:color w:val="000000" w:themeColor="text1"/>
        </w:rPr>
        <w:t>)</w:t>
      </w:r>
      <w:bookmarkEnd w:id="175"/>
    </w:p>
    <w:p w14:paraId="1A63C490" w14:textId="3ED6AE91" w:rsidR="00F44630" w:rsidRPr="00912D14" w:rsidRDefault="00F44630" w:rsidP="00E32503">
      <w:pPr>
        <w:pStyle w:val="Body"/>
        <w:rPr>
          <w:color w:val="000000" w:themeColor="text1"/>
        </w:rPr>
      </w:pPr>
      <w:r w:rsidRPr="00912D14">
        <w:rPr>
          <w:noProof/>
          <w:color w:val="000000" w:themeColor="text1"/>
        </w:rPr>
        <w:drawing>
          <wp:inline distT="0" distB="0" distL="0" distR="0" wp14:anchorId="4CF3BD54" wp14:editId="39621539">
            <wp:extent cx="9779000" cy="3500755"/>
            <wp:effectExtent l="0" t="0" r="0" b="4445"/>
            <wp:docPr id="1627136212" name="Chart 1">
              <a:extLst xmlns:a="http://schemas.openxmlformats.org/drawingml/2006/main">
                <a:ext uri="{FF2B5EF4-FFF2-40B4-BE49-F238E27FC236}">
                  <a16:creationId xmlns:a16="http://schemas.microsoft.com/office/drawing/2014/main" id="{ADDE9C60-F767-4157-85C8-41A97D95F5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9D9DAA5" w14:textId="13E2D5AF" w:rsidR="00626FAD" w:rsidRPr="00912D14" w:rsidRDefault="00626FAD" w:rsidP="00EB0995">
      <w:pPr>
        <w:rPr>
          <w:color w:val="000000" w:themeColor="text1"/>
          <w:lang w:val="en-GB"/>
        </w:rPr>
        <w:sectPr w:rsidR="00626FAD" w:rsidRPr="00912D14" w:rsidSect="00505577">
          <w:pgSz w:w="16840" w:h="11900" w:orient="landscape"/>
          <w:pgMar w:top="720" w:right="720" w:bottom="720" w:left="720" w:header="397" w:footer="397" w:gutter="0"/>
          <w:cols w:space="708"/>
          <w:docGrid w:linePitch="360"/>
        </w:sectPr>
      </w:pPr>
    </w:p>
    <w:p w14:paraId="53624A81" w14:textId="26420182" w:rsidR="00EB0995" w:rsidRPr="00912D14" w:rsidRDefault="00EB0995" w:rsidP="005A4C04">
      <w:pPr>
        <w:pStyle w:val="Appendix1"/>
        <w:numPr>
          <w:ilvl w:val="0"/>
          <w:numId w:val="25"/>
        </w:numPr>
        <w:ind w:left="1134" w:hanging="1134"/>
        <w:rPr>
          <w:color w:val="000000" w:themeColor="text1"/>
        </w:rPr>
      </w:pPr>
      <w:bookmarkStart w:id="176" w:name="_Toc75794930"/>
      <w:bookmarkStart w:id="177" w:name="_Toc79687694"/>
      <w:bookmarkStart w:id="178" w:name="_Toc192179863"/>
      <w:bookmarkStart w:id="179" w:name="_Toc343449020"/>
      <w:bookmarkStart w:id="180" w:name="_Toc515594301"/>
      <w:bookmarkEnd w:id="141"/>
      <w:bookmarkEnd w:id="142"/>
      <w:r w:rsidRPr="00912D14">
        <w:rPr>
          <w:color w:val="000000" w:themeColor="text1"/>
        </w:rPr>
        <w:lastRenderedPageBreak/>
        <w:t>Methodological summary</w:t>
      </w:r>
      <w:bookmarkEnd w:id="176"/>
      <w:bookmarkEnd w:id="177"/>
      <w:bookmarkEnd w:id="178"/>
    </w:p>
    <w:p w14:paraId="7CD110EC" w14:textId="7F9E0DCA" w:rsidR="00EB0995" w:rsidRPr="00912D14" w:rsidRDefault="001B2CA1" w:rsidP="0050538F">
      <w:pPr>
        <w:pStyle w:val="Appendix2"/>
        <w:rPr>
          <w:color w:val="000000" w:themeColor="text1"/>
        </w:rPr>
      </w:pPr>
      <w:bookmarkStart w:id="181" w:name="_Toc66806704"/>
      <w:bookmarkStart w:id="182" w:name="_Toc192179864"/>
      <w:r w:rsidRPr="00912D14">
        <w:rPr>
          <w:color w:val="000000" w:themeColor="text1"/>
        </w:rPr>
        <w:t xml:space="preserve">A1.1 </w:t>
      </w:r>
      <w:r w:rsidR="00EB0995" w:rsidRPr="00912D14">
        <w:rPr>
          <w:color w:val="000000" w:themeColor="text1"/>
        </w:rPr>
        <w:t>Overview</w:t>
      </w:r>
      <w:bookmarkEnd w:id="181"/>
      <w:bookmarkEnd w:id="182"/>
    </w:p>
    <w:p w14:paraId="737F5DE4" w14:textId="1AE9DD1B" w:rsidR="00B8655F" w:rsidRPr="00912D14" w:rsidRDefault="00EB0995" w:rsidP="00EB0995">
      <w:pPr>
        <w:pStyle w:val="Body"/>
        <w:rPr>
          <w:color w:val="000000" w:themeColor="text1"/>
        </w:rPr>
      </w:pPr>
      <w:r w:rsidRPr="00912D14">
        <w:rPr>
          <w:color w:val="000000" w:themeColor="text1"/>
        </w:rPr>
        <w:t xml:space="preserve">Participation in the </w:t>
      </w:r>
      <w:r w:rsidR="006D2E52" w:rsidRPr="00912D14">
        <w:rPr>
          <w:color w:val="000000" w:themeColor="text1"/>
        </w:rPr>
        <w:t>2024</w:t>
      </w:r>
      <w:r w:rsidRPr="00912D14">
        <w:rPr>
          <w:color w:val="000000" w:themeColor="text1"/>
        </w:rPr>
        <w:t xml:space="preserve"> GOS-L was open to any higher education institution </w:t>
      </w:r>
      <w:r w:rsidR="00B8655F" w:rsidRPr="00912D14">
        <w:rPr>
          <w:color w:val="000000" w:themeColor="text1"/>
        </w:rPr>
        <w:t xml:space="preserve">with </w:t>
      </w:r>
      <w:r w:rsidRPr="00912D14">
        <w:rPr>
          <w:color w:val="000000" w:themeColor="text1"/>
        </w:rPr>
        <w:t xml:space="preserve">graduates </w:t>
      </w:r>
      <w:r w:rsidR="00B8655F" w:rsidRPr="00912D14">
        <w:rPr>
          <w:color w:val="000000" w:themeColor="text1"/>
        </w:rPr>
        <w:t xml:space="preserve">who </w:t>
      </w:r>
      <w:r w:rsidRPr="00912D14">
        <w:rPr>
          <w:color w:val="000000" w:themeColor="text1"/>
        </w:rPr>
        <w:t xml:space="preserve">completed the </w:t>
      </w:r>
      <w:r w:rsidR="006D2E52" w:rsidRPr="00912D14">
        <w:rPr>
          <w:color w:val="000000" w:themeColor="text1"/>
        </w:rPr>
        <w:t>2021</w:t>
      </w:r>
      <w:r w:rsidRPr="00912D14">
        <w:rPr>
          <w:color w:val="000000" w:themeColor="text1"/>
        </w:rPr>
        <w:t xml:space="preserve"> Graduate Outcomes Survey (GOS) and did not explicitly decline further follow-up.</w:t>
      </w:r>
    </w:p>
    <w:p w14:paraId="7B833AAC" w14:textId="3B05FCB6" w:rsidR="00EB0995" w:rsidRPr="00912D14" w:rsidRDefault="00EB0995" w:rsidP="00EB0995">
      <w:pPr>
        <w:pStyle w:val="Body"/>
        <w:rPr>
          <w:color w:val="000000" w:themeColor="text1"/>
        </w:rPr>
      </w:pPr>
      <w:r w:rsidRPr="00912D14">
        <w:rPr>
          <w:b/>
          <w:bCs/>
          <w:color w:val="000000" w:themeColor="text1"/>
        </w:rPr>
        <w:fldChar w:fldCharType="begin"/>
      </w:r>
      <w:r w:rsidRPr="00912D14">
        <w:rPr>
          <w:b/>
          <w:bCs/>
          <w:color w:val="000000" w:themeColor="text1"/>
        </w:rPr>
        <w:instrText xml:space="preserve"> REF _Ref109074283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10</w:t>
      </w:r>
      <w:r w:rsidRPr="00912D14">
        <w:rPr>
          <w:b/>
          <w:bCs/>
          <w:color w:val="000000" w:themeColor="text1"/>
        </w:rPr>
        <w:fldChar w:fldCharType="end"/>
      </w:r>
      <w:r w:rsidRPr="00912D14">
        <w:rPr>
          <w:color w:val="000000" w:themeColor="text1"/>
        </w:rPr>
        <w:t xml:space="preserve"> </w:t>
      </w:r>
      <w:r w:rsidR="00B8655F" w:rsidRPr="00912D14">
        <w:rPr>
          <w:color w:val="000000" w:themeColor="text1"/>
        </w:rPr>
        <w:t>is an overview of</w:t>
      </w:r>
      <w:r w:rsidRPr="00912D14">
        <w:rPr>
          <w:color w:val="000000" w:themeColor="text1"/>
        </w:rPr>
        <w:t xml:space="preserve"> the </w:t>
      </w:r>
      <w:r w:rsidR="006D2E52" w:rsidRPr="00912D14">
        <w:rPr>
          <w:color w:val="000000" w:themeColor="text1"/>
        </w:rPr>
        <w:t>2024</w:t>
      </w:r>
      <w:r w:rsidRPr="00912D14">
        <w:rPr>
          <w:color w:val="000000" w:themeColor="text1"/>
        </w:rPr>
        <w:t xml:space="preserve"> GOS-L. A total of </w:t>
      </w:r>
      <w:r w:rsidR="20CDBB5B" w:rsidRPr="00912D14">
        <w:rPr>
          <w:color w:val="000000" w:themeColor="text1"/>
        </w:rPr>
        <w:t>98,393</w:t>
      </w:r>
      <w:r w:rsidRPr="00912D14">
        <w:rPr>
          <w:color w:val="000000" w:themeColor="text1"/>
        </w:rPr>
        <w:t xml:space="preserve"> graduates from </w:t>
      </w:r>
      <w:r w:rsidR="00A67C09" w:rsidRPr="00912D14">
        <w:rPr>
          <w:color w:val="000000" w:themeColor="text1"/>
        </w:rPr>
        <w:t xml:space="preserve">126 </w:t>
      </w:r>
      <w:r w:rsidRPr="00912D14">
        <w:rPr>
          <w:color w:val="000000" w:themeColor="text1"/>
        </w:rPr>
        <w:t xml:space="preserve">institutions, including all 42 universities and </w:t>
      </w:r>
      <w:r w:rsidR="00A67C09" w:rsidRPr="00912D14">
        <w:rPr>
          <w:color w:val="000000" w:themeColor="text1"/>
        </w:rPr>
        <w:t xml:space="preserve">84 </w:t>
      </w:r>
      <w:r w:rsidRPr="00912D14">
        <w:rPr>
          <w:color w:val="000000" w:themeColor="text1"/>
        </w:rPr>
        <w:t xml:space="preserve">non-university higher education institutions (NUHEIs), were approached to participate. From a final in-scope sample of </w:t>
      </w:r>
      <w:r w:rsidR="00A67C09" w:rsidRPr="00912D14">
        <w:rPr>
          <w:color w:val="000000" w:themeColor="text1"/>
        </w:rPr>
        <w:t>88,256</w:t>
      </w:r>
      <w:r w:rsidRPr="00912D14">
        <w:rPr>
          <w:color w:val="000000" w:themeColor="text1"/>
        </w:rPr>
        <w:t xml:space="preserve">, responses were received from a total of </w:t>
      </w:r>
      <w:r w:rsidR="00A67C09" w:rsidRPr="00912D14">
        <w:rPr>
          <w:color w:val="000000" w:themeColor="text1"/>
        </w:rPr>
        <w:t xml:space="preserve">42,399 </w:t>
      </w:r>
      <w:r w:rsidRPr="00912D14">
        <w:rPr>
          <w:color w:val="000000" w:themeColor="text1"/>
        </w:rPr>
        <w:t>graduates</w:t>
      </w:r>
      <w:r w:rsidR="00B8655F" w:rsidRPr="00912D14">
        <w:rPr>
          <w:color w:val="000000" w:themeColor="text1"/>
        </w:rPr>
        <w:t xml:space="preserve"> – </w:t>
      </w:r>
      <w:r w:rsidRPr="00912D14">
        <w:rPr>
          <w:color w:val="000000" w:themeColor="text1"/>
        </w:rPr>
        <w:t xml:space="preserve">an overall response rate of </w:t>
      </w:r>
      <w:r w:rsidR="00A67C09" w:rsidRPr="00912D14">
        <w:rPr>
          <w:color w:val="000000" w:themeColor="text1"/>
        </w:rPr>
        <w:t>48</w:t>
      </w:r>
      <w:r w:rsidRPr="00912D14">
        <w:rPr>
          <w:color w:val="000000" w:themeColor="text1"/>
        </w:rPr>
        <w:t>.0 per cent.</w:t>
      </w:r>
    </w:p>
    <w:p w14:paraId="746ECBF2" w14:textId="40B5C3DE" w:rsidR="00EB0995" w:rsidRPr="00912D14" w:rsidRDefault="00EB0995" w:rsidP="004D4839">
      <w:pPr>
        <w:pStyle w:val="Caption"/>
        <w:rPr>
          <w:color w:val="000000" w:themeColor="text1"/>
        </w:rPr>
      </w:pPr>
      <w:bookmarkStart w:id="183" w:name="_Ref109074283"/>
      <w:bookmarkStart w:id="184" w:name="_Toc192180518"/>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10</w:t>
      </w:r>
      <w:r w:rsidRPr="00912D14">
        <w:rPr>
          <w:color w:val="000000" w:themeColor="text1"/>
        </w:rPr>
        <w:fldChar w:fldCharType="end"/>
      </w:r>
      <w:bookmarkEnd w:id="183"/>
      <w:r w:rsidR="0007737B" w:rsidRPr="00912D14">
        <w:rPr>
          <w:color w:val="000000" w:themeColor="text1"/>
        </w:rPr>
        <w:tab/>
      </w:r>
      <w:r w:rsidR="006D2E52" w:rsidRPr="00912D14">
        <w:rPr>
          <w:color w:val="000000" w:themeColor="text1"/>
        </w:rPr>
        <w:t>2024</w:t>
      </w:r>
      <w:r w:rsidRPr="00912D14">
        <w:rPr>
          <w:color w:val="000000" w:themeColor="text1"/>
        </w:rPr>
        <w:t xml:space="preserve"> GOS-L operational overview</w:t>
      </w:r>
      <w:bookmarkEnd w:id="184"/>
    </w:p>
    <w:tbl>
      <w:tblPr>
        <w:tblW w:w="4815" w:type="pct"/>
        <w:tblLayout w:type="fixed"/>
        <w:tblCellMar>
          <w:left w:w="0" w:type="dxa"/>
          <w:right w:w="0" w:type="dxa"/>
        </w:tblCellMar>
        <w:tblLook w:val="0000" w:firstRow="0" w:lastRow="0" w:firstColumn="0" w:lastColumn="0" w:noHBand="0" w:noVBand="0"/>
      </w:tblPr>
      <w:tblGrid>
        <w:gridCol w:w="4472"/>
        <w:gridCol w:w="1761"/>
        <w:gridCol w:w="1842"/>
        <w:gridCol w:w="1988"/>
      </w:tblGrid>
      <w:tr w:rsidR="000C2BAE" w:rsidRPr="00912D14" w14:paraId="7CC0896A" w14:textId="77777777" w:rsidTr="0007737B">
        <w:trPr>
          <w:trHeight w:val="60"/>
          <w:tblHeader/>
        </w:trPr>
        <w:tc>
          <w:tcPr>
            <w:tcW w:w="2222" w:type="pct"/>
            <w:tcBorders>
              <w:top w:val="single" w:sz="4" w:space="0" w:color="000000"/>
              <w:left w:val="single" w:sz="4" w:space="0" w:color="000000"/>
              <w:bottom w:val="single" w:sz="4" w:space="0" w:color="000000"/>
              <w:right w:val="single" w:sz="4" w:space="0" w:color="000000"/>
            </w:tcBorders>
            <w:tcMar>
              <w:top w:w="113" w:type="dxa"/>
              <w:left w:w="80" w:type="dxa"/>
              <w:bottom w:w="113" w:type="dxa"/>
              <w:right w:w="57" w:type="dxa"/>
            </w:tcMar>
            <w:vAlign w:val="center"/>
          </w:tcPr>
          <w:p w14:paraId="5992FFAB" w14:textId="77777777" w:rsidR="00EB0995" w:rsidRPr="00912D14" w:rsidRDefault="00EB0995" w:rsidP="0007737B">
            <w:pPr>
              <w:pStyle w:val="zz"/>
              <w:jc w:val="left"/>
              <w:rPr>
                <w:color w:val="000000" w:themeColor="text1"/>
                <w:lang w:val="en-US"/>
              </w:rPr>
            </w:pPr>
            <w:bookmarkStart w:id="185" w:name="Title_10"/>
            <w:bookmarkStart w:id="186" w:name="_Toc66806705"/>
            <w:bookmarkEnd w:id="185"/>
            <w:r w:rsidRPr="00912D14">
              <w:rPr>
                <w:color w:val="000000" w:themeColor="text1"/>
              </w:rPr>
              <w:t>Project element</w:t>
            </w:r>
          </w:p>
        </w:tc>
        <w:tc>
          <w:tcPr>
            <w:tcW w:w="875" w:type="pct"/>
            <w:tcBorders>
              <w:top w:val="single" w:sz="4" w:space="0" w:color="000000"/>
              <w:left w:val="single" w:sz="4" w:space="0" w:color="000000"/>
              <w:bottom w:val="single" w:sz="4" w:space="0" w:color="000000"/>
              <w:right w:val="single" w:sz="4" w:space="0" w:color="000000"/>
            </w:tcBorders>
          </w:tcPr>
          <w:p w14:paraId="77672D97" w14:textId="77777777" w:rsidR="00EB0995" w:rsidRPr="00912D14" w:rsidRDefault="00EB0995">
            <w:pPr>
              <w:pStyle w:val="zz"/>
              <w:rPr>
                <w:color w:val="000000" w:themeColor="text1"/>
              </w:rPr>
            </w:pPr>
            <w:r w:rsidRPr="00912D14">
              <w:rPr>
                <w:color w:val="000000" w:themeColor="text1"/>
              </w:rPr>
              <w:t>Universities</w:t>
            </w:r>
          </w:p>
        </w:tc>
        <w:tc>
          <w:tcPr>
            <w:tcW w:w="915" w:type="pct"/>
            <w:tcBorders>
              <w:top w:val="single" w:sz="4" w:space="0" w:color="000000"/>
              <w:left w:val="single" w:sz="4" w:space="0" w:color="000000"/>
              <w:bottom w:val="single" w:sz="4" w:space="0" w:color="000000"/>
              <w:right w:val="single" w:sz="4" w:space="0" w:color="000000"/>
            </w:tcBorders>
          </w:tcPr>
          <w:p w14:paraId="4C4CFE54" w14:textId="77777777" w:rsidR="00EB0995" w:rsidRPr="00912D14" w:rsidRDefault="00EB0995">
            <w:pPr>
              <w:pStyle w:val="zz"/>
              <w:rPr>
                <w:color w:val="000000" w:themeColor="text1"/>
              </w:rPr>
            </w:pPr>
            <w:r w:rsidRPr="00912D14">
              <w:rPr>
                <w:color w:val="000000" w:themeColor="text1"/>
              </w:rPr>
              <w:t>NUHEIs</w:t>
            </w:r>
          </w:p>
        </w:tc>
        <w:tc>
          <w:tcPr>
            <w:tcW w:w="988" w:type="pct"/>
            <w:tcBorders>
              <w:top w:val="single" w:sz="4" w:space="0" w:color="000000"/>
              <w:left w:val="single" w:sz="4" w:space="0" w:color="000000"/>
              <w:bottom w:val="single" w:sz="4" w:space="0" w:color="000000"/>
              <w:right w:val="single" w:sz="4" w:space="0" w:color="000000"/>
            </w:tcBorders>
          </w:tcPr>
          <w:p w14:paraId="40C5BBC0" w14:textId="77777777" w:rsidR="00EB0995" w:rsidRPr="00912D14" w:rsidRDefault="00EB0995">
            <w:pPr>
              <w:pStyle w:val="zz"/>
              <w:rPr>
                <w:color w:val="000000" w:themeColor="text1"/>
              </w:rPr>
            </w:pPr>
            <w:r w:rsidRPr="00912D14">
              <w:rPr>
                <w:color w:val="000000" w:themeColor="text1"/>
              </w:rPr>
              <w:t>Total</w:t>
            </w:r>
          </w:p>
        </w:tc>
      </w:tr>
      <w:tr w:rsidR="000C2BAE" w:rsidRPr="00912D14" w14:paraId="076E5EB8"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57" w:type="dxa"/>
            </w:tcMar>
          </w:tcPr>
          <w:p w14:paraId="0164B174" w14:textId="77777777" w:rsidR="00EB0995" w:rsidRPr="00912D14" w:rsidRDefault="00EB0995">
            <w:pPr>
              <w:pStyle w:val="Z"/>
              <w:rPr>
                <w:color w:val="000000" w:themeColor="text1"/>
              </w:rPr>
            </w:pPr>
            <w:r w:rsidRPr="00912D14">
              <w:rPr>
                <w:color w:val="000000" w:themeColor="text1"/>
              </w:rPr>
              <w:t>Number of participating institutions</w:t>
            </w:r>
          </w:p>
        </w:tc>
        <w:tc>
          <w:tcPr>
            <w:tcW w:w="875" w:type="pct"/>
            <w:tcBorders>
              <w:top w:val="single" w:sz="4" w:space="0" w:color="000000"/>
              <w:left w:val="single" w:sz="4" w:space="0" w:color="000000"/>
              <w:bottom w:val="single" w:sz="4" w:space="0" w:color="000000"/>
              <w:right w:val="single" w:sz="4" w:space="0" w:color="000000"/>
            </w:tcBorders>
            <w:vAlign w:val="center"/>
          </w:tcPr>
          <w:p w14:paraId="0EF8720E" w14:textId="77777777" w:rsidR="00EB0995" w:rsidRPr="00912D14" w:rsidRDefault="00EB0995">
            <w:pPr>
              <w:pStyle w:val="Z"/>
              <w:jc w:val="center"/>
              <w:rPr>
                <w:color w:val="000000" w:themeColor="text1"/>
                <w:szCs w:val="18"/>
              </w:rPr>
            </w:pPr>
            <w:r w:rsidRPr="00912D14">
              <w:rPr>
                <w:color w:val="000000" w:themeColor="text1"/>
                <w:szCs w:val="18"/>
              </w:rPr>
              <w:t>42</w:t>
            </w:r>
          </w:p>
        </w:tc>
        <w:tc>
          <w:tcPr>
            <w:tcW w:w="915" w:type="pct"/>
            <w:tcBorders>
              <w:top w:val="single" w:sz="4" w:space="0" w:color="000000"/>
              <w:left w:val="single" w:sz="4" w:space="0" w:color="000000"/>
              <w:bottom w:val="single" w:sz="4" w:space="0" w:color="000000"/>
              <w:right w:val="single" w:sz="4" w:space="0" w:color="000000"/>
            </w:tcBorders>
            <w:vAlign w:val="center"/>
          </w:tcPr>
          <w:p w14:paraId="6C3C3E6E" w14:textId="159A164A" w:rsidR="00EB0995" w:rsidRPr="00912D14" w:rsidRDefault="00E339DA">
            <w:pPr>
              <w:pStyle w:val="Z"/>
              <w:jc w:val="center"/>
              <w:rPr>
                <w:color w:val="000000" w:themeColor="text1"/>
                <w:szCs w:val="18"/>
              </w:rPr>
            </w:pPr>
            <w:r w:rsidRPr="00912D14">
              <w:rPr>
                <w:color w:val="000000" w:themeColor="text1"/>
                <w:szCs w:val="18"/>
              </w:rPr>
              <w:t>84</w:t>
            </w:r>
          </w:p>
        </w:tc>
        <w:tc>
          <w:tcPr>
            <w:tcW w:w="988" w:type="pct"/>
            <w:tcBorders>
              <w:top w:val="single" w:sz="4" w:space="0" w:color="000000"/>
              <w:left w:val="single" w:sz="4" w:space="0" w:color="000000"/>
              <w:bottom w:val="single" w:sz="4" w:space="0" w:color="000000"/>
              <w:right w:val="single" w:sz="4" w:space="0" w:color="000000"/>
            </w:tcBorders>
            <w:vAlign w:val="center"/>
          </w:tcPr>
          <w:p w14:paraId="5E33E1E8" w14:textId="5373F4F7" w:rsidR="00EB0995" w:rsidRPr="00912D14" w:rsidRDefault="00E339DA">
            <w:pPr>
              <w:pStyle w:val="Z"/>
              <w:jc w:val="center"/>
              <w:rPr>
                <w:color w:val="000000" w:themeColor="text1"/>
                <w:szCs w:val="18"/>
              </w:rPr>
            </w:pPr>
            <w:r w:rsidRPr="00912D14">
              <w:rPr>
                <w:color w:val="000000" w:themeColor="text1"/>
                <w:szCs w:val="18"/>
              </w:rPr>
              <w:t>126</w:t>
            </w:r>
          </w:p>
        </w:tc>
      </w:tr>
      <w:tr w:rsidR="000C2BAE" w:rsidRPr="00912D14" w14:paraId="2AAFA037"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57" w:type="dxa"/>
            </w:tcMar>
            <w:vAlign w:val="center"/>
          </w:tcPr>
          <w:p w14:paraId="30347FBA" w14:textId="77777777" w:rsidR="00EB0995" w:rsidRPr="00912D14" w:rsidRDefault="00EB0995">
            <w:pPr>
              <w:pStyle w:val="Z"/>
              <w:rPr>
                <w:color w:val="000000" w:themeColor="text1"/>
                <w:szCs w:val="18"/>
              </w:rPr>
            </w:pPr>
            <w:r w:rsidRPr="00912D14">
              <w:rPr>
                <w:color w:val="000000" w:themeColor="text1"/>
                <w:spacing w:val="0"/>
                <w:szCs w:val="18"/>
              </w:rPr>
              <w:t>Number of graduates approached</w:t>
            </w:r>
          </w:p>
        </w:tc>
        <w:tc>
          <w:tcPr>
            <w:tcW w:w="875" w:type="pct"/>
            <w:tcBorders>
              <w:top w:val="single" w:sz="4" w:space="0" w:color="000000"/>
              <w:left w:val="single" w:sz="4" w:space="0" w:color="000000"/>
              <w:bottom w:val="single" w:sz="4" w:space="0" w:color="000000"/>
              <w:right w:val="single" w:sz="4" w:space="0" w:color="000000"/>
            </w:tcBorders>
            <w:vAlign w:val="center"/>
          </w:tcPr>
          <w:p w14:paraId="6914D5F7" w14:textId="7B97AB64" w:rsidR="00EB0995" w:rsidRPr="00912D14" w:rsidRDefault="00E339DA">
            <w:pPr>
              <w:pStyle w:val="Z"/>
              <w:jc w:val="center"/>
              <w:rPr>
                <w:color w:val="000000" w:themeColor="text1"/>
                <w:szCs w:val="18"/>
              </w:rPr>
            </w:pPr>
            <w:r w:rsidRPr="00912D14">
              <w:rPr>
                <w:color w:val="000000" w:themeColor="text1"/>
                <w:szCs w:val="18"/>
              </w:rPr>
              <w:t>90,221</w:t>
            </w:r>
          </w:p>
        </w:tc>
        <w:tc>
          <w:tcPr>
            <w:tcW w:w="915" w:type="pct"/>
            <w:tcBorders>
              <w:top w:val="single" w:sz="4" w:space="0" w:color="000000"/>
              <w:left w:val="single" w:sz="4" w:space="0" w:color="000000"/>
              <w:bottom w:val="single" w:sz="4" w:space="0" w:color="000000"/>
              <w:right w:val="single" w:sz="4" w:space="0" w:color="000000"/>
            </w:tcBorders>
            <w:vAlign w:val="center"/>
          </w:tcPr>
          <w:p w14:paraId="5F6144F0" w14:textId="1EE07C18" w:rsidR="00EB0995" w:rsidRPr="00912D14" w:rsidRDefault="00E339DA">
            <w:pPr>
              <w:pStyle w:val="Z"/>
              <w:jc w:val="center"/>
              <w:rPr>
                <w:color w:val="000000" w:themeColor="text1"/>
                <w:szCs w:val="18"/>
              </w:rPr>
            </w:pPr>
            <w:r w:rsidRPr="00912D14">
              <w:rPr>
                <w:color w:val="000000" w:themeColor="text1"/>
                <w:szCs w:val="18"/>
              </w:rPr>
              <w:t>8,172</w:t>
            </w:r>
          </w:p>
        </w:tc>
        <w:tc>
          <w:tcPr>
            <w:tcW w:w="988" w:type="pct"/>
            <w:tcBorders>
              <w:top w:val="single" w:sz="4" w:space="0" w:color="000000"/>
              <w:left w:val="single" w:sz="4" w:space="0" w:color="000000"/>
              <w:bottom w:val="single" w:sz="4" w:space="0" w:color="000000"/>
              <w:right w:val="single" w:sz="4" w:space="0" w:color="000000"/>
            </w:tcBorders>
            <w:vAlign w:val="center"/>
          </w:tcPr>
          <w:p w14:paraId="319E8DB8" w14:textId="428C5B22" w:rsidR="00EB0995" w:rsidRPr="00912D14" w:rsidRDefault="00E339DA">
            <w:pPr>
              <w:pStyle w:val="Z"/>
              <w:jc w:val="center"/>
              <w:rPr>
                <w:color w:val="000000" w:themeColor="text1"/>
                <w:szCs w:val="18"/>
              </w:rPr>
            </w:pPr>
            <w:r w:rsidRPr="00912D14">
              <w:rPr>
                <w:color w:val="000000" w:themeColor="text1"/>
                <w:szCs w:val="18"/>
              </w:rPr>
              <w:t>98,393</w:t>
            </w:r>
          </w:p>
        </w:tc>
      </w:tr>
      <w:tr w:rsidR="000C2BAE" w:rsidRPr="00912D14" w14:paraId="466DC7D9" w14:textId="77777777" w:rsidTr="0007737B">
        <w:trPr>
          <w:trHeight w:val="176"/>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57" w:type="dxa"/>
            </w:tcMar>
          </w:tcPr>
          <w:p w14:paraId="2EA225B0" w14:textId="7AE7AC4D" w:rsidR="00EB0995" w:rsidRPr="00912D14" w:rsidRDefault="00EB0995">
            <w:pPr>
              <w:pStyle w:val="Z"/>
              <w:rPr>
                <w:color w:val="000000" w:themeColor="text1"/>
              </w:rPr>
            </w:pPr>
            <w:r w:rsidRPr="00912D14">
              <w:rPr>
                <w:color w:val="000000" w:themeColor="text1"/>
              </w:rPr>
              <w:t>Final in-scope sample</w:t>
            </w:r>
          </w:p>
        </w:tc>
        <w:tc>
          <w:tcPr>
            <w:tcW w:w="875" w:type="pct"/>
            <w:tcBorders>
              <w:top w:val="single" w:sz="4" w:space="0" w:color="000000"/>
              <w:left w:val="single" w:sz="4" w:space="0" w:color="000000"/>
              <w:bottom w:val="single" w:sz="4" w:space="0" w:color="000000"/>
              <w:right w:val="single" w:sz="4" w:space="0" w:color="000000"/>
            </w:tcBorders>
            <w:vAlign w:val="center"/>
          </w:tcPr>
          <w:p w14:paraId="1D8CA443" w14:textId="78B25420" w:rsidR="00EB0995" w:rsidRPr="00912D14" w:rsidRDefault="00085532">
            <w:pPr>
              <w:pStyle w:val="Z"/>
              <w:jc w:val="center"/>
              <w:rPr>
                <w:color w:val="000000" w:themeColor="text1"/>
                <w:szCs w:val="18"/>
              </w:rPr>
            </w:pPr>
            <w:r w:rsidRPr="00912D14">
              <w:rPr>
                <w:color w:val="000000" w:themeColor="text1"/>
                <w:szCs w:val="18"/>
              </w:rPr>
              <w:t>81,106</w:t>
            </w:r>
          </w:p>
        </w:tc>
        <w:tc>
          <w:tcPr>
            <w:tcW w:w="915" w:type="pct"/>
            <w:tcBorders>
              <w:top w:val="single" w:sz="4" w:space="0" w:color="000000"/>
              <w:left w:val="single" w:sz="4" w:space="0" w:color="000000"/>
              <w:bottom w:val="single" w:sz="4" w:space="0" w:color="000000"/>
              <w:right w:val="single" w:sz="4" w:space="0" w:color="000000"/>
            </w:tcBorders>
            <w:vAlign w:val="center"/>
          </w:tcPr>
          <w:p w14:paraId="37865138" w14:textId="06D2D56E" w:rsidR="00EB0995" w:rsidRPr="00912D14" w:rsidRDefault="00085532">
            <w:pPr>
              <w:pStyle w:val="Z"/>
              <w:jc w:val="center"/>
              <w:rPr>
                <w:color w:val="000000" w:themeColor="text1"/>
                <w:szCs w:val="18"/>
              </w:rPr>
            </w:pPr>
            <w:r w:rsidRPr="00912D14">
              <w:rPr>
                <w:color w:val="000000" w:themeColor="text1"/>
                <w:szCs w:val="18"/>
              </w:rPr>
              <w:t>7,150</w:t>
            </w:r>
          </w:p>
        </w:tc>
        <w:tc>
          <w:tcPr>
            <w:tcW w:w="988" w:type="pct"/>
            <w:tcBorders>
              <w:top w:val="single" w:sz="4" w:space="0" w:color="000000"/>
              <w:left w:val="single" w:sz="4" w:space="0" w:color="000000"/>
              <w:bottom w:val="single" w:sz="4" w:space="0" w:color="000000"/>
              <w:right w:val="single" w:sz="4" w:space="0" w:color="000000"/>
            </w:tcBorders>
            <w:vAlign w:val="center"/>
          </w:tcPr>
          <w:p w14:paraId="36E691A2" w14:textId="152BD47C" w:rsidR="00EB0995" w:rsidRPr="00912D14" w:rsidRDefault="00085532">
            <w:pPr>
              <w:pStyle w:val="Z"/>
              <w:jc w:val="center"/>
              <w:rPr>
                <w:color w:val="000000" w:themeColor="text1"/>
                <w:szCs w:val="18"/>
              </w:rPr>
            </w:pPr>
            <w:r w:rsidRPr="00912D14">
              <w:rPr>
                <w:color w:val="000000" w:themeColor="text1"/>
                <w:szCs w:val="18"/>
              </w:rPr>
              <w:t>88,256</w:t>
            </w:r>
          </w:p>
        </w:tc>
      </w:tr>
      <w:tr w:rsidR="000C2BAE" w:rsidRPr="00912D14" w14:paraId="527D650E"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0" w:type="dxa"/>
            </w:tcMar>
          </w:tcPr>
          <w:p w14:paraId="7C989B0F" w14:textId="77777777" w:rsidR="00EB0995" w:rsidRPr="00912D14" w:rsidRDefault="00EB0995">
            <w:pPr>
              <w:pStyle w:val="Z"/>
              <w:rPr>
                <w:color w:val="000000" w:themeColor="text1"/>
              </w:rPr>
            </w:pPr>
            <w:r w:rsidRPr="00912D14">
              <w:rPr>
                <w:color w:val="000000" w:themeColor="text1"/>
              </w:rPr>
              <w:t>Number of completed surveys</w:t>
            </w:r>
          </w:p>
        </w:tc>
        <w:tc>
          <w:tcPr>
            <w:tcW w:w="875" w:type="pct"/>
            <w:tcBorders>
              <w:top w:val="single" w:sz="4" w:space="0" w:color="000000"/>
              <w:left w:val="single" w:sz="4" w:space="0" w:color="000000"/>
              <w:bottom w:val="single" w:sz="4" w:space="0" w:color="000000"/>
              <w:right w:val="single" w:sz="4" w:space="0" w:color="000000"/>
            </w:tcBorders>
            <w:vAlign w:val="center"/>
          </w:tcPr>
          <w:p w14:paraId="05817661" w14:textId="5B9DA21E" w:rsidR="00EB0995" w:rsidRPr="00912D14" w:rsidRDefault="00085532">
            <w:pPr>
              <w:pStyle w:val="Z"/>
              <w:jc w:val="center"/>
              <w:rPr>
                <w:color w:val="000000" w:themeColor="text1"/>
                <w:szCs w:val="18"/>
              </w:rPr>
            </w:pPr>
            <w:r w:rsidRPr="00912D14">
              <w:rPr>
                <w:color w:val="000000" w:themeColor="text1"/>
                <w:szCs w:val="18"/>
              </w:rPr>
              <w:t>39,448</w:t>
            </w:r>
          </w:p>
        </w:tc>
        <w:tc>
          <w:tcPr>
            <w:tcW w:w="915" w:type="pct"/>
            <w:tcBorders>
              <w:top w:val="single" w:sz="4" w:space="0" w:color="000000"/>
              <w:left w:val="single" w:sz="4" w:space="0" w:color="000000"/>
              <w:bottom w:val="single" w:sz="4" w:space="0" w:color="000000"/>
              <w:right w:val="single" w:sz="4" w:space="0" w:color="000000"/>
            </w:tcBorders>
            <w:vAlign w:val="center"/>
          </w:tcPr>
          <w:p w14:paraId="52A71851" w14:textId="28353F19" w:rsidR="00EB0995" w:rsidRPr="00912D14" w:rsidRDefault="00085532">
            <w:pPr>
              <w:pStyle w:val="Z"/>
              <w:jc w:val="center"/>
              <w:rPr>
                <w:color w:val="000000" w:themeColor="text1"/>
                <w:szCs w:val="18"/>
              </w:rPr>
            </w:pPr>
            <w:r w:rsidRPr="00912D14">
              <w:rPr>
                <w:color w:val="000000" w:themeColor="text1"/>
                <w:szCs w:val="18"/>
              </w:rPr>
              <w:t>2,951</w:t>
            </w:r>
          </w:p>
        </w:tc>
        <w:tc>
          <w:tcPr>
            <w:tcW w:w="988" w:type="pct"/>
            <w:tcBorders>
              <w:top w:val="single" w:sz="4" w:space="0" w:color="000000"/>
              <w:left w:val="single" w:sz="4" w:space="0" w:color="000000"/>
              <w:bottom w:val="single" w:sz="4" w:space="0" w:color="000000"/>
              <w:right w:val="single" w:sz="4" w:space="0" w:color="000000"/>
            </w:tcBorders>
            <w:vAlign w:val="center"/>
          </w:tcPr>
          <w:p w14:paraId="6F5CB44A" w14:textId="5A3DADBF" w:rsidR="00EB0995" w:rsidRPr="00912D14" w:rsidRDefault="00085532">
            <w:pPr>
              <w:pStyle w:val="Z"/>
              <w:jc w:val="center"/>
              <w:rPr>
                <w:color w:val="000000" w:themeColor="text1"/>
                <w:szCs w:val="18"/>
              </w:rPr>
            </w:pPr>
            <w:r w:rsidRPr="00912D14">
              <w:rPr>
                <w:color w:val="000000" w:themeColor="text1"/>
                <w:szCs w:val="18"/>
              </w:rPr>
              <w:t>42,399</w:t>
            </w:r>
          </w:p>
        </w:tc>
      </w:tr>
      <w:tr w:rsidR="000C2BAE" w:rsidRPr="00912D14" w14:paraId="020F1140"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0" w:type="dxa"/>
            </w:tcMar>
          </w:tcPr>
          <w:p w14:paraId="2F9AB2C3" w14:textId="77777777" w:rsidR="00EB0995" w:rsidRPr="00912D14" w:rsidRDefault="00EB0995">
            <w:pPr>
              <w:pStyle w:val="Z"/>
              <w:rPr>
                <w:color w:val="000000" w:themeColor="text1"/>
              </w:rPr>
            </w:pPr>
            <w:r w:rsidRPr="00912D14">
              <w:rPr>
                <w:color w:val="000000" w:themeColor="text1"/>
              </w:rPr>
              <w:t>Overall response rate</w:t>
            </w:r>
          </w:p>
        </w:tc>
        <w:tc>
          <w:tcPr>
            <w:tcW w:w="875" w:type="pct"/>
            <w:tcBorders>
              <w:top w:val="single" w:sz="4" w:space="0" w:color="000000"/>
              <w:left w:val="single" w:sz="4" w:space="0" w:color="000000"/>
              <w:bottom w:val="single" w:sz="4" w:space="0" w:color="000000"/>
              <w:right w:val="single" w:sz="4" w:space="0" w:color="000000"/>
            </w:tcBorders>
            <w:vAlign w:val="center"/>
          </w:tcPr>
          <w:p w14:paraId="5CC8B329" w14:textId="23432314" w:rsidR="00EB0995" w:rsidRPr="00912D14" w:rsidRDefault="00085532">
            <w:pPr>
              <w:pStyle w:val="Z"/>
              <w:jc w:val="center"/>
              <w:rPr>
                <w:color w:val="000000" w:themeColor="text1"/>
                <w:szCs w:val="18"/>
              </w:rPr>
            </w:pPr>
            <w:r w:rsidRPr="00912D14">
              <w:rPr>
                <w:color w:val="000000" w:themeColor="text1"/>
                <w:szCs w:val="18"/>
              </w:rPr>
              <w:t>48.6</w:t>
            </w:r>
          </w:p>
        </w:tc>
        <w:tc>
          <w:tcPr>
            <w:tcW w:w="915" w:type="pct"/>
            <w:tcBorders>
              <w:top w:val="single" w:sz="4" w:space="0" w:color="000000"/>
              <w:left w:val="single" w:sz="4" w:space="0" w:color="000000"/>
              <w:bottom w:val="single" w:sz="4" w:space="0" w:color="000000"/>
              <w:right w:val="single" w:sz="4" w:space="0" w:color="000000"/>
            </w:tcBorders>
            <w:vAlign w:val="center"/>
          </w:tcPr>
          <w:p w14:paraId="1A8E214F" w14:textId="084DAF92" w:rsidR="00EB0995" w:rsidRPr="00912D14" w:rsidRDefault="00085532">
            <w:pPr>
              <w:pStyle w:val="Z"/>
              <w:jc w:val="center"/>
              <w:rPr>
                <w:color w:val="000000" w:themeColor="text1"/>
                <w:szCs w:val="18"/>
              </w:rPr>
            </w:pPr>
            <w:r w:rsidRPr="00912D14">
              <w:rPr>
                <w:color w:val="000000" w:themeColor="text1"/>
                <w:szCs w:val="18"/>
              </w:rPr>
              <w:t>41.3</w:t>
            </w:r>
          </w:p>
        </w:tc>
        <w:tc>
          <w:tcPr>
            <w:tcW w:w="988" w:type="pct"/>
            <w:tcBorders>
              <w:top w:val="single" w:sz="4" w:space="0" w:color="000000"/>
              <w:left w:val="single" w:sz="4" w:space="0" w:color="000000"/>
              <w:bottom w:val="single" w:sz="4" w:space="0" w:color="000000"/>
              <w:right w:val="single" w:sz="4" w:space="0" w:color="000000"/>
            </w:tcBorders>
            <w:vAlign w:val="center"/>
          </w:tcPr>
          <w:p w14:paraId="59A09F60" w14:textId="05AF7132" w:rsidR="00EB0995" w:rsidRPr="00912D14" w:rsidRDefault="00085532">
            <w:pPr>
              <w:pStyle w:val="Z"/>
              <w:jc w:val="center"/>
              <w:rPr>
                <w:color w:val="000000" w:themeColor="text1"/>
                <w:szCs w:val="18"/>
              </w:rPr>
            </w:pPr>
            <w:r w:rsidRPr="00912D14">
              <w:rPr>
                <w:color w:val="000000" w:themeColor="text1"/>
                <w:szCs w:val="18"/>
              </w:rPr>
              <w:t>48.0</w:t>
            </w:r>
          </w:p>
        </w:tc>
      </w:tr>
      <w:tr w:rsidR="000C2BAE" w:rsidRPr="00912D14" w14:paraId="73D5989F"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0" w:type="dxa"/>
            </w:tcMar>
          </w:tcPr>
          <w:p w14:paraId="171582E5" w14:textId="77777777" w:rsidR="0007737B" w:rsidRPr="00912D14" w:rsidRDefault="0007737B" w:rsidP="0007737B">
            <w:pPr>
              <w:pStyle w:val="Z"/>
              <w:rPr>
                <w:color w:val="000000" w:themeColor="text1"/>
              </w:rPr>
            </w:pPr>
            <w:r w:rsidRPr="00912D14">
              <w:rPr>
                <w:color w:val="000000" w:themeColor="text1"/>
              </w:rPr>
              <w:t>Analytic unit</w:t>
            </w:r>
          </w:p>
        </w:tc>
        <w:tc>
          <w:tcPr>
            <w:tcW w:w="875" w:type="pct"/>
            <w:tcBorders>
              <w:top w:val="single" w:sz="4" w:space="0" w:color="000000"/>
              <w:left w:val="single" w:sz="4" w:space="0" w:color="000000"/>
              <w:bottom w:val="single" w:sz="4" w:space="0" w:color="000000"/>
              <w:right w:val="single" w:sz="4" w:space="0" w:color="000000"/>
            </w:tcBorders>
          </w:tcPr>
          <w:p w14:paraId="4E796894" w14:textId="77777777" w:rsidR="0007737B" w:rsidRPr="00912D14" w:rsidRDefault="0007737B" w:rsidP="0007737B">
            <w:pPr>
              <w:pStyle w:val="Z"/>
              <w:jc w:val="center"/>
              <w:rPr>
                <w:color w:val="000000" w:themeColor="text1"/>
              </w:rPr>
            </w:pPr>
            <w:r w:rsidRPr="00912D14">
              <w:rPr>
                <w:color w:val="000000" w:themeColor="text1"/>
              </w:rPr>
              <w:t>Graduate</w:t>
            </w:r>
          </w:p>
        </w:tc>
        <w:tc>
          <w:tcPr>
            <w:tcW w:w="915" w:type="pct"/>
            <w:tcBorders>
              <w:top w:val="single" w:sz="4" w:space="0" w:color="000000"/>
              <w:left w:val="single" w:sz="4" w:space="0" w:color="000000"/>
              <w:bottom w:val="single" w:sz="4" w:space="0" w:color="000000"/>
              <w:right w:val="single" w:sz="4" w:space="0" w:color="000000"/>
            </w:tcBorders>
          </w:tcPr>
          <w:p w14:paraId="22ADC69E" w14:textId="2791EB08" w:rsidR="0007737B" w:rsidRPr="00912D14" w:rsidRDefault="0007737B" w:rsidP="0007737B">
            <w:pPr>
              <w:pStyle w:val="Z"/>
              <w:jc w:val="center"/>
              <w:rPr>
                <w:color w:val="000000" w:themeColor="text1"/>
              </w:rPr>
            </w:pPr>
            <w:r w:rsidRPr="00912D14">
              <w:rPr>
                <w:color w:val="000000" w:themeColor="text1"/>
              </w:rPr>
              <w:t>Graduate</w:t>
            </w:r>
          </w:p>
        </w:tc>
        <w:tc>
          <w:tcPr>
            <w:tcW w:w="988" w:type="pct"/>
            <w:tcBorders>
              <w:top w:val="single" w:sz="4" w:space="0" w:color="000000"/>
              <w:left w:val="single" w:sz="4" w:space="0" w:color="000000"/>
              <w:bottom w:val="single" w:sz="4" w:space="0" w:color="000000"/>
              <w:right w:val="single" w:sz="4" w:space="0" w:color="000000"/>
            </w:tcBorders>
          </w:tcPr>
          <w:p w14:paraId="2F4B38FA" w14:textId="23F25AAA" w:rsidR="0007737B" w:rsidRPr="00912D14" w:rsidRDefault="0007737B" w:rsidP="0007737B">
            <w:pPr>
              <w:pStyle w:val="Z"/>
              <w:jc w:val="center"/>
              <w:rPr>
                <w:color w:val="000000" w:themeColor="text1"/>
              </w:rPr>
            </w:pPr>
            <w:r w:rsidRPr="00912D14">
              <w:rPr>
                <w:color w:val="000000" w:themeColor="text1"/>
              </w:rPr>
              <w:t>Graduate</w:t>
            </w:r>
          </w:p>
        </w:tc>
      </w:tr>
      <w:tr w:rsidR="000C2BAE" w:rsidRPr="00912D14" w14:paraId="329D8383"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0" w:type="dxa"/>
            </w:tcMar>
          </w:tcPr>
          <w:p w14:paraId="644D08BD" w14:textId="77777777" w:rsidR="0007737B" w:rsidRPr="00912D14" w:rsidRDefault="0007737B" w:rsidP="0007737B">
            <w:pPr>
              <w:pStyle w:val="Z"/>
              <w:rPr>
                <w:color w:val="000000" w:themeColor="text1"/>
              </w:rPr>
            </w:pPr>
            <w:r w:rsidRPr="00912D14">
              <w:rPr>
                <w:color w:val="000000" w:themeColor="text1"/>
              </w:rPr>
              <w:t>Data collection period</w:t>
            </w:r>
          </w:p>
        </w:tc>
        <w:tc>
          <w:tcPr>
            <w:tcW w:w="875" w:type="pct"/>
            <w:tcBorders>
              <w:top w:val="single" w:sz="4" w:space="0" w:color="000000"/>
              <w:left w:val="single" w:sz="4" w:space="0" w:color="000000"/>
              <w:bottom w:val="single" w:sz="4" w:space="0" w:color="000000"/>
              <w:right w:val="single" w:sz="4" w:space="0" w:color="000000"/>
            </w:tcBorders>
          </w:tcPr>
          <w:p w14:paraId="4D0AD2B8" w14:textId="77777777" w:rsidR="0007737B" w:rsidRPr="00912D14" w:rsidRDefault="0007737B" w:rsidP="0007737B">
            <w:pPr>
              <w:pStyle w:val="Z"/>
              <w:jc w:val="center"/>
              <w:rPr>
                <w:color w:val="000000" w:themeColor="text1"/>
              </w:rPr>
            </w:pPr>
            <w:r w:rsidRPr="00912D14">
              <w:rPr>
                <w:color w:val="000000" w:themeColor="text1"/>
              </w:rPr>
              <w:t>February to March</w:t>
            </w:r>
          </w:p>
        </w:tc>
        <w:tc>
          <w:tcPr>
            <w:tcW w:w="915" w:type="pct"/>
            <w:tcBorders>
              <w:top w:val="single" w:sz="4" w:space="0" w:color="000000"/>
              <w:left w:val="single" w:sz="4" w:space="0" w:color="000000"/>
              <w:bottom w:val="single" w:sz="4" w:space="0" w:color="000000"/>
              <w:right w:val="single" w:sz="4" w:space="0" w:color="000000"/>
            </w:tcBorders>
          </w:tcPr>
          <w:p w14:paraId="3342A826" w14:textId="0247DB14" w:rsidR="0007737B" w:rsidRPr="00912D14" w:rsidRDefault="0007737B" w:rsidP="0007737B">
            <w:pPr>
              <w:pStyle w:val="Z"/>
              <w:jc w:val="center"/>
              <w:rPr>
                <w:color w:val="000000" w:themeColor="text1"/>
              </w:rPr>
            </w:pPr>
            <w:r w:rsidRPr="00912D14">
              <w:rPr>
                <w:color w:val="000000" w:themeColor="text1"/>
              </w:rPr>
              <w:t>February to March</w:t>
            </w:r>
          </w:p>
        </w:tc>
        <w:tc>
          <w:tcPr>
            <w:tcW w:w="988" w:type="pct"/>
            <w:tcBorders>
              <w:top w:val="single" w:sz="4" w:space="0" w:color="000000"/>
              <w:left w:val="single" w:sz="4" w:space="0" w:color="000000"/>
              <w:bottom w:val="single" w:sz="4" w:space="0" w:color="000000"/>
              <w:right w:val="single" w:sz="4" w:space="0" w:color="000000"/>
            </w:tcBorders>
          </w:tcPr>
          <w:p w14:paraId="7A5539F6" w14:textId="19AC3040" w:rsidR="0007737B" w:rsidRPr="00912D14" w:rsidRDefault="0007737B" w:rsidP="0007737B">
            <w:pPr>
              <w:pStyle w:val="Z"/>
              <w:jc w:val="center"/>
              <w:rPr>
                <w:color w:val="000000" w:themeColor="text1"/>
              </w:rPr>
            </w:pPr>
            <w:r w:rsidRPr="00912D14">
              <w:rPr>
                <w:color w:val="000000" w:themeColor="text1"/>
              </w:rPr>
              <w:t>February to March</w:t>
            </w:r>
          </w:p>
        </w:tc>
      </w:tr>
      <w:tr w:rsidR="000C2BAE" w:rsidRPr="00912D14" w14:paraId="59BB037A" w14:textId="77777777" w:rsidTr="0007737B">
        <w:trPr>
          <w:trHeight w:val="60"/>
        </w:trPr>
        <w:tc>
          <w:tcPr>
            <w:tcW w:w="2222" w:type="pct"/>
            <w:tcBorders>
              <w:top w:val="single" w:sz="4" w:space="0" w:color="000000"/>
              <w:left w:val="single" w:sz="4" w:space="0" w:color="000000"/>
              <w:bottom w:val="single" w:sz="4" w:space="0" w:color="000000"/>
              <w:right w:val="single" w:sz="4" w:space="0" w:color="000000"/>
            </w:tcBorders>
            <w:tcMar>
              <w:top w:w="99" w:type="dxa"/>
              <w:left w:w="57" w:type="dxa"/>
              <w:bottom w:w="113" w:type="dxa"/>
              <w:right w:w="0" w:type="dxa"/>
            </w:tcMar>
          </w:tcPr>
          <w:p w14:paraId="5FCAF6DB" w14:textId="77777777" w:rsidR="0007737B" w:rsidRPr="00912D14" w:rsidRDefault="0007737B" w:rsidP="0007737B">
            <w:pPr>
              <w:pStyle w:val="Z"/>
              <w:rPr>
                <w:color w:val="000000" w:themeColor="text1"/>
              </w:rPr>
            </w:pPr>
            <w:r w:rsidRPr="00912D14">
              <w:rPr>
                <w:color w:val="000000" w:themeColor="text1"/>
              </w:rPr>
              <w:t>Mode of data collection</w:t>
            </w:r>
          </w:p>
        </w:tc>
        <w:tc>
          <w:tcPr>
            <w:tcW w:w="875" w:type="pct"/>
            <w:tcBorders>
              <w:top w:val="single" w:sz="4" w:space="0" w:color="000000"/>
              <w:left w:val="single" w:sz="4" w:space="0" w:color="000000"/>
              <w:bottom w:val="single" w:sz="4" w:space="0" w:color="000000"/>
              <w:right w:val="single" w:sz="4" w:space="0" w:color="000000"/>
            </w:tcBorders>
          </w:tcPr>
          <w:p w14:paraId="2800C016" w14:textId="77777777" w:rsidR="0007737B" w:rsidRPr="00912D14" w:rsidRDefault="0007737B" w:rsidP="0007737B">
            <w:pPr>
              <w:pStyle w:val="Z"/>
              <w:jc w:val="center"/>
              <w:rPr>
                <w:color w:val="000000" w:themeColor="text1"/>
              </w:rPr>
            </w:pPr>
            <w:r w:rsidRPr="00912D14">
              <w:rPr>
                <w:color w:val="000000" w:themeColor="text1"/>
              </w:rPr>
              <w:t>Online</w:t>
            </w:r>
          </w:p>
        </w:tc>
        <w:tc>
          <w:tcPr>
            <w:tcW w:w="915" w:type="pct"/>
            <w:tcBorders>
              <w:top w:val="single" w:sz="4" w:space="0" w:color="000000"/>
              <w:left w:val="single" w:sz="4" w:space="0" w:color="000000"/>
              <w:bottom w:val="single" w:sz="4" w:space="0" w:color="000000"/>
              <w:right w:val="single" w:sz="4" w:space="0" w:color="000000"/>
            </w:tcBorders>
          </w:tcPr>
          <w:p w14:paraId="3FD5DA71" w14:textId="5701B82E" w:rsidR="0007737B" w:rsidRPr="00912D14" w:rsidRDefault="0007737B" w:rsidP="0007737B">
            <w:pPr>
              <w:pStyle w:val="Z"/>
              <w:jc w:val="center"/>
              <w:rPr>
                <w:color w:val="000000" w:themeColor="text1"/>
              </w:rPr>
            </w:pPr>
            <w:r w:rsidRPr="00912D14">
              <w:rPr>
                <w:color w:val="000000" w:themeColor="text1"/>
              </w:rPr>
              <w:t>Online</w:t>
            </w:r>
          </w:p>
        </w:tc>
        <w:tc>
          <w:tcPr>
            <w:tcW w:w="988" w:type="pct"/>
            <w:tcBorders>
              <w:top w:val="single" w:sz="4" w:space="0" w:color="000000"/>
              <w:left w:val="single" w:sz="4" w:space="0" w:color="000000"/>
              <w:bottom w:val="single" w:sz="4" w:space="0" w:color="000000"/>
              <w:right w:val="single" w:sz="4" w:space="0" w:color="000000"/>
            </w:tcBorders>
          </w:tcPr>
          <w:p w14:paraId="086D073A" w14:textId="78039067" w:rsidR="0007737B" w:rsidRPr="00912D14" w:rsidRDefault="0007737B" w:rsidP="0007737B">
            <w:pPr>
              <w:pStyle w:val="Z"/>
              <w:jc w:val="center"/>
              <w:rPr>
                <w:color w:val="000000" w:themeColor="text1"/>
              </w:rPr>
            </w:pPr>
            <w:r w:rsidRPr="00912D14">
              <w:rPr>
                <w:color w:val="000000" w:themeColor="text1"/>
              </w:rPr>
              <w:t>Online</w:t>
            </w:r>
          </w:p>
        </w:tc>
      </w:tr>
    </w:tbl>
    <w:p w14:paraId="76813D21" w14:textId="4FEF3AEA" w:rsidR="00EB0995" w:rsidRPr="00912D14" w:rsidRDefault="001B2CA1" w:rsidP="0050538F">
      <w:pPr>
        <w:pStyle w:val="Appendix2"/>
        <w:rPr>
          <w:color w:val="000000" w:themeColor="text1"/>
        </w:rPr>
      </w:pPr>
      <w:bookmarkStart w:id="187" w:name="_Toc192179865"/>
      <w:r w:rsidRPr="00912D14">
        <w:rPr>
          <w:color w:val="000000" w:themeColor="text1"/>
        </w:rPr>
        <w:t xml:space="preserve">A1.2 </w:t>
      </w:r>
      <w:r w:rsidR="00EB0995" w:rsidRPr="00912D14">
        <w:rPr>
          <w:color w:val="000000" w:themeColor="text1"/>
        </w:rPr>
        <w:t>Data collection</w:t>
      </w:r>
      <w:bookmarkEnd w:id="186"/>
      <w:bookmarkEnd w:id="187"/>
    </w:p>
    <w:p w14:paraId="571304B6" w14:textId="099CC938" w:rsidR="00EB0995" w:rsidRPr="00912D14" w:rsidRDefault="00EB0995" w:rsidP="00EB0995">
      <w:pPr>
        <w:pStyle w:val="Body"/>
        <w:rPr>
          <w:rFonts w:eastAsiaTheme="minorEastAsia"/>
          <w:color w:val="000000" w:themeColor="text1"/>
        </w:rPr>
      </w:pPr>
      <w:r w:rsidRPr="00912D14">
        <w:rPr>
          <w:rFonts w:eastAsiaTheme="minorEastAsia"/>
          <w:color w:val="000000" w:themeColor="text1"/>
        </w:rPr>
        <w:t xml:space="preserve">The main online fieldwork period ran from </w:t>
      </w:r>
      <w:r w:rsidR="5852EF36" w:rsidRPr="00912D14">
        <w:rPr>
          <w:rFonts w:eastAsiaTheme="minorEastAsia"/>
          <w:color w:val="000000" w:themeColor="text1"/>
        </w:rPr>
        <w:t>22</w:t>
      </w:r>
      <w:r w:rsidRPr="00912D14">
        <w:rPr>
          <w:rFonts w:eastAsiaTheme="minorEastAsia"/>
          <w:color w:val="000000" w:themeColor="text1"/>
        </w:rPr>
        <w:t xml:space="preserve"> February to </w:t>
      </w:r>
      <w:r w:rsidR="0379BEF4" w:rsidRPr="00912D14">
        <w:rPr>
          <w:rFonts w:eastAsiaTheme="minorEastAsia"/>
          <w:color w:val="000000" w:themeColor="text1"/>
        </w:rPr>
        <w:t>31</w:t>
      </w:r>
      <w:r w:rsidRPr="00912D14">
        <w:rPr>
          <w:rFonts w:eastAsiaTheme="minorEastAsia"/>
          <w:color w:val="000000" w:themeColor="text1"/>
        </w:rPr>
        <w:t xml:space="preserve"> March </w:t>
      </w:r>
      <w:r w:rsidR="006D2E52" w:rsidRPr="00912D14">
        <w:rPr>
          <w:rFonts w:eastAsiaTheme="minorEastAsia"/>
          <w:color w:val="000000" w:themeColor="text1"/>
        </w:rPr>
        <w:t>2024</w:t>
      </w:r>
      <w:r w:rsidRPr="00912D14">
        <w:rPr>
          <w:rFonts w:eastAsiaTheme="minorEastAsia"/>
          <w:color w:val="000000" w:themeColor="text1"/>
        </w:rPr>
        <w:t xml:space="preserve">. </w:t>
      </w:r>
      <w:r w:rsidR="00B8655F" w:rsidRPr="00912D14">
        <w:rPr>
          <w:rFonts w:eastAsiaTheme="minorEastAsia"/>
          <w:color w:val="000000" w:themeColor="text1"/>
        </w:rPr>
        <w:t>Several</w:t>
      </w:r>
      <w:r w:rsidRPr="00912D14">
        <w:rPr>
          <w:rFonts w:eastAsiaTheme="minorEastAsia"/>
          <w:color w:val="000000" w:themeColor="text1"/>
        </w:rPr>
        <w:t xml:space="preserve"> institutions commissioned fieldwork telephone reminder calls</w:t>
      </w:r>
      <w:r w:rsidR="00B8655F" w:rsidRPr="00912D14">
        <w:rPr>
          <w:rFonts w:eastAsiaTheme="minorEastAsia"/>
          <w:color w:val="000000" w:themeColor="text1"/>
        </w:rPr>
        <w:t xml:space="preserve"> following the main period</w:t>
      </w:r>
      <w:r w:rsidRPr="00912D14">
        <w:rPr>
          <w:rFonts w:eastAsiaTheme="minorEastAsia"/>
          <w:color w:val="000000" w:themeColor="text1"/>
        </w:rPr>
        <w:t xml:space="preserve"> to boost participation</w:t>
      </w:r>
      <w:r w:rsidR="00B8655F" w:rsidRPr="00912D14">
        <w:rPr>
          <w:rFonts w:eastAsiaTheme="minorEastAsia"/>
          <w:color w:val="000000" w:themeColor="text1"/>
        </w:rPr>
        <w:t>. This</w:t>
      </w:r>
      <w:r w:rsidRPr="00912D14">
        <w:rPr>
          <w:rFonts w:eastAsiaTheme="minorEastAsia"/>
          <w:color w:val="000000" w:themeColor="text1"/>
        </w:rPr>
        <w:t xml:space="preserve"> extended data collection for these institutions until mid-April.</w:t>
      </w:r>
    </w:p>
    <w:p w14:paraId="0FA89F59" w14:textId="6876321B" w:rsidR="00EB0995" w:rsidRPr="00912D14" w:rsidRDefault="00B8655F" w:rsidP="00EB0995">
      <w:pPr>
        <w:pStyle w:val="Body"/>
        <w:rPr>
          <w:rFonts w:eastAsiaTheme="minorEastAsia"/>
          <w:color w:val="000000" w:themeColor="text1"/>
        </w:rPr>
      </w:pPr>
      <w:r w:rsidRPr="00912D14">
        <w:rPr>
          <w:rFonts w:eastAsiaTheme="minorEastAsia"/>
          <w:color w:val="000000" w:themeColor="text1"/>
        </w:rPr>
        <w:t xml:space="preserve">Institutions were </w:t>
      </w:r>
      <w:r w:rsidR="006642EC" w:rsidRPr="00912D14">
        <w:rPr>
          <w:rFonts w:eastAsiaTheme="minorEastAsia"/>
          <w:color w:val="000000" w:themeColor="text1"/>
        </w:rPr>
        <w:t>provided with</w:t>
      </w:r>
      <w:r w:rsidRPr="00912D14">
        <w:rPr>
          <w:rFonts w:eastAsiaTheme="minorEastAsia"/>
          <w:color w:val="000000" w:themeColor="text1"/>
        </w:rPr>
        <w:t xml:space="preserve"> a</w:t>
      </w:r>
      <w:r w:rsidR="00EB0995" w:rsidRPr="00912D14">
        <w:rPr>
          <w:rFonts w:eastAsiaTheme="minorEastAsia"/>
          <w:color w:val="000000" w:themeColor="text1"/>
        </w:rPr>
        <w:t xml:space="preserve"> broad range of promotional materials to</w:t>
      </w:r>
      <w:r w:rsidRPr="00912D14">
        <w:rPr>
          <w:rFonts w:eastAsiaTheme="minorEastAsia"/>
          <w:color w:val="000000" w:themeColor="text1"/>
        </w:rPr>
        <w:t xml:space="preserve"> support them to</w:t>
      </w:r>
      <w:r w:rsidR="00EB0995" w:rsidRPr="00912D14">
        <w:rPr>
          <w:rFonts w:eastAsiaTheme="minorEastAsia"/>
          <w:color w:val="000000" w:themeColor="text1"/>
        </w:rPr>
        <w:t xml:space="preserve"> raise awareness of the GOS-L and encourage participation among the target population.</w:t>
      </w:r>
    </w:p>
    <w:p w14:paraId="52F5DC04" w14:textId="4655FD3B" w:rsidR="00EB0995" w:rsidRPr="00912D14" w:rsidRDefault="00EB0995" w:rsidP="00EB0995">
      <w:pPr>
        <w:pStyle w:val="Body"/>
        <w:rPr>
          <w:rFonts w:eastAsiaTheme="minorEastAsia"/>
          <w:color w:val="000000" w:themeColor="text1"/>
        </w:rPr>
      </w:pPr>
      <w:r w:rsidRPr="00912D14">
        <w:rPr>
          <w:rFonts w:eastAsiaTheme="minorEastAsia"/>
          <w:color w:val="000000" w:themeColor="text1"/>
        </w:rPr>
        <w:t xml:space="preserve">The contact strategy for the </w:t>
      </w:r>
      <w:r w:rsidR="006D2E52" w:rsidRPr="00912D14">
        <w:rPr>
          <w:rFonts w:eastAsiaTheme="minorEastAsia"/>
          <w:color w:val="000000" w:themeColor="text1"/>
        </w:rPr>
        <w:t>2024</w:t>
      </w:r>
      <w:r w:rsidRPr="00912D14">
        <w:rPr>
          <w:rFonts w:eastAsiaTheme="minorEastAsia"/>
          <w:color w:val="000000" w:themeColor="text1"/>
        </w:rPr>
        <w:t xml:space="preserve"> GOS-L featured an email invitation to complete the survey, followed by ten reminder emails</w:t>
      </w:r>
      <w:r w:rsidR="00B8655F" w:rsidRPr="00912D14">
        <w:rPr>
          <w:rFonts w:eastAsiaTheme="minorEastAsia"/>
          <w:color w:val="000000" w:themeColor="text1"/>
        </w:rPr>
        <w:t xml:space="preserve"> and</w:t>
      </w:r>
      <w:r w:rsidRPr="00912D14">
        <w:rPr>
          <w:rFonts w:eastAsiaTheme="minorEastAsia"/>
          <w:color w:val="000000" w:themeColor="text1"/>
        </w:rPr>
        <w:t xml:space="preserve"> up to </w:t>
      </w:r>
      <w:r w:rsidR="00631710" w:rsidRPr="00912D14">
        <w:rPr>
          <w:rFonts w:eastAsiaTheme="minorEastAsia"/>
          <w:color w:val="000000" w:themeColor="text1"/>
        </w:rPr>
        <w:t xml:space="preserve">3 </w:t>
      </w:r>
      <w:r w:rsidRPr="00912D14">
        <w:rPr>
          <w:rFonts w:eastAsiaTheme="minorEastAsia"/>
          <w:color w:val="000000" w:themeColor="text1"/>
        </w:rPr>
        <w:t>SMS reminders, as well as in-field telephone reminder calls.</w:t>
      </w:r>
    </w:p>
    <w:p w14:paraId="3D06789E" w14:textId="0DACA38B" w:rsidR="00EB0995" w:rsidRPr="00912D14" w:rsidRDefault="00EB0995" w:rsidP="00EB0995">
      <w:pPr>
        <w:pStyle w:val="Body"/>
        <w:rPr>
          <w:rFonts w:eastAsiaTheme="minorEastAsia"/>
          <w:color w:val="000000" w:themeColor="text1"/>
        </w:rPr>
      </w:pPr>
      <w:r w:rsidRPr="00912D14">
        <w:rPr>
          <w:rFonts w:eastAsiaTheme="minorEastAsia"/>
          <w:color w:val="000000" w:themeColor="text1"/>
        </w:rPr>
        <w:t xml:space="preserve">Refer to the </w:t>
      </w:r>
      <w:r w:rsidR="006D2E52" w:rsidRPr="00912D14">
        <w:rPr>
          <w:rFonts w:eastAsiaTheme="minorEastAsia"/>
          <w:color w:val="000000" w:themeColor="text1"/>
        </w:rPr>
        <w:t>2024</w:t>
      </w:r>
      <w:r w:rsidRPr="00912D14">
        <w:rPr>
          <w:rFonts w:eastAsiaTheme="minorEastAsia"/>
          <w:color w:val="000000" w:themeColor="text1"/>
        </w:rPr>
        <w:t xml:space="preserve"> GOS-L Methodological Report published on the QILT website for further information </w:t>
      </w:r>
      <w:r w:rsidR="00B8655F" w:rsidRPr="00912D14">
        <w:rPr>
          <w:rFonts w:eastAsiaTheme="minorEastAsia"/>
          <w:color w:val="000000" w:themeColor="text1"/>
        </w:rPr>
        <w:t xml:space="preserve">about </w:t>
      </w:r>
      <w:r w:rsidRPr="00912D14">
        <w:rPr>
          <w:rFonts w:eastAsiaTheme="minorEastAsia"/>
          <w:color w:val="000000" w:themeColor="text1"/>
        </w:rPr>
        <w:t>target population definition, sample design, sampling processes, response rate calculation for QILT surveys, response maximisation strategies and data preparation processes.</w:t>
      </w:r>
    </w:p>
    <w:p w14:paraId="3C4E2635" w14:textId="18C37108" w:rsidR="00EB0995" w:rsidRPr="00912D14" w:rsidRDefault="00EB0995" w:rsidP="00EB0995">
      <w:pPr>
        <w:pStyle w:val="Body"/>
        <w:rPr>
          <w:color w:val="000000" w:themeColor="text1"/>
        </w:rPr>
      </w:pPr>
      <w:r w:rsidRPr="00912D14">
        <w:rPr>
          <w:color w:val="000000" w:themeColor="text1"/>
        </w:rPr>
        <w:t>A copy of the generic survey instrument (</w:t>
      </w:r>
      <w:r w:rsidR="00B8655F" w:rsidRPr="00912D14">
        <w:rPr>
          <w:color w:val="000000" w:themeColor="text1"/>
        </w:rPr>
        <w:t xml:space="preserve">which </w:t>
      </w:r>
      <w:r w:rsidRPr="00912D14">
        <w:rPr>
          <w:color w:val="000000" w:themeColor="text1"/>
        </w:rPr>
        <w:t>exclud</w:t>
      </w:r>
      <w:r w:rsidR="00B8655F" w:rsidRPr="00912D14">
        <w:rPr>
          <w:color w:val="000000" w:themeColor="text1"/>
        </w:rPr>
        <w:t>es</w:t>
      </w:r>
      <w:r w:rsidRPr="00912D14">
        <w:rPr>
          <w:color w:val="000000" w:themeColor="text1"/>
        </w:rPr>
        <w:t xml:space="preserve"> any institution</w:t>
      </w:r>
      <w:r w:rsidR="00B8655F" w:rsidRPr="00912D14">
        <w:rPr>
          <w:color w:val="000000" w:themeColor="text1"/>
        </w:rPr>
        <w:t>-</w:t>
      </w:r>
      <w:r w:rsidRPr="00912D14">
        <w:rPr>
          <w:color w:val="000000" w:themeColor="text1"/>
        </w:rPr>
        <w:t>specific items) and screenshots of the survey are included in the full methodology report</w:t>
      </w:r>
      <w:r w:rsidR="00B8655F" w:rsidRPr="00912D14">
        <w:rPr>
          <w:color w:val="000000" w:themeColor="text1"/>
        </w:rPr>
        <w:t>.</w:t>
      </w:r>
      <w:r w:rsidRPr="00912D14">
        <w:rPr>
          <w:color w:val="000000" w:themeColor="text1"/>
        </w:rPr>
        <w:t xml:space="preserve"> </w:t>
      </w:r>
      <w:r w:rsidR="00DB17C0" w:rsidRPr="00912D14">
        <w:rPr>
          <w:color w:val="000000" w:themeColor="text1"/>
        </w:rPr>
        <w:t>See also</w:t>
      </w:r>
      <w:r w:rsidRPr="00912D14">
        <w:rPr>
          <w:color w:val="000000" w:themeColor="text1"/>
        </w:rPr>
        <w:t xml:space="preserve"> Appendix 3 of this report.</w:t>
      </w:r>
    </w:p>
    <w:p w14:paraId="1D1C8CCF" w14:textId="177D837C" w:rsidR="00EB0995" w:rsidRPr="00912D14" w:rsidRDefault="001B2CA1" w:rsidP="0050538F">
      <w:pPr>
        <w:pStyle w:val="Appendix2"/>
        <w:rPr>
          <w:color w:val="000000" w:themeColor="text1"/>
        </w:rPr>
      </w:pPr>
      <w:bookmarkStart w:id="188" w:name="_Toc59697749"/>
      <w:bookmarkStart w:id="189" w:name="_Toc59697952"/>
      <w:bookmarkStart w:id="190" w:name="_Toc66806706"/>
      <w:bookmarkStart w:id="191" w:name="_Toc75787261"/>
      <w:bookmarkStart w:id="192" w:name="_Toc75791093"/>
      <w:bookmarkStart w:id="193" w:name="_Toc59697750"/>
      <w:bookmarkStart w:id="194" w:name="_Toc59697953"/>
      <w:bookmarkStart w:id="195" w:name="_Toc66806707"/>
      <w:bookmarkStart w:id="196" w:name="_Toc75787262"/>
      <w:bookmarkStart w:id="197" w:name="_Toc75791094"/>
      <w:bookmarkStart w:id="198" w:name="_Toc66806708"/>
      <w:bookmarkStart w:id="199" w:name="_Toc75794931"/>
      <w:bookmarkStart w:id="200" w:name="_Toc79687695"/>
      <w:bookmarkStart w:id="201" w:name="_Toc192179866"/>
      <w:bookmarkEnd w:id="188"/>
      <w:bookmarkEnd w:id="189"/>
      <w:bookmarkEnd w:id="190"/>
      <w:bookmarkEnd w:id="191"/>
      <w:bookmarkEnd w:id="192"/>
      <w:bookmarkEnd w:id="193"/>
      <w:bookmarkEnd w:id="194"/>
      <w:bookmarkEnd w:id="195"/>
      <w:bookmarkEnd w:id="196"/>
      <w:bookmarkEnd w:id="197"/>
      <w:r w:rsidRPr="00912D14">
        <w:rPr>
          <w:color w:val="000000" w:themeColor="text1"/>
        </w:rPr>
        <w:t xml:space="preserve">A1.3 </w:t>
      </w:r>
      <w:r w:rsidR="00EB0995" w:rsidRPr="00912D14">
        <w:rPr>
          <w:color w:val="000000" w:themeColor="text1"/>
        </w:rPr>
        <w:t>Response rate by institution</w:t>
      </w:r>
      <w:bookmarkEnd w:id="198"/>
      <w:bookmarkEnd w:id="199"/>
      <w:bookmarkEnd w:id="200"/>
      <w:bookmarkEnd w:id="201"/>
    </w:p>
    <w:p w14:paraId="17346238" w14:textId="18D41433" w:rsidR="00DB17C0" w:rsidRPr="00912D14" w:rsidRDefault="00EB0995" w:rsidP="00EB0995">
      <w:pPr>
        <w:pStyle w:val="Body"/>
        <w:rPr>
          <w:color w:val="000000" w:themeColor="text1"/>
        </w:rPr>
      </w:pPr>
      <w:r w:rsidRPr="00912D14">
        <w:rPr>
          <w:b/>
          <w:bCs/>
          <w:color w:val="000000" w:themeColor="text1"/>
        </w:rPr>
        <w:fldChar w:fldCharType="begin"/>
      </w:r>
      <w:r w:rsidRPr="00912D14">
        <w:rPr>
          <w:b/>
          <w:bCs/>
          <w:color w:val="000000" w:themeColor="text1"/>
        </w:rPr>
        <w:instrText xml:space="preserve"> REF _Ref109074582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11</w:t>
      </w:r>
      <w:r w:rsidRPr="00912D14">
        <w:rPr>
          <w:b/>
          <w:bCs/>
          <w:color w:val="000000" w:themeColor="text1"/>
        </w:rPr>
        <w:fldChar w:fldCharType="end"/>
      </w:r>
      <w:r w:rsidRPr="00912D14">
        <w:rPr>
          <w:b/>
          <w:bCs/>
          <w:color w:val="000000" w:themeColor="text1"/>
        </w:rPr>
        <w:t xml:space="preserve"> </w:t>
      </w:r>
      <w:r w:rsidRPr="00912D14">
        <w:rPr>
          <w:color w:val="000000" w:themeColor="text1"/>
        </w:rPr>
        <w:t>and</w:t>
      </w:r>
      <w:r w:rsidRPr="00912D14">
        <w:rPr>
          <w:b/>
          <w:bCs/>
          <w:color w:val="000000" w:themeColor="text1"/>
        </w:rPr>
        <w:t xml:space="preserve"> </w:t>
      </w:r>
      <w:r w:rsidRPr="00912D14">
        <w:rPr>
          <w:b/>
          <w:bCs/>
          <w:color w:val="000000" w:themeColor="text1"/>
        </w:rPr>
        <w:fldChar w:fldCharType="begin"/>
      </w:r>
      <w:r w:rsidRPr="00912D14">
        <w:rPr>
          <w:b/>
          <w:bCs/>
          <w:color w:val="000000" w:themeColor="text1"/>
        </w:rPr>
        <w:instrText xml:space="preserve"> REF _Ref109074594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12</w:t>
      </w:r>
      <w:r w:rsidRPr="00912D14">
        <w:rPr>
          <w:b/>
          <w:bCs/>
          <w:color w:val="000000" w:themeColor="text1"/>
        </w:rPr>
        <w:fldChar w:fldCharType="end"/>
      </w:r>
      <w:r w:rsidRPr="00912D14">
        <w:rPr>
          <w:color w:val="000000" w:themeColor="text1"/>
        </w:rPr>
        <w:t xml:space="preserve"> show the total sample approached (i.e. invited to participate), the final in-scope sample after opt-outs and out</w:t>
      </w:r>
      <w:r w:rsidR="00DB17C0" w:rsidRPr="00912D14">
        <w:rPr>
          <w:color w:val="000000" w:themeColor="text1"/>
        </w:rPr>
        <w:t>-</w:t>
      </w:r>
      <w:r w:rsidRPr="00912D14">
        <w:rPr>
          <w:color w:val="000000" w:themeColor="text1"/>
        </w:rPr>
        <w:t>of</w:t>
      </w:r>
      <w:r w:rsidR="00DB17C0" w:rsidRPr="00912D14">
        <w:rPr>
          <w:color w:val="000000" w:themeColor="text1"/>
        </w:rPr>
        <w:t>-</w:t>
      </w:r>
      <w:r w:rsidRPr="00912D14">
        <w:rPr>
          <w:color w:val="000000" w:themeColor="text1"/>
        </w:rPr>
        <w:t xml:space="preserve">scope records were removed, the number of completed surveys and the final response rate for all participating institutions in the </w:t>
      </w:r>
      <w:r w:rsidR="006D2E52" w:rsidRPr="00912D14">
        <w:rPr>
          <w:color w:val="000000" w:themeColor="text1"/>
        </w:rPr>
        <w:t>2024</w:t>
      </w:r>
      <w:r w:rsidRPr="00912D14">
        <w:rPr>
          <w:color w:val="000000" w:themeColor="text1"/>
        </w:rPr>
        <w:t xml:space="preserve"> GOS-L.</w:t>
      </w:r>
    </w:p>
    <w:p w14:paraId="6B529499" w14:textId="779FB7CD" w:rsidR="00EB0995" w:rsidRPr="00912D14" w:rsidRDefault="00EB0995" w:rsidP="00EB0995">
      <w:pPr>
        <w:pStyle w:val="Body"/>
        <w:rPr>
          <w:color w:val="000000" w:themeColor="text1"/>
        </w:rPr>
      </w:pPr>
      <w:r w:rsidRPr="00912D14">
        <w:rPr>
          <w:color w:val="000000" w:themeColor="text1"/>
        </w:rPr>
        <w:t>The average university response rate was higher than the average NUHEI response rate</w:t>
      </w:r>
      <w:r w:rsidR="00DB17C0" w:rsidRPr="00912D14">
        <w:rPr>
          <w:color w:val="000000" w:themeColor="text1"/>
        </w:rPr>
        <w:t>:</w:t>
      </w:r>
      <w:r w:rsidRPr="00912D14">
        <w:rPr>
          <w:color w:val="000000" w:themeColor="text1"/>
        </w:rPr>
        <w:t xml:space="preserve"> 4</w:t>
      </w:r>
      <w:r w:rsidR="001F5BCD" w:rsidRPr="00912D14">
        <w:rPr>
          <w:color w:val="000000" w:themeColor="text1"/>
        </w:rPr>
        <w:t>8</w:t>
      </w:r>
      <w:r w:rsidRPr="00912D14">
        <w:rPr>
          <w:color w:val="000000" w:themeColor="text1"/>
        </w:rPr>
        <w:t xml:space="preserve">.6 per cent and </w:t>
      </w:r>
      <w:r w:rsidR="001F5BCD" w:rsidRPr="00912D14">
        <w:rPr>
          <w:color w:val="000000" w:themeColor="text1"/>
        </w:rPr>
        <w:t>41</w:t>
      </w:r>
      <w:r w:rsidRPr="00912D14">
        <w:rPr>
          <w:color w:val="000000" w:themeColor="text1"/>
        </w:rPr>
        <w:t>.</w:t>
      </w:r>
      <w:r w:rsidR="001F5BCD" w:rsidRPr="00912D14">
        <w:rPr>
          <w:color w:val="000000" w:themeColor="text1"/>
        </w:rPr>
        <w:t xml:space="preserve">3 </w:t>
      </w:r>
      <w:r w:rsidRPr="00912D14">
        <w:rPr>
          <w:color w:val="000000" w:themeColor="text1"/>
        </w:rPr>
        <w:t xml:space="preserve">per cent respectively. However, within these two cohorts, response rates varied greatly. For universities, </w:t>
      </w:r>
      <w:r w:rsidR="00CD0ED8" w:rsidRPr="00912D14">
        <w:rPr>
          <w:color w:val="000000" w:themeColor="text1"/>
        </w:rPr>
        <w:t>Edith Cowan University</w:t>
      </w:r>
      <w:r w:rsidRPr="00912D14" w:rsidDel="00CD0ED8">
        <w:rPr>
          <w:color w:val="000000" w:themeColor="text1"/>
        </w:rPr>
        <w:t xml:space="preserve"> </w:t>
      </w:r>
      <w:r w:rsidRPr="00912D14">
        <w:rPr>
          <w:color w:val="000000" w:themeColor="text1"/>
        </w:rPr>
        <w:t>achieved a high of 6</w:t>
      </w:r>
      <w:r w:rsidR="00CD0ED8" w:rsidRPr="00912D14">
        <w:rPr>
          <w:color w:val="000000" w:themeColor="text1"/>
        </w:rPr>
        <w:t>0</w:t>
      </w:r>
      <w:r w:rsidRPr="00912D14">
        <w:rPr>
          <w:color w:val="000000" w:themeColor="text1"/>
        </w:rPr>
        <w:t>.</w:t>
      </w:r>
      <w:r w:rsidR="00CD0ED8" w:rsidRPr="00912D14">
        <w:rPr>
          <w:color w:val="000000" w:themeColor="text1"/>
        </w:rPr>
        <w:t>0</w:t>
      </w:r>
      <w:r w:rsidRPr="00912D14">
        <w:rPr>
          <w:color w:val="000000" w:themeColor="text1"/>
        </w:rPr>
        <w:t xml:space="preserve"> per cent, while Western Sydney University </w:t>
      </w:r>
      <w:r w:rsidR="00DB17C0" w:rsidRPr="00912D14">
        <w:rPr>
          <w:color w:val="000000" w:themeColor="text1"/>
        </w:rPr>
        <w:t xml:space="preserve">had </w:t>
      </w:r>
      <w:r w:rsidRPr="00912D14">
        <w:rPr>
          <w:color w:val="000000" w:themeColor="text1"/>
        </w:rPr>
        <w:t>a response rate of 3</w:t>
      </w:r>
      <w:r w:rsidR="00CD0ED8" w:rsidRPr="00912D14">
        <w:rPr>
          <w:color w:val="000000" w:themeColor="text1"/>
        </w:rPr>
        <w:t>6</w:t>
      </w:r>
      <w:r w:rsidRPr="00912D14">
        <w:rPr>
          <w:color w:val="000000" w:themeColor="text1"/>
        </w:rPr>
        <w:t>.</w:t>
      </w:r>
      <w:r w:rsidR="00CD0ED8" w:rsidRPr="00912D14">
        <w:rPr>
          <w:color w:val="000000" w:themeColor="text1"/>
        </w:rPr>
        <w:t>7</w:t>
      </w:r>
      <w:r w:rsidRPr="00912D14">
        <w:rPr>
          <w:color w:val="000000" w:themeColor="text1"/>
        </w:rPr>
        <w:t xml:space="preserve"> per cent.</w:t>
      </w:r>
      <w:r w:rsidR="00AC3E1F" w:rsidRPr="00912D14">
        <w:rPr>
          <w:color w:val="000000" w:themeColor="text1"/>
        </w:rPr>
        <w:t xml:space="preserve"> </w:t>
      </w:r>
      <w:r w:rsidRPr="00912D14">
        <w:rPr>
          <w:color w:val="000000" w:themeColor="text1"/>
        </w:rPr>
        <w:lastRenderedPageBreak/>
        <w:t xml:space="preserve">There was even greater variation among NUHEIs, with </w:t>
      </w:r>
      <w:r w:rsidR="00CD0ED8" w:rsidRPr="00912D14">
        <w:rPr>
          <w:color w:val="000000" w:themeColor="text1"/>
        </w:rPr>
        <w:t>Moore Theological College</w:t>
      </w:r>
      <w:r w:rsidR="00CD0ED8" w:rsidRPr="00912D14" w:rsidDel="00CD0ED8">
        <w:rPr>
          <w:color w:val="000000" w:themeColor="text1"/>
        </w:rPr>
        <w:t xml:space="preserve"> </w:t>
      </w:r>
      <w:r w:rsidRPr="00912D14">
        <w:rPr>
          <w:color w:val="000000" w:themeColor="text1"/>
        </w:rPr>
        <w:t>achieving 7</w:t>
      </w:r>
      <w:r w:rsidR="00CD0ED8" w:rsidRPr="00912D14">
        <w:rPr>
          <w:color w:val="000000" w:themeColor="text1"/>
        </w:rPr>
        <w:t>6.3</w:t>
      </w:r>
      <w:r w:rsidRPr="00912D14">
        <w:rPr>
          <w:color w:val="000000" w:themeColor="text1"/>
        </w:rPr>
        <w:t xml:space="preserve"> per cent</w:t>
      </w:r>
      <w:r w:rsidR="75F69EAD" w:rsidRPr="00912D14">
        <w:rPr>
          <w:color w:val="000000" w:themeColor="text1"/>
        </w:rPr>
        <w:t>,</w:t>
      </w:r>
      <w:r w:rsidRPr="00912D14" w:rsidDel="003047D4">
        <w:rPr>
          <w:color w:val="000000" w:themeColor="text1"/>
        </w:rPr>
        <w:t xml:space="preserve"> </w:t>
      </w:r>
      <w:r w:rsidR="00DB17C0" w:rsidRPr="00912D14">
        <w:rPr>
          <w:color w:val="000000" w:themeColor="text1"/>
        </w:rPr>
        <w:t xml:space="preserve">and </w:t>
      </w:r>
      <w:r w:rsidR="003047D4" w:rsidRPr="00912D14">
        <w:rPr>
          <w:color w:val="000000" w:themeColor="text1"/>
        </w:rPr>
        <w:t xml:space="preserve">The Australian Guild of Music Education and The Institute of International Studies (TIIS) both </w:t>
      </w:r>
      <w:r w:rsidR="00DB17C0" w:rsidRPr="00912D14">
        <w:rPr>
          <w:color w:val="000000" w:themeColor="text1"/>
        </w:rPr>
        <w:t xml:space="preserve">garnering </w:t>
      </w:r>
      <w:r w:rsidR="009773AF" w:rsidRPr="00912D14">
        <w:rPr>
          <w:color w:val="000000" w:themeColor="text1"/>
        </w:rPr>
        <w:t>no responses</w:t>
      </w:r>
      <w:r w:rsidRPr="00912D14">
        <w:rPr>
          <w:color w:val="000000" w:themeColor="text1"/>
        </w:rPr>
        <w:t>.</w:t>
      </w:r>
    </w:p>
    <w:p w14:paraId="5A1BA2A6" w14:textId="03250B18" w:rsidR="00EB0995" w:rsidRPr="00912D14" w:rsidRDefault="00EB0995" w:rsidP="00EB0995">
      <w:pPr>
        <w:pStyle w:val="Caption"/>
        <w:rPr>
          <w:color w:val="000000" w:themeColor="text1"/>
        </w:rPr>
      </w:pPr>
      <w:bookmarkStart w:id="202" w:name="_Ref109074582"/>
      <w:bookmarkStart w:id="203" w:name="_Toc192180519"/>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11</w:t>
      </w:r>
      <w:r w:rsidRPr="00912D14">
        <w:rPr>
          <w:color w:val="000000" w:themeColor="text1"/>
        </w:rPr>
        <w:fldChar w:fldCharType="end"/>
      </w:r>
      <w:bookmarkEnd w:id="202"/>
      <w:r w:rsidR="0007737B" w:rsidRPr="00912D14">
        <w:rPr>
          <w:color w:val="000000" w:themeColor="text1"/>
        </w:rPr>
        <w:tab/>
      </w:r>
      <w:r w:rsidR="006D2E52" w:rsidRPr="00912D14">
        <w:rPr>
          <w:color w:val="000000" w:themeColor="text1"/>
        </w:rPr>
        <w:t>2024</w:t>
      </w:r>
      <w:r w:rsidRPr="00912D14">
        <w:rPr>
          <w:color w:val="000000" w:themeColor="text1"/>
        </w:rPr>
        <w:t xml:space="preserve"> GOS-L university response rates</w:t>
      </w:r>
      <w:r w:rsidR="00DB17C0" w:rsidRPr="00912D14">
        <w:rPr>
          <w:color w:val="000000" w:themeColor="text1"/>
        </w:rPr>
        <w:t>,</w:t>
      </w:r>
      <w:r w:rsidRPr="00912D14">
        <w:rPr>
          <w:color w:val="000000" w:themeColor="text1"/>
        </w:rPr>
        <w:t xml:space="preserve"> ranked highest to lowest</w:t>
      </w:r>
      <w:r w:rsidR="000D1FF1" w:rsidRPr="00912D14">
        <w:rPr>
          <w:color w:val="000000" w:themeColor="text1"/>
        </w:rPr>
        <w:t xml:space="preserve">, </w:t>
      </w:r>
      <w:r w:rsidR="00DB17C0" w:rsidRPr="00912D14">
        <w:rPr>
          <w:color w:val="000000" w:themeColor="text1"/>
        </w:rPr>
        <w:t>a</w:t>
      </w:r>
      <w:r w:rsidRPr="00912D14">
        <w:rPr>
          <w:color w:val="000000" w:themeColor="text1"/>
        </w:rPr>
        <w:t>ll study levels</w:t>
      </w:r>
      <w:bookmarkEnd w:id="203"/>
    </w:p>
    <w:tbl>
      <w:tblPr>
        <w:tblW w:w="5000" w:type="pct"/>
        <w:tblLayout w:type="fixed"/>
        <w:tblCellMar>
          <w:left w:w="0" w:type="dxa"/>
          <w:right w:w="0" w:type="dxa"/>
        </w:tblCellMar>
        <w:tblLook w:val="0000" w:firstRow="0" w:lastRow="0" w:firstColumn="0" w:lastColumn="0" w:noHBand="0" w:noVBand="0"/>
      </w:tblPr>
      <w:tblGrid>
        <w:gridCol w:w="4110"/>
        <w:gridCol w:w="1586"/>
        <w:gridCol w:w="1586"/>
        <w:gridCol w:w="1586"/>
        <w:gridCol w:w="1582"/>
      </w:tblGrid>
      <w:tr w:rsidR="000C2BAE" w:rsidRPr="00912D14" w14:paraId="2C6E5895" w14:textId="77777777" w:rsidTr="0007737B">
        <w:trPr>
          <w:trHeight w:val="60"/>
          <w:tblHeader/>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3B97E3" w14:textId="77777777" w:rsidR="00EB0995" w:rsidRPr="00912D14" w:rsidRDefault="00EB0995" w:rsidP="0007737B">
            <w:pPr>
              <w:pStyle w:val="TablecolumnheadCENTRETABLES"/>
              <w:jc w:val="left"/>
              <w:rPr>
                <w:rFonts w:ascii="Arial" w:hAnsi="Arial" w:cs="Arial"/>
                <w:b/>
                <w:bCs w:val="0"/>
                <w:color w:val="000000" w:themeColor="text1"/>
                <w:sz w:val="18"/>
                <w:szCs w:val="18"/>
              </w:rPr>
            </w:pPr>
            <w:r w:rsidRPr="00912D14">
              <w:rPr>
                <w:rFonts w:ascii="Arial" w:hAnsi="Arial" w:cs="Arial"/>
                <w:b/>
                <w:bCs w:val="0"/>
                <w:color w:val="000000" w:themeColor="text1"/>
                <w:sz w:val="18"/>
                <w:szCs w:val="18"/>
              </w:rPr>
              <w:t>In</w:t>
            </w:r>
            <w:bookmarkStart w:id="204" w:name="Title_11"/>
            <w:bookmarkEnd w:id="204"/>
            <w:r w:rsidRPr="00912D14">
              <w:rPr>
                <w:rFonts w:ascii="Arial" w:hAnsi="Arial" w:cs="Arial"/>
                <w:b/>
                <w:bCs w:val="0"/>
                <w:color w:val="000000" w:themeColor="text1"/>
                <w:sz w:val="18"/>
                <w:szCs w:val="18"/>
              </w:rPr>
              <w:t>stitution</w:t>
            </w:r>
          </w:p>
        </w:tc>
        <w:tc>
          <w:tcPr>
            <w:tcW w:w="759" w:type="pct"/>
            <w:tcBorders>
              <w:top w:val="single" w:sz="4" w:space="0" w:color="000000"/>
              <w:left w:val="single" w:sz="4" w:space="0" w:color="000000"/>
              <w:bottom w:val="single" w:sz="4" w:space="0" w:color="000000"/>
              <w:right w:val="single" w:sz="4" w:space="0" w:color="000000"/>
            </w:tcBorders>
            <w:vAlign w:val="center"/>
          </w:tcPr>
          <w:p w14:paraId="163EDAA6" w14:textId="77777777" w:rsidR="00EB0995" w:rsidRPr="00912D14" w:rsidRDefault="00EB0995">
            <w:pPr>
              <w:widowControl w:val="0"/>
              <w:suppressAutoHyphens/>
              <w:autoSpaceDE w:val="0"/>
              <w:autoSpaceDN w:val="0"/>
              <w:adjustRightInd w:val="0"/>
              <w:spacing w:before="85" w:line="288" w:lineRule="auto"/>
              <w:jc w:val="center"/>
              <w:textAlignment w:val="center"/>
              <w:rPr>
                <w:rFonts w:cs="Arial"/>
                <w:b/>
                <w:color w:val="000000" w:themeColor="text1"/>
                <w:sz w:val="18"/>
                <w:lang w:val="en-GB"/>
              </w:rPr>
            </w:pPr>
            <w:r w:rsidRPr="00912D14">
              <w:rPr>
                <w:rFonts w:cs="Arial"/>
                <w:b/>
                <w:bCs/>
                <w:color w:val="000000" w:themeColor="text1"/>
                <w:sz w:val="18"/>
              </w:rPr>
              <w:t>Total approached (n)</w:t>
            </w:r>
          </w:p>
        </w:tc>
        <w:tc>
          <w:tcPr>
            <w:tcW w:w="759" w:type="pct"/>
            <w:tcBorders>
              <w:top w:val="single" w:sz="4" w:space="0" w:color="000000"/>
              <w:left w:val="single" w:sz="4" w:space="0" w:color="000000"/>
              <w:bottom w:val="single" w:sz="4" w:space="0" w:color="000000"/>
              <w:right w:val="single" w:sz="4" w:space="0" w:color="000000"/>
            </w:tcBorders>
            <w:vAlign w:val="center"/>
          </w:tcPr>
          <w:p w14:paraId="0456DD76" w14:textId="77777777" w:rsidR="00EB0995" w:rsidRPr="00912D14" w:rsidRDefault="00EB0995">
            <w:pPr>
              <w:widowControl w:val="0"/>
              <w:suppressAutoHyphens/>
              <w:autoSpaceDE w:val="0"/>
              <w:autoSpaceDN w:val="0"/>
              <w:adjustRightInd w:val="0"/>
              <w:spacing w:before="85" w:line="288" w:lineRule="auto"/>
              <w:jc w:val="center"/>
              <w:textAlignment w:val="center"/>
              <w:rPr>
                <w:rFonts w:cs="Arial"/>
                <w:b/>
                <w:color w:val="000000" w:themeColor="text1"/>
                <w:sz w:val="18"/>
                <w:lang w:val="en-GB"/>
              </w:rPr>
            </w:pPr>
            <w:r w:rsidRPr="00912D14">
              <w:rPr>
                <w:rFonts w:cs="Arial"/>
                <w:b/>
                <w:bCs/>
                <w:color w:val="000000" w:themeColor="text1"/>
                <w:sz w:val="18"/>
              </w:rPr>
              <w:t>Final in-scope (n)</w:t>
            </w:r>
          </w:p>
        </w:tc>
        <w:tc>
          <w:tcPr>
            <w:tcW w:w="759" w:type="pct"/>
            <w:tcBorders>
              <w:top w:val="single" w:sz="4" w:space="0" w:color="000000"/>
              <w:left w:val="single" w:sz="4" w:space="0" w:color="000000"/>
              <w:bottom w:val="single" w:sz="4" w:space="0" w:color="000000"/>
              <w:right w:val="single" w:sz="4" w:space="0" w:color="000000"/>
            </w:tcBorders>
            <w:vAlign w:val="center"/>
          </w:tcPr>
          <w:p w14:paraId="137AB277" w14:textId="77777777" w:rsidR="00EB0995" w:rsidRPr="00912D14" w:rsidRDefault="00EB0995">
            <w:pPr>
              <w:widowControl w:val="0"/>
              <w:suppressAutoHyphens/>
              <w:autoSpaceDE w:val="0"/>
              <w:autoSpaceDN w:val="0"/>
              <w:adjustRightInd w:val="0"/>
              <w:spacing w:before="85" w:line="288" w:lineRule="auto"/>
              <w:jc w:val="center"/>
              <w:textAlignment w:val="center"/>
              <w:rPr>
                <w:rFonts w:cs="Arial"/>
                <w:b/>
                <w:color w:val="000000" w:themeColor="text1"/>
                <w:sz w:val="18"/>
                <w:lang w:val="en-GB"/>
              </w:rPr>
            </w:pPr>
            <w:r w:rsidRPr="00912D14">
              <w:rPr>
                <w:rFonts w:cs="Arial"/>
                <w:b/>
                <w:bCs/>
                <w:color w:val="000000" w:themeColor="text1"/>
                <w:sz w:val="18"/>
              </w:rPr>
              <w:t>Completed (n)</w:t>
            </w:r>
          </w:p>
        </w:tc>
        <w:tc>
          <w:tcPr>
            <w:tcW w:w="758" w:type="pct"/>
            <w:tcBorders>
              <w:top w:val="single" w:sz="4" w:space="0" w:color="000000"/>
              <w:left w:val="single" w:sz="4" w:space="0" w:color="000000"/>
              <w:bottom w:val="single" w:sz="4" w:space="0" w:color="000000"/>
              <w:right w:val="single" w:sz="4" w:space="0" w:color="000000"/>
            </w:tcBorders>
            <w:vAlign w:val="center"/>
          </w:tcPr>
          <w:p w14:paraId="651D345A" w14:textId="77777777" w:rsidR="00EB0995" w:rsidRPr="00912D14" w:rsidRDefault="00EB0995">
            <w:pPr>
              <w:widowControl w:val="0"/>
              <w:suppressAutoHyphens/>
              <w:autoSpaceDE w:val="0"/>
              <w:autoSpaceDN w:val="0"/>
              <w:adjustRightInd w:val="0"/>
              <w:spacing w:before="85" w:line="288" w:lineRule="auto"/>
              <w:jc w:val="center"/>
              <w:textAlignment w:val="center"/>
              <w:rPr>
                <w:rFonts w:cs="Arial"/>
                <w:b/>
                <w:color w:val="000000" w:themeColor="text1"/>
                <w:sz w:val="18"/>
                <w:lang w:val="en-GB"/>
              </w:rPr>
            </w:pPr>
            <w:r w:rsidRPr="00912D14">
              <w:rPr>
                <w:rFonts w:cs="Arial"/>
                <w:b/>
                <w:bCs/>
                <w:color w:val="000000" w:themeColor="text1"/>
                <w:sz w:val="18"/>
              </w:rPr>
              <w:t>Response rate</w:t>
            </w:r>
            <w:r w:rsidRPr="00912D14">
              <w:rPr>
                <w:rStyle w:val="FootnoteReference"/>
                <w:rFonts w:cs="Arial"/>
                <w:b/>
                <w:bCs/>
                <w:color w:val="000000" w:themeColor="text1"/>
                <w:sz w:val="18"/>
              </w:rPr>
              <w:footnoteReference w:id="10"/>
            </w:r>
            <w:r w:rsidRPr="00912D14">
              <w:rPr>
                <w:rFonts w:cs="Arial"/>
                <w:b/>
                <w:bCs/>
                <w:color w:val="000000" w:themeColor="text1"/>
                <w:sz w:val="18"/>
              </w:rPr>
              <w:t xml:space="preserve"> (%)</w:t>
            </w:r>
          </w:p>
        </w:tc>
      </w:tr>
      <w:tr w:rsidR="000C2BAE" w:rsidRPr="00912D14" w14:paraId="72D40D8F"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0491795" w14:textId="1C1CC24E"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bookmarkStart w:id="205" w:name="_Hlk167702433"/>
            <w:r w:rsidRPr="00912D14">
              <w:rPr>
                <w:rFonts w:cs="Arial"/>
                <w:color w:val="000000" w:themeColor="text1"/>
                <w:sz w:val="18"/>
              </w:rPr>
              <w:t>Edith Cowan University</w:t>
            </w:r>
            <w:bookmarkEnd w:id="205"/>
          </w:p>
        </w:tc>
        <w:tc>
          <w:tcPr>
            <w:tcW w:w="759" w:type="pct"/>
            <w:tcBorders>
              <w:top w:val="single" w:sz="4" w:space="0" w:color="000000"/>
              <w:left w:val="single" w:sz="4" w:space="0" w:color="000000"/>
              <w:bottom w:val="single" w:sz="4" w:space="0" w:color="000000"/>
              <w:right w:val="single" w:sz="4" w:space="0" w:color="000000"/>
            </w:tcBorders>
          </w:tcPr>
          <w:p w14:paraId="2F1A8599" w14:textId="2231309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1,855</w:t>
            </w:r>
          </w:p>
        </w:tc>
        <w:tc>
          <w:tcPr>
            <w:tcW w:w="759" w:type="pct"/>
            <w:tcBorders>
              <w:top w:val="single" w:sz="4" w:space="0" w:color="000000"/>
              <w:left w:val="single" w:sz="4" w:space="0" w:color="000000"/>
              <w:bottom w:val="single" w:sz="4" w:space="0" w:color="000000"/>
              <w:right w:val="single" w:sz="4" w:space="0" w:color="000000"/>
            </w:tcBorders>
          </w:tcPr>
          <w:p w14:paraId="27840996" w14:textId="0E5014D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1,675</w:t>
            </w:r>
          </w:p>
        </w:tc>
        <w:tc>
          <w:tcPr>
            <w:tcW w:w="759" w:type="pct"/>
            <w:tcBorders>
              <w:top w:val="single" w:sz="4" w:space="0" w:color="000000"/>
              <w:left w:val="single" w:sz="4" w:space="0" w:color="000000"/>
              <w:bottom w:val="single" w:sz="4" w:space="0" w:color="000000"/>
              <w:right w:val="single" w:sz="4" w:space="0" w:color="000000"/>
            </w:tcBorders>
          </w:tcPr>
          <w:p w14:paraId="0F709284" w14:textId="47D284B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1,005</w:t>
            </w:r>
          </w:p>
        </w:tc>
        <w:tc>
          <w:tcPr>
            <w:tcW w:w="758" w:type="pct"/>
            <w:tcBorders>
              <w:top w:val="single" w:sz="4" w:space="0" w:color="000000"/>
              <w:left w:val="single" w:sz="4" w:space="0" w:color="000000"/>
              <w:bottom w:val="single" w:sz="4" w:space="0" w:color="000000"/>
              <w:right w:val="single" w:sz="4" w:space="0" w:color="000000"/>
            </w:tcBorders>
          </w:tcPr>
          <w:p w14:paraId="6CB18F51" w14:textId="63ECE28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60.0</w:t>
            </w:r>
          </w:p>
        </w:tc>
      </w:tr>
      <w:tr w:rsidR="000C2BAE" w:rsidRPr="00912D14" w14:paraId="09BC6C3F"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C191FF5" w14:textId="7F7F7C67"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Divinity</w:t>
            </w:r>
          </w:p>
        </w:tc>
        <w:tc>
          <w:tcPr>
            <w:tcW w:w="759" w:type="pct"/>
            <w:tcBorders>
              <w:top w:val="single" w:sz="4" w:space="0" w:color="000000"/>
              <w:left w:val="single" w:sz="4" w:space="0" w:color="000000"/>
              <w:bottom w:val="single" w:sz="4" w:space="0" w:color="000000"/>
              <w:right w:val="single" w:sz="4" w:space="0" w:color="000000"/>
            </w:tcBorders>
          </w:tcPr>
          <w:p w14:paraId="7AEBE154" w14:textId="67BD355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170</w:t>
            </w:r>
          </w:p>
        </w:tc>
        <w:tc>
          <w:tcPr>
            <w:tcW w:w="759" w:type="pct"/>
            <w:tcBorders>
              <w:top w:val="single" w:sz="4" w:space="0" w:color="000000"/>
              <w:left w:val="single" w:sz="4" w:space="0" w:color="000000"/>
              <w:bottom w:val="single" w:sz="4" w:space="0" w:color="000000"/>
              <w:right w:val="single" w:sz="4" w:space="0" w:color="000000"/>
            </w:tcBorders>
          </w:tcPr>
          <w:p w14:paraId="46303FDD" w14:textId="1383B41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152</w:t>
            </w:r>
          </w:p>
        </w:tc>
        <w:tc>
          <w:tcPr>
            <w:tcW w:w="759" w:type="pct"/>
            <w:tcBorders>
              <w:top w:val="single" w:sz="4" w:space="0" w:color="000000"/>
              <w:left w:val="single" w:sz="4" w:space="0" w:color="000000"/>
              <w:bottom w:val="single" w:sz="4" w:space="0" w:color="000000"/>
              <w:right w:val="single" w:sz="4" w:space="0" w:color="000000"/>
            </w:tcBorders>
          </w:tcPr>
          <w:p w14:paraId="440ECDF0" w14:textId="3B17A05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90</w:t>
            </w:r>
          </w:p>
        </w:tc>
        <w:tc>
          <w:tcPr>
            <w:tcW w:w="758" w:type="pct"/>
            <w:tcBorders>
              <w:top w:val="single" w:sz="4" w:space="0" w:color="000000"/>
              <w:left w:val="single" w:sz="4" w:space="0" w:color="000000"/>
              <w:bottom w:val="single" w:sz="4" w:space="0" w:color="000000"/>
              <w:right w:val="single" w:sz="4" w:space="0" w:color="000000"/>
            </w:tcBorders>
          </w:tcPr>
          <w:p w14:paraId="06FF4310" w14:textId="7D8B902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59.2</w:t>
            </w:r>
          </w:p>
        </w:tc>
      </w:tr>
      <w:tr w:rsidR="000C2BAE" w:rsidRPr="00912D14" w14:paraId="12879722"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C915F8A" w14:textId="29A21E82"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Southern Queensland</w:t>
            </w:r>
          </w:p>
        </w:tc>
        <w:tc>
          <w:tcPr>
            <w:tcW w:w="759" w:type="pct"/>
            <w:tcBorders>
              <w:top w:val="single" w:sz="4" w:space="0" w:color="000000"/>
              <w:left w:val="single" w:sz="4" w:space="0" w:color="000000"/>
              <w:bottom w:val="single" w:sz="4" w:space="0" w:color="000000"/>
              <w:right w:val="single" w:sz="4" w:space="0" w:color="000000"/>
            </w:tcBorders>
          </w:tcPr>
          <w:p w14:paraId="100B02E2" w14:textId="021E6C6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1,150</w:t>
            </w:r>
          </w:p>
        </w:tc>
        <w:tc>
          <w:tcPr>
            <w:tcW w:w="759" w:type="pct"/>
            <w:tcBorders>
              <w:top w:val="single" w:sz="4" w:space="0" w:color="000000"/>
              <w:left w:val="single" w:sz="4" w:space="0" w:color="000000"/>
              <w:bottom w:val="single" w:sz="4" w:space="0" w:color="000000"/>
              <w:right w:val="single" w:sz="4" w:space="0" w:color="000000"/>
            </w:tcBorders>
          </w:tcPr>
          <w:p w14:paraId="117A5219" w14:textId="5BF7397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1,053</w:t>
            </w:r>
          </w:p>
        </w:tc>
        <w:tc>
          <w:tcPr>
            <w:tcW w:w="759" w:type="pct"/>
            <w:tcBorders>
              <w:top w:val="single" w:sz="4" w:space="0" w:color="000000"/>
              <w:left w:val="single" w:sz="4" w:space="0" w:color="000000"/>
              <w:bottom w:val="single" w:sz="4" w:space="0" w:color="000000"/>
              <w:right w:val="single" w:sz="4" w:space="0" w:color="000000"/>
            </w:tcBorders>
          </w:tcPr>
          <w:p w14:paraId="1CAC5330" w14:textId="3C80D2D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609</w:t>
            </w:r>
          </w:p>
        </w:tc>
        <w:tc>
          <w:tcPr>
            <w:tcW w:w="758" w:type="pct"/>
            <w:tcBorders>
              <w:top w:val="single" w:sz="4" w:space="0" w:color="000000"/>
              <w:left w:val="single" w:sz="4" w:space="0" w:color="000000"/>
              <w:bottom w:val="single" w:sz="4" w:space="0" w:color="000000"/>
              <w:right w:val="single" w:sz="4" w:space="0" w:color="000000"/>
            </w:tcBorders>
          </w:tcPr>
          <w:p w14:paraId="1A002491" w14:textId="1F2FA1D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57.8</w:t>
            </w:r>
          </w:p>
        </w:tc>
      </w:tr>
      <w:tr w:rsidR="000C2BAE" w:rsidRPr="00912D14" w14:paraId="690FE981"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6BDBFA0" w14:textId="48009C41"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Australian National University</w:t>
            </w:r>
          </w:p>
        </w:tc>
        <w:tc>
          <w:tcPr>
            <w:tcW w:w="759" w:type="pct"/>
            <w:tcBorders>
              <w:top w:val="single" w:sz="4" w:space="0" w:color="000000"/>
              <w:left w:val="single" w:sz="4" w:space="0" w:color="000000"/>
              <w:bottom w:val="single" w:sz="4" w:space="0" w:color="000000"/>
              <w:right w:val="single" w:sz="4" w:space="0" w:color="000000"/>
            </w:tcBorders>
          </w:tcPr>
          <w:p w14:paraId="686D59E1" w14:textId="2C21794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1,787</w:t>
            </w:r>
          </w:p>
        </w:tc>
        <w:tc>
          <w:tcPr>
            <w:tcW w:w="759" w:type="pct"/>
            <w:tcBorders>
              <w:top w:val="single" w:sz="4" w:space="0" w:color="000000"/>
              <w:left w:val="single" w:sz="4" w:space="0" w:color="000000"/>
              <w:bottom w:val="single" w:sz="4" w:space="0" w:color="000000"/>
              <w:right w:val="single" w:sz="4" w:space="0" w:color="000000"/>
            </w:tcBorders>
          </w:tcPr>
          <w:p w14:paraId="461DF736" w14:textId="6C0A417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1,635</w:t>
            </w:r>
          </w:p>
        </w:tc>
        <w:tc>
          <w:tcPr>
            <w:tcW w:w="759" w:type="pct"/>
            <w:tcBorders>
              <w:top w:val="single" w:sz="4" w:space="0" w:color="000000"/>
              <w:left w:val="single" w:sz="4" w:space="0" w:color="000000"/>
              <w:bottom w:val="single" w:sz="4" w:space="0" w:color="000000"/>
              <w:right w:val="single" w:sz="4" w:space="0" w:color="000000"/>
            </w:tcBorders>
          </w:tcPr>
          <w:p w14:paraId="06A1B0BB" w14:textId="75174C1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945</w:t>
            </w:r>
          </w:p>
        </w:tc>
        <w:tc>
          <w:tcPr>
            <w:tcW w:w="758" w:type="pct"/>
            <w:tcBorders>
              <w:top w:val="single" w:sz="4" w:space="0" w:color="000000"/>
              <w:left w:val="single" w:sz="4" w:space="0" w:color="000000"/>
              <w:bottom w:val="single" w:sz="4" w:space="0" w:color="000000"/>
              <w:right w:val="single" w:sz="4" w:space="0" w:color="000000"/>
            </w:tcBorders>
          </w:tcPr>
          <w:p w14:paraId="0405AECF" w14:textId="20CE3A3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57.8</w:t>
            </w:r>
          </w:p>
        </w:tc>
      </w:tr>
      <w:tr w:rsidR="000C2BAE" w:rsidRPr="00912D14" w14:paraId="0F971C7C"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27DDD72" w14:textId="58C9F3D1"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Queensland</w:t>
            </w:r>
          </w:p>
        </w:tc>
        <w:tc>
          <w:tcPr>
            <w:tcW w:w="759" w:type="pct"/>
            <w:tcBorders>
              <w:top w:val="single" w:sz="4" w:space="0" w:color="000000"/>
              <w:left w:val="single" w:sz="4" w:space="0" w:color="000000"/>
              <w:bottom w:val="single" w:sz="4" w:space="0" w:color="000000"/>
              <w:right w:val="single" w:sz="4" w:space="0" w:color="000000"/>
            </w:tcBorders>
          </w:tcPr>
          <w:p w14:paraId="51A52140" w14:textId="2806D2E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3,733</w:t>
            </w:r>
          </w:p>
        </w:tc>
        <w:tc>
          <w:tcPr>
            <w:tcW w:w="759" w:type="pct"/>
            <w:tcBorders>
              <w:top w:val="single" w:sz="4" w:space="0" w:color="000000"/>
              <w:left w:val="single" w:sz="4" w:space="0" w:color="000000"/>
              <w:bottom w:val="single" w:sz="4" w:space="0" w:color="000000"/>
              <w:right w:val="single" w:sz="4" w:space="0" w:color="000000"/>
            </w:tcBorders>
          </w:tcPr>
          <w:p w14:paraId="46F96EFD" w14:textId="3B88681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3,512</w:t>
            </w:r>
          </w:p>
        </w:tc>
        <w:tc>
          <w:tcPr>
            <w:tcW w:w="759" w:type="pct"/>
            <w:tcBorders>
              <w:top w:val="single" w:sz="4" w:space="0" w:color="000000"/>
              <w:left w:val="single" w:sz="4" w:space="0" w:color="000000"/>
              <w:bottom w:val="single" w:sz="4" w:space="0" w:color="000000"/>
              <w:right w:val="single" w:sz="4" w:space="0" w:color="000000"/>
            </w:tcBorders>
          </w:tcPr>
          <w:p w14:paraId="6A23B879" w14:textId="5C33E68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2,004</w:t>
            </w:r>
          </w:p>
        </w:tc>
        <w:tc>
          <w:tcPr>
            <w:tcW w:w="758" w:type="pct"/>
            <w:tcBorders>
              <w:top w:val="single" w:sz="4" w:space="0" w:color="000000"/>
              <w:left w:val="single" w:sz="4" w:space="0" w:color="000000"/>
              <w:bottom w:val="single" w:sz="4" w:space="0" w:color="000000"/>
              <w:right w:val="single" w:sz="4" w:space="0" w:color="000000"/>
            </w:tcBorders>
          </w:tcPr>
          <w:p w14:paraId="7768EE9E" w14:textId="4D09AC9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57.1</w:t>
            </w:r>
          </w:p>
        </w:tc>
      </w:tr>
      <w:tr w:rsidR="000C2BAE" w:rsidRPr="00912D14" w14:paraId="08D1539D"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32C88E7" w14:textId="352FDD7C"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James Cook University</w:t>
            </w:r>
          </w:p>
        </w:tc>
        <w:tc>
          <w:tcPr>
            <w:tcW w:w="759" w:type="pct"/>
            <w:tcBorders>
              <w:top w:val="single" w:sz="4" w:space="0" w:color="000000"/>
              <w:left w:val="single" w:sz="4" w:space="0" w:color="000000"/>
              <w:bottom w:val="single" w:sz="4" w:space="0" w:color="000000"/>
              <w:right w:val="single" w:sz="4" w:space="0" w:color="000000"/>
            </w:tcBorders>
          </w:tcPr>
          <w:p w14:paraId="4E8CE72D" w14:textId="1A695FA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1,269</w:t>
            </w:r>
          </w:p>
        </w:tc>
        <w:tc>
          <w:tcPr>
            <w:tcW w:w="759" w:type="pct"/>
            <w:tcBorders>
              <w:top w:val="single" w:sz="4" w:space="0" w:color="000000"/>
              <w:left w:val="single" w:sz="4" w:space="0" w:color="000000"/>
              <w:bottom w:val="single" w:sz="4" w:space="0" w:color="000000"/>
              <w:right w:val="single" w:sz="4" w:space="0" w:color="000000"/>
            </w:tcBorders>
          </w:tcPr>
          <w:p w14:paraId="0E8D7A59" w14:textId="5220145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1,146</w:t>
            </w:r>
          </w:p>
        </w:tc>
        <w:tc>
          <w:tcPr>
            <w:tcW w:w="759" w:type="pct"/>
            <w:tcBorders>
              <w:top w:val="single" w:sz="4" w:space="0" w:color="000000"/>
              <w:left w:val="single" w:sz="4" w:space="0" w:color="000000"/>
              <w:bottom w:val="single" w:sz="4" w:space="0" w:color="000000"/>
              <w:right w:val="single" w:sz="4" w:space="0" w:color="000000"/>
            </w:tcBorders>
          </w:tcPr>
          <w:p w14:paraId="649B695E" w14:textId="49ADA0A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618</w:t>
            </w:r>
          </w:p>
        </w:tc>
        <w:tc>
          <w:tcPr>
            <w:tcW w:w="758" w:type="pct"/>
            <w:tcBorders>
              <w:top w:val="single" w:sz="4" w:space="0" w:color="000000"/>
              <w:left w:val="single" w:sz="4" w:space="0" w:color="000000"/>
              <w:bottom w:val="single" w:sz="4" w:space="0" w:color="000000"/>
              <w:right w:val="single" w:sz="4" w:space="0" w:color="000000"/>
            </w:tcBorders>
          </w:tcPr>
          <w:p w14:paraId="39262E77" w14:textId="66F2A8A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53.9</w:t>
            </w:r>
          </w:p>
        </w:tc>
      </w:tr>
      <w:tr w:rsidR="000C2BAE" w:rsidRPr="00912D14" w14:paraId="7EDBA303"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1817358" w14:textId="568E7145"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New England</w:t>
            </w:r>
          </w:p>
        </w:tc>
        <w:tc>
          <w:tcPr>
            <w:tcW w:w="759" w:type="pct"/>
            <w:tcBorders>
              <w:top w:val="single" w:sz="4" w:space="0" w:color="000000"/>
              <w:left w:val="single" w:sz="4" w:space="0" w:color="000000"/>
              <w:bottom w:val="single" w:sz="4" w:space="0" w:color="000000"/>
              <w:right w:val="single" w:sz="4" w:space="0" w:color="000000"/>
            </w:tcBorders>
          </w:tcPr>
          <w:p w14:paraId="3E32D17C" w14:textId="52337CA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1,288</w:t>
            </w:r>
          </w:p>
        </w:tc>
        <w:tc>
          <w:tcPr>
            <w:tcW w:w="759" w:type="pct"/>
            <w:tcBorders>
              <w:top w:val="single" w:sz="4" w:space="0" w:color="000000"/>
              <w:left w:val="single" w:sz="4" w:space="0" w:color="000000"/>
              <w:bottom w:val="single" w:sz="4" w:space="0" w:color="000000"/>
              <w:right w:val="single" w:sz="4" w:space="0" w:color="000000"/>
            </w:tcBorders>
          </w:tcPr>
          <w:p w14:paraId="3E9B45B5" w14:textId="002D54C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1,181</w:t>
            </w:r>
          </w:p>
        </w:tc>
        <w:tc>
          <w:tcPr>
            <w:tcW w:w="759" w:type="pct"/>
            <w:tcBorders>
              <w:top w:val="single" w:sz="4" w:space="0" w:color="000000"/>
              <w:left w:val="single" w:sz="4" w:space="0" w:color="000000"/>
              <w:bottom w:val="single" w:sz="4" w:space="0" w:color="000000"/>
              <w:right w:val="single" w:sz="4" w:space="0" w:color="000000"/>
            </w:tcBorders>
          </w:tcPr>
          <w:p w14:paraId="65CE0B6A" w14:textId="1B58591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630</w:t>
            </w:r>
          </w:p>
        </w:tc>
        <w:tc>
          <w:tcPr>
            <w:tcW w:w="758" w:type="pct"/>
            <w:tcBorders>
              <w:top w:val="single" w:sz="4" w:space="0" w:color="000000"/>
              <w:left w:val="single" w:sz="4" w:space="0" w:color="000000"/>
              <w:bottom w:val="single" w:sz="4" w:space="0" w:color="000000"/>
              <w:right w:val="single" w:sz="4" w:space="0" w:color="000000"/>
            </w:tcBorders>
          </w:tcPr>
          <w:p w14:paraId="2C98D978" w14:textId="081DE93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53.3</w:t>
            </w:r>
          </w:p>
        </w:tc>
      </w:tr>
      <w:tr w:rsidR="000C2BAE" w:rsidRPr="00912D14" w14:paraId="77066529"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B09A2CD" w14:textId="69D2D672"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Tasmania</w:t>
            </w:r>
          </w:p>
        </w:tc>
        <w:tc>
          <w:tcPr>
            <w:tcW w:w="759" w:type="pct"/>
            <w:tcBorders>
              <w:top w:val="single" w:sz="4" w:space="0" w:color="000000"/>
              <w:left w:val="single" w:sz="4" w:space="0" w:color="000000"/>
              <w:bottom w:val="single" w:sz="4" w:space="0" w:color="000000"/>
              <w:right w:val="single" w:sz="4" w:space="0" w:color="000000"/>
            </w:tcBorders>
          </w:tcPr>
          <w:p w14:paraId="4BB75DED" w14:textId="4F5FE3A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2,953</w:t>
            </w:r>
          </w:p>
        </w:tc>
        <w:tc>
          <w:tcPr>
            <w:tcW w:w="759" w:type="pct"/>
            <w:tcBorders>
              <w:top w:val="single" w:sz="4" w:space="0" w:color="000000"/>
              <w:left w:val="single" w:sz="4" w:space="0" w:color="000000"/>
              <w:bottom w:val="single" w:sz="4" w:space="0" w:color="000000"/>
              <w:right w:val="single" w:sz="4" w:space="0" w:color="000000"/>
            </w:tcBorders>
          </w:tcPr>
          <w:p w14:paraId="549B2390" w14:textId="6F36AD2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2,717</w:t>
            </w:r>
          </w:p>
        </w:tc>
        <w:tc>
          <w:tcPr>
            <w:tcW w:w="759" w:type="pct"/>
            <w:tcBorders>
              <w:top w:val="single" w:sz="4" w:space="0" w:color="000000"/>
              <w:left w:val="single" w:sz="4" w:space="0" w:color="000000"/>
              <w:bottom w:val="single" w:sz="4" w:space="0" w:color="000000"/>
              <w:right w:val="single" w:sz="4" w:space="0" w:color="000000"/>
            </w:tcBorders>
          </w:tcPr>
          <w:p w14:paraId="5EB03CAD" w14:textId="12CC7EE4"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1,430</w:t>
            </w:r>
          </w:p>
        </w:tc>
        <w:tc>
          <w:tcPr>
            <w:tcW w:w="758" w:type="pct"/>
            <w:tcBorders>
              <w:top w:val="single" w:sz="4" w:space="0" w:color="000000"/>
              <w:left w:val="single" w:sz="4" w:space="0" w:color="000000"/>
              <w:bottom w:val="single" w:sz="4" w:space="0" w:color="000000"/>
              <w:right w:val="single" w:sz="4" w:space="0" w:color="000000"/>
            </w:tcBorders>
          </w:tcPr>
          <w:p w14:paraId="2A14B23C" w14:textId="2E5D2DD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52.6</w:t>
            </w:r>
          </w:p>
        </w:tc>
      </w:tr>
      <w:tr w:rsidR="000C2BAE" w:rsidRPr="00912D14" w14:paraId="2CED9536"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B63CD08" w14:textId="0D7B1DE7"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Charles Darwin University</w:t>
            </w:r>
          </w:p>
        </w:tc>
        <w:tc>
          <w:tcPr>
            <w:tcW w:w="759" w:type="pct"/>
            <w:tcBorders>
              <w:top w:val="single" w:sz="4" w:space="0" w:color="000000"/>
              <w:left w:val="single" w:sz="4" w:space="0" w:color="000000"/>
              <w:bottom w:val="single" w:sz="4" w:space="0" w:color="000000"/>
              <w:right w:val="single" w:sz="4" w:space="0" w:color="000000"/>
            </w:tcBorders>
          </w:tcPr>
          <w:p w14:paraId="4EBD7E8D" w14:textId="1D87D05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860</w:t>
            </w:r>
          </w:p>
        </w:tc>
        <w:tc>
          <w:tcPr>
            <w:tcW w:w="759" w:type="pct"/>
            <w:tcBorders>
              <w:top w:val="single" w:sz="4" w:space="0" w:color="000000"/>
              <w:left w:val="single" w:sz="4" w:space="0" w:color="000000"/>
              <w:bottom w:val="single" w:sz="4" w:space="0" w:color="000000"/>
              <w:right w:val="single" w:sz="4" w:space="0" w:color="000000"/>
            </w:tcBorders>
          </w:tcPr>
          <w:p w14:paraId="56ACCE79" w14:textId="542947F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784</w:t>
            </w:r>
          </w:p>
        </w:tc>
        <w:tc>
          <w:tcPr>
            <w:tcW w:w="759" w:type="pct"/>
            <w:tcBorders>
              <w:top w:val="single" w:sz="4" w:space="0" w:color="000000"/>
              <w:left w:val="single" w:sz="4" w:space="0" w:color="000000"/>
              <w:bottom w:val="single" w:sz="4" w:space="0" w:color="000000"/>
              <w:right w:val="single" w:sz="4" w:space="0" w:color="000000"/>
            </w:tcBorders>
          </w:tcPr>
          <w:p w14:paraId="3E79DD56" w14:textId="626D109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411</w:t>
            </w:r>
          </w:p>
        </w:tc>
        <w:tc>
          <w:tcPr>
            <w:tcW w:w="758" w:type="pct"/>
            <w:tcBorders>
              <w:top w:val="single" w:sz="4" w:space="0" w:color="000000"/>
              <w:left w:val="single" w:sz="4" w:space="0" w:color="000000"/>
              <w:bottom w:val="single" w:sz="4" w:space="0" w:color="000000"/>
              <w:right w:val="single" w:sz="4" w:space="0" w:color="000000"/>
            </w:tcBorders>
          </w:tcPr>
          <w:p w14:paraId="642CFCDD" w14:textId="6DEA8FD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52.4</w:t>
            </w:r>
          </w:p>
        </w:tc>
      </w:tr>
      <w:tr w:rsidR="000C2BAE" w:rsidRPr="00912D14" w14:paraId="4D7A1296"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181F3D0" w14:textId="2FF3B25E"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Charles Sturt University</w:t>
            </w:r>
          </w:p>
        </w:tc>
        <w:tc>
          <w:tcPr>
            <w:tcW w:w="759" w:type="pct"/>
            <w:tcBorders>
              <w:top w:val="single" w:sz="4" w:space="0" w:color="000000"/>
              <w:left w:val="single" w:sz="4" w:space="0" w:color="000000"/>
              <w:bottom w:val="single" w:sz="4" w:space="0" w:color="000000"/>
              <w:right w:val="single" w:sz="4" w:space="0" w:color="000000"/>
            </w:tcBorders>
          </w:tcPr>
          <w:p w14:paraId="61733911" w14:textId="51E2F45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2,594</w:t>
            </w:r>
          </w:p>
        </w:tc>
        <w:tc>
          <w:tcPr>
            <w:tcW w:w="759" w:type="pct"/>
            <w:tcBorders>
              <w:top w:val="single" w:sz="4" w:space="0" w:color="000000"/>
              <w:left w:val="single" w:sz="4" w:space="0" w:color="000000"/>
              <w:bottom w:val="single" w:sz="4" w:space="0" w:color="000000"/>
              <w:right w:val="single" w:sz="4" w:space="0" w:color="000000"/>
            </w:tcBorders>
          </w:tcPr>
          <w:p w14:paraId="1C613E75" w14:textId="25A5CFA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2,321</w:t>
            </w:r>
          </w:p>
        </w:tc>
        <w:tc>
          <w:tcPr>
            <w:tcW w:w="759" w:type="pct"/>
            <w:tcBorders>
              <w:top w:val="single" w:sz="4" w:space="0" w:color="000000"/>
              <w:left w:val="single" w:sz="4" w:space="0" w:color="000000"/>
              <w:bottom w:val="single" w:sz="4" w:space="0" w:color="000000"/>
              <w:right w:val="single" w:sz="4" w:space="0" w:color="000000"/>
            </w:tcBorders>
          </w:tcPr>
          <w:p w14:paraId="59A5DCF4" w14:textId="0E56BBF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1,205</w:t>
            </w:r>
          </w:p>
        </w:tc>
        <w:tc>
          <w:tcPr>
            <w:tcW w:w="758" w:type="pct"/>
            <w:tcBorders>
              <w:top w:val="single" w:sz="4" w:space="0" w:color="000000"/>
              <w:left w:val="single" w:sz="4" w:space="0" w:color="000000"/>
              <w:bottom w:val="single" w:sz="4" w:space="0" w:color="000000"/>
              <w:right w:val="single" w:sz="4" w:space="0" w:color="000000"/>
            </w:tcBorders>
          </w:tcPr>
          <w:p w14:paraId="4B1A5D4C" w14:textId="0E614B6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51.9</w:t>
            </w:r>
          </w:p>
        </w:tc>
      </w:tr>
      <w:tr w:rsidR="000C2BAE" w:rsidRPr="00912D14" w14:paraId="42DE9272"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F27E67F" w14:textId="2866936D"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Murdoch University</w:t>
            </w:r>
          </w:p>
        </w:tc>
        <w:tc>
          <w:tcPr>
            <w:tcW w:w="759" w:type="pct"/>
            <w:tcBorders>
              <w:top w:val="single" w:sz="4" w:space="0" w:color="000000"/>
              <w:left w:val="single" w:sz="4" w:space="0" w:color="000000"/>
              <w:bottom w:val="single" w:sz="4" w:space="0" w:color="000000"/>
              <w:right w:val="single" w:sz="4" w:space="0" w:color="000000"/>
            </w:tcBorders>
          </w:tcPr>
          <w:p w14:paraId="18C28675" w14:textId="673595B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1,163</w:t>
            </w:r>
          </w:p>
        </w:tc>
        <w:tc>
          <w:tcPr>
            <w:tcW w:w="759" w:type="pct"/>
            <w:tcBorders>
              <w:top w:val="single" w:sz="4" w:space="0" w:color="000000"/>
              <w:left w:val="single" w:sz="4" w:space="0" w:color="000000"/>
              <w:bottom w:val="single" w:sz="4" w:space="0" w:color="000000"/>
              <w:right w:val="single" w:sz="4" w:space="0" w:color="000000"/>
            </w:tcBorders>
          </w:tcPr>
          <w:p w14:paraId="79ACF4B1" w14:textId="3856A4C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1,042</w:t>
            </w:r>
          </w:p>
        </w:tc>
        <w:tc>
          <w:tcPr>
            <w:tcW w:w="759" w:type="pct"/>
            <w:tcBorders>
              <w:top w:val="single" w:sz="4" w:space="0" w:color="000000"/>
              <w:left w:val="single" w:sz="4" w:space="0" w:color="000000"/>
              <w:bottom w:val="single" w:sz="4" w:space="0" w:color="000000"/>
              <w:right w:val="single" w:sz="4" w:space="0" w:color="000000"/>
            </w:tcBorders>
          </w:tcPr>
          <w:p w14:paraId="7B34215C" w14:textId="488F235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533</w:t>
            </w:r>
          </w:p>
        </w:tc>
        <w:tc>
          <w:tcPr>
            <w:tcW w:w="758" w:type="pct"/>
            <w:tcBorders>
              <w:top w:val="single" w:sz="4" w:space="0" w:color="000000"/>
              <w:left w:val="single" w:sz="4" w:space="0" w:color="000000"/>
              <w:bottom w:val="single" w:sz="4" w:space="0" w:color="000000"/>
              <w:right w:val="single" w:sz="4" w:space="0" w:color="000000"/>
            </w:tcBorders>
          </w:tcPr>
          <w:p w14:paraId="19F0B864" w14:textId="3084C51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51.2</w:t>
            </w:r>
          </w:p>
        </w:tc>
      </w:tr>
      <w:tr w:rsidR="000C2BAE" w:rsidRPr="00912D14" w14:paraId="00BA9181"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FA4E924" w14:textId="59890945"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Flinders University</w:t>
            </w:r>
          </w:p>
        </w:tc>
        <w:tc>
          <w:tcPr>
            <w:tcW w:w="759" w:type="pct"/>
            <w:tcBorders>
              <w:top w:val="single" w:sz="4" w:space="0" w:color="000000"/>
              <w:left w:val="single" w:sz="4" w:space="0" w:color="000000"/>
              <w:bottom w:val="single" w:sz="4" w:space="0" w:color="000000"/>
              <w:right w:val="single" w:sz="4" w:space="0" w:color="000000"/>
            </w:tcBorders>
          </w:tcPr>
          <w:p w14:paraId="24910018" w14:textId="122A204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1,811</w:t>
            </w:r>
          </w:p>
        </w:tc>
        <w:tc>
          <w:tcPr>
            <w:tcW w:w="759" w:type="pct"/>
            <w:tcBorders>
              <w:top w:val="single" w:sz="4" w:space="0" w:color="000000"/>
              <w:left w:val="single" w:sz="4" w:space="0" w:color="000000"/>
              <w:bottom w:val="single" w:sz="4" w:space="0" w:color="000000"/>
              <w:right w:val="single" w:sz="4" w:space="0" w:color="000000"/>
            </w:tcBorders>
          </w:tcPr>
          <w:p w14:paraId="69BD4F7D" w14:textId="191CFA4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1,622</w:t>
            </w:r>
          </w:p>
        </w:tc>
        <w:tc>
          <w:tcPr>
            <w:tcW w:w="759" w:type="pct"/>
            <w:tcBorders>
              <w:top w:val="single" w:sz="4" w:space="0" w:color="000000"/>
              <w:left w:val="single" w:sz="4" w:space="0" w:color="000000"/>
              <w:bottom w:val="single" w:sz="4" w:space="0" w:color="000000"/>
              <w:right w:val="single" w:sz="4" w:space="0" w:color="000000"/>
            </w:tcBorders>
          </w:tcPr>
          <w:p w14:paraId="1E9F6626" w14:textId="0BFC0BA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822</w:t>
            </w:r>
          </w:p>
        </w:tc>
        <w:tc>
          <w:tcPr>
            <w:tcW w:w="758" w:type="pct"/>
            <w:tcBorders>
              <w:top w:val="single" w:sz="4" w:space="0" w:color="000000"/>
              <w:left w:val="single" w:sz="4" w:space="0" w:color="000000"/>
              <w:bottom w:val="single" w:sz="4" w:space="0" w:color="000000"/>
              <w:right w:val="single" w:sz="4" w:space="0" w:color="000000"/>
            </w:tcBorders>
          </w:tcPr>
          <w:p w14:paraId="641E7D52" w14:textId="61B1F53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50.7</w:t>
            </w:r>
          </w:p>
        </w:tc>
      </w:tr>
      <w:tr w:rsidR="000C2BAE" w:rsidRPr="00912D14" w14:paraId="26780533"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06CA5C2" w14:textId="534D0463"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Griffith University</w:t>
            </w:r>
          </w:p>
        </w:tc>
        <w:tc>
          <w:tcPr>
            <w:tcW w:w="759" w:type="pct"/>
            <w:tcBorders>
              <w:top w:val="single" w:sz="4" w:space="0" w:color="000000"/>
              <w:left w:val="single" w:sz="4" w:space="0" w:color="000000"/>
              <w:bottom w:val="single" w:sz="4" w:space="0" w:color="000000"/>
              <w:right w:val="single" w:sz="4" w:space="0" w:color="000000"/>
            </w:tcBorders>
          </w:tcPr>
          <w:p w14:paraId="331FB72E" w14:textId="4F6CC0D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2,660</w:t>
            </w:r>
          </w:p>
        </w:tc>
        <w:tc>
          <w:tcPr>
            <w:tcW w:w="759" w:type="pct"/>
            <w:tcBorders>
              <w:top w:val="single" w:sz="4" w:space="0" w:color="000000"/>
              <w:left w:val="single" w:sz="4" w:space="0" w:color="000000"/>
              <w:bottom w:val="single" w:sz="4" w:space="0" w:color="000000"/>
              <w:right w:val="single" w:sz="4" w:space="0" w:color="000000"/>
            </w:tcBorders>
          </w:tcPr>
          <w:p w14:paraId="62C32B6D" w14:textId="0F6A376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2,413</w:t>
            </w:r>
          </w:p>
        </w:tc>
        <w:tc>
          <w:tcPr>
            <w:tcW w:w="759" w:type="pct"/>
            <w:tcBorders>
              <w:top w:val="single" w:sz="4" w:space="0" w:color="000000"/>
              <w:left w:val="single" w:sz="4" w:space="0" w:color="000000"/>
              <w:bottom w:val="single" w:sz="4" w:space="0" w:color="000000"/>
              <w:right w:val="single" w:sz="4" w:space="0" w:color="000000"/>
            </w:tcBorders>
          </w:tcPr>
          <w:p w14:paraId="7465D045" w14:textId="3C93F4A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1,221</w:t>
            </w:r>
          </w:p>
        </w:tc>
        <w:tc>
          <w:tcPr>
            <w:tcW w:w="758" w:type="pct"/>
            <w:tcBorders>
              <w:top w:val="single" w:sz="4" w:space="0" w:color="000000"/>
              <w:left w:val="single" w:sz="4" w:space="0" w:color="000000"/>
              <w:bottom w:val="single" w:sz="4" w:space="0" w:color="000000"/>
              <w:right w:val="single" w:sz="4" w:space="0" w:color="000000"/>
            </w:tcBorders>
          </w:tcPr>
          <w:p w14:paraId="00F3DD28" w14:textId="1910D5F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50.6</w:t>
            </w:r>
          </w:p>
        </w:tc>
      </w:tr>
      <w:tr w:rsidR="000C2BAE" w:rsidRPr="00912D14" w14:paraId="07A38BB1"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56C3BCF" w14:textId="7C01A3D6"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Queensland University of Technology</w:t>
            </w:r>
          </w:p>
        </w:tc>
        <w:tc>
          <w:tcPr>
            <w:tcW w:w="759" w:type="pct"/>
            <w:tcBorders>
              <w:top w:val="single" w:sz="4" w:space="0" w:color="000000"/>
              <w:left w:val="single" w:sz="4" w:space="0" w:color="000000"/>
              <w:bottom w:val="single" w:sz="4" w:space="0" w:color="000000"/>
              <w:right w:val="single" w:sz="4" w:space="0" w:color="000000"/>
            </w:tcBorders>
          </w:tcPr>
          <w:p w14:paraId="043F6814" w14:textId="5BB3324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3,713</w:t>
            </w:r>
          </w:p>
        </w:tc>
        <w:tc>
          <w:tcPr>
            <w:tcW w:w="759" w:type="pct"/>
            <w:tcBorders>
              <w:top w:val="single" w:sz="4" w:space="0" w:color="000000"/>
              <w:left w:val="single" w:sz="4" w:space="0" w:color="000000"/>
              <w:bottom w:val="single" w:sz="4" w:space="0" w:color="000000"/>
              <w:right w:val="single" w:sz="4" w:space="0" w:color="000000"/>
            </w:tcBorders>
          </w:tcPr>
          <w:p w14:paraId="0F888A68" w14:textId="0CF6B41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3,416</w:t>
            </w:r>
          </w:p>
        </w:tc>
        <w:tc>
          <w:tcPr>
            <w:tcW w:w="759" w:type="pct"/>
            <w:tcBorders>
              <w:top w:val="single" w:sz="4" w:space="0" w:color="000000"/>
              <w:left w:val="single" w:sz="4" w:space="0" w:color="000000"/>
              <w:bottom w:val="single" w:sz="4" w:space="0" w:color="000000"/>
              <w:right w:val="single" w:sz="4" w:space="0" w:color="000000"/>
            </w:tcBorders>
          </w:tcPr>
          <w:p w14:paraId="043261AC" w14:textId="4D200C2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1,715</w:t>
            </w:r>
          </w:p>
        </w:tc>
        <w:tc>
          <w:tcPr>
            <w:tcW w:w="758" w:type="pct"/>
            <w:tcBorders>
              <w:top w:val="single" w:sz="4" w:space="0" w:color="000000"/>
              <w:left w:val="single" w:sz="4" w:space="0" w:color="000000"/>
              <w:bottom w:val="single" w:sz="4" w:space="0" w:color="000000"/>
              <w:right w:val="single" w:sz="4" w:space="0" w:color="000000"/>
            </w:tcBorders>
          </w:tcPr>
          <w:p w14:paraId="1BD9A534" w14:textId="0A36E88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50.2</w:t>
            </w:r>
          </w:p>
        </w:tc>
      </w:tr>
      <w:tr w:rsidR="000C2BAE" w:rsidRPr="00912D14" w14:paraId="35BF02D0"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832C9F0" w14:textId="744A22AC"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Adelaide</w:t>
            </w:r>
          </w:p>
        </w:tc>
        <w:tc>
          <w:tcPr>
            <w:tcW w:w="759" w:type="pct"/>
            <w:tcBorders>
              <w:top w:val="single" w:sz="4" w:space="0" w:color="000000"/>
              <w:left w:val="single" w:sz="4" w:space="0" w:color="000000"/>
              <w:bottom w:val="single" w:sz="4" w:space="0" w:color="000000"/>
              <w:right w:val="single" w:sz="4" w:space="0" w:color="000000"/>
            </w:tcBorders>
          </w:tcPr>
          <w:p w14:paraId="3F79BE59" w14:textId="221AC43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2,281</w:t>
            </w:r>
          </w:p>
        </w:tc>
        <w:tc>
          <w:tcPr>
            <w:tcW w:w="759" w:type="pct"/>
            <w:tcBorders>
              <w:top w:val="single" w:sz="4" w:space="0" w:color="000000"/>
              <w:left w:val="single" w:sz="4" w:space="0" w:color="000000"/>
              <w:bottom w:val="single" w:sz="4" w:space="0" w:color="000000"/>
              <w:right w:val="single" w:sz="4" w:space="0" w:color="000000"/>
            </w:tcBorders>
          </w:tcPr>
          <w:p w14:paraId="3C884515" w14:textId="75B35E0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2,098</w:t>
            </w:r>
          </w:p>
        </w:tc>
        <w:tc>
          <w:tcPr>
            <w:tcW w:w="759" w:type="pct"/>
            <w:tcBorders>
              <w:top w:val="single" w:sz="4" w:space="0" w:color="000000"/>
              <w:left w:val="single" w:sz="4" w:space="0" w:color="000000"/>
              <w:bottom w:val="single" w:sz="4" w:space="0" w:color="000000"/>
              <w:right w:val="single" w:sz="4" w:space="0" w:color="000000"/>
            </w:tcBorders>
          </w:tcPr>
          <w:p w14:paraId="52CF0DEB" w14:textId="66D75D8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1,049</w:t>
            </w:r>
          </w:p>
        </w:tc>
        <w:tc>
          <w:tcPr>
            <w:tcW w:w="758" w:type="pct"/>
            <w:tcBorders>
              <w:top w:val="single" w:sz="4" w:space="0" w:color="000000"/>
              <w:left w:val="single" w:sz="4" w:space="0" w:color="000000"/>
              <w:bottom w:val="single" w:sz="4" w:space="0" w:color="000000"/>
              <w:right w:val="single" w:sz="4" w:space="0" w:color="000000"/>
            </w:tcBorders>
          </w:tcPr>
          <w:p w14:paraId="6C55E1A9" w14:textId="7FC6C5F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50.0</w:t>
            </w:r>
          </w:p>
        </w:tc>
      </w:tr>
      <w:tr w:rsidR="000C2BAE" w:rsidRPr="00912D14" w14:paraId="0C89BE15"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BDBA71F" w14:textId="703F2C68"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Deakin University</w:t>
            </w:r>
          </w:p>
        </w:tc>
        <w:tc>
          <w:tcPr>
            <w:tcW w:w="759" w:type="pct"/>
            <w:tcBorders>
              <w:top w:val="single" w:sz="4" w:space="0" w:color="000000"/>
              <w:left w:val="single" w:sz="4" w:space="0" w:color="000000"/>
              <w:bottom w:val="single" w:sz="4" w:space="0" w:color="000000"/>
              <w:right w:val="single" w:sz="4" w:space="0" w:color="000000"/>
            </w:tcBorders>
          </w:tcPr>
          <w:p w14:paraId="34A74DFE" w14:textId="470E18D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4,031</w:t>
            </w:r>
          </w:p>
        </w:tc>
        <w:tc>
          <w:tcPr>
            <w:tcW w:w="759" w:type="pct"/>
            <w:tcBorders>
              <w:top w:val="single" w:sz="4" w:space="0" w:color="000000"/>
              <w:left w:val="single" w:sz="4" w:space="0" w:color="000000"/>
              <w:bottom w:val="single" w:sz="4" w:space="0" w:color="000000"/>
              <w:right w:val="single" w:sz="4" w:space="0" w:color="000000"/>
            </w:tcBorders>
          </w:tcPr>
          <w:p w14:paraId="1167DB53" w14:textId="1FF0E3F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3,653</w:t>
            </w:r>
          </w:p>
        </w:tc>
        <w:tc>
          <w:tcPr>
            <w:tcW w:w="759" w:type="pct"/>
            <w:tcBorders>
              <w:top w:val="single" w:sz="4" w:space="0" w:color="000000"/>
              <w:left w:val="single" w:sz="4" w:space="0" w:color="000000"/>
              <w:bottom w:val="single" w:sz="4" w:space="0" w:color="000000"/>
              <w:right w:val="single" w:sz="4" w:space="0" w:color="000000"/>
            </w:tcBorders>
          </w:tcPr>
          <w:p w14:paraId="5855AEA8" w14:textId="0540E96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1,817</w:t>
            </w:r>
          </w:p>
        </w:tc>
        <w:tc>
          <w:tcPr>
            <w:tcW w:w="758" w:type="pct"/>
            <w:tcBorders>
              <w:top w:val="single" w:sz="4" w:space="0" w:color="000000"/>
              <w:left w:val="single" w:sz="4" w:space="0" w:color="000000"/>
              <w:bottom w:val="single" w:sz="4" w:space="0" w:color="000000"/>
              <w:right w:val="single" w:sz="4" w:space="0" w:color="000000"/>
            </w:tcBorders>
          </w:tcPr>
          <w:p w14:paraId="6A1A4303" w14:textId="3444C6F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49.7</w:t>
            </w:r>
          </w:p>
        </w:tc>
      </w:tr>
      <w:tr w:rsidR="000C2BAE" w:rsidRPr="00912D14" w14:paraId="58656064"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B4DE600" w14:textId="415FAADC"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Canberra</w:t>
            </w:r>
          </w:p>
        </w:tc>
        <w:tc>
          <w:tcPr>
            <w:tcW w:w="759" w:type="pct"/>
            <w:tcBorders>
              <w:top w:val="single" w:sz="4" w:space="0" w:color="000000"/>
              <w:left w:val="single" w:sz="4" w:space="0" w:color="000000"/>
              <w:bottom w:val="single" w:sz="4" w:space="0" w:color="000000"/>
              <w:right w:val="single" w:sz="4" w:space="0" w:color="000000"/>
            </w:tcBorders>
          </w:tcPr>
          <w:p w14:paraId="167D5496" w14:textId="10068D7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1,029</w:t>
            </w:r>
          </w:p>
        </w:tc>
        <w:tc>
          <w:tcPr>
            <w:tcW w:w="759" w:type="pct"/>
            <w:tcBorders>
              <w:top w:val="single" w:sz="4" w:space="0" w:color="000000"/>
              <w:left w:val="single" w:sz="4" w:space="0" w:color="000000"/>
              <w:bottom w:val="single" w:sz="4" w:space="0" w:color="000000"/>
              <w:right w:val="single" w:sz="4" w:space="0" w:color="000000"/>
            </w:tcBorders>
          </w:tcPr>
          <w:p w14:paraId="6122B603" w14:textId="05C7CA9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897</w:t>
            </w:r>
          </w:p>
        </w:tc>
        <w:tc>
          <w:tcPr>
            <w:tcW w:w="759" w:type="pct"/>
            <w:tcBorders>
              <w:top w:val="single" w:sz="4" w:space="0" w:color="000000"/>
              <w:left w:val="single" w:sz="4" w:space="0" w:color="000000"/>
              <w:bottom w:val="single" w:sz="4" w:space="0" w:color="000000"/>
              <w:right w:val="single" w:sz="4" w:space="0" w:color="000000"/>
            </w:tcBorders>
          </w:tcPr>
          <w:p w14:paraId="0BAD81C9" w14:textId="1A8B80B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446</w:t>
            </w:r>
          </w:p>
        </w:tc>
        <w:tc>
          <w:tcPr>
            <w:tcW w:w="758" w:type="pct"/>
            <w:tcBorders>
              <w:top w:val="single" w:sz="4" w:space="0" w:color="000000"/>
              <w:left w:val="single" w:sz="4" w:space="0" w:color="000000"/>
              <w:bottom w:val="single" w:sz="4" w:space="0" w:color="000000"/>
              <w:right w:val="single" w:sz="4" w:space="0" w:color="000000"/>
            </w:tcBorders>
          </w:tcPr>
          <w:p w14:paraId="1A58B6B1" w14:textId="6E4D920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49.7</w:t>
            </w:r>
          </w:p>
        </w:tc>
      </w:tr>
      <w:tr w:rsidR="000C2BAE" w:rsidRPr="00912D14" w14:paraId="0C060656"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42FD018" w14:textId="35D0BC47"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Melbourne</w:t>
            </w:r>
          </w:p>
        </w:tc>
        <w:tc>
          <w:tcPr>
            <w:tcW w:w="759" w:type="pct"/>
            <w:tcBorders>
              <w:top w:val="single" w:sz="4" w:space="0" w:color="000000"/>
              <w:left w:val="single" w:sz="4" w:space="0" w:color="000000"/>
              <w:bottom w:val="single" w:sz="4" w:space="0" w:color="000000"/>
              <w:right w:val="single" w:sz="4" w:space="0" w:color="000000"/>
            </w:tcBorders>
          </w:tcPr>
          <w:p w14:paraId="794EF48B" w14:textId="0E4744E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6,101</w:t>
            </w:r>
          </w:p>
        </w:tc>
        <w:tc>
          <w:tcPr>
            <w:tcW w:w="759" w:type="pct"/>
            <w:tcBorders>
              <w:top w:val="single" w:sz="4" w:space="0" w:color="000000"/>
              <w:left w:val="single" w:sz="4" w:space="0" w:color="000000"/>
              <w:bottom w:val="single" w:sz="4" w:space="0" w:color="000000"/>
              <w:right w:val="single" w:sz="4" w:space="0" w:color="000000"/>
            </w:tcBorders>
          </w:tcPr>
          <w:p w14:paraId="650871CE" w14:textId="0B5EE03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5,600</w:t>
            </w:r>
          </w:p>
        </w:tc>
        <w:tc>
          <w:tcPr>
            <w:tcW w:w="759" w:type="pct"/>
            <w:tcBorders>
              <w:top w:val="single" w:sz="4" w:space="0" w:color="000000"/>
              <w:left w:val="single" w:sz="4" w:space="0" w:color="000000"/>
              <w:bottom w:val="single" w:sz="4" w:space="0" w:color="000000"/>
              <w:right w:val="single" w:sz="4" w:space="0" w:color="000000"/>
            </w:tcBorders>
          </w:tcPr>
          <w:p w14:paraId="1002C8AD" w14:textId="1FD7B25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2,743</w:t>
            </w:r>
          </w:p>
        </w:tc>
        <w:tc>
          <w:tcPr>
            <w:tcW w:w="758" w:type="pct"/>
            <w:tcBorders>
              <w:top w:val="single" w:sz="4" w:space="0" w:color="000000"/>
              <w:left w:val="single" w:sz="4" w:space="0" w:color="000000"/>
              <w:bottom w:val="single" w:sz="4" w:space="0" w:color="000000"/>
              <w:right w:val="single" w:sz="4" w:space="0" w:color="000000"/>
            </w:tcBorders>
          </w:tcPr>
          <w:p w14:paraId="55D94A58" w14:textId="320B3514"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49.0</w:t>
            </w:r>
          </w:p>
        </w:tc>
      </w:tr>
      <w:tr w:rsidR="000C2BAE" w:rsidRPr="00912D14" w14:paraId="513BF623"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E2DC817" w14:textId="65C571AD"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Monash University</w:t>
            </w:r>
          </w:p>
        </w:tc>
        <w:tc>
          <w:tcPr>
            <w:tcW w:w="759" w:type="pct"/>
            <w:tcBorders>
              <w:top w:val="single" w:sz="4" w:space="0" w:color="000000"/>
              <w:left w:val="single" w:sz="4" w:space="0" w:color="000000"/>
              <w:bottom w:val="single" w:sz="4" w:space="0" w:color="000000"/>
              <w:right w:val="single" w:sz="4" w:space="0" w:color="000000"/>
            </w:tcBorders>
          </w:tcPr>
          <w:p w14:paraId="1D61F2B3" w14:textId="39C5628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5,604</w:t>
            </w:r>
          </w:p>
        </w:tc>
        <w:tc>
          <w:tcPr>
            <w:tcW w:w="759" w:type="pct"/>
            <w:tcBorders>
              <w:top w:val="single" w:sz="4" w:space="0" w:color="000000"/>
              <w:left w:val="single" w:sz="4" w:space="0" w:color="000000"/>
              <w:bottom w:val="single" w:sz="4" w:space="0" w:color="000000"/>
              <w:right w:val="single" w:sz="4" w:space="0" w:color="000000"/>
            </w:tcBorders>
          </w:tcPr>
          <w:p w14:paraId="51A8766C" w14:textId="357BD2C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4,994</w:t>
            </w:r>
          </w:p>
        </w:tc>
        <w:tc>
          <w:tcPr>
            <w:tcW w:w="759" w:type="pct"/>
            <w:tcBorders>
              <w:top w:val="single" w:sz="4" w:space="0" w:color="000000"/>
              <w:left w:val="single" w:sz="4" w:space="0" w:color="000000"/>
              <w:bottom w:val="single" w:sz="4" w:space="0" w:color="000000"/>
              <w:right w:val="single" w:sz="4" w:space="0" w:color="000000"/>
            </w:tcBorders>
          </w:tcPr>
          <w:p w14:paraId="46D3EC51" w14:textId="7DDC6DD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2,444</w:t>
            </w:r>
          </w:p>
        </w:tc>
        <w:tc>
          <w:tcPr>
            <w:tcW w:w="758" w:type="pct"/>
            <w:tcBorders>
              <w:top w:val="single" w:sz="4" w:space="0" w:color="000000"/>
              <w:left w:val="single" w:sz="4" w:space="0" w:color="000000"/>
              <w:bottom w:val="single" w:sz="4" w:space="0" w:color="000000"/>
              <w:right w:val="single" w:sz="4" w:space="0" w:color="000000"/>
            </w:tcBorders>
          </w:tcPr>
          <w:p w14:paraId="4B1DCC85" w14:textId="048B34C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48.9</w:t>
            </w:r>
          </w:p>
        </w:tc>
      </w:tr>
      <w:tr w:rsidR="000C2BAE" w:rsidRPr="00912D14" w14:paraId="1048F53A"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45E852B" w14:textId="6EFE7A39"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Western Australia</w:t>
            </w:r>
          </w:p>
        </w:tc>
        <w:tc>
          <w:tcPr>
            <w:tcW w:w="759" w:type="pct"/>
            <w:tcBorders>
              <w:top w:val="single" w:sz="4" w:space="0" w:color="000000"/>
              <w:left w:val="single" w:sz="4" w:space="0" w:color="000000"/>
              <w:bottom w:val="single" w:sz="4" w:space="0" w:color="000000"/>
              <w:right w:val="single" w:sz="4" w:space="0" w:color="000000"/>
            </w:tcBorders>
          </w:tcPr>
          <w:p w14:paraId="39277E0A" w14:textId="2EDD79B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1,700</w:t>
            </w:r>
          </w:p>
        </w:tc>
        <w:tc>
          <w:tcPr>
            <w:tcW w:w="759" w:type="pct"/>
            <w:tcBorders>
              <w:top w:val="single" w:sz="4" w:space="0" w:color="000000"/>
              <w:left w:val="single" w:sz="4" w:space="0" w:color="000000"/>
              <w:bottom w:val="single" w:sz="4" w:space="0" w:color="000000"/>
              <w:right w:val="single" w:sz="4" w:space="0" w:color="000000"/>
            </w:tcBorders>
          </w:tcPr>
          <w:p w14:paraId="3B1B210C" w14:textId="115602E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1,281</w:t>
            </w:r>
          </w:p>
        </w:tc>
        <w:tc>
          <w:tcPr>
            <w:tcW w:w="759" w:type="pct"/>
            <w:tcBorders>
              <w:top w:val="single" w:sz="4" w:space="0" w:color="000000"/>
              <w:left w:val="single" w:sz="4" w:space="0" w:color="000000"/>
              <w:bottom w:val="single" w:sz="4" w:space="0" w:color="000000"/>
              <w:right w:val="single" w:sz="4" w:space="0" w:color="000000"/>
            </w:tcBorders>
          </w:tcPr>
          <w:p w14:paraId="1ACF93EA" w14:textId="72C2721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625</w:t>
            </w:r>
          </w:p>
        </w:tc>
        <w:tc>
          <w:tcPr>
            <w:tcW w:w="758" w:type="pct"/>
            <w:tcBorders>
              <w:top w:val="single" w:sz="4" w:space="0" w:color="000000"/>
              <w:left w:val="single" w:sz="4" w:space="0" w:color="000000"/>
              <w:bottom w:val="single" w:sz="4" w:space="0" w:color="000000"/>
              <w:right w:val="single" w:sz="4" w:space="0" w:color="000000"/>
            </w:tcBorders>
          </w:tcPr>
          <w:p w14:paraId="286A4795" w14:textId="3D25EE3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48.8</w:t>
            </w:r>
          </w:p>
        </w:tc>
      </w:tr>
      <w:tr w:rsidR="000C2BAE" w:rsidRPr="00912D14" w14:paraId="7C0750BD"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9F45A3B" w14:textId="41F2C0A0"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New South Wales</w:t>
            </w:r>
          </w:p>
        </w:tc>
        <w:tc>
          <w:tcPr>
            <w:tcW w:w="759" w:type="pct"/>
            <w:tcBorders>
              <w:top w:val="single" w:sz="4" w:space="0" w:color="000000"/>
              <w:left w:val="single" w:sz="4" w:space="0" w:color="000000"/>
              <w:bottom w:val="single" w:sz="4" w:space="0" w:color="000000"/>
              <w:right w:val="single" w:sz="4" w:space="0" w:color="000000"/>
            </w:tcBorders>
          </w:tcPr>
          <w:p w14:paraId="0E367110" w14:textId="2D4047C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2,971</w:t>
            </w:r>
          </w:p>
        </w:tc>
        <w:tc>
          <w:tcPr>
            <w:tcW w:w="759" w:type="pct"/>
            <w:tcBorders>
              <w:top w:val="single" w:sz="4" w:space="0" w:color="000000"/>
              <w:left w:val="single" w:sz="4" w:space="0" w:color="000000"/>
              <w:bottom w:val="single" w:sz="4" w:space="0" w:color="000000"/>
              <w:right w:val="single" w:sz="4" w:space="0" w:color="000000"/>
            </w:tcBorders>
          </w:tcPr>
          <w:p w14:paraId="599C2E4E" w14:textId="4C46859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2,638</w:t>
            </w:r>
          </w:p>
        </w:tc>
        <w:tc>
          <w:tcPr>
            <w:tcW w:w="759" w:type="pct"/>
            <w:tcBorders>
              <w:top w:val="single" w:sz="4" w:space="0" w:color="000000"/>
              <w:left w:val="single" w:sz="4" w:space="0" w:color="000000"/>
              <w:bottom w:val="single" w:sz="4" w:space="0" w:color="000000"/>
              <w:right w:val="single" w:sz="4" w:space="0" w:color="000000"/>
            </w:tcBorders>
          </w:tcPr>
          <w:p w14:paraId="57A948B7" w14:textId="5C8D54E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1,286</w:t>
            </w:r>
          </w:p>
        </w:tc>
        <w:tc>
          <w:tcPr>
            <w:tcW w:w="758" w:type="pct"/>
            <w:tcBorders>
              <w:top w:val="single" w:sz="4" w:space="0" w:color="000000"/>
              <w:left w:val="single" w:sz="4" w:space="0" w:color="000000"/>
              <w:bottom w:val="single" w:sz="4" w:space="0" w:color="000000"/>
              <w:right w:val="single" w:sz="4" w:space="0" w:color="000000"/>
            </w:tcBorders>
          </w:tcPr>
          <w:p w14:paraId="14578148" w14:textId="3A26186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48.8</w:t>
            </w:r>
          </w:p>
        </w:tc>
      </w:tr>
      <w:tr w:rsidR="000C2BAE" w:rsidRPr="00912D14" w14:paraId="06E71C6B"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FB15B98" w14:textId="0613F273"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Southern Cross University</w:t>
            </w:r>
          </w:p>
        </w:tc>
        <w:tc>
          <w:tcPr>
            <w:tcW w:w="759" w:type="pct"/>
            <w:tcBorders>
              <w:top w:val="single" w:sz="4" w:space="0" w:color="000000"/>
              <w:left w:val="single" w:sz="4" w:space="0" w:color="000000"/>
              <w:bottom w:val="single" w:sz="4" w:space="0" w:color="000000"/>
              <w:right w:val="single" w:sz="4" w:space="0" w:color="000000"/>
            </w:tcBorders>
          </w:tcPr>
          <w:p w14:paraId="1213B6A8" w14:textId="7384272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1,157</w:t>
            </w:r>
          </w:p>
        </w:tc>
        <w:tc>
          <w:tcPr>
            <w:tcW w:w="759" w:type="pct"/>
            <w:tcBorders>
              <w:top w:val="single" w:sz="4" w:space="0" w:color="000000"/>
              <w:left w:val="single" w:sz="4" w:space="0" w:color="000000"/>
              <w:bottom w:val="single" w:sz="4" w:space="0" w:color="000000"/>
              <w:right w:val="single" w:sz="4" w:space="0" w:color="000000"/>
            </w:tcBorders>
          </w:tcPr>
          <w:p w14:paraId="1952F5BE" w14:textId="73585D7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1,040</w:t>
            </w:r>
          </w:p>
        </w:tc>
        <w:tc>
          <w:tcPr>
            <w:tcW w:w="759" w:type="pct"/>
            <w:tcBorders>
              <w:top w:val="single" w:sz="4" w:space="0" w:color="000000"/>
              <w:left w:val="single" w:sz="4" w:space="0" w:color="000000"/>
              <w:bottom w:val="single" w:sz="4" w:space="0" w:color="000000"/>
              <w:right w:val="single" w:sz="4" w:space="0" w:color="000000"/>
            </w:tcBorders>
          </w:tcPr>
          <w:p w14:paraId="1EAA4208" w14:textId="4F037C4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504</w:t>
            </w:r>
          </w:p>
        </w:tc>
        <w:tc>
          <w:tcPr>
            <w:tcW w:w="758" w:type="pct"/>
            <w:tcBorders>
              <w:top w:val="single" w:sz="4" w:space="0" w:color="000000"/>
              <w:left w:val="single" w:sz="4" w:space="0" w:color="000000"/>
              <w:bottom w:val="single" w:sz="4" w:space="0" w:color="000000"/>
              <w:right w:val="single" w:sz="4" w:space="0" w:color="000000"/>
            </w:tcBorders>
          </w:tcPr>
          <w:p w14:paraId="04B3F5BE" w14:textId="1249DD9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48.5</w:t>
            </w:r>
          </w:p>
        </w:tc>
      </w:tr>
      <w:tr w:rsidR="000C2BAE" w:rsidRPr="00912D14" w14:paraId="35AFA6BC"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B39F6A8" w14:textId="73ACDDD8"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Swinburne University of Technology</w:t>
            </w:r>
          </w:p>
        </w:tc>
        <w:tc>
          <w:tcPr>
            <w:tcW w:w="759" w:type="pct"/>
            <w:tcBorders>
              <w:top w:val="single" w:sz="4" w:space="0" w:color="000000"/>
              <w:left w:val="single" w:sz="4" w:space="0" w:color="000000"/>
              <w:bottom w:val="single" w:sz="4" w:space="0" w:color="000000"/>
              <w:right w:val="single" w:sz="4" w:space="0" w:color="000000"/>
            </w:tcBorders>
          </w:tcPr>
          <w:p w14:paraId="29B8774E" w14:textId="0B3BE60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2,144</w:t>
            </w:r>
          </w:p>
        </w:tc>
        <w:tc>
          <w:tcPr>
            <w:tcW w:w="759" w:type="pct"/>
            <w:tcBorders>
              <w:top w:val="single" w:sz="4" w:space="0" w:color="000000"/>
              <w:left w:val="single" w:sz="4" w:space="0" w:color="000000"/>
              <w:bottom w:val="single" w:sz="4" w:space="0" w:color="000000"/>
              <w:right w:val="single" w:sz="4" w:space="0" w:color="000000"/>
            </w:tcBorders>
          </w:tcPr>
          <w:p w14:paraId="24C5B0F2" w14:textId="1C20217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1,914</w:t>
            </w:r>
          </w:p>
        </w:tc>
        <w:tc>
          <w:tcPr>
            <w:tcW w:w="759" w:type="pct"/>
            <w:tcBorders>
              <w:top w:val="single" w:sz="4" w:space="0" w:color="000000"/>
              <w:left w:val="single" w:sz="4" w:space="0" w:color="000000"/>
              <w:bottom w:val="single" w:sz="4" w:space="0" w:color="000000"/>
              <w:right w:val="single" w:sz="4" w:space="0" w:color="000000"/>
            </w:tcBorders>
          </w:tcPr>
          <w:p w14:paraId="4F2203F0" w14:textId="0A1AB0F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924</w:t>
            </w:r>
          </w:p>
        </w:tc>
        <w:tc>
          <w:tcPr>
            <w:tcW w:w="758" w:type="pct"/>
            <w:tcBorders>
              <w:top w:val="single" w:sz="4" w:space="0" w:color="000000"/>
              <w:left w:val="single" w:sz="4" w:space="0" w:color="000000"/>
              <w:bottom w:val="single" w:sz="4" w:space="0" w:color="000000"/>
              <w:right w:val="single" w:sz="4" w:space="0" w:color="000000"/>
            </w:tcBorders>
          </w:tcPr>
          <w:p w14:paraId="66FDE7BA" w14:textId="33EF537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48.3</w:t>
            </w:r>
          </w:p>
        </w:tc>
      </w:tr>
      <w:tr w:rsidR="000C2BAE" w:rsidRPr="00912D14" w14:paraId="1DA56B08"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E9C3DCF" w14:textId="413F5946"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Avondale University</w:t>
            </w:r>
          </w:p>
        </w:tc>
        <w:tc>
          <w:tcPr>
            <w:tcW w:w="759" w:type="pct"/>
            <w:tcBorders>
              <w:top w:val="single" w:sz="4" w:space="0" w:color="000000"/>
              <w:left w:val="single" w:sz="4" w:space="0" w:color="000000"/>
              <w:bottom w:val="single" w:sz="4" w:space="0" w:color="000000"/>
              <w:right w:val="single" w:sz="4" w:space="0" w:color="000000"/>
            </w:tcBorders>
          </w:tcPr>
          <w:p w14:paraId="3AFBFAED" w14:textId="4E21B96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89</w:t>
            </w:r>
          </w:p>
        </w:tc>
        <w:tc>
          <w:tcPr>
            <w:tcW w:w="759" w:type="pct"/>
            <w:tcBorders>
              <w:top w:val="single" w:sz="4" w:space="0" w:color="000000"/>
              <w:left w:val="single" w:sz="4" w:space="0" w:color="000000"/>
              <w:bottom w:val="single" w:sz="4" w:space="0" w:color="000000"/>
              <w:right w:val="single" w:sz="4" w:space="0" w:color="000000"/>
            </w:tcBorders>
          </w:tcPr>
          <w:p w14:paraId="6FD62FEF" w14:textId="1583608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81</w:t>
            </w:r>
          </w:p>
        </w:tc>
        <w:tc>
          <w:tcPr>
            <w:tcW w:w="759" w:type="pct"/>
            <w:tcBorders>
              <w:top w:val="single" w:sz="4" w:space="0" w:color="000000"/>
              <w:left w:val="single" w:sz="4" w:space="0" w:color="000000"/>
              <w:bottom w:val="single" w:sz="4" w:space="0" w:color="000000"/>
              <w:right w:val="single" w:sz="4" w:space="0" w:color="000000"/>
            </w:tcBorders>
          </w:tcPr>
          <w:p w14:paraId="06F9DBDD" w14:textId="408A4BD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39</w:t>
            </w:r>
          </w:p>
        </w:tc>
        <w:tc>
          <w:tcPr>
            <w:tcW w:w="758" w:type="pct"/>
            <w:tcBorders>
              <w:top w:val="single" w:sz="4" w:space="0" w:color="000000"/>
              <w:left w:val="single" w:sz="4" w:space="0" w:color="000000"/>
              <w:bottom w:val="single" w:sz="4" w:space="0" w:color="000000"/>
              <w:right w:val="single" w:sz="4" w:space="0" w:color="000000"/>
            </w:tcBorders>
          </w:tcPr>
          <w:p w14:paraId="3A746076" w14:textId="7971461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48.2</w:t>
            </w:r>
          </w:p>
        </w:tc>
      </w:tr>
      <w:tr w:rsidR="000C2BAE" w:rsidRPr="00912D14" w14:paraId="7F9996B5"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E07D56A" w14:textId="2EBB3EC9"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Victoria University</w:t>
            </w:r>
          </w:p>
        </w:tc>
        <w:tc>
          <w:tcPr>
            <w:tcW w:w="759" w:type="pct"/>
            <w:tcBorders>
              <w:top w:val="single" w:sz="4" w:space="0" w:color="000000"/>
              <w:left w:val="single" w:sz="4" w:space="0" w:color="000000"/>
              <w:bottom w:val="single" w:sz="4" w:space="0" w:color="000000"/>
              <w:right w:val="single" w:sz="4" w:space="0" w:color="000000"/>
            </w:tcBorders>
          </w:tcPr>
          <w:p w14:paraId="3D933699" w14:textId="05BAA54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1,621</w:t>
            </w:r>
          </w:p>
        </w:tc>
        <w:tc>
          <w:tcPr>
            <w:tcW w:w="759" w:type="pct"/>
            <w:tcBorders>
              <w:top w:val="single" w:sz="4" w:space="0" w:color="000000"/>
              <w:left w:val="single" w:sz="4" w:space="0" w:color="000000"/>
              <w:bottom w:val="single" w:sz="4" w:space="0" w:color="000000"/>
              <w:right w:val="single" w:sz="4" w:space="0" w:color="000000"/>
            </w:tcBorders>
          </w:tcPr>
          <w:p w14:paraId="53A2656C" w14:textId="41DD91C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1,409</w:t>
            </w:r>
          </w:p>
        </w:tc>
        <w:tc>
          <w:tcPr>
            <w:tcW w:w="759" w:type="pct"/>
            <w:tcBorders>
              <w:top w:val="single" w:sz="4" w:space="0" w:color="000000"/>
              <w:left w:val="single" w:sz="4" w:space="0" w:color="000000"/>
              <w:bottom w:val="single" w:sz="4" w:space="0" w:color="000000"/>
              <w:right w:val="single" w:sz="4" w:space="0" w:color="000000"/>
            </w:tcBorders>
          </w:tcPr>
          <w:p w14:paraId="1819B1E9" w14:textId="1F50808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669</w:t>
            </w:r>
          </w:p>
        </w:tc>
        <w:tc>
          <w:tcPr>
            <w:tcW w:w="758" w:type="pct"/>
            <w:tcBorders>
              <w:top w:val="single" w:sz="4" w:space="0" w:color="000000"/>
              <w:left w:val="single" w:sz="4" w:space="0" w:color="000000"/>
              <w:bottom w:val="single" w:sz="4" w:space="0" w:color="000000"/>
              <w:right w:val="single" w:sz="4" w:space="0" w:color="000000"/>
            </w:tcBorders>
          </w:tcPr>
          <w:p w14:paraId="2CCAEAAC" w14:textId="40EE063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47.5</w:t>
            </w:r>
          </w:p>
        </w:tc>
      </w:tr>
      <w:tr w:rsidR="000C2BAE" w:rsidRPr="00912D14" w14:paraId="6FE6D1C7"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2378FDF" w14:textId="60F87CBF"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La Trobe University</w:t>
            </w:r>
          </w:p>
        </w:tc>
        <w:tc>
          <w:tcPr>
            <w:tcW w:w="759" w:type="pct"/>
            <w:tcBorders>
              <w:top w:val="single" w:sz="4" w:space="0" w:color="000000"/>
              <w:left w:val="single" w:sz="4" w:space="0" w:color="000000"/>
              <w:bottom w:val="single" w:sz="4" w:space="0" w:color="000000"/>
              <w:right w:val="single" w:sz="4" w:space="0" w:color="000000"/>
            </w:tcBorders>
          </w:tcPr>
          <w:p w14:paraId="68972A10" w14:textId="3C460DC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2,100</w:t>
            </w:r>
          </w:p>
        </w:tc>
        <w:tc>
          <w:tcPr>
            <w:tcW w:w="759" w:type="pct"/>
            <w:tcBorders>
              <w:top w:val="single" w:sz="4" w:space="0" w:color="000000"/>
              <w:left w:val="single" w:sz="4" w:space="0" w:color="000000"/>
              <w:bottom w:val="single" w:sz="4" w:space="0" w:color="000000"/>
              <w:right w:val="single" w:sz="4" w:space="0" w:color="000000"/>
            </w:tcBorders>
          </w:tcPr>
          <w:p w14:paraId="0A358FAB" w14:textId="23F78F1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1,925</w:t>
            </w:r>
          </w:p>
        </w:tc>
        <w:tc>
          <w:tcPr>
            <w:tcW w:w="759" w:type="pct"/>
            <w:tcBorders>
              <w:top w:val="single" w:sz="4" w:space="0" w:color="000000"/>
              <w:left w:val="single" w:sz="4" w:space="0" w:color="000000"/>
              <w:bottom w:val="single" w:sz="4" w:space="0" w:color="000000"/>
              <w:right w:val="single" w:sz="4" w:space="0" w:color="000000"/>
            </w:tcBorders>
          </w:tcPr>
          <w:p w14:paraId="43D53D28" w14:textId="6297E96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913</w:t>
            </w:r>
          </w:p>
        </w:tc>
        <w:tc>
          <w:tcPr>
            <w:tcW w:w="758" w:type="pct"/>
            <w:tcBorders>
              <w:top w:val="single" w:sz="4" w:space="0" w:color="000000"/>
              <w:left w:val="single" w:sz="4" w:space="0" w:color="000000"/>
              <w:bottom w:val="single" w:sz="4" w:space="0" w:color="000000"/>
              <w:right w:val="single" w:sz="4" w:space="0" w:color="000000"/>
            </w:tcBorders>
          </w:tcPr>
          <w:p w14:paraId="6697FD8C" w14:textId="057713A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47.4</w:t>
            </w:r>
          </w:p>
        </w:tc>
      </w:tr>
      <w:tr w:rsidR="000C2BAE" w:rsidRPr="00912D14" w14:paraId="2C79B6CE"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50AAB0B" w14:textId="517A4F9B"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Australian Catholic University</w:t>
            </w:r>
          </w:p>
        </w:tc>
        <w:tc>
          <w:tcPr>
            <w:tcW w:w="759" w:type="pct"/>
            <w:tcBorders>
              <w:top w:val="single" w:sz="4" w:space="0" w:color="000000"/>
              <w:left w:val="single" w:sz="4" w:space="0" w:color="000000"/>
              <w:bottom w:val="single" w:sz="4" w:space="0" w:color="000000"/>
              <w:right w:val="single" w:sz="4" w:space="0" w:color="000000"/>
            </w:tcBorders>
          </w:tcPr>
          <w:p w14:paraId="05508045" w14:textId="09C87FB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2,466</w:t>
            </w:r>
          </w:p>
        </w:tc>
        <w:tc>
          <w:tcPr>
            <w:tcW w:w="759" w:type="pct"/>
            <w:tcBorders>
              <w:top w:val="single" w:sz="4" w:space="0" w:color="000000"/>
              <w:left w:val="single" w:sz="4" w:space="0" w:color="000000"/>
              <w:bottom w:val="single" w:sz="4" w:space="0" w:color="000000"/>
              <w:right w:val="single" w:sz="4" w:space="0" w:color="000000"/>
            </w:tcBorders>
          </w:tcPr>
          <w:p w14:paraId="7C557E2D" w14:textId="0390867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2,206</w:t>
            </w:r>
          </w:p>
        </w:tc>
        <w:tc>
          <w:tcPr>
            <w:tcW w:w="759" w:type="pct"/>
            <w:tcBorders>
              <w:top w:val="single" w:sz="4" w:space="0" w:color="000000"/>
              <w:left w:val="single" w:sz="4" w:space="0" w:color="000000"/>
              <w:bottom w:val="single" w:sz="4" w:space="0" w:color="000000"/>
              <w:right w:val="single" w:sz="4" w:space="0" w:color="000000"/>
            </w:tcBorders>
          </w:tcPr>
          <w:p w14:paraId="76D67D81" w14:textId="7213C64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1,032</w:t>
            </w:r>
          </w:p>
        </w:tc>
        <w:tc>
          <w:tcPr>
            <w:tcW w:w="758" w:type="pct"/>
            <w:tcBorders>
              <w:top w:val="single" w:sz="4" w:space="0" w:color="000000"/>
              <w:left w:val="single" w:sz="4" w:space="0" w:color="000000"/>
              <w:bottom w:val="single" w:sz="4" w:space="0" w:color="000000"/>
              <w:right w:val="single" w:sz="4" w:space="0" w:color="000000"/>
            </w:tcBorders>
          </w:tcPr>
          <w:p w14:paraId="1D99B321" w14:textId="3A44DF3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46.8</w:t>
            </w:r>
          </w:p>
        </w:tc>
      </w:tr>
      <w:tr w:rsidR="000C2BAE" w:rsidRPr="00912D14" w14:paraId="26D8252F"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466D10E" w14:textId="2DF30001"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lastRenderedPageBreak/>
              <w:t>Curtin University</w:t>
            </w:r>
          </w:p>
        </w:tc>
        <w:tc>
          <w:tcPr>
            <w:tcW w:w="759" w:type="pct"/>
            <w:tcBorders>
              <w:top w:val="single" w:sz="4" w:space="0" w:color="000000"/>
              <w:left w:val="single" w:sz="4" w:space="0" w:color="000000"/>
              <w:bottom w:val="single" w:sz="4" w:space="0" w:color="000000"/>
              <w:right w:val="single" w:sz="4" w:space="0" w:color="000000"/>
            </w:tcBorders>
          </w:tcPr>
          <w:p w14:paraId="076EE639" w14:textId="540C456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2,253</w:t>
            </w:r>
          </w:p>
        </w:tc>
        <w:tc>
          <w:tcPr>
            <w:tcW w:w="759" w:type="pct"/>
            <w:tcBorders>
              <w:top w:val="single" w:sz="4" w:space="0" w:color="000000"/>
              <w:left w:val="single" w:sz="4" w:space="0" w:color="000000"/>
              <w:bottom w:val="single" w:sz="4" w:space="0" w:color="000000"/>
              <w:right w:val="single" w:sz="4" w:space="0" w:color="000000"/>
            </w:tcBorders>
          </w:tcPr>
          <w:p w14:paraId="4482CDE8" w14:textId="56A2DC8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2,010</w:t>
            </w:r>
          </w:p>
        </w:tc>
        <w:tc>
          <w:tcPr>
            <w:tcW w:w="759" w:type="pct"/>
            <w:tcBorders>
              <w:top w:val="single" w:sz="4" w:space="0" w:color="000000"/>
              <w:left w:val="single" w:sz="4" w:space="0" w:color="000000"/>
              <w:bottom w:val="single" w:sz="4" w:space="0" w:color="000000"/>
              <w:right w:val="single" w:sz="4" w:space="0" w:color="000000"/>
            </w:tcBorders>
          </w:tcPr>
          <w:p w14:paraId="692215C5" w14:textId="5A63BEB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938</w:t>
            </w:r>
          </w:p>
        </w:tc>
        <w:tc>
          <w:tcPr>
            <w:tcW w:w="758" w:type="pct"/>
            <w:tcBorders>
              <w:top w:val="single" w:sz="4" w:space="0" w:color="000000"/>
              <w:left w:val="single" w:sz="4" w:space="0" w:color="000000"/>
              <w:bottom w:val="single" w:sz="4" w:space="0" w:color="000000"/>
              <w:right w:val="single" w:sz="4" w:space="0" w:color="000000"/>
            </w:tcBorders>
          </w:tcPr>
          <w:p w14:paraId="5BAA1443" w14:textId="498AC9F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46.7</w:t>
            </w:r>
          </w:p>
        </w:tc>
      </w:tr>
      <w:tr w:rsidR="000C2BAE" w:rsidRPr="00912D14" w14:paraId="643C4E8F"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D17438E" w14:textId="172CE7D7"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RMIT University</w:t>
            </w:r>
          </w:p>
        </w:tc>
        <w:tc>
          <w:tcPr>
            <w:tcW w:w="759" w:type="pct"/>
            <w:tcBorders>
              <w:top w:val="single" w:sz="4" w:space="0" w:color="000000"/>
              <w:left w:val="single" w:sz="4" w:space="0" w:color="000000"/>
              <w:bottom w:val="single" w:sz="4" w:space="0" w:color="000000"/>
              <w:right w:val="single" w:sz="4" w:space="0" w:color="000000"/>
            </w:tcBorders>
          </w:tcPr>
          <w:p w14:paraId="1087835E" w14:textId="584DD65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3,974</w:t>
            </w:r>
          </w:p>
        </w:tc>
        <w:tc>
          <w:tcPr>
            <w:tcW w:w="759" w:type="pct"/>
            <w:tcBorders>
              <w:top w:val="single" w:sz="4" w:space="0" w:color="000000"/>
              <w:left w:val="single" w:sz="4" w:space="0" w:color="000000"/>
              <w:bottom w:val="single" w:sz="4" w:space="0" w:color="000000"/>
              <w:right w:val="single" w:sz="4" w:space="0" w:color="000000"/>
            </w:tcBorders>
          </w:tcPr>
          <w:p w14:paraId="39C76C63" w14:textId="5183699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3,552</w:t>
            </w:r>
          </w:p>
        </w:tc>
        <w:tc>
          <w:tcPr>
            <w:tcW w:w="759" w:type="pct"/>
            <w:tcBorders>
              <w:top w:val="single" w:sz="4" w:space="0" w:color="000000"/>
              <w:left w:val="single" w:sz="4" w:space="0" w:color="000000"/>
              <w:bottom w:val="single" w:sz="4" w:space="0" w:color="000000"/>
              <w:right w:val="single" w:sz="4" w:space="0" w:color="000000"/>
            </w:tcBorders>
          </w:tcPr>
          <w:p w14:paraId="3295F77E" w14:textId="22D7373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1,641</w:t>
            </w:r>
          </w:p>
        </w:tc>
        <w:tc>
          <w:tcPr>
            <w:tcW w:w="758" w:type="pct"/>
            <w:tcBorders>
              <w:top w:val="single" w:sz="4" w:space="0" w:color="000000"/>
              <w:left w:val="single" w:sz="4" w:space="0" w:color="000000"/>
              <w:bottom w:val="single" w:sz="4" w:space="0" w:color="000000"/>
              <w:right w:val="single" w:sz="4" w:space="0" w:color="000000"/>
            </w:tcBorders>
          </w:tcPr>
          <w:p w14:paraId="3E447B55" w14:textId="5C5602A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46.2</w:t>
            </w:r>
          </w:p>
        </w:tc>
      </w:tr>
      <w:tr w:rsidR="000C2BAE" w:rsidRPr="00912D14" w14:paraId="74198367"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89EA641" w14:textId="750FA4DF"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South Australia</w:t>
            </w:r>
          </w:p>
        </w:tc>
        <w:tc>
          <w:tcPr>
            <w:tcW w:w="759" w:type="pct"/>
            <w:tcBorders>
              <w:top w:val="single" w:sz="4" w:space="0" w:color="000000"/>
              <w:left w:val="single" w:sz="4" w:space="0" w:color="000000"/>
              <w:bottom w:val="single" w:sz="4" w:space="0" w:color="000000"/>
              <w:right w:val="single" w:sz="4" w:space="0" w:color="000000"/>
            </w:tcBorders>
          </w:tcPr>
          <w:p w14:paraId="795CF170" w14:textId="2C589EF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2,014</w:t>
            </w:r>
          </w:p>
        </w:tc>
        <w:tc>
          <w:tcPr>
            <w:tcW w:w="759" w:type="pct"/>
            <w:tcBorders>
              <w:top w:val="single" w:sz="4" w:space="0" w:color="000000"/>
              <w:left w:val="single" w:sz="4" w:space="0" w:color="000000"/>
              <w:bottom w:val="single" w:sz="4" w:space="0" w:color="000000"/>
              <w:right w:val="single" w:sz="4" w:space="0" w:color="000000"/>
            </w:tcBorders>
          </w:tcPr>
          <w:p w14:paraId="7DA75031" w14:textId="7744541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1,826</w:t>
            </w:r>
          </w:p>
        </w:tc>
        <w:tc>
          <w:tcPr>
            <w:tcW w:w="759" w:type="pct"/>
            <w:tcBorders>
              <w:top w:val="single" w:sz="4" w:space="0" w:color="000000"/>
              <w:left w:val="single" w:sz="4" w:space="0" w:color="000000"/>
              <w:bottom w:val="single" w:sz="4" w:space="0" w:color="000000"/>
              <w:right w:val="single" w:sz="4" w:space="0" w:color="000000"/>
            </w:tcBorders>
          </w:tcPr>
          <w:p w14:paraId="16BC6768" w14:textId="1D8A649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843</w:t>
            </w:r>
          </w:p>
        </w:tc>
        <w:tc>
          <w:tcPr>
            <w:tcW w:w="758" w:type="pct"/>
            <w:tcBorders>
              <w:top w:val="single" w:sz="4" w:space="0" w:color="000000"/>
              <w:left w:val="single" w:sz="4" w:space="0" w:color="000000"/>
              <w:bottom w:val="single" w:sz="4" w:space="0" w:color="000000"/>
              <w:right w:val="single" w:sz="4" w:space="0" w:color="000000"/>
            </w:tcBorders>
          </w:tcPr>
          <w:p w14:paraId="54D7C125" w14:textId="125B7F2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46.2</w:t>
            </w:r>
          </w:p>
        </w:tc>
      </w:tr>
      <w:tr w:rsidR="000C2BAE" w:rsidRPr="00912D14" w14:paraId="086E3AD6"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1D2F3E4" w14:textId="058EDA09"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the Sunshine Coast</w:t>
            </w:r>
          </w:p>
        </w:tc>
        <w:tc>
          <w:tcPr>
            <w:tcW w:w="759" w:type="pct"/>
            <w:tcBorders>
              <w:top w:val="single" w:sz="4" w:space="0" w:color="000000"/>
              <w:left w:val="single" w:sz="4" w:space="0" w:color="000000"/>
              <w:bottom w:val="single" w:sz="4" w:space="0" w:color="000000"/>
              <w:right w:val="single" w:sz="4" w:space="0" w:color="000000"/>
            </w:tcBorders>
          </w:tcPr>
          <w:p w14:paraId="64E333D7" w14:textId="7E831E6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1,095</w:t>
            </w:r>
          </w:p>
        </w:tc>
        <w:tc>
          <w:tcPr>
            <w:tcW w:w="759" w:type="pct"/>
            <w:tcBorders>
              <w:top w:val="single" w:sz="4" w:space="0" w:color="000000"/>
              <w:left w:val="single" w:sz="4" w:space="0" w:color="000000"/>
              <w:bottom w:val="single" w:sz="4" w:space="0" w:color="000000"/>
              <w:right w:val="single" w:sz="4" w:space="0" w:color="000000"/>
            </w:tcBorders>
          </w:tcPr>
          <w:p w14:paraId="7B4899EA" w14:textId="542DD1C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974</w:t>
            </w:r>
          </w:p>
        </w:tc>
        <w:tc>
          <w:tcPr>
            <w:tcW w:w="759" w:type="pct"/>
            <w:tcBorders>
              <w:top w:val="single" w:sz="4" w:space="0" w:color="000000"/>
              <w:left w:val="single" w:sz="4" w:space="0" w:color="000000"/>
              <w:bottom w:val="single" w:sz="4" w:space="0" w:color="000000"/>
              <w:right w:val="single" w:sz="4" w:space="0" w:color="000000"/>
            </w:tcBorders>
          </w:tcPr>
          <w:p w14:paraId="2B45ABE8" w14:textId="22DA6A2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449</w:t>
            </w:r>
          </w:p>
        </w:tc>
        <w:tc>
          <w:tcPr>
            <w:tcW w:w="758" w:type="pct"/>
            <w:tcBorders>
              <w:top w:val="single" w:sz="4" w:space="0" w:color="000000"/>
              <w:left w:val="single" w:sz="4" w:space="0" w:color="000000"/>
              <w:bottom w:val="single" w:sz="4" w:space="0" w:color="000000"/>
              <w:right w:val="single" w:sz="4" w:space="0" w:color="000000"/>
            </w:tcBorders>
          </w:tcPr>
          <w:p w14:paraId="2AE0AD89" w14:textId="78D2A35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46.1</w:t>
            </w:r>
          </w:p>
        </w:tc>
      </w:tr>
      <w:tr w:rsidR="000C2BAE" w:rsidRPr="00912D14" w14:paraId="427FC1F2"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7D3E3F6" w14:textId="35E2291E"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Bond University</w:t>
            </w:r>
          </w:p>
        </w:tc>
        <w:tc>
          <w:tcPr>
            <w:tcW w:w="759" w:type="pct"/>
            <w:tcBorders>
              <w:top w:val="single" w:sz="4" w:space="0" w:color="000000"/>
              <w:left w:val="single" w:sz="4" w:space="0" w:color="000000"/>
              <w:bottom w:val="single" w:sz="4" w:space="0" w:color="000000"/>
              <w:right w:val="single" w:sz="4" w:space="0" w:color="000000"/>
            </w:tcBorders>
          </w:tcPr>
          <w:p w14:paraId="66DCFB07" w14:textId="60D073A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413</w:t>
            </w:r>
          </w:p>
        </w:tc>
        <w:tc>
          <w:tcPr>
            <w:tcW w:w="759" w:type="pct"/>
            <w:tcBorders>
              <w:top w:val="single" w:sz="4" w:space="0" w:color="000000"/>
              <w:left w:val="single" w:sz="4" w:space="0" w:color="000000"/>
              <w:bottom w:val="single" w:sz="4" w:space="0" w:color="000000"/>
              <w:right w:val="single" w:sz="4" w:space="0" w:color="000000"/>
            </w:tcBorders>
          </w:tcPr>
          <w:p w14:paraId="46973141" w14:textId="6525BE5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371</w:t>
            </w:r>
          </w:p>
        </w:tc>
        <w:tc>
          <w:tcPr>
            <w:tcW w:w="759" w:type="pct"/>
            <w:tcBorders>
              <w:top w:val="single" w:sz="4" w:space="0" w:color="000000"/>
              <w:left w:val="single" w:sz="4" w:space="0" w:color="000000"/>
              <w:bottom w:val="single" w:sz="4" w:space="0" w:color="000000"/>
              <w:right w:val="single" w:sz="4" w:space="0" w:color="000000"/>
            </w:tcBorders>
          </w:tcPr>
          <w:p w14:paraId="3149722A" w14:textId="6CDF1A8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171</w:t>
            </w:r>
          </w:p>
        </w:tc>
        <w:tc>
          <w:tcPr>
            <w:tcW w:w="758" w:type="pct"/>
            <w:tcBorders>
              <w:top w:val="single" w:sz="4" w:space="0" w:color="000000"/>
              <w:left w:val="single" w:sz="4" w:space="0" w:color="000000"/>
              <w:bottom w:val="single" w:sz="4" w:space="0" w:color="000000"/>
              <w:right w:val="single" w:sz="4" w:space="0" w:color="000000"/>
            </w:tcBorders>
          </w:tcPr>
          <w:p w14:paraId="69AD9025" w14:textId="291557A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46.1</w:t>
            </w:r>
          </w:p>
        </w:tc>
      </w:tr>
      <w:tr w:rsidR="000C2BAE" w:rsidRPr="00912D14" w14:paraId="3CB11661"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A4026F9" w14:textId="585448C2"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Central Queensland University</w:t>
            </w:r>
          </w:p>
        </w:tc>
        <w:tc>
          <w:tcPr>
            <w:tcW w:w="759" w:type="pct"/>
            <w:tcBorders>
              <w:top w:val="single" w:sz="4" w:space="0" w:color="000000"/>
              <w:left w:val="single" w:sz="4" w:space="0" w:color="000000"/>
              <w:bottom w:val="single" w:sz="4" w:space="0" w:color="000000"/>
              <w:right w:val="single" w:sz="4" w:space="0" w:color="000000"/>
            </w:tcBorders>
          </w:tcPr>
          <w:p w14:paraId="4A23F1ED" w14:textId="7FD5406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1,445</w:t>
            </w:r>
          </w:p>
        </w:tc>
        <w:tc>
          <w:tcPr>
            <w:tcW w:w="759" w:type="pct"/>
            <w:tcBorders>
              <w:top w:val="single" w:sz="4" w:space="0" w:color="000000"/>
              <w:left w:val="single" w:sz="4" w:space="0" w:color="000000"/>
              <w:bottom w:val="single" w:sz="4" w:space="0" w:color="000000"/>
              <w:right w:val="single" w:sz="4" w:space="0" w:color="000000"/>
            </w:tcBorders>
          </w:tcPr>
          <w:p w14:paraId="6004F846" w14:textId="2D17BFE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1,322</w:t>
            </w:r>
          </w:p>
        </w:tc>
        <w:tc>
          <w:tcPr>
            <w:tcW w:w="759" w:type="pct"/>
            <w:tcBorders>
              <w:top w:val="single" w:sz="4" w:space="0" w:color="000000"/>
              <w:left w:val="single" w:sz="4" w:space="0" w:color="000000"/>
              <w:bottom w:val="single" w:sz="4" w:space="0" w:color="000000"/>
              <w:right w:val="single" w:sz="4" w:space="0" w:color="000000"/>
            </w:tcBorders>
          </w:tcPr>
          <w:p w14:paraId="39B573D7" w14:textId="03CC2B2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608</w:t>
            </w:r>
          </w:p>
        </w:tc>
        <w:tc>
          <w:tcPr>
            <w:tcW w:w="758" w:type="pct"/>
            <w:tcBorders>
              <w:top w:val="single" w:sz="4" w:space="0" w:color="000000"/>
              <w:left w:val="single" w:sz="4" w:space="0" w:color="000000"/>
              <w:bottom w:val="single" w:sz="4" w:space="0" w:color="000000"/>
              <w:right w:val="single" w:sz="4" w:space="0" w:color="000000"/>
            </w:tcBorders>
          </w:tcPr>
          <w:p w14:paraId="0129D3DB" w14:textId="5840F25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46.0</w:t>
            </w:r>
          </w:p>
        </w:tc>
      </w:tr>
      <w:tr w:rsidR="000C2BAE" w:rsidRPr="00912D14" w14:paraId="2094C026"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0B46C51" w14:textId="2FB00247"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Wollongong</w:t>
            </w:r>
          </w:p>
        </w:tc>
        <w:tc>
          <w:tcPr>
            <w:tcW w:w="759" w:type="pct"/>
            <w:tcBorders>
              <w:top w:val="single" w:sz="4" w:space="0" w:color="000000"/>
              <w:left w:val="single" w:sz="4" w:space="0" w:color="000000"/>
              <w:bottom w:val="single" w:sz="4" w:space="0" w:color="000000"/>
              <w:right w:val="single" w:sz="4" w:space="0" w:color="000000"/>
            </w:tcBorders>
          </w:tcPr>
          <w:p w14:paraId="54AC4600" w14:textId="4D85AEF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1,579</w:t>
            </w:r>
          </w:p>
        </w:tc>
        <w:tc>
          <w:tcPr>
            <w:tcW w:w="759" w:type="pct"/>
            <w:tcBorders>
              <w:top w:val="single" w:sz="4" w:space="0" w:color="000000"/>
              <w:left w:val="single" w:sz="4" w:space="0" w:color="000000"/>
              <w:bottom w:val="single" w:sz="4" w:space="0" w:color="000000"/>
              <w:right w:val="single" w:sz="4" w:space="0" w:color="000000"/>
            </w:tcBorders>
          </w:tcPr>
          <w:p w14:paraId="70066176" w14:textId="209C76C8"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1,402</w:t>
            </w:r>
          </w:p>
        </w:tc>
        <w:tc>
          <w:tcPr>
            <w:tcW w:w="759" w:type="pct"/>
            <w:tcBorders>
              <w:top w:val="single" w:sz="4" w:space="0" w:color="000000"/>
              <w:left w:val="single" w:sz="4" w:space="0" w:color="000000"/>
              <w:bottom w:val="single" w:sz="4" w:space="0" w:color="000000"/>
              <w:right w:val="single" w:sz="4" w:space="0" w:color="000000"/>
            </w:tcBorders>
          </w:tcPr>
          <w:p w14:paraId="3FD5E88C" w14:textId="779B05D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630</w:t>
            </w:r>
          </w:p>
        </w:tc>
        <w:tc>
          <w:tcPr>
            <w:tcW w:w="758" w:type="pct"/>
            <w:tcBorders>
              <w:top w:val="single" w:sz="4" w:space="0" w:color="000000"/>
              <w:left w:val="single" w:sz="4" w:space="0" w:color="000000"/>
              <w:bottom w:val="single" w:sz="4" w:space="0" w:color="000000"/>
              <w:right w:val="single" w:sz="4" w:space="0" w:color="000000"/>
            </w:tcBorders>
          </w:tcPr>
          <w:p w14:paraId="0C47264B" w14:textId="1E08881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44.9</w:t>
            </w:r>
          </w:p>
        </w:tc>
      </w:tr>
      <w:tr w:rsidR="000C2BAE" w:rsidRPr="00912D14" w14:paraId="59F73B3F"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59C2E6D" w14:textId="19FCC3E2"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Newcastle</w:t>
            </w:r>
          </w:p>
        </w:tc>
        <w:tc>
          <w:tcPr>
            <w:tcW w:w="759" w:type="pct"/>
            <w:tcBorders>
              <w:top w:val="single" w:sz="4" w:space="0" w:color="000000"/>
              <w:left w:val="single" w:sz="4" w:space="0" w:color="000000"/>
              <w:bottom w:val="single" w:sz="4" w:space="0" w:color="000000"/>
              <w:right w:val="single" w:sz="4" w:space="0" w:color="000000"/>
            </w:tcBorders>
          </w:tcPr>
          <w:p w14:paraId="53ADBD0D" w14:textId="681643D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1,718</w:t>
            </w:r>
          </w:p>
        </w:tc>
        <w:tc>
          <w:tcPr>
            <w:tcW w:w="759" w:type="pct"/>
            <w:tcBorders>
              <w:top w:val="single" w:sz="4" w:space="0" w:color="000000"/>
              <w:left w:val="single" w:sz="4" w:space="0" w:color="000000"/>
              <w:bottom w:val="single" w:sz="4" w:space="0" w:color="000000"/>
              <w:right w:val="single" w:sz="4" w:space="0" w:color="000000"/>
            </w:tcBorders>
          </w:tcPr>
          <w:p w14:paraId="4B3A7111" w14:textId="01980E4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1,592</w:t>
            </w:r>
          </w:p>
        </w:tc>
        <w:tc>
          <w:tcPr>
            <w:tcW w:w="759" w:type="pct"/>
            <w:tcBorders>
              <w:top w:val="single" w:sz="4" w:space="0" w:color="000000"/>
              <w:left w:val="single" w:sz="4" w:space="0" w:color="000000"/>
              <w:bottom w:val="single" w:sz="4" w:space="0" w:color="000000"/>
              <w:right w:val="single" w:sz="4" w:space="0" w:color="000000"/>
            </w:tcBorders>
          </w:tcPr>
          <w:p w14:paraId="1C106EBF" w14:textId="3DF2554B"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710</w:t>
            </w:r>
          </w:p>
        </w:tc>
        <w:tc>
          <w:tcPr>
            <w:tcW w:w="758" w:type="pct"/>
            <w:tcBorders>
              <w:top w:val="single" w:sz="4" w:space="0" w:color="000000"/>
              <w:left w:val="single" w:sz="4" w:space="0" w:color="000000"/>
              <w:bottom w:val="single" w:sz="4" w:space="0" w:color="000000"/>
              <w:right w:val="single" w:sz="4" w:space="0" w:color="000000"/>
            </w:tcBorders>
          </w:tcPr>
          <w:p w14:paraId="3D75597F" w14:textId="7CBBFB9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44.6</w:t>
            </w:r>
          </w:p>
        </w:tc>
      </w:tr>
      <w:tr w:rsidR="000C2BAE" w:rsidRPr="00912D14" w14:paraId="760539A1"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CA8BF1E" w14:textId="5A24DAC7"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Federation University Australia</w:t>
            </w:r>
          </w:p>
        </w:tc>
        <w:tc>
          <w:tcPr>
            <w:tcW w:w="759" w:type="pct"/>
            <w:tcBorders>
              <w:top w:val="single" w:sz="4" w:space="0" w:color="000000"/>
              <w:left w:val="single" w:sz="4" w:space="0" w:color="000000"/>
              <w:bottom w:val="single" w:sz="4" w:space="0" w:color="000000"/>
              <w:right w:val="single" w:sz="4" w:space="0" w:color="000000"/>
            </w:tcBorders>
          </w:tcPr>
          <w:p w14:paraId="70B8DCEE" w14:textId="71322D9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1,205</w:t>
            </w:r>
          </w:p>
        </w:tc>
        <w:tc>
          <w:tcPr>
            <w:tcW w:w="759" w:type="pct"/>
            <w:tcBorders>
              <w:top w:val="single" w:sz="4" w:space="0" w:color="000000"/>
              <w:left w:val="single" w:sz="4" w:space="0" w:color="000000"/>
              <w:bottom w:val="single" w:sz="4" w:space="0" w:color="000000"/>
              <w:right w:val="single" w:sz="4" w:space="0" w:color="000000"/>
            </w:tcBorders>
          </w:tcPr>
          <w:p w14:paraId="7F007A30" w14:textId="16F9161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1,075</w:t>
            </w:r>
          </w:p>
        </w:tc>
        <w:tc>
          <w:tcPr>
            <w:tcW w:w="759" w:type="pct"/>
            <w:tcBorders>
              <w:top w:val="single" w:sz="4" w:space="0" w:color="000000"/>
              <w:left w:val="single" w:sz="4" w:space="0" w:color="000000"/>
              <w:bottom w:val="single" w:sz="4" w:space="0" w:color="000000"/>
              <w:right w:val="single" w:sz="4" w:space="0" w:color="000000"/>
            </w:tcBorders>
          </w:tcPr>
          <w:p w14:paraId="505C7AA6" w14:textId="5BB289B4"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479</w:t>
            </w:r>
          </w:p>
        </w:tc>
        <w:tc>
          <w:tcPr>
            <w:tcW w:w="758" w:type="pct"/>
            <w:tcBorders>
              <w:top w:val="single" w:sz="4" w:space="0" w:color="000000"/>
              <w:left w:val="single" w:sz="4" w:space="0" w:color="000000"/>
              <w:bottom w:val="single" w:sz="4" w:space="0" w:color="000000"/>
              <w:right w:val="single" w:sz="4" w:space="0" w:color="000000"/>
            </w:tcBorders>
          </w:tcPr>
          <w:p w14:paraId="06DA0BD9" w14:textId="67D8999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44.6</w:t>
            </w:r>
          </w:p>
        </w:tc>
      </w:tr>
      <w:tr w:rsidR="000C2BAE" w:rsidRPr="00912D14" w14:paraId="10E7336B"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180BF5D" w14:textId="69C67883"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Notre Dame Australia</w:t>
            </w:r>
          </w:p>
        </w:tc>
        <w:tc>
          <w:tcPr>
            <w:tcW w:w="759" w:type="pct"/>
            <w:tcBorders>
              <w:top w:val="single" w:sz="4" w:space="0" w:color="000000"/>
              <w:left w:val="single" w:sz="4" w:space="0" w:color="000000"/>
              <w:bottom w:val="single" w:sz="4" w:space="0" w:color="000000"/>
              <w:right w:val="single" w:sz="4" w:space="0" w:color="000000"/>
            </w:tcBorders>
          </w:tcPr>
          <w:p w14:paraId="033A1F97" w14:textId="65641FF0"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716</w:t>
            </w:r>
          </w:p>
        </w:tc>
        <w:tc>
          <w:tcPr>
            <w:tcW w:w="759" w:type="pct"/>
            <w:tcBorders>
              <w:top w:val="single" w:sz="4" w:space="0" w:color="000000"/>
              <w:left w:val="single" w:sz="4" w:space="0" w:color="000000"/>
              <w:bottom w:val="single" w:sz="4" w:space="0" w:color="000000"/>
              <w:right w:val="single" w:sz="4" w:space="0" w:color="000000"/>
            </w:tcBorders>
          </w:tcPr>
          <w:p w14:paraId="67DA9E4C" w14:textId="66EF6CE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651</w:t>
            </w:r>
          </w:p>
        </w:tc>
        <w:tc>
          <w:tcPr>
            <w:tcW w:w="759" w:type="pct"/>
            <w:tcBorders>
              <w:top w:val="single" w:sz="4" w:space="0" w:color="000000"/>
              <w:left w:val="single" w:sz="4" w:space="0" w:color="000000"/>
              <w:bottom w:val="single" w:sz="4" w:space="0" w:color="000000"/>
              <w:right w:val="single" w:sz="4" w:space="0" w:color="000000"/>
            </w:tcBorders>
          </w:tcPr>
          <w:p w14:paraId="48F7BD87" w14:textId="5C3B2B4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289</w:t>
            </w:r>
          </w:p>
        </w:tc>
        <w:tc>
          <w:tcPr>
            <w:tcW w:w="758" w:type="pct"/>
            <w:tcBorders>
              <w:top w:val="single" w:sz="4" w:space="0" w:color="000000"/>
              <w:left w:val="single" w:sz="4" w:space="0" w:color="000000"/>
              <w:bottom w:val="single" w:sz="4" w:space="0" w:color="000000"/>
              <w:right w:val="single" w:sz="4" w:space="0" w:color="000000"/>
            </w:tcBorders>
          </w:tcPr>
          <w:p w14:paraId="632EAE72" w14:textId="1C5B50F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44.4</w:t>
            </w:r>
          </w:p>
        </w:tc>
      </w:tr>
      <w:tr w:rsidR="000C2BAE" w:rsidRPr="00912D14" w14:paraId="25C158CA"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0AC47D9" w14:textId="1A4C474D"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The University of Sydney</w:t>
            </w:r>
          </w:p>
        </w:tc>
        <w:tc>
          <w:tcPr>
            <w:tcW w:w="759" w:type="pct"/>
            <w:tcBorders>
              <w:top w:val="single" w:sz="4" w:space="0" w:color="000000"/>
              <w:left w:val="single" w:sz="4" w:space="0" w:color="000000"/>
              <w:bottom w:val="single" w:sz="4" w:space="0" w:color="000000"/>
              <w:right w:val="single" w:sz="4" w:space="0" w:color="000000"/>
            </w:tcBorders>
          </w:tcPr>
          <w:p w14:paraId="3C4CF73F" w14:textId="7DD857F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4,479</w:t>
            </w:r>
          </w:p>
        </w:tc>
        <w:tc>
          <w:tcPr>
            <w:tcW w:w="759" w:type="pct"/>
            <w:tcBorders>
              <w:top w:val="single" w:sz="4" w:space="0" w:color="000000"/>
              <w:left w:val="single" w:sz="4" w:space="0" w:color="000000"/>
              <w:bottom w:val="single" w:sz="4" w:space="0" w:color="000000"/>
              <w:right w:val="single" w:sz="4" w:space="0" w:color="000000"/>
            </w:tcBorders>
          </w:tcPr>
          <w:p w14:paraId="6FB5F431" w14:textId="50456BE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3,975</w:t>
            </w:r>
          </w:p>
        </w:tc>
        <w:tc>
          <w:tcPr>
            <w:tcW w:w="759" w:type="pct"/>
            <w:tcBorders>
              <w:top w:val="single" w:sz="4" w:space="0" w:color="000000"/>
              <w:left w:val="single" w:sz="4" w:space="0" w:color="000000"/>
              <w:bottom w:val="single" w:sz="4" w:space="0" w:color="000000"/>
              <w:right w:val="single" w:sz="4" w:space="0" w:color="000000"/>
            </w:tcBorders>
          </w:tcPr>
          <w:p w14:paraId="3265E081" w14:textId="152FBC4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1,746</w:t>
            </w:r>
          </w:p>
        </w:tc>
        <w:tc>
          <w:tcPr>
            <w:tcW w:w="758" w:type="pct"/>
            <w:tcBorders>
              <w:top w:val="single" w:sz="4" w:space="0" w:color="000000"/>
              <w:left w:val="single" w:sz="4" w:space="0" w:color="000000"/>
              <w:bottom w:val="single" w:sz="4" w:space="0" w:color="000000"/>
              <w:right w:val="single" w:sz="4" w:space="0" w:color="000000"/>
            </w:tcBorders>
          </w:tcPr>
          <w:p w14:paraId="09629380" w14:textId="3BF40BB1"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43.9</w:t>
            </w:r>
          </w:p>
        </w:tc>
      </w:tr>
      <w:tr w:rsidR="000C2BAE" w:rsidRPr="00912D14" w14:paraId="7AFAA93F"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577F535" w14:textId="44AC3621"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Macquarie University</w:t>
            </w:r>
          </w:p>
        </w:tc>
        <w:tc>
          <w:tcPr>
            <w:tcW w:w="759" w:type="pct"/>
            <w:tcBorders>
              <w:top w:val="single" w:sz="4" w:space="0" w:color="000000"/>
              <w:left w:val="single" w:sz="4" w:space="0" w:color="000000"/>
              <w:bottom w:val="single" w:sz="4" w:space="0" w:color="000000"/>
              <w:right w:val="single" w:sz="4" w:space="0" w:color="000000"/>
            </w:tcBorders>
          </w:tcPr>
          <w:p w14:paraId="6606B217" w14:textId="6DBCFCF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2,323</w:t>
            </w:r>
          </w:p>
        </w:tc>
        <w:tc>
          <w:tcPr>
            <w:tcW w:w="759" w:type="pct"/>
            <w:tcBorders>
              <w:top w:val="single" w:sz="4" w:space="0" w:color="000000"/>
              <w:left w:val="single" w:sz="4" w:space="0" w:color="000000"/>
              <w:bottom w:val="single" w:sz="4" w:space="0" w:color="000000"/>
              <w:right w:val="single" w:sz="4" w:space="0" w:color="000000"/>
            </w:tcBorders>
          </w:tcPr>
          <w:p w14:paraId="29EB1345" w14:textId="2DD6CAC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2,054</w:t>
            </w:r>
          </w:p>
        </w:tc>
        <w:tc>
          <w:tcPr>
            <w:tcW w:w="759" w:type="pct"/>
            <w:tcBorders>
              <w:top w:val="single" w:sz="4" w:space="0" w:color="000000"/>
              <w:left w:val="single" w:sz="4" w:space="0" w:color="000000"/>
              <w:bottom w:val="single" w:sz="4" w:space="0" w:color="000000"/>
              <w:right w:val="single" w:sz="4" w:space="0" w:color="000000"/>
            </w:tcBorders>
          </w:tcPr>
          <w:p w14:paraId="3A4EFBA8" w14:textId="25966B1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884</w:t>
            </w:r>
          </w:p>
        </w:tc>
        <w:tc>
          <w:tcPr>
            <w:tcW w:w="758" w:type="pct"/>
            <w:tcBorders>
              <w:top w:val="single" w:sz="4" w:space="0" w:color="000000"/>
              <w:left w:val="single" w:sz="4" w:space="0" w:color="000000"/>
              <w:bottom w:val="single" w:sz="4" w:space="0" w:color="000000"/>
              <w:right w:val="single" w:sz="4" w:space="0" w:color="000000"/>
            </w:tcBorders>
          </w:tcPr>
          <w:p w14:paraId="031941B7" w14:textId="4A2E5DE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43.0</w:t>
            </w:r>
          </w:p>
        </w:tc>
      </w:tr>
      <w:tr w:rsidR="000C2BAE" w:rsidRPr="00912D14" w14:paraId="414603CC"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D3BD6B0" w14:textId="1253A498"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University of Technology Sydney</w:t>
            </w:r>
          </w:p>
        </w:tc>
        <w:tc>
          <w:tcPr>
            <w:tcW w:w="759" w:type="pct"/>
            <w:tcBorders>
              <w:top w:val="single" w:sz="4" w:space="0" w:color="000000"/>
              <w:left w:val="single" w:sz="4" w:space="0" w:color="000000"/>
              <w:bottom w:val="single" w:sz="4" w:space="0" w:color="000000"/>
              <w:right w:val="single" w:sz="4" w:space="0" w:color="000000"/>
            </w:tcBorders>
          </w:tcPr>
          <w:p w14:paraId="7BA817FE" w14:textId="3DC0B37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2,850</w:t>
            </w:r>
          </w:p>
        </w:tc>
        <w:tc>
          <w:tcPr>
            <w:tcW w:w="759" w:type="pct"/>
            <w:tcBorders>
              <w:top w:val="single" w:sz="4" w:space="0" w:color="000000"/>
              <w:left w:val="single" w:sz="4" w:space="0" w:color="000000"/>
              <w:bottom w:val="single" w:sz="4" w:space="0" w:color="000000"/>
              <w:right w:val="single" w:sz="4" w:space="0" w:color="000000"/>
            </w:tcBorders>
          </w:tcPr>
          <w:p w14:paraId="7AAD676D" w14:textId="716C2894"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2,500</w:t>
            </w:r>
          </w:p>
        </w:tc>
        <w:tc>
          <w:tcPr>
            <w:tcW w:w="759" w:type="pct"/>
            <w:tcBorders>
              <w:top w:val="single" w:sz="4" w:space="0" w:color="000000"/>
              <w:left w:val="single" w:sz="4" w:space="0" w:color="000000"/>
              <w:bottom w:val="single" w:sz="4" w:space="0" w:color="000000"/>
              <w:right w:val="single" w:sz="4" w:space="0" w:color="000000"/>
            </w:tcBorders>
          </w:tcPr>
          <w:p w14:paraId="6965C00C" w14:textId="6B2CAA1A"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1,042</w:t>
            </w:r>
          </w:p>
        </w:tc>
        <w:tc>
          <w:tcPr>
            <w:tcW w:w="758" w:type="pct"/>
            <w:tcBorders>
              <w:top w:val="single" w:sz="4" w:space="0" w:color="000000"/>
              <w:left w:val="single" w:sz="4" w:space="0" w:color="000000"/>
              <w:bottom w:val="single" w:sz="4" w:space="0" w:color="000000"/>
              <w:right w:val="single" w:sz="4" w:space="0" w:color="000000"/>
            </w:tcBorders>
          </w:tcPr>
          <w:p w14:paraId="7F858B82" w14:textId="66844C5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41.7</w:t>
            </w:r>
          </w:p>
        </w:tc>
      </w:tr>
      <w:tr w:rsidR="000C2BAE" w:rsidRPr="00912D14" w14:paraId="4369B04C"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60C6F78" w14:textId="5020E9B6"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Torrens University</w:t>
            </w:r>
          </w:p>
        </w:tc>
        <w:tc>
          <w:tcPr>
            <w:tcW w:w="759" w:type="pct"/>
            <w:tcBorders>
              <w:top w:val="single" w:sz="4" w:space="0" w:color="000000"/>
              <w:left w:val="single" w:sz="4" w:space="0" w:color="000000"/>
              <w:bottom w:val="single" w:sz="4" w:space="0" w:color="000000"/>
              <w:right w:val="single" w:sz="4" w:space="0" w:color="000000"/>
            </w:tcBorders>
          </w:tcPr>
          <w:p w14:paraId="161D1794" w14:textId="7D70D7AF"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1,669</w:t>
            </w:r>
          </w:p>
        </w:tc>
        <w:tc>
          <w:tcPr>
            <w:tcW w:w="759" w:type="pct"/>
            <w:tcBorders>
              <w:top w:val="single" w:sz="4" w:space="0" w:color="000000"/>
              <w:left w:val="single" w:sz="4" w:space="0" w:color="000000"/>
              <w:bottom w:val="single" w:sz="4" w:space="0" w:color="000000"/>
              <w:right w:val="single" w:sz="4" w:space="0" w:color="000000"/>
            </w:tcBorders>
          </w:tcPr>
          <w:p w14:paraId="751E3917" w14:textId="01BB1675"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1,485</w:t>
            </w:r>
          </w:p>
        </w:tc>
        <w:tc>
          <w:tcPr>
            <w:tcW w:w="759" w:type="pct"/>
            <w:tcBorders>
              <w:top w:val="single" w:sz="4" w:space="0" w:color="000000"/>
              <w:left w:val="single" w:sz="4" w:space="0" w:color="000000"/>
              <w:bottom w:val="single" w:sz="4" w:space="0" w:color="000000"/>
              <w:right w:val="single" w:sz="4" w:space="0" w:color="000000"/>
            </w:tcBorders>
          </w:tcPr>
          <w:p w14:paraId="23812DA1" w14:textId="548E40D3"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587</w:t>
            </w:r>
          </w:p>
        </w:tc>
        <w:tc>
          <w:tcPr>
            <w:tcW w:w="758" w:type="pct"/>
            <w:tcBorders>
              <w:top w:val="single" w:sz="4" w:space="0" w:color="000000"/>
              <w:left w:val="single" w:sz="4" w:space="0" w:color="000000"/>
              <w:bottom w:val="single" w:sz="4" w:space="0" w:color="000000"/>
              <w:right w:val="single" w:sz="4" w:space="0" w:color="000000"/>
            </w:tcBorders>
          </w:tcPr>
          <w:p w14:paraId="2DC04026" w14:textId="40C486E9"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39.5</w:t>
            </w:r>
          </w:p>
        </w:tc>
      </w:tr>
      <w:tr w:rsidR="000C2BAE" w:rsidRPr="00912D14" w14:paraId="02C102FC"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89D19D1" w14:textId="7D375771" w:rsidR="00085532" w:rsidRPr="00912D14" w:rsidRDefault="00085532" w:rsidP="00085532">
            <w:pPr>
              <w:widowControl w:val="0"/>
              <w:suppressAutoHyphens/>
              <w:autoSpaceDE w:val="0"/>
              <w:autoSpaceDN w:val="0"/>
              <w:adjustRightInd w:val="0"/>
              <w:spacing w:before="85" w:line="288" w:lineRule="auto"/>
              <w:textAlignment w:val="center"/>
              <w:rPr>
                <w:rFonts w:cs="Arial"/>
                <w:color w:val="000000" w:themeColor="text1"/>
                <w:sz w:val="18"/>
              </w:rPr>
            </w:pPr>
            <w:r w:rsidRPr="00912D14">
              <w:rPr>
                <w:rFonts w:cs="Arial"/>
                <w:color w:val="000000" w:themeColor="text1"/>
                <w:sz w:val="18"/>
              </w:rPr>
              <w:t>Western Sydney University</w:t>
            </w:r>
          </w:p>
        </w:tc>
        <w:tc>
          <w:tcPr>
            <w:tcW w:w="759" w:type="pct"/>
            <w:tcBorders>
              <w:top w:val="single" w:sz="4" w:space="0" w:color="000000"/>
              <w:left w:val="single" w:sz="4" w:space="0" w:color="000000"/>
              <w:bottom w:val="single" w:sz="4" w:space="0" w:color="000000"/>
              <w:right w:val="single" w:sz="4" w:space="0" w:color="000000"/>
            </w:tcBorders>
          </w:tcPr>
          <w:p w14:paraId="4DF44855" w14:textId="78AC0D8D"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2,188</w:t>
            </w:r>
          </w:p>
        </w:tc>
        <w:tc>
          <w:tcPr>
            <w:tcW w:w="759" w:type="pct"/>
            <w:tcBorders>
              <w:top w:val="single" w:sz="4" w:space="0" w:color="000000"/>
              <w:left w:val="single" w:sz="4" w:space="0" w:color="000000"/>
              <w:bottom w:val="single" w:sz="4" w:space="0" w:color="000000"/>
              <w:right w:val="single" w:sz="4" w:space="0" w:color="000000"/>
            </w:tcBorders>
          </w:tcPr>
          <w:p w14:paraId="2F87C3D0" w14:textId="7CB9D48E"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1,912</w:t>
            </w:r>
          </w:p>
        </w:tc>
        <w:tc>
          <w:tcPr>
            <w:tcW w:w="759" w:type="pct"/>
            <w:tcBorders>
              <w:top w:val="single" w:sz="4" w:space="0" w:color="000000"/>
              <w:left w:val="single" w:sz="4" w:space="0" w:color="000000"/>
              <w:bottom w:val="single" w:sz="4" w:space="0" w:color="000000"/>
              <w:right w:val="single" w:sz="4" w:space="0" w:color="000000"/>
            </w:tcBorders>
          </w:tcPr>
          <w:p w14:paraId="066FE1BA" w14:textId="569A6CE4"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702</w:t>
            </w:r>
          </w:p>
        </w:tc>
        <w:tc>
          <w:tcPr>
            <w:tcW w:w="758" w:type="pct"/>
            <w:tcBorders>
              <w:top w:val="single" w:sz="4" w:space="0" w:color="000000"/>
              <w:left w:val="single" w:sz="4" w:space="0" w:color="000000"/>
              <w:bottom w:val="single" w:sz="4" w:space="0" w:color="000000"/>
              <w:right w:val="single" w:sz="4" w:space="0" w:color="000000"/>
            </w:tcBorders>
          </w:tcPr>
          <w:p w14:paraId="0D3343E9" w14:textId="0B3DDB24"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36.7</w:t>
            </w:r>
          </w:p>
        </w:tc>
      </w:tr>
      <w:tr w:rsidR="00085532" w:rsidRPr="00912D14" w14:paraId="2B724A2D" w14:textId="77777777" w:rsidTr="00085532">
        <w:trPr>
          <w:trHeight w:val="60"/>
        </w:trPr>
        <w:tc>
          <w:tcPr>
            <w:tcW w:w="19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19C4002" w14:textId="5CF9F7BB" w:rsidR="00085532" w:rsidRPr="00912D14" w:rsidRDefault="00085532" w:rsidP="00085532">
            <w:pPr>
              <w:widowControl w:val="0"/>
              <w:suppressAutoHyphens/>
              <w:autoSpaceDE w:val="0"/>
              <w:autoSpaceDN w:val="0"/>
              <w:adjustRightInd w:val="0"/>
              <w:spacing w:before="85" w:line="288" w:lineRule="auto"/>
              <w:textAlignment w:val="center"/>
              <w:rPr>
                <w:rFonts w:cs="Arial"/>
                <w:b/>
                <w:bCs/>
                <w:color w:val="000000" w:themeColor="text1"/>
                <w:sz w:val="18"/>
                <w:lang w:val="en-GB"/>
              </w:rPr>
            </w:pPr>
            <w:r w:rsidRPr="00912D14">
              <w:rPr>
                <w:rFonts w:cs="Arial"/>
                <w:b/>
                <w:bCs/>
                <w:color w:val="000000" w:themeColor="text1"/>
                <w:sz w:val="18"/>
              </w:rPr>
              <w:t xml:space="preserve">All </w:t>
            </w:r>
            <w:r w:rsidR="00DB17C0" w:rsidRPr="00912D14">
              <w:rPr>
                <w:rFonts w:cs="Arial"/>
                <w:b/>
                <w:bCs/>
                <w:color w:val="000000" w:themeColor="text1"/>
                <w:sz w:val="18"/>
              </w:rPr>
              <w:t>u</w:t>
            </w:r>
            <w:r w:rsidRPr="00912D14">
              <w:rPr>
                <w:rFonts w:cs="Arial"/>
                <w:b/>
                <w:bCs/>
                <w:color w:val="000000" w:themeColor="text1"/>
                <w:sz w:val="18"/>
              </w:rPr>
              <w:t>niversities</w:t>
            </w:r>
          </w:p>
        </w:tc>
        <w:tc>
          <w:tcPr>
            <w:tcW w:w="759" w:type="pct"/>
            <w:tcBorders>
              <w:top w:val="single" w:sz="4" w:space="0" w:color="000000"/>
              <w:left w:val="single" w:sz="4" w:space="0" w:color="000000"/>
              <w:bottom w:val="single" w:sz="4" w:space="0" w:color="000000"/>
              <w:right w:val="single" w:sz="4" w:space="0" w:color="000000"/>
            </w:tcBorders>
          </w:tcPr>
          <w:p w14:paraId="22506AFE" w14:textId="32E16FB7"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b/>
                <w:bCs/>
                <w:color w:val="000000" w:themeColor="text1"/>
                <w:sz w:val="18"/>
              </w:rPr>
              <w:t>90,221</w:t>
            </w:r>
          </w:p>
        </w:tc>
        <w:tc>
          <w:tcPr>
            <w:tcW w:w="759" w:type="pct"/>
            <w:tcBorders>
              <w:top w:val="single" w:sz="4" w:space="0" w:color="000000"/>
              <w:left w:val="single" w:sz="4" w:space="0" w:color="000000"/>
              <w:bottom w:val="single" w:sz="4" w:space="0" w:color="000000"/>
              <w:right w:val="single" w:sz="4" w:space="0" w:color="000000"/>
            </w:tcBorders>
          </w:tcPr>
          <w:p w14:paraId="022549B9" w14:textId="270D3526"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b/>
                <w:bCs/>
                <w:color w:val="000000" w:themeColor="text1"/>
                <w:sz w:val="18"/>
              </w:rPr>
              <w:t>81,106</w:t>
            </w:r>
          </w:p>
        </w:tc>
        <w:tc>
          <w:tcPr>
            <w:tcW w:w="759" w:type="pct"/>
            <w:tcBorders>
              <w:top w:val="single" w:sz="4" w:space="0" w:color="000000"/>
              <w:left w:val="single" w:sz="4" w:space="0" w:color="000000"/>
              <w:bottom w:val="single" w:sz="4" w:space="0" w:color="000000"/>
              <w:right w:val="single" w:sz="4" w:space="0" w:color="000000"/>
            </w:tcBorders>
          </w:tcPr>
          <w:p w14:paraId="6B8A0191" w14:textId="20C6B3F2"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b/>
                <w:bCs/>
                <w:color w:val="000000" w:themeColor="text1"/>
                <w:sz w:val="18"/>
              </w:rPr>
              <w:t>39,448</w:t>
            </w:r>
          </w:p>
        </w:tc>
        <w:tc>
          <w:tcPr>
            <w:tcW w:w="758" w:type="pct"/>
            <w:tcBorders>
              <w:top w:val="single" w:sz="4" w:space="0" w:color="000000"/>
              <w:left w:val="single" w:sz="4" w:space="0" w:color="000000"/>
              <w:bottom w:val="single" w:sz="4" w:space="0" w:color="000000"/>
              <w:right w:val="single" w:sz="4" w:space="0" w:color="000000"/>
            </w:tcBorders>
          </w:tcPr>
          <w:p w14:paraId="286AFCD5" w14:textId="3F2B8C4C" w:rsidR="00085532" w:rsidRPr="00912D14" w:rsidRDefault="00085532" w:rsidP="0008553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b/>
                <w:bCs/>
                <w:color w:val="000000" w:themeColor="text1"/>
                <w:sz w:val="18"/>
              </w:rPr>
              <w:t>48.6</w:t>
            </w:r>
          </w:p>
        </w:tc>
      </w:tr>
    </w:tbl>
    <w:p w14:paraId="5A946F2C" w14:textId="77777777" w:rsidR="00EB0995" w:rsidRPr="00912D14" w:rsidRDefault="00EB0995" w:rsidP="00EB0995">
      <w:pPr>
        <w:rPr>
          <w:rFonts w:ascii="ArialMT" w:hAnsi="ArialMT" w:cs="ArialMT"/>
          <w:b/>
          <w:color w:val="000000" w:themeColor="text1"/>
          <w:szCs w:val="20"/>
          <w:lang w:val="en-GB"/>
        </w:rPr>
      </w:pPr>
    </w:p>
    <w:p w14:paraId="0B79C820" w14:textId="59D3F36D" w:rsidR="00EB0995" w:rsidRPr="00912D14" w:rsidRDefault="00EB0995" w:rsidP="00EB0995">
      <w:pPr>
        <w:pStyle w:val="Caption"/>
        <w:rPr>
          <w:color w:val="000000" w:themeColor="text1"/>
        </w:rPr>
      </w:pPr>
      <w:bookmarkStart w:id="206" w:name="_Ref109074594"/>
      <w:bookmarkStart w:id="207" w:name="_Toc192180520"/>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12</w:t>
      </w:r>
      <w:r w:rsidRPr="00912D14">
        <w:rPr>
          <w:color w:val="000000" w:themeColor="text1"/>
        </w:rPr>
        <w:fldChar w:fldCharType="end"/>
      </w:r>
      <w:bookmarkEnd w:id="206"/>
      <w:r w:rsidR="0007737B" w:rsidRPr="00912D14">
        <w:rPr>
          <w:color w:val="000000" w:themeColor="text1"/>
        </w:rPr>
        <w:tab/>
      </w:r>
      <w:r w:rsidR="006D2E52" w:rsidRPr="00912D14">
        <w:rPr>
          <w:color w:val="000000" w:themeColor="text1"/>
        </w:rPr>
        <w:t>2024</w:t>
      </w:r>
      <w:r w:rsidRPr="00912D14">
        <w:rPr>
          <w:color w:val="000000" w:themeColor="text1"/>
        </w:rPr>
        <w:t xml:space="preserve"> GOS-L NUHEI response rates</w:t>
      </w:r>
      <w:r w:rsidR="00DB17C0" w:rsidRPr="00912D14">
        <w:rPr>
          <w:color w:val="000000" w:themeColor="text1"/>
        </w:rPr>
        <w:t>,</w:t>
      </w:r>
      <w:r w:rsidRPr="00912D14">
        <w:rPr>
          <w:color w:val="000000" w:themeColor="text1"/>
        </w:rPr>
        <w:t xml:space="preserve"> ranked highest to lowest</w:t>
      </w:r>
      <w:r w:rsidR="000D1FF1" w:rsidRPr="00912D14">
        <w:rPr>
          <w:color w:val="000000" w:themeColor="text1"/>
        </w:rPr>
        <w:t xml:space="preserve">, </w:t>
      </w:r>
      <w:r w:rsidR="00DB17C0" w:rsidRPr="00912D14">
        <w:rPr>
          <w:color w:val="000000" w:themeColor="text1"/>
        </w:rPr>
        <w:t>a</w:t>
      </w:r>
      <w:r w:rsidRPr="00912D14">
        <w:rPr>
          <w:color w:val="000000" w:themeColor="text1"/>
        </w:rPr>
        <w:t>ll study levels</w:t>
      </w:r>
      <w:bookmarkEnd w:id="207"/>
    </w:p>
    <w:tbl>
      <w:tblPr>
        <w:tblW w:w="5000" w:type="pct"/>
        <w:tblLayout w:type="fixed"/>
        <w:tblCellMar>
          <w:left w:w="0" w:type="dxa"/>
          <w:right w:w="0" w:type="dxa"/>
        </w:tblCellMar>
        <w:tblLook w:val="0000" w:firstRow="0" w:lastRow="0" w:firstColumn="0" w:lastColumn="0" w:noHBand="0" w:noVBand="0"/>
      </w:tblPr>
      <w:tblGrid>
        <w:gridCol w:w="4112"/>
        <w:gridCol w:w="1584"/>
        <w:gridCol w:w="1584"/>
        <w:gridCol w:w="1584"/>
        <w:gridCol w:w="1586"/>
      </w:tblGrid>
      <w:tr w:rsidR="000C2BAE" w:rsidRPr="00912D14" w14:paraId="47D2B7CC" w14:textId="77777777" w:rsidTr="004E1D66">
        <w:trPr>
          <w:trHeight w:val="60"/>
          <w:tblHeader/>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FF1EA2" w14:textId="46FDBEE7" w:rsidR="00EB0995" w:rsidRPr="00912D14" w:rsidRDefault="00EB0995">
            <w:pPr>
              <w:pStyle w:val="TablecolumnheadCENTRETABLES"/>
              <w:jc w:val="left"/>
              <w:rPr>
                <w:rFonts w:ascii="Arial" w:hAnsi="Arial" w:cs="Arial"/>
                <w:b/>
                <w:bCs w:val="0"/>
                <w:color w:val="000000" w:themeColor="text1"/>
                <w:sz w:val="18"/>
                <w:szCs w:val="18"/>
              </w:rPr>
            </w:pPr>
            <w:r w:rsidRPr="00912D14">
              <w:rPr>
                <w:rFonts w:ascii="Arial" w:hAnsi="Arial" w:cs="Arial"/>
                <w:b/>
                <w:bCs w:val="0"/>
                <w:color w:val="000000" w:themeColor="text1"/>
                <w:sz w:val="18"/>
                <w:szCs w:val="18"/>
              </w:rPr>
              <w:t> </w:t>
            </w:r>
            <w:r w:rsidR="005A5A65" w:rsidRPr="00912D14">
              <w:rPr>
                <w:rFonts w:ascii="Arial" w:hAnsi="Arial" w:cs="Arial"/>
                <w:b/>
                <w:bCs w:val="0"/>
                <w:color w:val="000000" w:themeColor="text1"/>
                <w:sz w:val="18"/>
                <w:szCs w:val="18"/>
              </w:rPr>
              <w:t>Instit</w:t>
            </w:r>
            <w:bookmarkStart w:id="208" w:name="Title_12"/>
            <w:bookmarkEnd w:id="208"/>
            <w:r w:rsidR="005A5A65" w:rsidRPr="00912D14">
              <w:rPr>
                <w:rFonts w:ascii="Arial" w:hAnsi="Arial" w:cs="Arial"/>
                <w:b/>
                <w:bCs w:val="0"/>
                <w:color w:val="000000" w:themeColor="text1"/>
                <w:sz w:val="18"/>
                <w:szCs w:val="18"/>
              </w:rPr>
              <w:t>ution</w:t>
            </w:r>
          </w:p>
        </w:tc>
        <w:tc>
          <w:tcPr>
            <w:tcW w:w="758" w:type="pct"/>
            <w:tcBorders>
              <w:top w:val="single" w:sz="4" w:space="0" w:color="000000"/>
              <w:left w:val="single" w:sz="4" w:space="0" w:color="000000"/>
              <w:bottom w:val="single" w:sz="4" w:space="0" w:color="000000"/>
              <w:right w:val="single" w:sz="4" w:space="0" w:color="000000"/>
            </w:tcBorders>
            <w:vAlign w:val="center"/>
          </w:tcPr>
          <w:p w14:paraId="2B4710BC" w14:textId="77777777"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Total approached (n)</w:t>
            </w:r>
          </w:p>
        </w:tc>
        <w:tc>
          <w:tcPr>
            <w:tcW w:w="758" w:type="pct"/>
            <w:tcBorders>
              <w:top w:val="single" w:sz="4" w:space="0" w:color="000000"/>
              <w:left w:val="single" w:sz="4" w:space="0" w:color="000000"/>
              <w:bottom w:val="single" w:sz="4" w:space="0" w:color="000000"/>
              <w:right w:val="single" w:sz="4" w:space="0" w:color="000000"/>
            </w:tcBorders>
            <w:vAlign w:val="center"/>
          </w:tcPr>
          <w:p w14:paraId="6059B4A4" w14:textId="77777777"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Final in-scope (n)</w:t>
            </w:r>
          </w:p>
        </w:tc>
        <w:tc>
          <w:tcPr>
            <w:tcW w:w="758" w:type="pct"/>
            <w:tcBorders>
              <w:top w:val="single" w:sz="4" w:space="0" w:color="000000"/>
              <w:left w:val="single" w:sz="4" w:space="0" w:color="000000"/>
              <w:bottom w:val="single" w:sz="4" w:space="0" w:color="000000"/>
              <w:right w:val="single" w:sz="4" w:space="0" w:color="000000"/>
            </w:tcBorders>
            <w:vAlign w:val="center"/>
          </w:tcPr>
          <w:p w14:paraId="6C73E831" w14:textId="77777777"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Completed (n)</w:t>
            </w:r>
          </w:p>
        </w:tc>
        <w:tc>
          <w:tcPr>
            <w:tcW w:w="759" w:type="pct"/>
            <w:tcBorders>
              <w:top w:val="single" w:sz="4" w:space="0" w:color="000000"/>
              <w:left w:val="single" w:sz="4" w:space="0" w:color="000000"/>
              <w:bottom w:val="single" w:sz="4" w:space="0" w:color="000000"/>
              <w:right w:val="single" w:sz="4" w:space="0" w:color="000000"/>
            </w:tcBorders>
            <w:vAlign w:val="center"/>
          </w:tcPr>
          <w:p w14:paraId="359FA03B" w14:textId="77777777" w:rsidR="00EB0995" w:rsidRPr="00912D14" w:rsidRDefault="00EB0995">
            <w:pPr>
              <w:pStyle w:val="TablecolumnheadCENTRETABLES"/>
              <w:rPr>
                <w:rFonts w:ascii="Arial" w:hAnsi="Arial" w:cs="Arial"/>
                <w:b/>
                <w:bCs w:val="0"/>
                <w:color w:val="000000" w:themeColor="text1"/>
                <w:sz w:val="18"/>
                <w:szCs w:val="18"/>
              </w:rPr>
            </w:pPr>
            <w:r w:rsidRPr="00912D14">
              <w:rPr>
                <w:rFonts w:ascii="Arial" w:hAnsi="Arial" w:cs="Arial"/>
                <w:b/>
                <w:bCs w:val="0"/>
                <w:color w:val="000000" w:themeColor="text1"/>
                <w:sz w:val="18"/>
                <w:szCs w:val="18"/>
              </w:rPr>
              <w:t>Response rate</w:t>
            </w:r>
            <w:r w:rsidRPr="00912D14">
              <w:rPr>
                <w:rStyle w:val="FootnoteReference"/>
                <w:rFonts w:cs="Arial"/>
                <w:b/>
                <w:bCs w:val="0"/>
                <w:color w:val="000000" w:themeColor="text1"/>
                <w:sz w:val="18"/>
                <w:szCs w:val="18"/>
              </w:rPr>
              <w:footnoteReference w:id="11"/>
            </w:r>
            <w:r w:rsidRPr="00912D14">
              <w:rPr>
                <w:rFonts w:ascii="Arial" w:hAnsi="Arial" w:cs="Arial"/>
                <w:b/>
                <w:bCs w:val="0"/>
                <w:color w:val="000000" w:themeColor="text1"/>
                <w:sz w:val="18"/>
                <w:szCs w:val="18"/>
              </w:rPr>
              <w:t xml:space="preserve"> (%)</w:t>
            </w:r>
          </w:p>
        </w:tc>
      </w:tr>
      <w:tr w:rsidR="000C2BAE" w:rsidRPr="00912D14" w14:paraId="068D73C6"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9E1E812" w14:textId="0C4CB525"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Moore Theological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6A90E802" w14:textId="7C9A582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41</w:t>
            </w:r>
          </w:p>
        </w:tc>
        <w:tc>
          <w:tcPr>
            <w:tcW w:w="758" w:type="pct"/>
            <w:tcBorders>
              <w:top w:val="single" w:sz="4" w:space="0" w:color="000000"/>
              <w:left w:val="single" w:sz="4" w:space="0" w:color="000000"/>
              <w:bottom w:val="single" w:sz="4" w:space="0" w:color="000000"/>
              <w:right w:val="single" w:sz="4" w:space="0" w:color="000000"/>
            </w:tcBorders>
            <w:vAlign w:val="bottom"/>
          </w:tcPr>
          <w:p w14:paraId="54217D1A" w14:textId="01BC127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38</w:t>
            </w:r>
          </w:p>
        </w:tc>
        <w:tc>
          <w:tcPr>
            <w:tcW w:w="758" w:type="pct"/>
            <w:tcBorders>
              <w:top w:val="single" w:sz="4" w:space="0" w:color="000000"/>
              <w:left w:val="single" w:sz="4" w:space="0" w:color="000000"/>
              <w:bottom w:val="single" w:sz="4" w:space="0" w:color="000000"/>
              <w:right w:val="single" w:sz="4" w:space="0" w:color="000000"/>
            </w:tcBorders>
            <w:vAlign w:val="bottom"/>
          </w:tcPr>
          <w:p w14:paraId="23C92943" w14:textId="4D871F0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29</w:t>
            </w:r>
          </w:p>
        </w:tc>
        <w:tc>
          <w:tcPr>
            <w:tcW w:w="759" w:type="pct"/>
            <w:tcBorders>
              <w:top w:val="single" w:sz="4" w:space="0" w:color="000000"/>
              <w:left w:val="single" w:sz="4" w:space="0" w:color="000000"/>
              <w:bottom w:val="single" w:sz="4" w:space="0" w:color="000000"/>
              <w:right w:val="single" w:sz="4" w:space="0" w:color="000000"/>
            </w:tcBorders>
            <w:vAlign w:val="bottom"/>
          </w:tcPr>
          <w:p w14:paraId="7740A882" w14:textId="5FD1068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76.3</w:t>
            </w:r>
          </w:p>
        </w:tc>
      </w:tr>
      <w:tr w:rsidR="000C2BAE" w:rsidRPr="00912D14" w14:paraId="56088400"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B9F1FCF" w14:textId="47D2C20A"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HEPCO The Tax Institute Higher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229440D6" w14:textId="4BEF1E4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2C88164E" w14:textId="50E1DF0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w:t>
            </w:r>
          </w:p>
        </w:tc>
        <w:tc>
          <w:tcPr>
            <w:tcW w:w="758" w:type="pct"/>
            <w:tcBorders>
              <w:top w:val="single" w:sz="4" w:space="0" w:color="000000"/>
              <w:left w:val="single" w:sz="4" w:space="0" w:color="000000"/>
              <w:bottom w:val="single" w:sz="4" w:space="0" w:color="000000"/>
              <w:right w:val="single" w:sz="4" w:space="0" w:color="000000"/>
            </w:tcBorders>
            <w:vAlign w:val="bottom"/>
          </w:tcPr>
          <w:p w14:paraId="7BCC6987" w14:textId="2335E70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w:t>
            </w:r>
          </w:p>
        </w:tc>
        <w:tc>
          <w:tcPr>
            <w:tcW w:w="759" w:type="pct"/>
            <w:tcBorders>
              <w:top w:val="single" w:sz="4" w:space="0" w:color="000000"/>
              <w:left w:val="single" w:sz="4" w:space="0" w:color="000000"/>
              <w:bottom w:val="single" w:sz="4" w:space="0" w:color="000000"/>
              <w:right w:val="single" w:sz="4" w:space="0" w:color="000000"/>
            </w:tcBorders>
            <w:vAlign w:val="bottom"/>
          </w:tcPr>
          <w:p w14:paraId="6BF94CE9" w14:textId="698B794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72.7</w:t>
            </w:r>
          </w:p>
        </w:tc>
      </w:tr>
      <w:tr w:rsidR="000C2BAE" w:rsidRPr="00912D14" w14:paraId="7E4D0049"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FBCC97F" w14:textId="2ADF6B4B"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Eastern College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288ACA48" w14:textId="760382E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10</w:t>
            </w:r>
          </w:p>
        </w:tc>
        <w:tc>
          <w:tcPr>
            <w:tcW w:w="758" w:type="pct"/>
            <w:tcBorders>
              <w:top w:val="single" w:sz="4" w:space="0" w:color="000000"/>
              <w:left w:val="single" w:sz="4" w:space="0" w:color="000000"/>
              <w:bottom w:val="single" w:sz="4" w:space="0" w:color="000000"/>
              <w:right w:val="single" w:sz="4" w:space="0" w:color="000000"/>
            </w:tcBorders>
            <w:vAlign w:val="bottom"/>
          </w:tcPr>
          <w:p w14:paraId="6F7EE805" w14:textId="4A92AEC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w:t>
            </w:r>
          </w:p>
        </w:tc>
        <w:tc>
          <w:tcPr>
            <w:tcW w:w="758" w:type="pct"/>
            <w:tcBorders>
              <w:top w:val="single" w:sz="4" w:space="0" w:color="000000"/>
              <w:left w:val="single" w:sz="4" w:space="0" w:color="000000"/>
              <w:bottom w:val="single" w:sz="4" w:space="0" w:color="000000"/>
              <w:right w:val="single" w:sz="4" w:space="0" w:color="000000"/>
            </w:tcBorders>
            <w:vAlign w:val="bottom"/>
          </w:tcPr>
          <w:p w14:paraId="72980D09" w14:textId="503D965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w:t>
            </w:r>
          </w:p>
        </w:tc>
        <w:tc>
          <w:tcPr>
            <w:tcW w:w="759" w:type="pct"/>
            <w:tcBorders>
              <w:top w:val="single" w:sz="4" w:space="0" w:color="000000"/>
              <w:left w:val="single" w:sz="4" w:space="0" w:color="000000"/>
              <w:bottom w:val="single" w:sz="4" w:space="0" w:color="000000"/>
              <w:right w:val="single" w:sz="4" w:space="0" w:color="000000"/>
            </w:tcBorders>
            <w:vAlign w:val="bottom"/>
          </w:tcPr>
          <w:p w14:paraId="4E3910F9" w14:textId="5D537B1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70.0</w:t>
            </w:r>
          </w:p>
        </w:tc>
      </w:tr>
      <w:tr w:rsidR="000C2BAE" w:rsidRPr="00912D14" w14:paraId="2D3B44F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10FCEF" w14:textId="06A2D5DC"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Tabor College of Higher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05C445F4" w14:textId="1AD06F7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57</w:t>
            </w:r>
          </w:p>
        </w:tc>
        <w:tc>
          <w:tcPr>
            <w:tcW w:w="758" w:type="pct"/>
            <w:tcBorders>
              <w:top w:val="single" w:sz="4" w:space="0" w:color="000000"/>
              <w:left w:val="single" w:sz="4" w:space="0" w:color="000000"/>
              <w:bottom w:val="single" w:sz="4" w:space="0" w:color="000000"/>
              <w:right w:val="single" w:sz="4" w:space="0" w:color="000000"/>
            </w:tcBorders>
            <w:vAlign w:val="bottom"/>
          </w:tcPr>
          <w:p w14:paraId="55BC4F1F" w14:textId="605FB4F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53</w:t>
            </w:r>
          </w:p>
        </w:tc>
        <w:tc>
          <w:tcPr>
            <w:tcW w:w="758" w:type="pct"/>
            <w:tcBorders>
              <w:top w:val="single" w:sz="4" w:space="0" w:color="000000"/>
              <w:left w:val="single" w:sz="4" w:space="0" w:color="000000"/>
              <w:bottom w:val="single" w:sz="4" w:space="0" w:color="000000"/>
              <w:right w:val="single" w:sz="4" w:space="0" w:color="000000"/>
            </w:tcBorders>
            <w:vAlign w:val="bottom"/>
          </w:tcPr>
          <w:p w14:paraId="34343BEB" w14:textId="682BFA3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w:t>
            </w:r>
          </w:p>
        </w:tc>
        <w:tc>
          <w:tcPr>
            <w:tcW w:w="759" w:type="pct"/>
            <w:tcBorders>
              <w:top w:val="single" w:sz="4" w:space="0" w:color="000000"/>
              <w:left w:val="single" w:sz="4" w:space="0" w:color="000000"/>
              <w:bottom w:val="single" w:sz="4" w:space="0" w:color="000000"/>
              <w:right w:val="single" w:sz="4" w:space="0" w:color="000000"/>
            </w:tcBorders>
            <w:vAlign w:val="bottom"/>
          </w:tcPr>
          <w:p w14:paraId="52EB702D" w14:textId="3E217F7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69.8</w:t>
            </w:r>
          </w:p>
        </w:tc>
      </w:tr>
      <w:tr w:rsidR="000C2BAE" w:rsidRPr="00912D14" w14:paraId="55B7CE4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5D190AB" w14:textId="4A1EAD1A"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TAFE Queensland</w:t>
            </w:r>
          </w:p>
        </w:tc>
        <w:tc>
          <w:tcPr>
            <w:tcW w:w="758" w:type="pct"/>
            <w:tcBorders>
              <w:top w:val="single" w:sz="4" w:space="0" w:color="000000"/>
              <w:left w:val="single" w:sz="4" w:space="0" w:color="000000"/>
              <w:bottom w:val="single" w:sz="4" w:space="0" w:color="000000"/>
              <w:right w:val="single" w:sz="4" w:space="0" w:color="000000"/>
            </w:tcBorders>
            <w:vAlign w:val="bottom"/>
          </w:tcPr>
          <w:p w14:paraId="63A7E143" w14:textId="5A2499D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33</w:t>
            </w:r>
          </w:p>
        </w:tc>
        <w:tc>
          <w:tcPr>
            <w:tcW w:w="758" w:type="pct"/>
            <w:tcBorders>
              <w:top w:val="single" w:sz="4" w:space="0" w:color="000000"/>
              <w:left w:val="single" w:sz="4" w:space="0" w:color="000000"/>
              <w:bottom w:val="single" w:sz="4" w:space="0" w:color="000000"/>
              <w:right w:val="single" w:sz="4" w:space="0" w:color="000000"/>
            </w:tcBorders>
            <w:vAlign w:val="bottom"/>
          </w:tcPr>
          <w:p w14:paraId="3A79ABD2" w14:textId="3B498FB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33</w:t>
            </w:r>
          </w:p>
        </w:tc>
        <w:tc>
          <w:tcPr>
            <w:tcW w:w="758" w:type="pct"/>
            <w:tcBorders>
              <w:top w:val="single" w:sz="4" w:space="0" w:color="000000"/>
              <w:left w:val="single" w:sz="4" w:space="0" w:color="000000"/>
              <w:bottom w:val="single" w:sz="4" w:space="0" w:color="000000"/>
              <w:right w:val="single" w:sz="4" w:space="0" w:color="000000"/>
            </w:tcBorders>
            <w:vAlign w:val="bottom"/>
          </w:tcPr>
          <w:p w14:paraId="68C16104" w14:textId="0360E33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21</w:t>
            </w:r>
          </w:p>
        </w:tc>
        <w:tc>
          <w:tcPr>
            <w:tcW w:w="759" w:type="pct"/>
            <w:tcBorders>
              <w:top w:val="single" w:sz="4" w:space="0" w:color="000000"/>
              <w:left w:val="single" w:sz="4" w:space="0" w:color="000000"/>
              <w:bottom w:val="single" w:sz="4" w:space="0" w:color="000000"/>
              <w:right w:val="single" w:sz="4" w:space="0" w:color="000000"/>
            </w:tcBorders>
            <w:vAlign w:val="bottom"/>
          </w:tcPr>
          <w:p w14:paraId="5DB3CC77" w14:textId="0469112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63.6</w:t>
            </w:r>
          </w:p>
        </w:tc>
      </w:tr>
      <w:tr w:rsidR="000C2BAE" w:rsidRPr="00912D14" w14:paraId="649AC3A5"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771DDA7" w14:textId="0833B72D"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Gestalt Therapy Brisbane</w:t>
            </w:r>
          </w:p>
        </w:tc>
        <w:tc>
          <w:tcPr>
            <w:tcW w:w="758" w:type="pct"/>
            <w:tcBorders>
              <w:top w:val="single" w:sz="4" w:space="0" w:color="000000"/>
              <w:left w:val="single" w:sz="4" w:space="0" w:color="000000"/>
              <w:bottom w:val="single" w:sz="4" w:space="0" w:color="000000"/>
              <w:right w:val="single" w:sz="4" w:space="0" w:color="000000"/>
            </w:tcBorders>
            <w:vAlign w:val="bottom"/>
          </w:tcPr>
          <w:p w14:paraId="3651114E" w14:textId="7D4A9A3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21</w:t>
            </w:r>
          </w:p>
        </w:tc>
        <w:tc>
          <w:tcPr>
            <w:tcW w:w="758" w:type="pct"/>
            <w:tcBorders>
              <w:top w:val="single" w:sz="4" w:space="0" w:color="000000"/>
              <w:left w:val="single" w:sz="4" w:space="0" w:color="000000"/>
              <w:bottom w:val="single" w:sz="4" w:space="0" w:color="000000"/>
              <w:right w:val="single" w:sz="4" w:space="0" w:color="000000"/>
            </w:tcBorders>
            <w:vAlign w:val="bottom"/>
          </w:tcPr>
          <w:p w14:paraId="5F11BBAB" w14:textId="71F9902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w:t>
            </w:r>
          </w:p>
        </w:tc>
        <w:tc>
          <w:tcPr>
            <w:tcW w:w="758" w:type="pct"/>
            <w:tcBorders>
              <w:top w:val="single" w:sz="4" w:space="0" w:color="000000"/>
              <w:left w:val="single" w:sz="4" w:space="0" w:color="000000"/>
              <w:bottom w:val="single" w:sz="4" w:space="0" w:color="000000"/>
              <w:right w:val="single" w:sz="4" w:space="0" w:color="000000"/>
            </w:tcBorders>
            <w:vAlign w:val="bottom"/>
          </w:tcPr>
          <w:p w14:paraId="46598343" w14:textId="114D292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w:t>
            </w:r>
          </w:p>
        </w:tc>
        <w:tc>
          <w:tcPr>
            <w:tcW w:w="759" w:type="pct"/>
            <w:tcBorders>
              <w:top w:val="single" w:sz="4" w:space="0" w:color="000000"/>
              <w:left w:val="single" w:sz="4" w:space="0" w:color="000000"/>
              <w:bottom w:val="single" w:sz="4" w:space="0" w:color="000000"/>
              <w:right w:val="single" w:sz="4" w:space="0" w:color="000000"/>
            </w:tcBorders>
            <w:vAlign w:val="bottom"/>
          </w:tcPr>
          <w:p w14:paraId="730D69A5" w14:textId="444A205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61.1</w:t>
            </w:r>
          </w:p>
        </w:tc>
      </w:tr>
      <w:tr w:rsidR="000C2BAE" w:rsidRPr="00912D14" w14:paraId="4BBA6A2D"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0506F94" w14:textId="62B6D26A"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ISN Psychology Pty Ltd</w:t>
            </w:r>
          </w:p>
        </w:tc>
        <w:tc>
          <w:tcPr>
            <w:tcW w:w="758" w:type="pct"/>
            <w:tcBorders>
              <w:top w:val="single" w:sz="4" w:space="0" w:color="000000"/>
              <w:left w:val="single" w:sz="4" w:space="0" w:color="000000"/>
              <w:bottom w:val="single" w:sz="4" w:space="0" w:color="000000"/>
              <w:right w:val="single" w:sz="4" w:space="0" w:color="000000"/>
            </w:tcBorders>
            <w:vAlign w:val="bottom"/>
          </w:tcPr>
          <w:p w14:paraId="48D5440D" w14:textId="6282C4E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18</w:t>
            </w:r>
          </w:p>
        </w:tc>
        <w:tc>
          <w:tcPr>
            <w:tcW w:w="758" w:type="pct"/>
            <w:tcBorders>
              <w:top w:val="single" w:sz="4" w:space="0" w:color="000000"/>
              <w:left w:val="single" w:sz="4" w:space="0" w:color="000000"/>
              <w:bottom w:val="single" w:sz="4" w:space="0" w:color="000000"/>
              <w:right w:val="single" w:sz="4" w:space="0" w:color="000000"/>
            </w:tcBorders>
            <w:vAlign w:val="bottom"/>
          </w:tcPr>
          <w:p w14:paraId="38A084E9" w14:textId="53563E1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w:t>
            </w:r>
          </w:p>
        </w:tc>
        <w:tc>
          <w:tcPr>
            <w:tcW w:w="758" w:type="pct"/>
            <w:tcBorders>
              <w:top w:val="single" w:sz="4" w:space="0" w:color="000000"/>
              <w:left w:val="single" w:sz="4" w:space="0" w:color="000000"/>
              <w:bottom w:val="single" w:sz="4" w:space="0" w:color="000000"/>
              <w:right w:val="single" w:sz="4" w:space="0" w:color="000000"/>
            </w:tcBorders>
            <w:vAlign w:val="bottom"/>
          </w:tcPr>
          <w:p w14:paraId="01179E7D" w14:textId="4BFAB10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w:t>
            </w:r>
          </w:p>
        </w:tc>
        <w:tc>
          <w:tcPr>
            <w:tcW w:w="759" w:type="pct"/>
            <w:tcBorders>
              <w:top w:val="single" w:sz="4" w:space="0" w:color="000000"/>
              <w:left w:val="single" w:sz="4" w:space="0" w:color="000000"/>
              <w:bottom w:val="single" w:sz="4" w:space="0" w:color="000000"/>
              <w:right w:val="single" w:sz="4" w:space="0" w:color="000000"/>
            </w:tcBorders>
            <w:vAlign w:val="bottom"/>
          </w:tcPr>
          <w:p w14:paraId="0227CB99" w14:textId="6B2A538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61.1</w:t>
            </w:r>
          </w:p>
        </w:tc>
      </w:tr>
      <w:tr w:rsidR="000C2BAE" w:rsidRPr="00912D14" w14:paraId="4000AA6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9880B29" w14:textId="48BDCAC4" w:rsidR="00AC6142" w:rsidRPr="00912D14" w:rsidRDefault="00701E63"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701E63">
              <w:rPr>
                <w:rFonts w:cs="Arial"/>
                <w:color w:val="000000" w:themeColor="text1"/>
                <w:sz w:val="18"/>
              </w:rPr>
              <w:t>Australian University of Theology*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03210814" w14:textId="24D520F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281</w:t>
            </w:r>
          </w:p>
        </w:tc>
        <w:tc>
          <w:tcPr>
            <w:tcW w:w="758" w:type="pct"/>
            <w:tcBorders>
              <w:top w:val="single" w:sz="4" w:space="0" w:color="000000"/>
              <w:left w:val="single" w:sz="4" w:space="0" w:color="000000"/>
              <w:bottom w:val="single" w:sz="4" w:space="0" w:color="000000"/>
              <w:right w:val="single" w:sz="4" w:space="0" w:color="000000"/>
            </w:tcBorders>
            <w:vAlign w:val="bottom"/>
          </w:tcPr>
          <w:p w14:paraId="253F9520" w14:textId="2347363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253</w:t>
            </w:r>
          </w:p>
        </w:tc>
        <w:tc>
          <w:tcPr>
            <w:tcW w:w="758" w:type="pct"/>
            <w:tcBorders>
              <w:top w:val="single" w:sz="4" w:space="0" w:color="000000"/>
              <w:left w:val="single" w:sz="4" w:space="0" w:color="000000"/>
              <w:bottom w:val="single" w:sz="4" w:space="0" w:color="000000"/>
              <w:right w:val="single" w:sz="4" w:space="0" w:color="000000"/>
            </w:tcBorders>
            <w:vAlign w:val="bottom"/>
          </w:tcPr>
          <w:p w14:paraId="1348A666" w14:textId="09C64DD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154</w:t>
            </w:r>
          </w:p>
        </w:tc>
        <w:tc>
          <w:tcPr>
            <w:tcW w:w="759" w:type="pct"/>
            <w:tcBorders>
              <w:top w:val="single" w:sz="4" w:space="0" w:color="000000"/>
              <w:left w:val="single" w:sz="4" w:space="0" w:color="000000"/>
              <w:bottom w:val="single" w:sz="4" w:space="0" w:color="000000"/>
              <w:right w:val="single" w:sz="4" w:space="0" w:color="000000"/>
            </w:tcBorders>
            <w:vAlign w:val="bottom"/>
          </w:tcPr>
          <w:p w14:paraId="65246341" w14:textId="0CBC208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60.9</w:t>
            </w:r>
          </w:p>
        </w:tc>
      </w:tr>
      <w:tr w:rsidR="000C2BAE" w:rsidRPr="00912D14" w14:paraId="2DB7CB98"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495F992" w14:textId="44DC0809"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Montessori World Educational Institute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3894532C" w14:textId="070E007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11</w:t>
            </w:r>
          </w:p>
        </w:tc>
        <w:tc>
          <w:tcPr>
            <w:tcW w:w="758" w:type="pct"/>
            <w:tcBorders>
              <w:top w:val="single" w:sz="4" w:space="0" w:color="000000"/>
              <w:left w:val="single" w:sz="4" w:space="0" w:color="000000"/>
              <w:bottom w:val="single" w:sz="4" w:space="0" w:color="000000"/>
              <w:right w:val="single" w:sz="4" w:space="0" w:color="000000"/>
            </w:tcBorders>
            <w:vAlign w:val="bottom"/>
          </w:tcPr>
          <w:p w14:paraId="2D477FA6" w14:textId="78A51FF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w:t>
            </w:r>
          </w:p>
        </w:tc>
        <w:tc>
          <w:tcPr>
            <w:tcW w:w="758" w:type="pct"/>
            <w:tcBorders>
              <w:top w:val="single" w:sz="4" w:space="0" w:color="000000"/>
              <w:left w:val="single" w:sz="4" w:space="0" w:color="000000"/>
              <w:bottom w:val="single" w:sz="4" w:space="0" w:color="000000"/>
              <w:right w:val="single" w:sz="4" w:space="0" w:color="000000"/>
            </w:tcBorders>
            <w:vAlign w:val="bottom"/>
          </w:tcPr>
          <w:p w14:paraId="2AF8D3C7" w14:textId="00C7BAB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w:t>
            </w:r>
          </w:p>
        </w:tc>
        <w:tc>
          <w:tcPr>
            <w:tcW w:w="759" w:type="pct"/>
            <w:tcBorders>
              <w:top w:val="single" w:sz="4" w:space="0" w:color="000000"/>
              <w:left w:val="single" w:sz="4" w:space="0" w:color="000000"/>
              <w:bottom w:val="single" w:sz="4" w:space="0" w:color="000000"/>
              <w:right w:val="single" w:sz="4" w:space="0" w:color="000000"/>
            </w:tcBorders>
            <w:vAlign w:val="bottom"/>
          </w:tcPr>
          <w:p w14:paraId="26E15648" w14:textId="4BFC3F8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60.0</w:t>
            </w:r>
          </w:p>
        </w:tc>
      </w:tr>
      <w:tr w:rsidR="000C2BAE" w:rsidRPr="00912D14" w14:paraId="6D3E7C5E"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F0A4BF9" w14:textId="5F03009D"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Morling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491193C8" w14:textId="2E8FFC9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10</w:t>
            </w:r>
          </w:p>
        </w:tc>
        <w:tc>
          <w:tcPr>
            <w:tcW w:w="758" w:type="pct"/>
            <w:tcBorders>
              <w:top w:val="single" w:sz="4" w:space="0" w:color="000000"/>
              <w:left w:val="single" w:sz="4" w:space="0" w:color="000000"/>
              <w:bottom w:val="single" w:sz="4" w:space="0" w:color="000000"/>
              <w:right w:val="single" w:sz="4" w:space="0" w:color="000000"/>
            </w:tcBorders>
            <w:vAlign w:val="bottom"/>
          </w:tcPr>
          <w:p w14:paraId="425F311A" w14:textId="0D8CCA1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w:t>
            </w:r>
          </w:p>
        </w:tc>
        <w:tc>
          <w:tcPr>
            <w:tcW w:w="758" w:type="pct"/>
            <w:tcBorders>
              <w:top w:val="single" w:sz="4" w:space="0" w:color="000000"/>
              <w:left w:val="single" w:sz="4" w:space="0" w:color="000000"/>
              <w:bottom w:val="single" w:sz="4" w:space="0" w:color="000000"/>
              <w:right w:val="single" w:sz="4" w:space="0" w:color="000000"/>
            </w:tcBorders>
            <w:vAlign w:val="bottom"/>
          </w:tcPr>
          <w:p w14:paraId="58EB9D4B" w14:textId="48B235B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w:t>
            </w:r>
          </w:p>
        </w:tc>
        <w:tc>
          <w:tcPr>
            <w:tcW w:w="759" w:type="pct"/>
            <w:tcBorders>
              <w:top w:val="single" w:sz="4" w:space="0" w:color="000000"/>
              <w:left w:val="single" w:sz="4" w:space="0" w:color="000000"/>
              <w:bottom w:val="single" w:sz="4" w:space="0" w:color="000000"/>
              <w:right w:val="single" w:sz="4" w:space="0" w:color="000000"/>
            </w:tcBorders>
            <w:vAlign w:val="bottom"/>
          </w:tcPr>
          <w:p w14:paraId="61FE20D5" w14:textId="0FC405F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60.0</w:t>
            </w:r>
          </w:p>
        </w:tc>
      </w:tr>
      <w:tr w:rsidR="000C2BAE" w:rsidRPr="00912D14" w14:paraId="55ED31C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1361F0F" w14:textId="0C355191"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Endeavour College of Natural Health</w:t>
            </w:r>
          </w:p>
        </w:tc>
        <w:tc>
          <w:tcPr>
            <w:tcW w:w="758" w:type="pct"/>
            <w:tcBorders>
              <w:top w:val="single" w:sz="4" w:space="0" w:color="000000"/>
              <w:left w:val="single" w:sz="4" w:space="0" w:color="000000"/>
              <w:bottom w:val="single" w:sz="4" w:space="0" w:color="000000"/>
              <w:right w:val="single" w:sz="4" w:space="0" w:color="000000"/>
            </w:tcBorders>
            <w:vAlign w:val="bottom"/>
          </w:tcPr>
          <w:p w14:paraId="64522E21" w14:textId="74D735B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139</w:t>
            </w:r>
          </w:p>
        </w:tc>
        <w:tc>
          <w:tcPr>
            <w:tcW w:w="758" w:type="pct"/>
            <w:tcBorders>
              <w:top w:val="single" w:sz="4" w:space="0" w:color="000000"/>
              <w:left w:val="single" w:sz="4" w:space="0" w:color="000000"/>
              <w:bottom w:val="single" w:sz="4" w:space="0" w:color="000000"/>
              <w:right w:val="single" w:sz="4" w:space="0" w:color="000000"/>
            </w:tcBorders>
            <w:vAlign w:val="bottom"/>
          </w:tcPr>
          <w:p w14:paraId="3FC0A438" w14:textId="3C58400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122</w:t>
            </w:r>
          </w:p>
        </w:tc>
        <w:tc>
          <w:tcPr>
            <w:tcW w:w="758" w:type="pct"/>
            <w:tcBorders>
              <w:top w:val="single" w:sz="4" w:space="0" w:color="000000"/>
              <w:left w:val="single" w:sz="4" w:space="0" w:color="000000"/>
              <w:bottom w:val="single" w:sz="4" w:space="0" w:color="000000"/>
              <w:right w:val="single" w:sz="4" w:space="0" w:color="000000"/>
            </w:tcBorders>
            <w:vAlign w:val="bottom"/>
          </w:tcPr>
          <w:p w14:paraId="5C68D853" w14:textId="611FAC0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72</w:t>
            </w:r>
          </w:p>
        </w:tc>
        <w:tc>
          <w:tcPr>
            <w:tcW w:w="759" w:type="pct"/>
            <w:tcBorders>
              <w:top w:val="single" w:sz="4" w:space="0" w:color="000000"/>
              <w:left w:val="single" w:sz="4" w:space="0" w:color="000000"/>
              <w:bottom w:val="single" w:sz="4" w:space="0" w:color="000000"/>
              <w:right w:val="single" w:sz="4" w:space="0" w:color="000000"/>
            </w:tcBorders>
            <w:vAlign w:val="bottom"/>
          </w:tcPr>
          <w:p w14:paraId="3D3FDC24" w14:textId="7D53142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59.0</w:t>
            </w:r>
          </w:p>
        </w:tc>
      </w:tr>
      <w:tr w:rsidR="000C2BAE" w:rsidRPr="00912D14" w14:paraId="0E67378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79CBF26" w14:textId="5339071C"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lastRenderedPageBreak/>
              <w:t>LCI Melbourne</w:t>
            </w:r>
          </w:p>
        </w:tc>
        <w:tc>
          <w:tcPr>
            <w:tcW w:w="758" w:type="pct"/>
            <w:tcBorders>
              <w:top w:val="single" w:sz="4" w:space="0" w:color="000000"/>
              <w:left w:val="single" w:sz="4" w:space="0" w:color="000000"/>
              <w:bottom w:val="single" w:sz="4" w:space="0" w:color="000000"/>
              <w:right w:val="single" w:sz="4" w:space="0" w:color="000000"/>
            </w:tcBorders>
            <w:vAlign w:val="bottom"/>
          </w:tcPr>
          <w:p w14:paraId="235DCC54" w14:textId="24DB0A0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12</w:t>
            </w:r>
          </w:p>
        </w:tc>
        <w:tc>
          <w:tcPr>
            <w:tcW w:w="758" w:type="pct"/>
            <w:tcBorders>
              <w:top w:val="single" w:sz="4" w:space="0" w:color="000000"/>
              <w:left w:val="single" w:sz="4" w:space="0" w:color="000000"/>
              <w:bottom w:val="single" w:sz="4" w:space="0" w:color="000000"/>
              <w:right w:val="single" w:sz="4" w:space="0" w:color="000000"/>
            </w:tcBorders>
            <w:vAlign w:val="bottom"/>
          </w:tcPr>
          <w:p w14:paraId="60747CD8" w14:textId="26D228B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w:t>
            </w:r>
          </w:p>
        </w:tc>
        <w:tc>
          <w:tcPr>
            <w:tcW w:w="758" w:type="pct"/>
            <w:tcBorders>
              <w:top w:val="single" w:sz="4" w:space="0" w:color="000000"/>
              <w:left w:val="single" w:sz="4" w:space="0" w:color="000000"/>
              <w:bottom w:val="single" w:sz="4" w:space="0" w:color="000000"/>
              <w:right w:val="single" w:sz="4" w:space="0" w:color="000000"/>
            </w:tcBorders>
            <w:vAlign w:val="bottom"/>
          </w:tcPr>
          <w:p w14:paraId="6FE64B80" w14:textId="7A5DF61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w:t>
            </w:r>
          </w:p>
        </w:tc>
        <w:tc>
          <w:tcPr>
            <w:tcW w:w="759" w:type="pct"/>
            <w:tcBorders>
              <w:top w:val="single" w:sz="4" w:space="0" w:color="000000"/>
              <w:left w:val="single" w:sz="4" w:space="0" w:color="000000"/>
              <w:bottom w:val="single" w:sz="4" w:space="0" w:color="000000"/>
              <w:right w:val="single" w:sz="4" w:space="0" w:color="000000"/>
            </w:tcBorders>
            <w:vAlign w:val="bottom"/>
          </w:tcPr>
          <w:p w14:paraId="70EB4FF4" w14:textId="360AF52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58.3</w:t>
            </w:r>
          </w:p>
        </w:tc>
      </w:tr>
      <w:tr w:rsidR="000C2BAE" w:rsidRPr="00912D14" w14:paraId="495B51E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8CB1C6D" w14:textId="1D1D664C"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Christian Heritage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130E5346" w14:textId="328078F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64</w:t>
            </w:r>
          </w:p>
        </w:tc>
        <w:tc>
          <w:tcPr>
            <w:tcW w:w="758" w:type="pct"/>
            <w:tcBorders>
              <w:top w:val="single" w:sz="4" w:space="0" w:color="000000"/>
              <w:left w:val="single" w:sz="4" w:space="0" w:color="000000"/>
              <w:bottom w:val="single" w:sz="4" w:space="0" w:color="000000"/>
              <w:right w:val="single" w:sz="4" w:space="0" w:color="000000"/>
            </w:tcBorders>
            <w:vAlign w:val="bottom"/>
          </w:tcPr>
          <w:p w14:paraId="279D5775" w14:textId="41EFC71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w:t>
            </w:r>
          </w:p>
        </w:tc>
        <w:tc>
          <w:tcPr>
            <w:tcW w:w="758" w:type="pct"/>
            <w:tcBorders>
              <w:top w:val="single" w:sz="4" w:space="0" w:color="000000"/>
              <w:left w:val="single" w:sz="4" w:space="0" w:color="000000"/>
              <w:bottom w:val="single" w:sz="4" w:space="0" w:color="000000"/>
              <w:right w:val="single" w:sz="4" w:space="0" w:color="000000"/>
            </w:tcBorders>
            <w:vAlign w:val="bottom"/>
          </w:tcPr>
          <w:p w14:paraId="5A30F1BA" w14:textId="266C5AA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34</w:t>
            </w:r>
          </w:p>
        </w:tc>
        <w:tc>
          <w:tcPr>
            <w:tcW w:w="759" w:type="pct"/>
            <w:tcBorders>
              <w:top w:val="single" w:sz="4" w:space="0" w:color="000000"/>
              <w:left w:val="single" w:sz="4" w:space="0" w:color="000000"/>
              <w:bottom w:val="single" w:sz="4" w:space="0" w:color="000000"/>
              <w:right w:val="single" w:sz="4" w:space="0" w:color="000000"/>
            </w:tcBorders>
            <w:vAlign w:val="bottom"/>
          </w:tcPr>
          <w:p w14:paraId="22B65EB0" w14:textId="68E07D4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56.7</w:t>
            </w:r>
          </w:p>
        </w:tc>
      </w:tr>
      <w:tr w:rsidR="000C2BAE" w:rsidRPr="00912D14" w14:paraId="77F5361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F625EE4" w14:textId="5C27B049"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Academy of Music and Performing Arts</w:t>
            </w:r>
          </w:p>
        </w:tc>
        <w:tc>
          <w:tcPr>
            <w:tcW w:w="758" w:type="pct"/>
            <w:tcBorders>
              <w:top w:val="single" w:sz="4" w:space="0" w:color="000000"/>
              <w:left w:val="single" w:sz="4" w:space="0" w:color="000000"/>
              <w:bottom w:val="single" w:sz="4" w:space="0" w:color="000000"/>
              <w:right w:val="single" w:sz="4" w:space="0" w:color="000000"/>
            </w:tcBorders>
            <w:vAlign w:val="bottom"/>
          </w:tcPr>
          <w:p w14:paraId="0BDF255A" w14:textId="7574CED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10</w:t>
            </w:r>
          </w:p>
        </w:tc>
        <w:tc>
          <w:tcPr>
            <w:tcW w:w="758" w:type="pct"/>
            <w:tcBorders>
              <w:top w:val="single" w:sz="4" w:space="0" w:color="000000"/>
              <w:left w:val="single" w:sz="4" w:space="0" w:color="000000"/>
              <w:bottom w:val="single" w:sz="4" w:space="0" w:color="000000"/>
              <w:right w:val="single" w:sz="4" w:space="0" w:color="000000"/>
            </w:tcBorders>
            <w:vAlign w:val="bottom"/>
          </w:tcPr>
          <w:p w14:paraId="0AA89CFB" w14:textId="45880EE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019AEDE7" w14:textId="1C259E2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w:t>
            </w:r>
          </w:p>
        </w:tc>
        <w:tc>
          <w:tcPr>
            <w:tcW w:w="759" w:type="pct"/>
            <w:tcBorders>
              <w:top w:val="single" w:sz="4" w:space="0" w:color="000000"/>
              <w:left w:val="single" w:sz="4" w:space="0" w:color="000000"/>
              <w:bottom w:val="single" w:sz="4" w:space="0" w:color="000000"/>
              <w:right w:val="single" w:sz="4" w:space="0" w:color="000000"/>
            </w:tcBorders>
            <w:vAlign w:val="bottom"/>
          </w:tcPr>
          <w:p w14:paraId="2FA56A8B" w14:textId="18C0C25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55.6</w:t>
            </w:r>
          </w:p>
        </w:tc>
      </w:tr>
      <w:tr w:rsidR="000C2BAE" w:rsidRPr="00912D14" w14:paraId="13C5A184"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298676" w14:textId="362B9B00"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TAFE South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7518143C" w14:textId="330A90B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37CD4AEB" w14:textId="188A1F5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59BFDC6E" w14:textId="2717316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w:t>
            </w:r>
          </w:p>
        </w:tc>
        <w:tc>
          <w:tcPr>
            <w:tcW w:w="759" w:type="pct"/>
            <w:tcBorders>
              <w:top w:val="single" w:sz="4" w:space="0" w:color="000000"/>
              <w:left w:val="single" w:sz="4" w:space="0" w:color="000000"/>
              <w:bottom w:val="single" w:sz="4" w:space="0" w:color="000000"/>
              <w:right w:val="single" w:sz="4" w:space="0" w:color="000000"/>
            </w:tcBorders>
            <w:vAlign w:val="bottom"/>
          </w:tcPr>
          <w:p w14:paraId="3078579B" w14:textId="0F496F6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55.6</w:t>
            </w:r>
          </w:p>
        </w:tc>
      </w:tr>
      <w:tr w:rsidR="000C2BAE" w:rsidRPr="00912D14" w14:paraId="7E7046B6"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FD1EE04" w14:textId="4B090808"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The Cairnmillar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53A4D79C" w14:textId="14DC949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38</w:t>
            </w:r>
          </w:p>
        </w:tc>
        <w:tc>
          <w:tcPr>
            <w:tcW w:w="758" w:type="pct"/>
            <w:tcBorders>
              <w:top w:val="single" w:sz="4" w:space="0" w:color="000000"/>
              <w:left w:val="single" w:sz="4" w:space="0" w:color="000000"/>
              <w:bottom w:val="single" w:sz="4" w:space="0" w:color="000000"/>
              <w:right w:val="single" w:sz="4" w:space="0" w:color="000000"/>
            </w:tcBorders>
            <w:vAlign w:val="bottom"/>
          </w:tcPr>
          <w:p w14:paraId="75F05270" w14:textId="6D3FDE3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36</w:t>
            </w:r>
          </w:p>
        </w:tc>
        <w:tc>
          <w:tcPr>
            <w:tcW w:w="758" w:type="pct"/>
            <w:tcBorders>
              <w:top w:val="single" w:sz="4" w:space="0" w:color="000000"/>
              <w:left w:val="single" w:sz="4" w:space="0" w:color="000000"/>
              <w:bottom w:val="single" w:sz="4" w:space="0" w:color="000000"/>
              <w:right w:val="single" w:sz="4" w:space="0" w:color="000000"/>
            </w:tcBorders>
            <w:vAlign w:val="bottom"/>
          </w:tcPr>
          <w:p w14:paraId="1F977991" w14:textId="3234474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w:t>
            </w:r>
          </w:p>
        </w:tc>
        <w:tc>
          <w:tcPr>
            <w:tcW w:w="759" w:type="pct"/>
            <w:tcBorders>
              <w:top w:val="single" w:sz="4" w:space="0" w:color="000000"/>
              <w:left w:val="single" w:sz="4" w:space="0" w:color="000000"/>
              <w:bottom w:val="single" w:sz="4" w:space="0" w:color="000000"/>
              <w:right w:val="single" w:sz="4" w:space="0" w:color="000000"/>
            </w:tcBorders>
            <w:vAlign w:val="bottom"/>
          </w:tcPr>
          <w:p w14:paraId="111F724A" w14:textId="7FE577D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55.6</w:t>
            </w:r>
          </w:p>
        </w:tc>
      </w:tr>
      <w:tr w:rsidR="000C2BAE" w:rsidRPr="00912D14" w14:paraId="049BA272"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455BF69" w14:textId="6ED5D38A"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Leo Cussen Centre for Law</w:t>
            </w:r>
          </w:p>
        </w:tc>
        <w:tc>
          <w:tcPr>
            <w:tcW w:w="758" w:type="pct"/>
            <w:tcBorders>
              <w:top w:val="single" w:sz="4" w:space="0" w:color="000000"/>
              <w:left w:val="single" w:sz="4" w:space="0" w:color="000000"/>
              <w:bottom w:val="single" w:sz="4" w:space="0" w:color="000000"/>
              <w:right w:val="single" w:sz="4" w:space="0" w:color="000000"/>
            </w:tcBorders>
            <w:vAlign w:val="bottom"/>
          </w:tcPr>
          <w:p w14:paraId="589CEC65" w14:textId="42E557D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180</w:t>
            </w:r>
          </w:p>
        </w:tc>
        <w:tc>
          <w:tcPr>
            <w:tcW w:w="758" w:type="pct"/>
            <w:tcBorders>
              <w:top w:val="single" w:sz="4" w:space="0" w:color="000000"/>
              <w:left w:val="single" w:sz="4" w:space="0" w:color="000000"/>
              <w:bottom w:val="single" w:sz="4" w:space="0" w:color="000000"/>
              <w:right w:val="single" w:sz="4" w:space="0" w:color="000000"/>
            </w:tcBorders>
            <w:vAlign w:val="bottom"/>
          </w:tcPr>
          <w:p w14:paraId="1725C2F3" w14:textId="4B20252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160</w:t>
            </w:r>
          </w:p>
        </w:tc>
        <w:tc>
          <w:tcPr>
            <w:tcW w:w="758" w:type="pct"/>
            <w:tcBorders>
              <w:top w:val="single" w:sz="4" w:space="0" w:color="000000"/>
              <w:left w:val="single" w:sz="4" w:space="0" w:color="000000"/>
              <w:bottom w:val="single" w:sz="4" w:space="0" w:color="000000"/>
              <w:right w:val="single" w:sz="4" w:space="0" w:color="000000"/>
            </w:tcBorders>
            <w:vAlign w:val="bottom"/>
          </w:tcPr>
          <w:p w14:paraId="1EB4991B" w14:textId="765975A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87</w:t>
            </w:r>
          </w:p>
        </w:tc>
        <w:tc>
          <w:tcPr>
            <w:tcW w:w="759" w:type="pct"/>
            <w:tcBorders>
              <w:top w:val="single" w:sz="4" w:space="0" w:color="000000"/>
              <w:left w:val="single" w:sz="4" w:space="0" w:color="000000"/>
              <w:bottom w:val="single" w:sz="4" w:space="0" w:color="000000"/>
              <w:right w:val="single" w:sz="4" w:space="0" w:color="000000"/>
            </w:tcBorders>
            <w:vAlign w:val="bottom"/>
          </w:tcPr>
          <w:p w14:paraId="11625676" w14:textId="557C3B1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54.4</w:t>
            </w:r>
          </w:p>
        </w:tc>
      </w:tr>
      <w:tr w:rsidR="000C2BAE" w:rsidRPr="00912D14" w14:paraId="754A3529"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1B39E05" w14:textId="5E910FFA"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Institute of Professional Counsellors</w:t>
            </w:r>
          </w:p>
        </w:tc>
        <w:tc>
          <w:tcPr>
            <w:tcW w:w="758" w:type="pct"/>
            <w:tcBorders>
              <w:top w:val="single" w:sz="4" w:space="0" w:color="000000"/>
              <w:left w:val="single" w:sz="4" w:space="0" w:color="000000"/>
              <w:bottom w:val="single" w:sz="4" w:space="0" w:color="000000"/>
              <w:right w:val="single" w:sz="4" w:space="0" w:color="000000"/>
            </w:tcBorders>
            <w:vAlign w:val="bottom"/>
          </w:tcPr>
          <w:p w14:paraId="42C1FEE8" w14:textId="004A394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275CE300" w14:textId="7D213C5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317D2CE0" w14:textId="364DB9B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w:t>
            </w:r>
          </w:p>
        </w:tc>
        <w:tc>
          <w:tcPr>
            <w:tcW w:w="759" w:type="pct"/>
            <w:tcBorders>
              <w:top w:val="single" w:sz="4" w:space="0" w:color="000000"/>
              <w:left w:val="single" w:sz="4" w:space="0" w:color="000000"/>
              <w:bottom w:val="single" w:sz="4" w:space="0" w:color="000000"/>
              <w:right w:val="single" w:sz="4" w:space="0" w:color="000000"/>
            </w:tcBorders>
            <w:vAlign w:val="bottom"/>
          </w:tcPr>
          <w:p w14:paraId="2A2F57DB" w14:textId="25BBC92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53.9</w:t>
            </w:r>
          </w:p>
        </w:tc>
      </w:tr>
      <w:tr w:rsidR="000C2BAE" w:rsidRPr="00912D14" w14:paraId="3FA3048D"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AE66679" w14:textId="1EF8149D"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Ikon Institute of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33F5FE1C" w14:textId="3FA448E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38</w:t>
            </w:r>
          </w:p>
        </w:tc>
        <w:tc>
          <w:tcPr>
            <w:tcW w:w="758" w:type="pct"/>
            <w:tcBorders>
              <w:top w:val="single" w:sz="4" w:space="0" w:color="000000"/>
              <w:left w:val="single" w:sz="4" w:space="0" w:color="000000"/>
              <w:bottom w:val="single" w:sz="4" w:space="0" w:color="000000"/>
              <w:right w:val="single" w:sz="4" w:space="0" w:color="000000"/>
            </w:tcBorders>
            <w:vAlign w:val="bottom"/>
          </w:tcPr>
          <w:p w14:paraId="7F223CF4" w14:textId="73A337F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34</w:t>
            </w:r>
          </w:p>
        </w:tc>
        <w:tc>
          <w:tcPr>
            <w:tcW w:w="758" w:type="pct"/>
            <w:tcBorders>
              <w:top w:val="single" w:sz="4" w:space="0" w:color="000000"/>
              <w:left w:val="single" w:sz="4" w:space="0" w:color="000000"/>
              <w:bottom w:val="single" w:sz="4" w:space="0" w:color="000000"/>
              <w:right w:val="single" w:sz="4" w:space="0" w:color="000000"/>
            </w:tcBorders>
            <w:vAlign w:val="bottom"/>
          </w:tcPr>
          <w:p w14:paraId="5F89531A" w14:textId="60C8075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w:t>
            </w:r>
          </w:p>
        </w:tc>
        <w:tc>
          <w:tcPr>
            <w:tcW w:w="759" w:type="pct"/>
            <w:tcBorders>
              <w:top w:val="single" w:sz="4" w:space="0" w:color="000000"/>
              <w:left w:val="single" w:sz="4" w:space="0" w:color="000000"/>
              <w:bottom w:val="single" w:sz="4" w:space="0" w:color="000000"/>
              <w:right w:val="single" w:sz="4" w:space="0" w:color="000000"/>
            </w:tcBorders>
            <w:vAlign w:val="bottom"/>
          </w:tcPr>
          <w:p w14:paraId="3245ED07" w14:textId="5489064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52.9</w:t>
            </w:r>
          </w:p>
        </w:tc>
      </w:tr>
      <w:tr w:rsidR="000C2BAE" w:rsidRPr="00912D14" w14:paraId="4B5803E1"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F27B59" w14:textId="7AEA53AE"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TAFE NSW</w:t>
            </w:r>
          </w:p>
        </w:tc>
        <w:tc>
          <w:tcPr>
            <w:tcW w:w="758" w:type="pct"/>
            <w:tcBorders>
              <w:top w:val="single" w:sz="4" w:space="0" w:color="000000"/>
              <w:left w:val="single" w:sz="4" w:space="0" w:color="000000"/>
              <w:bottom w:val="single" w:sz="4" w:space="0" w:color="000000"/>
              <w:right w:val="single" w:sz="4" w:space="0" w:color="000000"/>
            </w:tcBorders>
            <w:vAlign w:val="bottom"/>
          </w:tcPr>
          <w:p w14:paraId="5072F546" w14:textId="33B9026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105</w:t>
            </w:r>
          </w:p>
        </w:tc>
        <w:tc>
          <w:tcPr>
            <w:tcW w:w="758" w:type="pct"/>
            <w:tcBorders>
              <w:top w:val="single" w:sz="4" w:space="0" w:color="000000"/>
              <w:left w:val="single" w:sz="4" w:space="0" w:color="000000"/>
              <w:bottom w:val="single" w:sz="4" w:space="0" w:color="000000"/>
              <w:right w:val="single" w:sz="4" w:space="0" w:color="000000"/>
            </w:tcBorders>
            <w:vAlign w:val="bottom"/>
          </w:tcPr>
          <w:p w14:paraId="653866A7" w14:textId="2F63FFA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90</w:t>
            </w:r>
          </w:p>
        </w:tc>
        <w:tc>
          <w:tcPr>
            <w:tcW w:w="758" w:type="pct"/>
            <w:tcBorders>
              <w:top w:val="single" w:sz="4" w:space="0" w:color="000000"/>
              <w:left w:val="single" w:sz="4" w:space="0" w:color="000000"/>
              <w:bottom w:val="single" w:sz="4" w:space="0" w:color="000000"/>
              <w:right w:val="single" w:sz="4" w:space="0" w:color="000000"/>
            </w:tcBorders>
            <w:vAlign w:val="bottom"/>
          </w:tcPr>
          <w:p w14:paraId="3FC707E8" w14:textId="54C58FB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45</w:t>
            </w:r>
          </w:p>
        </w:tc>
        <w:tc>
          <w:tcPr>
            <w:tcW w:w="759" w:type="pct"/>
            <w:tcBorders>
              <w:top w:val="single" w:sz="4" w:space="0" w:color="000000"/>
              <w:left w:val="single" w:sz="4" w:space="0" w:color="000000"/>
              <w:bottom w:val="single" w:sz="4" w:space="0" w:color="000000"/>
              <w:right w:val="single" w:sz="4" w:space="0" w:color="000000"/>
            </w:tcBorders>
            <w:vAlign w:val="bottom"/>
          </w:tcPr>
          <w:p w14:paraId="5187370E" w14:textId="7773B1F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50.0</w:t>
            </w:r>
          </w:p>
        </w:tc>
      </w:tr>
      <w:tr w:rsidR="000C2BAE" w:rsidRPr="00912D14" w14:paraId="4F9AC1A5"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A99A8E1" w14:textId="7A197D8D" w:rsidR="00AC6142" w:rsidRPr="00912D14" w:rsidRDefault="00701E63"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701E63">
              <w:rPr>
                <w:rFonts w:cs="Arial"/>
                <w:color w:val="000000" w:themeColor="text1"/>
                <w:sz w:val="18"/>
              </w:rPr>
              <w:t>Excelsia University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43F086EC" w14:textId="12BAB6F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82</w:t>
            </w:r>
          </w:p>
        </w:tc>
        <w:tc>
          <w:tcPr>
            <w:tcW w:w="758" w:type="pct"/>
            <w:tcBorders>
              <w:top w:val="single" w:sz="4" w:space="0" w:color="000000"/>
              <w:left w:val="single" w:sz="4" w:space="0" w:color="000000"/>
              <w:bottom w:val="single" w:sz="4" w:space="0" w:color="000000"/>
              <w:right w:val="single" w:sz="4" w:space="0" w:color="000000"/>
            </w:tcBorders>
            <w:vAlign w:val="bottom"/>
          </w:tcPr>
          <w:p w14:paraId="7D74D4A3" w14:textId="4B2FFBF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77</w:t>
            </w:r>
          </w:p>
        </w:tc>
        <w:tc>
          <w:tcPr>
            <w:tcW w:w="758" w:type="pct"/>
            <w:tcBorders>
              <w:top w:val="single" w:sz="4" w:space="0" w:color="000000"/>
              <w:left w:val="single" w:sz="4" w:space="0" w:color="000000"/>
              <w:bottom w:val="single" w:sz="4" w:space="0" w:color="000000"/>
              <w:right w:val="single" w:sz="4" w:space="0" w:color="000000"/>
            </w:tcBorders>
            <w:vAlign w:val="bottom"/>
          </w:tcPr>
          <w:p w14:paraId="060E674E" w14:textId="270A3B7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38</w:t>
            </w:r>
          </w:p>
        </w:tc>
        <w:tc>
          <w:tcPr>
            <w:tcW w:w="759" w:type="pct"/>
            <w:tcBorders>
              <w:top w:val="single" w:sz="4" w:space="0" w:color="000000"/>
              <w:left w:val="single" w:sz="4" w:space="0" w:color="000000"/>
              <w:bottom w:val="single" w:sz="4" w:space="0" w:color="000000"/>
              <w:right w:val="single" w:sz="4" w:space="0" w:color="000000"/>
            </w:tcBorders>
            <w:vAlign w:val="bottom"/>
          </w:tcPr>
          <w:p w14:paraId="719DD900" w14:textId="555AAF1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49.4</w:t>
            </w:r>
          </w:p>
        </w:tc>
      </w:tr>
      <w:tr w:rsidR="000C2BAE" w:rsidRPr="00912D14" w14:paraId="0E6D583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F03BF76" w14:textId="0B03ADD0"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Think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4DD520FB" w14:textId="6AEB1DD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113</w:t>
            </w:r>
          </w:p>
        </w:tc>
        <w:tc>
          <w:tcPr>
            <w:tcW w:w="758" w:type="pct"/>
            <w:tcBorders>
              <w:top w:val="single" w:sz="4" w:space="0" w:color="000000"/>
              <w:left w:val="single" w:sz="4" w:space="0" w:color="000000"/>
              <w:bottom w:val="single" w:sz="4" w:space="0" w:color="000000"/>
              <w:right w:val="single" w:sz="4" w:space="0" w:color="000000"/>
            </w:tcBorders>
            <w:vAlign w:val="bottom"/>
          </w:tcPr>
          <w:p w14:paraId="045F14A1" w14:textId="7DBBD3B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98</w:t>
            </w:r>
          </w:p>
        </w:tc>
        <w:tc>
          <w:tcPr>
            <w:tcW w:w="758" w:type="pct"/>
            <w:tcBorders>
              <w:top w:val="single" w:sz="4" w:space="0" w:color="000000"/>
              <w:left w:val="single" w:sz="4" w:space="0" w:color="000000"/>
              <w:bottom w:val="single" w:sz="4" w:space="0" w:color="000000"/>
              <w:right w:val="single" w:sz="4" w:space="0" w:color="000000"/>
            </w:tcBorders>
            <w:vAlign w:val="bottom"/>
          </w:tcPr>
          <w:p w14:paraId="4EA716FD" w14:textId="3585F41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w:t>
            </w:r>
          </w:p>
        </w:tc>
        <w:tc>
          <w:tcPr>
            <w:tcW w:w="759" w:type="pct"/>
            <w:tcBorders>
              <w:top w:val="single" w:sz="4" w:space="0" w:color="000000"/>
              <w:left w:val="single" w:sz="4" w:space="0" w:color="000000"/>
              <w:bottom w:val="single" w:sz="4" w:space="0" w:color="000000"/>
              <w:right w:val="single" w:sz="4" w:space="0" w:color="000000"/>
            </w:tcBorders>
            <w:vAlign w:val="bottom"/>
          </w:tcPr>
          <w:p w14:paraId="7B29D215" w14:textId="34B777F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49.0</w:t>
            </w:r>
          </w:p>
        </w:tc>
      </w:tr>
      <w:tr w:rsidR="000C2BAE" w:rsidRPr="00912D14" w14:paraId="62809364"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3DE98CB" w14:textId="0D8930E4"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Collarts (Australian College of the Arts)</w:t>
            </w:r>
          </w:p>
        </w:tc>
        <w:tc>
          <w:tcPr>
            <w:tcW w:w="758" w:type="pct"/>
            <w:tcBorders>
              <w:top w:val="single" w:sz="4" w:space="0" w:color="000000"/>
              <w:left w:val="single" w:sz="4" w:space="0" w:color="000000"/>
              <w:bottom w:val="single" w:sz="4" w:space="0" w:color="000000"/>
              <w:right w:val="single" w:sz="4" w:space="0" w:color="000000"/>
            </w:tcBorders>
            <w:vAlign w:val="bottom"/>
          </w:tcPr>
          <w:p w14:paraId="5D98508D" w14:textId="280EE57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74</w:t>
            </w:r>
          </w:p>
        </w:tc>
        <w:tc>
          <w:tcPr>
            <w:tcW w:w="758" w:type="pct"/>
            <w:tcBorders>
              <w:top w:val="single" w:sz="4" w:space="0" w:color="000000"/>
              <w:left w:val="single" w:sz="4" w:space="0" w:color="000000"/>
              <w:bottom w:val="single" w:sz="4" w:space="0" w:color="000000"/>
              <w:right w:val="single" w:sz="4" w:space="0" w:color="000000"/>
            </w:tcBorders>
            <w:vAlign w:val="bottom"/>
          </w:tcPr>
          <w:p w14:paraId="375722E4" w14:textId="465E1E0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63</w:t>
            </w:r>
          </w:p>
        </w:tc>
        <w:tc>
          <w:tcPr>
            <w:tcW w:w="758" w:type="pct"/>
            <w:tcBorders>
              <w:top w:val="single" w:sz="4" w:space="0" w:color="000000"/>
              <w:left w:val="single" w:sz="4" w:space="0" w:color="000000"/>
              <w:bottom w:val="single" w:sz="4" w:space="0" w:color="000000"/>
              <w:right w:val="single" w:sz="4" w:space="0" w:color="000000"/>
            </w:tcBorders>
            <w:vAlign w:val="bottom"/>
          </w:tcPr>
          <w:p w14:paraId="24E24D5C" w14:textId="29DF8CF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30</w:t>
            </w:r>
          </w:p>
        </w:tc>
        <w:tc>
          <w:tcPr>
            <w:tcW w:w="759" w:type="pct"/>
            <w:tcBorders>
              <w:top w:val="single" w:sz="4" w:space="0" w:color="000000"/>
              <w:left w:val="single" w:sz="4" w:space="0" w:color="000000"/>
              <w:bottom w:val="single" w:sz="4" w:space="0" w:color="000000"/>
              <w:right w:val="single" w:sz="4" w:space="0" w:color="000000"/>
            </w:tcBorders>
            <w:vAlign w:val="bottom"/>
          </w:tcPr>
          <w:p w14:paraId="18BE95AC" w14:textId="25CB6BC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47.6</w:t>
            </w:r>
          </w:p>
        </w:tc>
      </w:tr>
      <w:tr w:rsidR="000C2BAE" w:rsidRPr="00912D14" w14:paraId="42E83AA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9A34E19" w14:textId="2262DDB5"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Alphacrucis University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08F80F12" w14:textId="44D270A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97</w:t>
            </w:r>
          </w:p>
        </w:tc>
        <w:tc>
          <w:tcPr>
            <w:tcW w:w="758" w:type="pct"/>
            <w:tcBorders>
              <w:top w:val="single" w:sz="4" w:space="0" w:color="000000"/>
              <w:left w:val="single" w:sz="4" w:space="0" w:color="000000"/>
              <w:bottom w:val="single" w:sz="4" w:space="0" w:color="000000"/>
              <w:right w:val="single" w:sz="4" w:space="0" w:color="000000"/>
            </w:tcBorders>
            <w:vAlign w:val="bottom"/>
          </w:tcPr>
          <w:p w14:paraId="2F66CDED" w14:textId="744D39E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83</w:t>
            </w:r>
          </w:p>
        </w:tc>
        <w:tc>
          <w:tcPr>
            <w:tcW w:w="758" w:type="pct"/>
            <w:tcBorders>
              <w:top w:val="single" w:sz="4" w:space="0" w:color="000000"/>
              <w:left w:val="single" w:sz="4" w:space="0" w:color="000000"/>
              <w:bottom w:val="single" w:sz="4" w:space="0" w:color="000000"/>
              <w:right w:val="single" w:sz="4" w:space="0" w:color="000000"/>
            </w:tcBorders>
            <w:vAlign w:val="bottom"/>
          </w:tcPr>
          <w:p w14:paraId="15F6D345" w14:textId="0E511F5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39</w:t>
            </w:r>
          </w:p>
        </w:tc>
        <w:tc>
          <w:tcPr>
            <w:tcW w:w="759" w:type="pct"/>
            <w:tcBorders>
              <w:top w:val="single" w:sz="4" w:space="0" w:color="000000"/>
              <w:left w:val="single" w:sz="4" w:space="0" w:color="000000"/>
              <w:bottom w:val="single" w:sz="4" w:space="0" w:color="000000"/>
              <w:right w:val="single" w:sz="4" w:space="0" w:color="000000"/>
            </w:tcBorders>
            <w:vAlign w:val="bottom"/>
          </w:tcPr>
          <w:p w14:paraId="3913AD32" w14:textId="6C13997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47.0</w:t>
            </w:r>
          </w:p>
        </w:tc>
      </w:tr>
      <w:tr w:rsidR="000C2BAE" w:rsidRPr="00912D14" w14:paraId="1190DF29"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21F945A" w14:textId="78F782AA" w:rsidR="00AC6142" w:rsidRPr="00912D14" w:rsidRDefault="00701E63"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701E63">
              <w:rPr>
                <w:rFonts w:cs="Arial"/>
                <w:color w:val="000000" w:themeColor="text1"/>
                <w:sz w:val="18"/>
              </w:rPr>
              <w:t>ACAP University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708B1F8D" w14:textId="7FED404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178</w:t>
            </w:r>
          </w:p>
        </w:tc>
        <w:tc>
          <w:tcPr>
            <w:tcW w:w="758" w:type="pct"/>
            <w:tcBorders>
              <w:top w:val="single" w:sz="4" w:space="0" w:color="000000"/>
              <w:left w:val="single" w:sz="4" w:space="0" w:color="000000"/>
              <w:bottom w:val="single" w:sz="4" w:space="0" w:color="000000"/>
              <w:right w:val="single" w:sz="4" w:space="0" w:color="000000"/>
            </w:tcBorders>
            <w:vAlign w:val="bottom"/>
          </w:tcPr>
          <w:p w14:paraId="244662C7" w14:textId="51CCB96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162</w:t>
            </w:r>
          </w:p>
        </w:tc>
        <w:tc>
          <w:tcPr>
            <w:tcW w:w="758" w:type="pct"/>
            <w:tcBorders>
              <w:top w:val="single" w:sz="4" w:space="0" w:color="000000"/>
              <w:left w:val="single" w:sz="4" w:space="0" w:color="000000"/>
              <w:bottom w:val="single" w:sz="4" w:space="0" w:color="000000"/>
              <w:right w:val="single" w:sz="4" w:space="0" w:color="000000"/>
            </w:tcBorders>
            <w:vAlign w:val="bottom"/>
          </w:tcPr>
          <w:p w14:paraId="3B483E31" w14:textId="20B8B2F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76</w:t>
            </w:r>
          </w:p>
        </w:tc>
        <w:tc>
          <w:tcPr>
            <w:tcW w:w="759" w:type="pct"/>
            <w:tcBorders>
              <w:top w:val="single" w:sz="4" w:space="0" w:color="000000"/>
              <w:left w:val="single" w:sz="4" w:space="0" w:color="000000"/>
              <w:bottom w:val="single" w:sz="4" w:space="0" w:color="000000"/>
              <w:right w:val="single" w:sz="4" w:space="0" w:color="000000"/>
            </w:tcBorders>
            <w:vAlign w:val="bottom"/>
          </w:tcPr>
          <w:p w14:paraId="5D86A5BB" w14:textId="6435DFA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46.9</w:t>
            </w:r>
          </w:p>
        </w:tc>
      </w:tr>
      <w:tr w:rsidR="000C2BAE" w:rsidRPr="00912D14" w14:paraId="1E52B971"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DCDF4C4" w14:textId="00227CCC"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College of Nursing</w:t>
            </w:r>
          </w:p>
        </w:tc>
        <w:tc>
          <w:tcPr>
            <w:tcW w:w="758" w:type="pct"/>
            <w:tcBorders>
              <w:top w:val="single" w:sz="4" w:space="0" w:color="000000"/>
              <w:left w:val="single" w:sz="4" w:space="0" w:color="000000"/>
              <w:bottom w:val="single" w:sz="4" w:space="0" w:color="000000"/>
              <w:right w:val="single" w:sz="4" w:space="0" w:color="000000"/>
            </w:tcBorders>
            <w:vAlign w:val="bottom"/>
          </w:tcPr>
          <w:p w14:paraId="61341157" w14:textId="7ADE2E7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333</w:t>
            </w:r>
          </w:p>
        </w:tc>
        <w:tc>
          <w:tcPr>
            <w:tcW w:w="758" w:type="pct"/>
            <w:tcBorders>
              <w:top w:val="single" w:sz="4" w:space="0" w:color="000000"/>
              <w:left w:val="single" w:sz="4" w:space="0" w:color="000000"/>
              <w:bottom w:val="single" w:sz="4" w:space="0" w:color="000000"/>
              <w:right w:val="single" w:sz="4" w:space="0" w:color="000000"/>
            </w:tcBorders>
            <w:vAlign w:val="bottom"/>
          </w:tcPr>
          <w:p w14:paraId="258A267A" w14:textId="6C3190E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293</w:t>
            </w:r>
          </w:p>
        </w:tc>
        <w:tc>
          <w:tcPr>
            <w:tcW w:w="758" w:type="pct"/>
            <w:tcBorders>
              <w:top w:val="single" w:sz="4" w:space="0" w:color="000000"/>
              <w:left w:val="single" w:sz="4" w:space="0" w:color="000000"/>
              <w:bottom w:val="single" w:sz="4" w:space="0" w:color="000000"/>
              <w:right w:val="single" w:sz="4" w:space="0" w:color="000000"/>
            </w:tcBorders>
            <w:vAlign w:val="bottom"/>
          </w:tcPr>
          <w:p w14:paraId="3FF2D110" w14:textId="5D5AED4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137</w:t>
            </w:r>
          </w:p>
        </w:tc>
        <w:tc>
          <w:tcPr>
            <w:tcW w:w="759" w:type="pct"/>
            <w:tcBorders>
              <w:top w:val="single" w:sz="4" w:space="0" w:color="000000"/>
              <w:left w:val="single" w:sz="4" w:space="0" w:color="000000"/>
              <w:bottom w:val="single" w:sz="4" w:space="0" w:color="000000"/>
              <w:right w:val="single" w:sz="4" w:space="0" w:color="000000"/>
            </w:tcBorders>
            <w:vAlign w:val="bottom"/>
          </w:tcPr>
          <w:p w14:paraId="614B3C3C" w14:textId="254CAD1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46.8</w:t>
            </w:r>
          </w:p>
        </w:tc>
      </w:tr>
      <w:tr w:rsidR="000C2BAE" w:rsidRPr="00912D14" w14:paraId="171EE01D"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6A0F040" w14:textId="788A72D3"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ICHM</w:t>
            </w:r>
          </w:p>
        </w:tc>
        <w:tc>
          <w:tcPr>
            <w:tcW w:w="758" w:type="pct"/>
            <w:tcBorders>
              <w:top w:val="single" w:sz="4" w:space="0" w:color="000000"/>
              <w:left w:val="single" w:sz="4" w:space="0" w:color="000000"/>
              <w:bottom w:val="single" w:sz="4" w:space="0" w:color="000000"/>
              <w:right w:val="single" w:sz="4" w:space="0" w:color="000000"/>
            </w:tcBorders>
            <w:vAlign w:val="bottom"/>
          </w:tcPr>
          <w:p w14:paraId="472DBD0A" w14:textId="019DB7E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31</w:t>
            </w:r>
          </w:p>
        </w:tc>
        <w:tc>
          <w:tcPr>
            <w:tcW w:w="758" w:type="pct"/>
            <w:tcBorders>
              <w:top w:val="single" w:sz="4" w:space="0" w:color="000000"/>
              <w:left w:val="single" w:sz="4" w:space="0" w:color="000000"/>
              <w:bottom w:val="single" w:sz="4" w:space="0" w:color="000000"/>
              <w:right w:val="single" w:sz="4" w:space="0" w:color="000000"/>
            </w:tcBorders>
            <w:vAlign w:val="bottom"/>
          </w:tcPr>
          <w:p w14:paraId="40B9F0CA" w14:textId="6632CFD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28</w:t>
            </w:r>
          </w:p>
        </w:tc>
        <w:tc>
          <w:tcPr>
            <w:tcW w:w="758" w:type="pct"/>
            <w:tcBorders>
              <w:top w:val="single" w:sz="4" w:space="0" w:color="000000"/>
              <w:left w:val="single" w:sz="4" w:space="0" w:color="000000"/>
              <w:bottom w:val="single" w:sz="4" w:space="0" w:color="000000"/>
              <w:right w:val="single" w:sz="4" w:space="0" w:color="000000"/>
            </w:tcBorders>
            <w:vAlign w:val="bottom"/>
          </w:tcPr>
          <w:p w14:paraId="38574C27" w14:textId="7DDADCF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w:t>
            </w:r>
          </w:p>
        </w:tc>
        <w:tc>
          <w:tcPr>
            <w:tcW w:w="759" w:type="pct"/>
            <w:tcBorders>
              <w:top w:val="single" w:sz="4" w:space="0" w:color="000000"/>
              <w:left w:val="single" w:sz="4" w:space="0" w:color="000000"/>
              <w:bottom w:val="single" w:sz="4" w:space="0" w:color="000000"/>
              <w:right w:val="single" w:sz="4" w:space="0" w:color="000000"/>
            </w:tcBorders>
            <w:vAlign w:val="bottom"/>
          </w:tcPr>
          <w:p w14:paraId="081134AF" w14:textId="5A65063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46.4</w:t>
            </w:r>
          </w:p>
        </w:tc>
      </w:tr>
      <w:tr w:rsidR="000C2BAE" w:rsidRPr="00912D14" w14:paraId="12BBE1A4"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6887767" w14:textId="774AA1B9"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The College of Law Limited</w:t>
            </w:r>
          </w:p>
        </w:tc>
        <w:tc>
          <w:tcPr>
            <w:tcW w:w="758" w:type="pct"/>
            <w:tcBorders>
              <w:top w:val="single" w:sz="4" w:space="0" w:color="000000"/>
              <w:left w:val="single" w:sz="4" w:space="0" w:color="000000"/>
              <w:bottom w:val="single" w:sz="4" w:space="0" w:color="000000"/>
              <w:right w:val="single" w:sz="4" w:space="0" w:color="000000"/>
            </w:tcBorders>
            <w:vAlign w:val="bottom"/>
          </w:tcPr>
          <w:p w14:paraId="0C596D1C" w14:textId="66B361C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1,111</w:t>
            </w:r>
          </w:p>
        </w:tc>
        <w:tc>
          <w:tcPr>
            <w:tcW w:w="758" w:type="pct"/>
            <w:tcBorders>
              <w:top w:val="single" w:sz="4" w:space="0" w:color="000000"/>
              <w:left w:val="single" w:sz="4" w:space="0" w:color="000000"/>
              <w:bottom w:val="single" w:sz="4" w:space="0" w:color="000000"/>
              <w:right w:val="single" w:sz="4" w:space="0" w:color="000000"/>
            </w:tcBorders>
            <w:vAlign w:val="bottom"/>
          </w:tcPr>
          <w:p w14:paraId="5DBB719C" w14:textId="66992D5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950</w:t>
            </w:r>
          </w:p>
        </w:tc>
        <w:tc>
          <w:tcPr>
            <w:tcW w:w="758" w:type="pct"/>
            <w:tcBorders>
              <w:top w:val="single" w:sz="4" w:space="0" w:color="000000"/>
              <w:left w:val="single" w:sz="4" w:space="0" w:color="000000"/>
              <w:bottom w:val="single" w:sz="4" w:space="0" w:color="000000"/>
              <w:right w:val="single" w:sz="4" w:space="0" w:color="000000"/>
            </w:tcBorders>
            <w:vAlign w:val="bottom"/>
          </w:tcPr>
          <w:p w14:paraId="7B024E7A" w14:textId="1C79AA4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440</w:t>
            </w:r>
          </w:p>
        </w:tc>
        <w:tc>
          <w:tcPr>
            <w:tcW w:w="759" w:type="pct"/>
            <w:tcBorders>
              <w:top w:val="single" w:sz="4" w:space="0" w:color="000000"/>
              <w:left w:val="single" w:sz="4" w:space="0" w:color="000000"/>
              <w:bottom w:val="single" w:sz="4" w:space="0" w:color="000000"/>
              <w:right w:val="single" w:sz="4" w:space="0" w:color="000000"/>
            </w:tcBorders>
            <w:vAlign w:val="bottom"/>
          </w:tcPr>
          <w:p w14:paraId="2289923D" w14:textId="7BA17B2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46.3</w:t>
            </w:r>
          </w:p>
        </w:tc>
      </w:tr>
      <w:tr w:rsidR="000C2BAE" w:rsidRPr="00912D14" w14:paraId="452F812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CBFBE3" w14:textId="681E87E7"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Kaplan Higher Education Pty Ltd</w:t>
            </w:r>
          </w:p>
        </w:tc>
        <w:tc>
          <w:tcPr>
            <w:tcW w:w="758" w:type="pct"/>
            <w:tcBorders>
              <w:top w:val="single" w:sz="4" w:space="0" w:color="000000"/>
              <w:left w:val="single" w:sz="4" w:space="0" w:color="000000"/>
              <w:bottom w:val="single" w:sz="4" w:space="0" w:color="000000"/>
              <w:right w:val="single" w:sz="4" w:space="0" w:color="000000"/>
            </w:tcBorders>
            <w:vAlign w:val="bottom"/>
          </w:tcPr>
          <w:p w14:paraId="488B0CDB" w14:textId="0ACED17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201</w:t>
            </w:r>
          </w:p>
        </w:tc>
        <w:tc>
          <w:tcPr>
            <w:tcW w:w="758" w:type="pct"/>
            <w:tcBorders>
              <w:top w:val="single" w:sz="4" w:space="0" w:color="000000"/>
              <w:left w:val="single" w:sz="4" w:space="0" w:color="000000"/>
              <w:bottom w:val="single" w:sz="4" w:space="0" w:color="000000"/>
              <w:right w:val="single" w:sz="4" w:space="0" w:color="000000"/>
            </w:tcBorders>
            <w:vAlign w:val="bottom"/>
          </w:tcPr>
          <w:p w14:paraId="1978FBC9" w14:textId="2D040D4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169</w:t>
            </w:r>
          </w:p>
        </w:tc>
        <w:tc>
          <w:tcPr>
            <w:tcW w:w="758" w:type="pct"/>
            <w:tcBorders>
              <w:top w:val="single" w:sz="4" w:space="0" w:color="000000"/>
              <w:left w:val="single" w:sz="4" w:space="0" w:color="000000"/>
              <w:bottom w:val="single" w:sz="4" w:space="0" w:color="000000"/>
              <w:right w:val="single" w:sz="4" w:space="0" w:color="000000"/>
            </w:tcBorders>
            <w:vAlign w:val="bottom"/>
          </w:tcPr>
          <w:p w14:paraId="516019C5" w14:textId="5EED177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78</w:t>
            </w:r>
          </w:p>
        </w:tc>
        <w:tc>
          <w:tcPr>
            <w:tcW w:w="759" w:type="pct"/>
            <w:tcBorders>
              <w:top w:val="single" w:sz="4" w:space="0" w:color="000000"/>
              <w:left w:val="single" w:sz="4" w:space="0" w:color="000000"/>
              <w:bottom w:val="single" w:sz="4" w:space="0" w:color="000000"/>
              <w:right w:val="single" w:sz="4" w:space="0" w:color="000000"/>
            </w:tcBorders>
            <w:vAlign w:val="bottom"/>
          </w:tcPr>
          <w:p w14:paraId="6EC98CE8" w14:textId="15E4F7C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46.2</w:t>
            </w:r>
          </w:p>
        </w:tc>
      </w:tr>
      <w:tr w:rsidR="000C2BAE" w:rsidRPr="00912D14" w14:paraId="0F156098"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A7AFCDA" w14:textId="5D0BA3FE"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Marcus Oldham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6B4313CE" w14:textId="4E5BA07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45</w:t>
            </w:r>
          </w:p>
        </w:tc>
        <w:tc>
          <w:tcPr>
            <w:tcW w:w="758" w:type="pct"/>
            <w:tcBorders>
              <w:top w:val="single" w:sz="4" w:space="0" w:color="000000"/>
              <w:left w:val="single" w:sz="4" w:space="0" w:color="000000"/>
              <w:bottom w:val="single" w:sz="4" w:space="0" w:color="000000"/>
              <w:right w:val="single" w:sz="4" w:space="0" w:color="000000"/>
            </w:tcBorders>
            <w:vAlign w:val="bottom"/>
          </w:tcPr>
          <w:p w14:paraId="075BB329" w14:textId="278ED3B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40</w:t>
            </w:r>
          </w:p>
        </w:tc>
        <w:tc>
          <w:tcPr>
            <w:tcW w:w="758" w:type="pct"/>
            <w:tcBorders>
              <w:top w:val="single" w:sz="4" w:space="0" w:color="000000"/>
              <w:left w:val="single" w:sz="4" w:space="0" w:color="000000"/>
              <w:bottom w:val="single" w:sz="4" w:space="0" w:color="000000"/>
              <w:right w:val="single" w:sz="4" w:space="0" w:color="000000"/>
            </w:tcBorders>
            <w:vAlign w:val="bottom"/>
          </w:tcPr>
          <w:p w14:paraId="63F4DFF8" w14:textId="5A7A7FF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w:t>
            </w:r>
          </w:p>
        </w:tc>
        <w:tc>
          <w:tcPr>
            <w:tcW w:w="759" w:type="pct"/>
            <w:tcBorders>
              <w:top w:val="single" w:sz="4" w:space="0" w:color="000000"/>
              <w:left w:val="single" w:sz="4" w:space="0" w:color="000000"/>
              <w:bottom w:val="single" w:sz="4" w:space="0" w:color="000000"/>
              <w:right w:val="single" w:sz="4" w:space="0" w:color="000000"/>
            </w:tcBorders>
            <w:vAlign w:val="bottom"/>
          </w:tcPr>
          <w:p w14:paraId="44411026" w14:textId="3EE4F7C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45.0</w:t>
            </w:r>
          </w:p>
        </w:tc>
      </w:tr>
      <w:tr w:rsidR="000C2BAE" w:rsidRPr="00912D14" w14:paraId="30014948"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275214" w14:textId="42F4BEE4" w:rsidR="00AC6142" w:rsidRPr="00912D14" w:rsidRDefault="00701E63"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701E63">
              <w:rPr>
                <w:rFonts w:cs="Arial"/>
                <w:color w:val="000000" w:themeColor="text1"/>
                <w:sz w:val="18"/>
              </w:rPr>
              <w:t xml:space="preserve">SAE </w:t>
            </w:r>
            <w:r w:rsidR="00F17208">
              <w:rPr>
                <w:rFonts w:cs="Arial"/>
                <w:color w:val="000000" w:themeColor="text1"/>
                <w:sz w:val="18"/>
              </w:rPr>
              <w:t>University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79849F35" w14:textId="4F0F37C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250</w:t>
            </w:r>
          </w:p>
        </w:tc>
        <w:tc>
          <w:tcPr>
            <w:tcW w:w="758" w:type="pct"/>
            <w:tcBorders>
              <w:top w:val="single" w:sz="4" w:space="0" w:color="000000"/>
              <w:left w:val="single" w:sz="4" w:space="0" w:color="000000"/>
              <w:bottom w:val="single" w:sz="4" w:space="0" w:color="000000"/>
              <w:right w:val="single" w:sz="4" w:space="0" w:color="000000"/>
            </w:tcBorders>
            <w:vAlign w:val="bottom"/>
          </w:tcPr>
          <w:p w14:paraId="6FDC9B34" w14:textId="2CA0D03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212</w:t>
            </w:r>
          </w:p>
        </w:tc>
        <w:tc>
          <w:tcPr>
            <w:tcW w:w="758" w:type="pct"/>
            <w:tcBorders>
              <w:top w:val="single" w:sz="4" w:space="0" w:color="000000"/>
              <w:left w:val="single" w:sz="4" w:space="0" w:color="000000"/>
              <w:bottom w:val="single" w:sz="4" w:space="0" w:color="000000"/>
              <w:right w:val="single" w:sz="4" w:space="0" w:color="000000"/>
            </w:tcBorders>
            <w:vAlign w:val="bottom"/>
          </w:tcPr>
          <w:p w14:paraId="7D3B09E8" w14:textId="11A6BB2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93</w:t>
            </w:r>
          </w:p>
        </w:tc>
        <w:tc>
          <w:tcPr>
            <w:tcW w:w="759" w:type="pct"/>
            <w:tcBorders>
              <w:top w:val="single" w:sz="4" w:space="0" w:color="000000"/>
              <w:left w:val="single" w:sz="4" w:space="0" w:color="000000"/>
              <w:bottom w:val="single" w:sz="4" w:space="0" w:color="000000"/>
              <w:right w:val="single" w:sz="4" w:space="0" w:color="000000"/>
            </w:tcBorders>
            <w:vAlign w:val="bottom"/>
          </w:tcPr>
          <w:p w14:paraId="5CF7F866" w14:textId="1811B1B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43.9</w:t>
            </w:r>
          </w:p>
        </w:tc>
      </w:tr>
      <w:tr w:rsidR="000C2BAE" w:rsidRPr="00912D14" w14:paraId="4057D623"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C651C09" w14:textId="6F229CF4"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 xml:space="preserve">Health Education </w:t>
            </w:r>
            <w:r w:rsidR="00F15654" w:rsidRPr="00912D14">
              <w:rPr>
                <w:rFonts w:cs="Arial"/>
                <w:color w:val="000000" w:themeColor="text1"/>
                <w:sz w:val="18"/>
              </w:rPr>
              <w:t>and</w:t>
            </w:r>
            <w:r w:rsidRPr="00912D14">
              <w:rPr>
                <w:rFonts w:cs="Arial"/>
                <w:color w:val="000000" w:themeColor="text1"/>
                <w:sz w:val="18"/>
              </w:rPr>
              <w:t xml:space="preserve"> Training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0DF146AF" w14:textId="64560D4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27</w:t>
            </w:r>
          </w:p>
        </w:tc>
        <w:tc>
          <w:tcPr>
            <w:tcW w:w="758" w:type="pct"/>
            <w:tcBorders>
              <w:top w:val="single" w:sz="4" w:space="0" w:color="000000"/>
              <w:left w:val="single" w:sz="4" w:space="0" w:color="000000"/>
              <w:bottom w:val="single" w:sz="4" w:space="0" w:color="000000"/>
              <w:right w:val="single" w:sz="4" w:space="0" w:color="000000"/>
            </w:tcBorders>
            <w:vAlign w:val="bottom"/>
          </w:tcPr>
          <w:p w14:paraId="7C317100" w14:textId="678BC7F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23</w:t>
            </w:r>
          </w:p>
        </w:tc>
        <w:tc>
          <w:tcPr>
            <w:tcW w:w="758" w:type="pct"/>
            <w:tcBorders>
              <w:top w:val="single" w:sz="4" w:space="0" w:color="000000"/>
              <w:left w:val="single" w:sz="4" w:space="0" w:color="000000"/>
              <w:bottom w:val="single" w:sz="4" w:space="0" w:color="000000"/>
              <w:right w:val="single" w:sz="4" w:space="0" w:color="000000"/>
            </w:tcBorders>
            <w:vAlign w:val="bottom"/>
          </w:tcPr>
          <w:p w14:paraId="0FC90D81" w14:textId="395C1AF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w:t>
            </w:r>
          </w:p>
        </w:tc>
        <w:tc>
          <w:tcPr>
            <w:tcW w:w="759" w:type="pct"/>
            <w:tcBorders>
              <w:top w:val="single" w:sz="4" w:space="0" w:color="000000"/>
              <w:left w:val="single" w:sz="4" w:space="0" w:color="000000"/>
              <w:bottom w:val="single" w:sz="4" w:space="0" w:color="000000"/>
              <w:right w:val="single" w:sz="4" w:space="0" w:color="000000"/>
            </w:tcBorders>
            <w:vAlign w:val="bottom"/>
          </w:tcPr>
          <w:p w14:paraId="2F17D51F" w14:textId="2A212BE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43.5</w:t>
            </w:r>
          </w:p>
        </w:tc>
      </w:tr>
      <w:tr w:rsidR="000C2BAE" w:rsidRPr="00912D14" w14:paraId="0E3CF5FD"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4BEC852" w14:textId="2E519156"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Melbourne Institute of Technology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2617AFD5" w14:textId="0AB1F7C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238</w:t>
            </w:r>
          </w:p>
        </w:tc>
        <w:tc>
          <w:tcPr>
            <w:tcW w:w="758" w:type="pct"/>
            <w:tcBorders>
              <w:top w:val="single" w:sz="4" w:space="0" w:color="000000"/>
              <w:left w:val="single" w:sz="4" w:space="0" w:color="000000"/>
              <w:bottom w:val="single" w:sz="4" w:space="0" w:color="000000"/>
              <w:right w:val="single" w:sz="4" w:space="0" w:color="000000"/>
            </w:tcBorders>
            <w:vAlign w:val="bottom"/>
          </w:tcPr>
          <w:p w14:paraId="75C14123" w14:textId="3737787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206</w:t>
            </w:r>
          </w:p>
        </w:tc>
        <w:tc>
          <w:tcPr>
            <w:tcW w:w="758" w:type="pct"/>
            <w:tcBorders>
              <w:top w:val="single" w:sz="4" w:space="0" w:color="000000"/>
              <w:left w:val="single" w:sz="4" w:space="0" w:color="000000"/>
              <w:bottom w:val="single" w:sz="4" w:space="0" w:color="000000"/>
              <w:right w:val="single" w:sz="4" w:space="0" w:color="000000"/>
            </w:tcBorders>
            <w:vAlign w:val="bottom"/>
          </w:tcPr>
          <w:p w14:paraId="11ECD5DA" w14:textId="39E3B95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89</w:t>
            </w:r>
          </w:p>
        </w:tc>
        <w:tc>
          <w:tcPr>
            <w:tcW w:w="759" w:type="pct"/>
            <w:tcBorders>
              <w:top w:val="single" w:sz="4" w:space="0" w:color="000000"/>
              <w:left w:val="single" w:sz="4" w:space="0" w:color="000000"/>
              <w:bottom w:val="single" w:sz="4" w:space="0" w:color="000000"/>
              <w:right w:val="single" w:sz="4" w:space="0" w:color="000000"/>
            </w:tcBorders>
            <w:vAlign w:val="bottom"/>
          </w:tcPr>
          <w:p w14:paraId="45D4C2AB" w14:textId="4D46773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43.2</w:t>
            </w:r>
          </w:p>
        </w:tc>
      </w:tr>
      <w:tr w:rsidR="000C2BAE" w:rsidRPr="00912D14" w14:paraId="46436955"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3B5928C" w14:textId="01002EA4"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The MIECAT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77C3E211" w14:textId="3A2A373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15</w:t>
            </w:r>
          </w:p>
        </w:tc>
        <w:tc>
          <w:tcPr>
            <w:tcW w:w="758" w:type="pct"/>
            <w:tcBorders>
              <w:top w:val="single" w:sz="4" w:space="0" w:color="000000"/>
              <w:left w:val="single" w:sz="4" w:space="0" w:color="000000"/>
              <w:bottom w:val="single" w:sz="4" w:space="0" w:color="000000"/>
              <w:right w:val="single" w:sz="4" w:space="0" w:color="000000"/>
            </w:tcBorders>
            <w:vAlign w:val="bottom"/>
          </w:tcPr>
          <w:p w14:paraId="30C4A4E1" w14:textId="53A8F16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w:t>
            </w:r>
          </w:p>
        </w:tc>
        <w:tc>
          <w:tcPr>
            <w:tcW w:w="758" w:type="pct"/>
            <w:tcBorders>
              <w:top w:val="single" w:sz="4" w:space="0" w:color="000000"/>
              <w:left w:val="single" w:sz="4" w:space="0" w:color="000000"/>
              <w:bottom w:val="single" w:sz="4" w:space="0" w:color="000000"/>
              <w:right w:val="single" w:sz="4" w:space="0" w:color="000000"/>
            </w:tcBorders>
            <w:vAlign w:val="bottom"/>
          </w:tcPr>
          <w:p w14:paraId="02F62B93" w14:textId="5B6A314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w:t>
            </w:r>
          </w:p>
        </w:tc>
        <w:tc>
          <w:tcPr>
            <w:tcW w:w="759" w:type="pct"/>
            <w:tcBorders>
              <w:top w:val="single" w:sz="4" w:space="0" w:color="000000"/>
              <w:left w:val="single" w:sz="4" w:space="0" w:color="000000"/>
              <w:bottom w:val="single" w:sz="4" w:space="0" w:color="000000"/>
              <w:right w:val="single" w:sz="4" w:space="0" w:color="000000"/>
            </w:tcBorders>
            <w:vAlign w:val="bottom"/>
          </w:tcPr>
          <w:p w14:paraId="38F26618" w14:textId="3EABB57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42.9</w:t>
            </w:r>
          </w:p>
        </w:tc>
      </w:tr>
      <w:tr w:rsidR="000C2BAE" w:rsidRPr="00912D14" w14:paraId="66AB529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32CBEB8" w14:textId="28A717DE"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Academy of Information Technology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069D4E59" w14:textId="3E19E04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139</w:t>
            </w:r>
          </w:p>
        </w:tc>
        <w:tc>
          <w:tcPr>
            <w:tcW w:w="758" w:type="pct"/>
            <w:tcBorders>
              <w:top w:val="single" w:sz="4" w:space="0" w:color="000000"/>
              <w:left w:val="single" w:sz="4" w:space="0" w:color="000000"/>
              <w:bottom w:val="single" w:sz="4" w:space="0" w:color="000000"/>
              <w:right w:val="single" w:sz="4" w:space="0" w:color="000000"/>
            </w:tcBorders>
            <w:vAlign w:val="bottom"/>
          </w:tcPr>
          <w:p w14:paraId="5BD353F8" w14:textId="7B34918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121</w:t>
            </w:r>
          </w:p>
        </w:tc>
        <w:tc>
          <w:tcPr>
            <w:tcW w:w="758" w:type="pct"/>
            <w:tcBorders>
              <w:top w:val="single" w:sz="4" w:space="0" w:color="000000"/>
              <w:left w:val="single" w:sz="4" w:space="0" w:color="000000"/>
              <w:bottom w:val="single" w:sz="4" w:space="0" w:color="000000"/>
              <w:right w:val="single" w:sz="4" w:space="0" w:color="000000"/>
            </w:tcBorders>
            <w:vAlign w:val="bottom"/>
          </w:tcPr>
          <w:p w14:paraId="55492E4E" w14:textId="01459AD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51</w:t>
            </w:r>
          </w:p>
        </w:tc>
        <w:tc>
          <w:tcPr>
            <w:tcW w:w="759" w:type="pct"/>
            <w:tcBorders>
              <w:top w:val="single" w:sz="4" w:space="0" w:color="000000"/>
              <w:left w:val="single" w:sz="4" w:space="0" w:color="000000"/>
              <w:bottom w:val="single" w:sz="4" w:space="0" w:color="000000"/>
              <w:right w:val="single" w:sz="4" w:space="0" w:color="000000"/>
            </w:tcBorders>
            <w:vAlign w:val="bottom"/>
          </w:tcPr>
          <w:p w14:paraId="73823EAC" w14:textId="436235F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42.2</w:t>
            </w:r>
          </w:p>
        </w:tc>
      </w:tr>
      <w:tr w:rsidR="000C2BAE" w:rsidRPr="00912D14" w14:paraId="048062E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58CE38B" w14:textId="627997E7"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Melbourne Polytechnic</w:t>
            </w:r>
          </w:p>
        </w:tc>
        <w:tc>
          <w:tcPr>
            <w:tcW w:w="758" w:type="pct"/>
            <w:tcBorders>
              <w:top w:val="single" w:sz="4" w:space="0" w:color="000000"/>
              <w:left w:val="single" w:sz="4" w:space="0" w:color="000000"/>
              <w:bottom w:val="single" w:sz="4" w:space="0" w:color="000000"/>
              <w:right w:val="single" w:sz="4" w:space="0" w:color="000000"/>
            </w:tcBorders>
            <w:vAlign w:val="bottom"/>
          </w:tcPr>
          <w:p w14:paraId="1902202B" w14:textId="45FEEE6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95</w:t>
            </w:r>
          </w:p>
        </w:tc>
        <w:tc>
          <w:tcPr>
            <w:tcW w:w="758" w:type="pct"/>
            <w:tcBorders>
              <w:top w:val="single" w:sz="4" w:space="0" w:color="000000"/>
              <w:left w:val="single" w:sz="4" w:space="0" w:color="000000"/>
              <w:bottom w:val="single" w:sz="4" w:space="0" w:color="000000"/>
              <w:right w:val="single" w:sz="4" w:space="0" w:color="000000"/>
            </w:tcBorders>
            <w:vAlign w:val="bottom"/>
          </w:tcPr>
          <w:p w14:paraId="0198CED7" w14:textId="6AFCC8F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81</w:t>
            </w:r>
          </w:p>
        </w:tc>
        <w:tc>
          <w:tcPr>
            <w:tcW w:w="758" w:type="pct"/>
            <w:tcBorders>
              <w:top w:val="single" w:sz="4" w:space="0" w:color="000000"/>
              <w:left w:val="single" w:sz="4" w:space="0" w:color="000000"/>
              <w:bottom w:val="single" w:sz="4" w:space="0" w:color="000000"/>
              <w:right w:val="single" w:sz="4" w:space="0" w:color="000000"/>
            </w:tcBorders>
            <w:vAlign w:val="bottom"/>
          </w:tcPr>
          <w:p w14:paraId="5E43D0F1" w14:textId="56DF84D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34</w:t>
            </w:r>
          </w:p>
        </w:tc>
        <w:tc>
          <w:tcPr>
            <w:tcW w:w="759" w:type="pct"/>
            <w:tcBorders>
              <w:top w:val="single" w:sz="4" w:space="0" w:color="000000"/>
              <w:left w:val="single" w:sz="4" w:space="0" w:color="000000"/>
              <w:bottom w:val="single" w:sz="4" w:space="0" w:color="000000"/>
              <w:right w:val="single" w:sz="4" w:space="0" w:color="000000"/>
            </w:tcBorders>
            <w:vAlign w:val="bottom"/>
          </w:tcPr>
          <w:p w14:paraId="6AB3884A" w14:textId="0AD3C53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42.0</w:t>
            </w:r>
          </w:p>
        </w:tc>
      </w:tr>
      <w:tr w:rsidR="000C2BAE" w:rsidRPr="00912D14" w14:paraId="4B951751"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5F714A" w14:textId="04A67C07"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Institute of Management Education &amp; Training</w:t>
            </w:r>
          </w:p>
        </w:tc>
        <w:tc>
          <w:tcPr>
            <w:tcW w:w="758" w:type="pct"/>
            <w:tcBorders>
              <w:top w:val="single" w:sz="4" w:space="0" w:color="000000"/>
              <w:left w:val="single" w:sz="4" w:space="0" w:color="000000"/>
              <w:bottom w:val="single" w:sz="4" w:space="0" w:color="000000"/>
              <w:right w:val="single" w:sz="4" w:space="0" w:color="000000"/>
            </w:tcBorders>
            <w:vAlign w:val="bottom"/>
          </w:tcPr>
          <w:p w14:paraId="048A0C43" w14:textId="0DA1AF9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196</w:t>
            </w:r>
          </w:p>
        </w:tc>
        <w:tc>
          <w:tcPr>
            <w:tcW w:w="758" w:type="pct"/>
            <w:tcBorders>
              <w:top w:val="single" w:sz="4" w:space="0" w:color="000000"/>
              <w:left w:val="single" w:sz="4" w:space="0" w:color="000000"/>
              <w:bottom w:val="single" w:sz="4" w:space="0" w:color="000000"/>
              <w:right w:val="single" w:sz="4" w:space="0" w:color="000000"/>
            </w:tcBorders>
            <w:vAlign w:val="bottom"/>
          </w:tcPr>
          <w:p w14:paraId="3F051ACA" w14:textId="2E9F337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158</w:t>
            </w:r>
          </w:p>
        </w:tc>
        <w:tc>
          <w:tcPr>
            <w:tcW w:w="758" w:type="pct"/>
            <w:tcBorders>
              <w:top w:val="single" w:sz="4" w:space="0" w:color="000000"/>
              <w:left w:val="single" w:sz="4" w:space="0" w:color="000000"/>
              <w:bottom w:val="single" w:sz="4" w:space="0" w:color="000000"/>
              <w:right w:val="single" w:sz="4" w:space="0" w:color="000000"/>
            </w:tcBorders>
            <w:vAlign w:val="bottom"/>
          </w:tcPr>
          <w:p w14:paraId="41E196EB" w14:textId="278F4F9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66</w:t>
            </w:r>
          </w:p>
        </w:tc>
        <w:tc>
          <w:tcPr>
            <w:tcW w:w="759" w:type="pct"/>
            <w:tcBorders>
              <w:top w:val="single" w:sz="4" w:space="0" w:color="000000"/>
              <w:left w:val="single" w:sz="4" w:space="0" w:color="000000"/>
              <w:bottom w:val="single" w:sz="4" w:space="0" w:color="000000"/>
              <w:right w:val="single" w:sz="4" w:space="0" w:color="000000"/>
            </w:tcBorders>
            <w:vAlign w:val="bottom"/>
          </w:tcPr>
          <w:p w14:paraId="06677F8E" w14:textId="630DEC5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41.8</w:t>
            </w:r>
          </w:p>
        </w:tc>
      </w:tr>
      <w:tr w:rsidR="000C2BAE" w:rsidRPr="00912D14" w14:paraId="4ED469E8"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1AC6920" w14:textId="5AF192ED"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Nan Tien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3E49BD47" w14:textId="5CB4DDE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19</w:t>
            </w:r>
          </w:p>
        </w:tc>
        <w:tc>
          <w:tcPr>
            <w:tcW w:w="758" w:type="pct"/>
            <w:tcBorders>
              <w:top w:val="single" w:sz="4" w:space="0" w:color="000000"/>
              <w:left w:val="single" w:sz="4" w:space="0" w:color="000000"/>
              <w:bottom w:val="single" w:sz="4" w:space="0" w:color="000000"/>
              <w:right w:val="single" w:sz="4" w:space="0" w:color="000000"/>
            </w:tcBorders>
            <w:vAlign w:val="bottom"/>
          </w:tcPr>
          <w:p w14:paraId="2DEF1FAA" w14:textId="6497734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w:t>
            </w:r>
          </w:p>
        </w:tc>
        <w:tc>
          <w:tcPr>
            <w:tcW w:w="758" w:type="pct"/>
            <w:tcBorders>
              <w:top w:val="single" w:sz="4" w:space="0" w:color="000000"/>
              <w:left w:val="single" w:sz="4" w:space="0" w:color="000000"/>
              <w:bottom w:val="single" w:sz="4" w:space="0" w:color="000000"/>
              <w:right w:val="single" w:sz="4" w:space="0" w:color="000000"/>
            </w:tcBorders>
            <w:vAlign w:val="bottom"/>
          </w:tcPr>
          <w:p w14:paraId="499E928D" w14:textId="301EB37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w:t>
            </w:r>
          </w:p>
        </w:tc>
        <w:tc>
          <w:tcPr>
            <w:tcW w:w="759" w:type="pct"/>
            <w:tcBorders>
              <w:top w:val="single" w:sz="4" w:space="0" w:color="000000"/>
              <w:left w:val="single" w:sz="4" w:space="0" w:color="000000"/>
              <w:bottom w:val="single" w:sz="4" w:space="0" w:color="000000"/>
              <w:right w:val="single" w:sz="4" w:space="0" w:color="000000"/>
            </w:tcBorders>
            <w:vAlign w:val="bottom"/>
          </w:tcPr>
          <w:p w14:paraId="6369043C" w14:textId="6BAB287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41.2</w:t>
            </w:r>
          </w:p>
        </w:tc>
      </w:tr>
      <w:tr w:rsidR="000C2BAE" w:rsidRPr="00912D14" w14:paraId="4873F96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5EFC9A4" w14:textId="5CEC7ED1"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Institute of Business Pty Ltd</w:t>
            </w:r>
          </w:p>
        </w:tc>
        <w:tc>
          <w:tcPr>
            <w:tcW w:w="758" w:type="pct"/>
            <w:tcBorders>
              <w:top w:val="single" w:sz="4" w:space="0" w:color="000000"/>
              <w:left w:val="single" w:sz="4" w:space="0" w:color="000000"/>
              <w:bottom w:val="single" w:sz="4" w:space="0" w:color="000000"/>
              <w:right w:val="single" w:sz="4" w:space="0" w:color="000000"/>
            </w:tcBorders>
            <w:vAlign w:val="bottom"/>
          </w:tcPr>
          <w:p w14:paraId="1B1762AF" w14:textId="192D1F4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391</w:t>
            </w:r>
          </w:p>
        </w:tc>
        <w:tc>
          <w:tcPr>
            <w:tcW w:w="758" w:type="pct"/>
            <w:tcBorders>
              <w:top w:val="single" w:sz="4" w:space="0" w:color="000000"/>
              <w:left w:val="single" w:sz="4" w:space="0" w:color="000000"/>
              <w:bottom w:val="single" w:sz="4" w:space="0" w:color="000000"/>
              <w:right w:val="single" w:sz="4" w:space="0" w:color="000000"/>
            </w:tcBorders>
            <w:vAlign w:val="bottom"/>
          </w:tcPr>
          <w:p w14:paraId="6B319FB3" w14:textId="4247821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345</w:t>
            </w:r>
          </w:p>
        </w:tc>
        <w:tc>
          <w:tcPr>
            <w:tcW w:w="758" w:type="pct"/>
            <w:tcBorders>
              <w:top w:val="single" w:sz="4" w:space="0" w:color="000000"/>
              <w:left w:val="single" w:sz="4" w:space="0" w:color="000000"/>
              <w:bottom w:val="single" w:sz="4" w:space="0" w:color="000000"/>
              <w:right w:val="single" w:sz="4" w:space="0" w:color="000000"/>
            </w:tcBorders>
            <w:vAlign w:val="bottom"/>
          </w:tcPr>
          <w:p w14:paraId="69C884D8" w14:textId="0F01E76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142</w:t>
            </w:r>
          </w:p>
        </w:tc>
        <w:tc>
          <w:tcPr>
            <w:tcW w:w="759" w:type="pct"/>
            <w:tcBorders>
              <w:top w:val="single" w:sz="4" w:space="0" w:color="000000"/>
              <w:left w:val="single" w:sz="4" w:space="0" w:color="000000"/>
              <w:bottom w:val="single" w:sz="4" w:space="0" w:color="000000"/>
              <w:right w:val="single" w:sz="4" w:space="0" w:color="000000"/>
            </w:tcBorders>
            <w:vAlign w:val="bottom"/>
          </w:tcPr>
          <w:p w14:paraId="4C9D452F" w14:textId="5A6EF3A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41.2</w:t>
            </w:r>
          </w:p>
        </w:tc>
      </w:tr>
      <w:tr w:rsidR="000C2BAE" w:rsidRPr="00912D14" w14:paraId="4A55735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434FD9A" w14:textId="3F1C2AE3"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VIT (Victorian Institute of Technology)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1FF1D477" w14:textId="1C43B84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470</w:t>
            </w:r>
          </w:p>
        </w:tc>
        <w:tc>
          <w:tcPr>
            <w:tcW w:w="758" w:type="pct"/>
            <w:tcBorders>
              <w:top w:val="single" w:sz="4" w:space="0" w:color="000000"/>
              <w:left w:val="single" w:sz="4" w:space="0" w:color="000000"/>
              <w:bottom w:val="single" w:sz="4" w:space="0" w:color="000000"/>
              <w:right w:val="single" w:sz="4" w:space="0" w:color="000000"/>
            </w:tcBorders>
            <w:vAlign w:val="bottom"/>
          </w:tcPr>
          <w:p w14:paraId="1B7092B4" w14:textId="41ACEA3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416</w:t>
            </w:r>
          </w:p>
        </w:tc>
        <w:tc>
          <w:tcPr>
            <w:tcW w:w="758" w:type="pct"/>
            <w:tcBorders>
              <w:top w:val="single" w:sz="4" w:space="0" w:color="000000"/>
              <w:left w:val="single" w:sz="4" w:space="0" w:color="000000"/>
              <w:bottom w:val="single" w:sz="4" w:space="0" w:color="000000"/>
              <w:right w:val="single" w:sz="4" w:space="0" w:color="000000"/>
            </w:tcBorders>
            <w:vAlign w:val="bottom"/>
          </w:tcPr>
          <w:p w14:paraId="48B8C314" w14:textId="1330315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162</w:t>
            </w:r>
          </w:p>
        </w:tc>
        <w:tc>
          <w:tcPr>
            <w:tcW w:w="759" w:type="pct"/>
            <w:tcBorders>
              <w:top w:val="single" w:sz="4" w:space="0" w:color="000000"/>
              <w:left w:val="single" w:sz="4" w:space="0" w:color="000000"/>
              <w:bottom w:val="single" w:sz="4" w:space="0" w:color="000000"/>
              <w:right w:val="single" w:sz="4" w:space="0" w:color="000000"/>
            </w:tcBorders>
            <w:vAlign w:val="bottom"/>
          </w:tcPr>
          <w:p w14:paraId="7320BF3D" w14:textId="5000B70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38.9</w:t>
            </w:r>
          </w:p>
        </w:tc>
      </w:tr>
      <w:tr w:rsidR="000C2BAE" w:rsidRPr="00912D14" w14:paraId="7CD56716"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374EFD" w14:textId="649708FD"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Chisholm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23DE0D17" w14:textId="7D3CC60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17</w:t>
            </w:r>
          </w:p>
        </w:tc>
        <w:tc>
          <w:tcPr>
            <w:tcW w:w="758" w:type="pct"/>
            <w:tcBorders>
              <w:top w:val="single" w:sz="4" w:space="0" w:color="000000"/>
              <w:left w:val="single" w:sz="4" w:space="0" w:color="000000"/>
              <w:bottom w:val="single" w:sz="4" w:space="0" w:color="000000"/>
              <w:right w:val="single" w:sz="4" w:space="0" w:color="000000"/>
            </w:tcBorders>
            <w:vAlign w:val="bottom"/>
          </w:tcPr>
          <w:p w14:paraId="18A8E248" w14:textId="135BC24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21FD9D1B" w14:textId="04881EA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w:t>
            </w:r>
          </w:p>
        </w:tc>
        <w:tc>
          <w:tcPr>
            <w:tcW w:w="759" w:type="pct"/>
            <w:tcBorders>
              <w:top w:val="single" w:sz="4" w:space="0" w:color="000000"/>
              <w:left w:val="single" w:sz="4" w:space="0" w:color="000000"/>
              <w:bottom w:val="single" w:sz="4" w:space="0" w:color="000000"/>
              <w:right w:val="single" w:sz="4" w:space="0" w:color="000000"/>
            </w:tcBorders>
            <w:vAlign w:val="bottom"/>
          </w:tcPr>
          <w:p w14:paraId="1980CA16" w14:textId="08C5FCC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38.5</w:t>
            </w:r>
          </w:p>
        </w:tc>
      </w:tr>
      <w:tr w:rsidR="000C2BAE" w:rsidRPr="00912D14" w14:paraId="14E83012"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E0A091" w14:textId="50208B41"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Holmesglen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417CB1F8" w14:textId="72B268C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63</w:t>
            </w:r>
          </w:p>
        </w:tc>
        <w:tc>
          <w:tcPr>
            <w:tcW w:w="758" w:type="pct"/>
            <w:tcBorders>
              <w:top w:val="single" w:sz="4" w:space="0" w:color="000000"/>
              <w:left w:val="single" w:sz="4" w:space="0" w:color="000000"/>
              <w:bottom w:val="single" w:sz="4" w:space="0" w:color="000000"/>
              <w:right w:val="single" w:sz="4" w:space="0" w:color="000000"/>
            </w:tcBorders>
            <w:vAlign w:val="bottom"/>
          </w:tcPr>
          <w:p w14:paraId="67C44205" w14:textId="11E93A2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60</w:t>
            </w:r>
          </w:p>
        </w:tc>
        <w:tc>
          <w:tcPr>
            <w:tcW w:w="758" w:type="pct"/>
            <w:tcBorders>
              <w:top w:val="single" w:sz="4" w:space="0" w:color="000000"/>
              <w:left w:val="single" w:sz="4" w:space="0" w:color="000000"/>
              <w:bottom w:val="single" w:sz="4" w:space="0" w:color="000000"/>
              <w:right w:val="single" w:sz="4" w:space="0" w:color="000000"/>
            </w:tcBorders>
            <w:vAlign w:val="bottom"/>
          </w:tcPr>
          <w:p w14:paraId="6F25AC3B" w14:textId="22B1A3B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23</w:t>
            </w:r>
          </w:p>
        </w:tc>
        <w:tc>
          <w:tcPr>
            <w:tcW w:w="759" w:type="pct"/>
            <w:tcBorders>
              <w:top w:val="single" w:sz="4" w:space="0" w:color="000000"/>
              <w:left w:val="single" w:sz="4" w:space="0" w:color="000000"/>
              <w:bottom w:val="single" w:sz="4" w:space="0" w:color="000000"/>
              <w:right w:val="single" w:sz="4" w:space="0" w:color="000000"/>
            </w:tcBorders>
            <w:vAlign w:val="bottom"/>
          </w:tcPr>
          <w:p w14:paraId="134D3B4A" w14:textId="1330F0E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38.3</w:t>
            </w:r>
          </w:p>
        </w:tc>
      </w:tr>
      <w:tr w:rsidR="000C2BAE" w:rsidRPr="00912D14" w14:paraId="63DA4F13"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A88E022" w14:textId="5187D4C0"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lastRenderedPageBreak/>
              <w:t>Academies Australasia Polytechnic Pty Limited</w:t>
            </w:r>
          </w:p>
        </w:tc>
        <w:tc>
          <w:tcPr>
            <w:tcW w:w="758" w:type="pct"/>
            <w:tcBorders>
              <w:top w:val="single" w:sz="4" w:space="0" w:color="000000"/>
              <w:left w:val="single" w:sz="4" w:space="0" w:color="000000"/>
              <w:bottom w:val="single" w:sz="4" w:space="0" w:color="000000"/>
              <w:right w:val="single" w:sz="4" w:space="0" w:color="000000"/>
            </w:tcBorders>
            <w:vAlign w:val="bottom"/>
          </w:tcPr>
          <w:p w14:paraId="600B37AA" w14:textId="1D73102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42</w:t>
            </w:r>
          </w:p>
        </w:tc>
        <w:tc>
          <w:tcPr>
            <w:tcW w:w="758" w:type="pct"/>
            <w:tcBorders>
              <w:top w:val="single" w:sz="4" w:space="0" w:color="000000"/>
              <w:left w:val="single" w:sz="4" w:space="0" w:color="000000"/>
              <w:bottom w:val="single" w:sz="4" w:space="0" w:color="000000"/>
              <w:right w:val="single" w:sz="4" w:space="0" w:color="000000"/>
            </w:tcBorders>
            <w:vAlign w:val="bottom"/>
          </w:tcPr>
          <w:p w14:paraId="29636141" w14:textId="0E1C6B3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40</w:t>
            </w:r>
          </w:p>
        </w:tc>
        <w:tc>
          <w:tcPr>
            <w:tcW w:w="758" w:type="pct"/>
            <w:tcBorders>
              <w:top w:val="single" w:sz="4" w:space="0" w:color="000000"/>
              <w:left w:val="single" w:sz="4" w:space="0" w:color="000000"/>
              <w:bottom w:val="single" w:sz="4" w:space="0" w:color="000000"/>
              <w:right w:val="single" w:sz="4" w:space="0" w:color="000000"/>
            </w:tcBorders>
            <w:vAlign w:val="bottom"/>
          </w:tcPr>
          <w:p w14:paraId="6496D50D" w14:textId="6DDDF79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15</w:t>
            </w:r>
          </w:p>
        </w:tc>
        <w:tc>
          <w:tcPr>
            <w:tcW w:w="759" w:type="pct"/>
            <w:tcBorders>
              <w:top w:val="single" w:sz="4" w:space="0" w:color="000000"/>
              <w:left w:val="single" w:sz="4" w:space="0" w:color="000000"/>
              <w:bottom w:val="single" w:sz="4" w:space="0" w:color="000000"/>
              <w:right w:val="single" w:sz="4" w:space="0" w:color="000000"/>
            </w:tcBorders>
            <w:vAlign w:val="bottom"/>
          </w:tcPr>
          <w:p w14:paraId="097836C8" w14:textId="08499EA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37.5</w:t>
            </w:r>
          </w:p>
        </w:tc>
      </w:tr>
      <w:tr w:rsidR="000C2BAE" w:rsidRPr="00912D14" w14:paraId="1F636FC3"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918837D" w14:textId="5FADBB1F"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Engineering Institute of Technology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4C79285A" w14:textId="75A7B47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52</w:t>
            </w:r>
          </w:p>
        </w:tc>
        <w:tc>
          <w:tcPr>
            <w:tcW w:w="758" w:type="pct"/>
            <w:tcBorders>
              <w:top w:val="single" w:sz="4" w:space="0" w:color="000000"/>
              <w:left w:val="single" w:sz="4" w:space="0" w:color="000000"/>
              <w:bottom w:val="single" w:sz="4" w:space="0" w:color="000000"/>
              <w:right w:val="single" w:sz="4" w:space="0" w:color="000000"/>
            </w:tcBorders>
            <w:vAlign w:val="bottom"/>
          </w:tcPr>
          <w:p w14:paraId="5F0DEBA5" w14:textId="0AE2EB0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48</w:t>
            </w:r>
          </w:p>
        </w:tc>
        <w:tc>
          <w:tcPr>
            <w:tcW w:w="758" w:type="pct"/>
            <w:tcBorders>
              <w:top w:val="single" w:sz="4" w:space="0" w:color="000000"/>
              <w:left w:val="single" w:sz="4" w:space="0" w:color="000000"/>
              <w:bottom w:val="single" w:sz="4" w:space="0" w:color="000000"/>
              <w:right w:val="single" w:sz="4" w:space="0" w:color="000000"/>
            </w:tcBorders>
            <w:vAlign w:val="bottom"/>
          </w:tcPr>
          <w:p w14:paraId="341608CF" w14:textId="37B5DDF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w:t>
            </w:r>
          </w:p>
        </w:tc>
        <w:tc>
          <w:tcPr>
            <w:tcW w:w="759" w:type="pct"/>
            <w:tcBorders>
              <w:top w:val="single" w:sz="4" w:space="0" w:color="000000"/>
              <w:left w:val="single" w:sz="4" w:space="0" w:color="000000"/>
              <w:bottom w:val="single" w:sz="4" w:space="0" w:color="000000"/>
              <w:right w:val="single" w:sz="4" w:space="0" w:color="000000"/>
            </w:tcBorders>
            <w:vAlign w:val="bottom"/>
          </w:tcPr>
          <w:p w14:paraId="4C5CCE4E" w14:textId="6815EF3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37.5</w:t>
            </w:r>
          </w:p>
        </w:tc>
      </w:tr>
      <w:tr w:rsidR="000C2BAE" w:rsidRPr="00912D14" w14:paraId="4EE91CE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4C3551F" w14:textId="60A61FC1"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Kaplan Business School</w:t>
            </w:r>
          </w:p>
        </w:tc>
        <w:tc>
          <w:tcPr>
            <w:tcW w:w="758" w:type="pct"/>
            <w:tcBorders>
              <w:top w:val="single" w:sz="4" w:space="0" w:color="000000"/>
              <w:left w:val="single" w:sz="4" w:space="0" w:color="000000"/>
              <w:bottom w:val="single" w:sz="4" w:space="0" w:color="000000"/>
              <w:right w:val="single" w:sz="4" w:space="0" w:color="000000"/>
            </w:tcBorders>
            <w:vAlign w:val="bottom"/>
          </w:tcPr>
          <w:p w14:paraId="14A55277" w14:textId="570C91D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346</w:t>
            </w:r>
          </w:p>
        </w:tc>
        <w:tc>
          <w:tcPr>
            <w:tcW w:w="758" w:type="pct"/>
            <w:tcBorders>
              <w:top w:val="single" w:sz="4" w:space="0" w:color="000000"/>
              <w:left w:val="single" w:sz="4" w:space="0" w:color="000000"/>
              <w:bottom w:val="single" w:sz="4" w:space="0" w:color="000000"/>
              <w:right w:val="single" w:sz="4" w:space="0" w:color="000000"/>
            </w:tcBorders>
            <w:vAlign w:val="bottom"/>
          </w:tcPr>
          <w:p w14:paraId="25596EA8" w14:textId="26303EB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308</w:t>
            </w:r>
          </w:p>
        </w:tc>
        <w:tc>
          <w:tcPr>
            <w:tcW w:w="758" w:type="pct"/>
            <w:tcBorders>
              <w:top w:val="single" w:sz="4" w:space="0" w:color="000000"/>
              <w:left w:val="single" w:sz="4" w:space="0" w:color="000000"/>
              <w:bottom w:val="single" w:sz="4" w:space="0" w:color="000000"/>
              <w:right w:val="single" w:sz="4" w:space="0" w:color="000000"/>
            </w:tcBorders>
            <w:vAlign w:val="bottom"/>
          </w:tcPr>
          <w:p w14:paraId="72F6EB2F" w14:textId="2827D43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112</w:t>
            </w:r>
          </w:p>
        </w:tc>
        <w:tc>
          <w:tcPr>
            <w:tcW w:w="759" w:type="pct"/>
            <w:tcBorders>
              <w:top w:val="single" w:sz="4" w:space="0" w:color="000000"/>
              <w:left w:val="single" w:sz="4" w:space="0" w:color="000000"/>
              <w:bottom w:val="single" w:sz="4" w:space="0" w:color="000000"/>
              <w:right w:val="single" w:sz="4" w:space="0" w:color="000000"/>
            </w:tcBorders>
            <w:vAlign w:val="bottom"/>
          </w:tcPr>
          <w:p w14:paraId="05A96735" w14:textId="2AA7DFE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36.4</w:t>
            </w:r>
          </w:p>
        </w:tc>
      </w:tr>
      <w:tr w:rsidR="000C2BAE" w:rsidRPr="00912D14" w14:paraId="0BCB7C91"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00733D8" w14:textId="1DEC39C6"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King</w:t>
            </w:r>
            <w:r w:rsidR="00262FEB" w:rsidRPr="00912D14">
              <w:rPr>
                <w:rFonts w:cs="Arial"/>
                <w:color w:val="000000" w:themeColor="text1"/>
                <w:sz w:val="18"/>
              </w:rPr>
              <w:t>’</w:t>
            </w:r>
            <w:r w:rsidRPr="00912D14">
              <w:rPr>
                <w:rFonts w:cs="Arial"/>
                <w:color w:val="000000" w:themeColor="text1"/>
                <w:sz w:val="18"/>
              </w:rPr>
              <w:t>s Own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0F5CC275" w14:textId="3C04439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263</w:t>
            </w:r>
          </w:p>
        </w:tc>
        <w:tc>
          <w:tcPr>
            <w:tcW w:w="758" w:type="pct"/>
            <w:tcBorders>
              <w:top w:val="single" w:sz="4" w:space="0" w:color="000000"/>
              <w:left w:val="single" w:sz="4" w:space="0" w:color="000000"/>
              <w:bottom w:val="single" w:sz="4" w:space="0" w:color="000000"/>
              <w:right w:val="single" w:sz="4" w:space="0" w:color="000000"/>
            </w:tcBorders>
            <w:vAlign w:val="bottom"/>
          </w:tcPr>
          <w:p w14:paraId="749CC5F0" w14:textId="6E82F1C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219</w:t>
            </w:r>
          </w:p>
        </w:tc>
        <w:tc>
          <w:tcPr>
            <w:tcW w:w="758" w:type="pct"/>
            <w:tcBorders>
              <w:top w:val="single" w:sz="4" w:space="0" w:color="000000"/>
              <w:left w:val="single" w:sz="4" w:space="0" w:color="000000"/>
              <w:bottom w:val="single" w:sz="4" w:space="0" w:color="000000"/>
              <w:right w:val="single" w:sz="4" w:space="0" w:color="000000"/>
            </w:tcBorders>
            <w:vAlign w:val="bottom"/>
          </w:tcPr>
          <w:p w14:paraId="3D62744F" w14:textId="10382F4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79</w:t>
            </w:r>
          </w:p>
        </w:tc>
        <w:tc>
          <w:tcPr>
            <w:tcW w:w="759" w:type="pct"/>
            <w:tcBorders>
              <w:top w:val="single" w:sz="4" w:space="0" w:color="000000"/>
              <w:left w:val="single" w:sz="4" w:space="0" w:color="000000"/>
              <w:bottom w:val="single" w:sz="4" w:space="0" w:color="000000"/>
              <w:right w:val="single" w:sz="4" w:space="0" w:color="000000"/>
            </w:tcBorders>
            <w:vAlign w:val="bottom"/>
          </w:tcPr>
          <w:p w14:paraId="0514D8BD" w14:textId="269845F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36.1</w:t>
            </w:r>
          </w:p>
        </w:tc>
      </w:tr>
      <w:tr w:rsidR="000C2BAE" w:rsidRPr="00912D14" w14:paraId="7CAA066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876791B" w14:textId="355FA5B6"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The Australian Institute of Music</w:t>
            </w:r>
          </w:p>
        </w:tc>
        <w:tc>
          <w:tcPr>
            <w:tcW w:w="758" w:type="pct"/>
            <w:tcBorders>
              <w:top w:val="single" w:sz="4" w:space="0" w:color="000000"/>
              <w:left w:val="single" w:sz="4" w:space="0" w:color="000000"/>
              <w:bottom w:val="single" w:sz="4" w:space="0" w:color="000000"/>
              <w:right w:val="single" w:sz="4" w:space="0" w:color="000000"/>
            </w:tcBorders>
            <w:vAlign w:val="bottom"/>
          </w:tcPr>
          <w:p w14:paraId="1410BDA7" w14:textId="0DF1F10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26</w:t>
            </w:r>
          </w:p>
        </w:tc>
        <w:tc>
          <w:tcPr>
            <w:tcW w:w="758" w:type="pct"/>
            <w:tcBorders>
              <w:top w:val="single" w:sz="4" w:space="0" w:color="000000"/>
              <w:left w:val="single" w:sz="4" w:space="0" w:color="000000"/>
              <w:bottom w:val="single" w:sz="4" w:space="0" w:color="000000"/>
              <w:right w:val="single" w:sz="4" w:space="0" w:color="000000"/>
            </w:tcBorders>
            <w:vAlign w:val="bottom"/>
          </w:tcPr>
          <w:p w14:paraId="61487606" w14:textId="7AEB745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25</w:t>
            </w:r>
          </w:p>
        </w:tc>
        <w:tc>
          <w:tcPr>
            <w:tcW w:w="758" w:type="pct"/>
            <w:tcBorders>
              <w:top w:val="single" w:sz="4" w:space="0" w:color="000000"/>
              <w:left w:val="single" w:sz="4" w:space="0" w:color="000000"/>
              <w:bottom w:val="single" w:sz="4" w:space="0" w:color="000000"/>
              <w:right w:val="single" w:sz="4" w:space="0" w:color="000000"/>
            </w:tcBorders>
            <w:vAlign w:val="bottom"/>
          </w:tcPr>
          <w:p w14:paraId="33E4B386" w14:textId="3B77FF7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9" w:type="pct"/>
            <w:tcBorders>
              <w:top w:val="single" w:sz="4" w:space="0" w:color="000000"/>
              <w:left w:val="single" w:sz="4" w:space="0" w:color="000000"/>
              <w:bottom w:val="single" w:sz="4" w:space="0" w:color="000000"/>
              <w:right w:val="single" w:sz="4" w:space="0" w:color="000000"/>
            </w:tcBorders>
            <w:vAlign w:val="bottom"/>
          </w:tcPr>
          <w:p w14:paraId="67C7F25F" w14:textId="781FDAB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36.0</w:t>
            </w:r>
          </w:p>
        </w:tc>
      </w:tr>
      <w:tr w:rsidR="000C2BAE" w:rsidRPr="00912D14" w14:paraId="57A9D4E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C523E5" w14:textId="1EB9E318"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Box Hill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22FEC6C2" w14:textId="17E003A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57</w:t>
            </w:r>
          </w:p>
        </w:tc>
        <w:tc>
          <w:tcPr>
            <w:tcW w:w="758" w:type="pct"/>
            <w:tcBorders>
              <w:top w:val="single" w:sz="4" w:space="0" w:color="000000"/>
              <w:left w:val="single" w:sz="4" w:space="0" w:color="000000"/>
              <w:bottom w:val="single" w:sz="4" w:space="0" w:color="000000"/>
              <w:right w:val="single" w:sz="4" w:space="0" w:color="000000"/>
            </w:tcBorders>
            <w:vAlign w:val="bottom"/>
          </w:tcPr>
          <w:p w14:paraId="231BCDA8" w14:textId="7F6852B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53</w:t>
            </w:r>
          </w:p>
        </w:tc>
        <w:tc>
          <w:tcPr>
            <w:tcW w:w="758" w:type="pct"/>
            <w:tcBorders>
              <w:top w:val="single" w:sz="4" w:space="0" w:color="000000"/>
              <w:left w:val="single" w:sz="4" w:space="0" w:color="000000"/>
              <w:bottom w:val="single" w:sz="4" w:space="0" w:color="000000"/>
              <w:right w:val="single" w:sz="4" w:space="0" w:color="000000"/>
            </w:tcBorders>
            <w:vAlign w:val="bottom"/>
          </w:tcPr>
          <w:p w14:paraId="7CAD5CF3" w14:textId="43A178E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19</w:t>
            </w:r>
          </w:p>
        </w:tc>
        <w:tc>
          <w:tcPr>
            <w:tcW w:w="759" w:type="pct"/>
            <w:tcBorders>
              <w:top w:val="single" w:sz="4" w:space="0" w:color="000000"/>
              <w:left w:val="single" w:sz="4" w:space="0" w:color="000000"/>
              <w:bottom w:val="single" w:sz="4" w:space="0" w:color="000000"/>
              <w:right w:val="single" w:sz="4" w:space="0" w:color="000000"/>
            </w:tcBorders>
            <w:vAlign w:val="bottom"/>
          </w:tcPr>
          <w:p w14:paraId="21D3DBF4" w14:textId="7927C37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35.9</w:t>
            </w:r>
          </w:p>
        </w:tc>
      </w:tr>
      <w:tr w:rsidR="000C2BAE" w:rsidRPr="00912D14" w14:paraId="577BE9C0"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959F478" w14:textId="1428306C" w:rsidR="00AC6142" w:rsidRPr="00912D14" w:rsidRDefault="00701E63"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701E63">
              <w:rPr>
                <w:rFonts w:cs="Arial"/>
                <w:color w:val="000000" w:themeColor="text1"/>
                <w:sz w:val="18"/>
              </w:rPr>
              <w:t>Acknowledge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7B0462CD" w14:textId="7EB0C60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20</w:t>
            </w:r>
          </w:p>
        </w:tc>
        <w:tc>
          <w:tcPr>
            <w:tcW w:w="758" w:type="pct"/>
            <w:tcBorders>
              <w:top w:val="single" w:sz="4" w:space="0" w:color="000000"/>
              <w:left w:val="single" w:sz="4" w:space="0" w:color="000000"/>
              <w:bottom w:val="single" w:sz="4" w:space="0" w:color="000000"/>
              <w:right w:val="single" w:sz="4" w:space="0" w:color="000000"/>
            </w:tcBorders>
            <w:vAlign w:val="bottom"/>
          </w:tcPr>
          <w:p w14:paraId="724F500D" w14:textId="36424E6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w:t>
            </w:r>
          </w:p>
        </w:tc>
        <w:tc>
          <w:tcPr>
            <w:tcW w:w="758" w:type="pct"/>
            <w:tcBorders>
              <w:top w:val="single" w:sz="4" w:space="0" w:color="000000"/>
              <w:left w:val="single" w:sz="4" w:space="0" w:color="000000"/>
              <w:bottom w:val="single" w:sz="4" w:space="0" w:color="000000"/>
              <w:right w:val="single" w:sz="4" w:space="0" w:color="000000"/>
            </w:tcBorders>
            <w:vAlign w:val="bottom"/>
          </w:tcPr>
          <w:p w14:paraId="67BEED0B" w14:textId="49F4656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w:t>
            </w:r>
          </w:p>
        </w:tc>
        <w:tc>
          <w:tcPr>
            <w:tcW w:w="759" w:type="pct"/>
            <w:tcBorders>
              <w:top w:val="single" w:sz="4" w:space="0" w:color="000000"/>
              <w:left w:val="single" w:sz="4" w:space="0" w:color="000000"/>
              <w:bottom w:val="single" w:sz="4" w:space="0" w:color="000000"/>
              <w:right w:val="single" w:sz="4" w:space="0" w:color="000000"/>
            </w:tcBorders>
            <w:vAlign w:val="bottom"/>
          </w:tcPr>
          <w:p w14:paraId="2298B59C" w14:textId="03DDCE2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35.3</w:t>
            </w:r>
          </w:p>
        </w:tc>
      </w:tr>
      <w:tr w:rsidR="000C2BAE" w:rsidRPr="00912D14" w14:paraId="1022236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C360E9" w14:textId="4F3F66D5"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Wentworth Institute of Higher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2D69B5A5" w14:textId="43D6788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67</w:t>
            </w:r>
          </w:p>
        </w:tc>
        <w:tc>
          <w:tcPr>
            <w:tcW w:w="758" w:type="pct"/>
            <w:tcBorders>
              <w:top w:val="single" w:sz="4" w:space="0" w:color="000000"/>
              <w:left w:val="single" w:sz="4" w:space="0" w:color="000000"/>
              <w:bottom w:val="single" w:sz="4" w:space="0" w:color="000000"/>
              <w:right w:val="single" w:sz="4" w:space="0" w:color="000000"/>
            </w:tcBorders>
            <w:vAlign w:val="bottom"/>
          </w:tcPr>
          <w:p w14:paraId="4B6A3D1A" w14:textId="1C2574E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54</w:t>
            </w:r>
          </w:p>
        </w:tc>
        <w:tc>
          <w:tcPr>
            <w:tcW w:w="758" w:type="pct"/>
            <w:tcBorders>
              <w:top w:val="single" w:sz="4" w:space="0" w:color="000000"/>
              <w:left w:val="single" w:sz="4" w:space="0" w:color="000000"/>
              <w:bottom w:val="single" w:sz="4" w:space="0" w:color="000000"/>
              <w:right w:val="single" w:sz="4" w:space="0" w:color="000000"/>
            </w:tcBorders>
            <w:vAlign w:val="bottom"/>
          </w:tcPr>
          <w:p w14:paraId="45B6F732" w14:textId="296A537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w:t>
            </w:r>
          </w:p>
        </w:tc>
        <w:tc>
          <w:tcPr>
            <w:tcW w:w="759" w:type="pct"/>
            <w:tcBorders>
              <w:top w:val="single" w:sz="4" w:space="0" w:color="000000"/>
              <w:left w:val="single" w:sz="4" w:space="0" w:color="000000"/>
              <w:bottom w:val="single" w:sz="4" w:space="0" w:color="000000"/>
              <w:right w:val="single" w:sz="4" w:space="0" w:color="000000"/>
            </w:tcBorders>
            <w:vAlign w:val="bottom"/>
          </w:tcPr>
          <w:p w14:paraId="17361075" w14:textId="73AC455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31.5</w:t>
            </w:r>
          </w:p>
        </w:tc>
      </w:tr>
      <w:tr w:rsidR="000C2BAE" w:rsidRPr="00912D14" w14:paraId="22A8141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8B62561" w14:textId="2273B4E7"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Kent Institute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4EC4BBBA" w14:textId="4AAC203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85</w:t>
            </w:r>
          </w:p>
        </w:tc>
        <w:tc>
          <w:tcPr>
            <w:tcW w:w="758" w:type="pct"/>
            <w:tcBorders>
              <w:top w:val="single" w:sz="4" w:space="0" w:color="000000"/>
              <w:left w:val="single" w:sz="4" w:space="0" w:color="000000"/>
              <w:bottom w:val="single" w:sz="4" w:space="0" w:color="000000"/>
              <w:right w:val="single" w:sz="4" w:space="0" w:color="000000"/>
            </w:tcBorders>
            <w:vAlign w:val="bottom"/>
          </w:tcPr>
          <w:p w14:paraId="6C629EF7" w14:textId="215671E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76</w:t>
            </w:r>
          </w:p>
        </w:tc>
        <w:tc>
          <w:tcPr>
            <w:tcW w:w="758" w:type="pct"/>
            <w:tcBorders>
              <w:top w:val="single" w:sz="4" w:space="0" w:color="000000"/>
              <w:left w:val="single" w:sz="4" w:space="0" w:color="000000"/>
              <w:bottom w:val="single" w:sz="4" w:space="0" w:color="000000"/>
              <w:right w:val="single" w:sz="4" w:space="0" w:color="000000"/>
            </w:tcBorders>
            <w:vAlign w:val="bottom"/>
          </w:tcPr>
          <w:p w14:paraId="1E79661D" w14:textId="5F507A0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23</w:t>
            </w:r>
          </w:p>
        </w:tc>
        <w:tc>
          <w:tcPr>
            <w:tcW w:w="759" w:type="pct"/>
            <w:tcBorders>
              <w:top w:val="single" w:sz="4" w:space="0" w:color="000000"/>
              <w:left w:val="single" w:sz="4" w:space="0" w:color="000000"/>
              <w:bottom w:val="single" w:sz="4" w:space="0" w:color="000000"/>
              <w:right w:val="single" w:sz="4" w:space="0" w:color="000000"/>
            </w:tcBorders>
            <w:vAlign w:val="bottom"/>
          </w:tcPr>
          <w:p w14:paraId="324F2E18" w14:textId="6F3ED91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30.3</w:t>
            </w:r>
          </w:p>
        </w:tc>
      </w:tr>
      <w:tr w:rsidR="000C2BAE" w:rsidRPr="00912D14" w14:paraId="745D4F81"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5180AEE" w14:textId="7BD62688"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William Angliss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26680C01" w14:textId="1ABF5B4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34</w:t>
            </w:r>
          </w:p>
        </w:tc>
        <w:tc>
          <w:tcPr>
            <w:tcW w:w="758" w:type="pct"/>
            <w:tcBorders>
              <w:top w:val="single" w:sz="4" w:space="0" w:color="000000"/>
              <w:left w:val="single" w:sz="4" w:space="0" w:color="000000"/>
              <w:bottom w:val="single" w:sz="4" w:space="0" w:color="000000"/>
              <w:right w:val="single" w:sz="4" w:space="0" w:color="000000"/>
            </w:tcBorders>
            <w:vAlign w:val="bottom"/>
          </w:tcPr>
          <w:p w14:paraId="00A1370B" w14:textId="19E29D7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30</w:t>
            </w:r>
          </w:p>
        </w:tc>
        <w:tc>
          <w:tcPr>
            <w:tcW w:w="758" w:type="pct"/>
            <w:tcBorders>
              <w:top w:val="single" w:sz="4" w:space="0" w:color="000000"/>
              <w:left w:val="single" w:sz="4" w:space="0" w:color="000000"/>
              <w:bottom w:val="single" w:sz="4" w:space="0" w:color="000000"/>
              <w:right w:val="single" w:sz="4" w:space="0" w:color="000000"/>
            </w:tcBorders>
            <w:vAlign w:val="bottom"/>
          </w:tcPr>
          <w:p w14:paraId="43C948B5" w14:textId="2C93ECC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9" w:type="pct"/>
            <w:tcBorders>
              <w:top w:val="single" w:sz="4" w:space="0" w:color="000000"/>
              <w:left w:val="single" w:sz="4" w:space="0" w:color="000000"/>
              <w:bottom w:val="single" w:sz="4" w:space="0" w:color="000000"/>
              <w:right w:val="single" w:sz="4" w:space="0" w:color="000000"/>
            </w:tcBorders>
            <w:vAlign w:val="bottom"/>
          </w:tcPr>
          <w:p w14:paraId="1BF72BF0" w14:textId="128A167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30.0</w:t>
            </w:r>
          </w:p>
        </w:tc>
      </w:tr>
      <w:tr w:rsidR="000C2BAE" w:rsidRPr="00912D14" w14:paraId="6EFAB9AC"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AC00658" w14:textId="44891900"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National Art School</w:t>
            </w:r>
          </w:p>
        </w:tc>
        <w:tc>
          <w:tcPr>
            <w:tcW w:w="758" w:type="pct"/>
            <w:tcBorders>
              <w:top w:val="single" w:sz="4" w:space="0" w:color="000000"/>
              <w:left w:val="single" w:sz="4" w:space="0" w:color="000000"/>
              <w:bottom w:val="single" w:sz="4" w:space="0" w:color="000000"/>
              <w:right w:val="single" w:sz="4" w:space="0" w:color="000000"/>
            </w:tcBorders>
            <w:vAlign w:val="bottom"/>
          </w:tcPr>
          <w:p w14:paraId="73C028D2" w14:textId="064412F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38</w:t>
            </w:r>
          </w:p>
        </w:tc>
        <w:tc>
          <w:tcPr>
            <w:tcW w:w="758" w:type="pct"/>
            <w:tcBorders>
              <w:top w:val="single" w:sz="4" w:space="0" w:color="000000"/>
              <w:left w:val="single" w:sz="4" w:space="0" w:color="000000"/>
              <w:bottom w:val="single" w:sz="4" w:space="0" w:color="000000"/>
              <w:right w:val="single" w:sz="4" w:space="0" w:color="000000"/>
            </w:tcBorders>
            <w:vAlign w:val="bottom"/>
          </w:tcPr>
          <w:p w14:paraId="2DEAEBBD" w14:textId="0B51E1E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34</w:t>
            </w:r>
          </w:p>
        </w:tc>
        <w:tc>
          <w:tcPr>
            <w:tcW w:w="758" w:type="pct"/>
            <w:tcBorders>
              <w:top w:val="single" w:sz="4" w:space="0" w:color="000000"/>
              <w:left w:val="single" w:sz="4" w:space="0" w:color="000000"/>
              <w:bottom w:val="single" w:sz="4" w:space="0" w:color="000000"/>
              <w:right w:val="single" w:sz="4" w:space="0" w:color="000000"/>
            </w:tcBorders>
            <w:vAlign w:val="bottom"/>
          </w:tcPr>
          <w:p w14:paraId="2862776C" w14:textId="119FB5A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10</w:t>
            </w:r>
          </w:p>
        </w:tc>
        <w:tc>
          <w:tcPr>
            <w:tcW w:w="759" w:type="pct"/>
            <w:tcBorders>
              <w:top w:val="single" w:sz="4" w:space="0" w:color="000000"/>
              <w:left w:val="single" w:sz="4" w:space="0" w:color="000000"/>
              <w:bottom w:val="single" w:sz="4" w:space="0" w:color="000000"/>
              <w:right w:val="single" w:sz="4" w:space="0" w:color="000000"/>
            </w:tcBorders>
            <w:vAlign w:val="bottom"/>
          </w:tcPr>
          <w:p w14:paraId="648C21D4" w14:textId="66644DA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29.4</w:t>
            </w:r>
          </w:p>
        </w:tc>
      </w:tr>
      <w:tr w:rsidR="000C2BAE" w:rsidRPr="00912D14" w14:paraId="5484C1E3"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3B1FEC3" w14:textId="5E95F1A0"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Holmes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7E873B4E" w14:textId="3976BCC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898</w:t>
            </w:r>
          </w:p>
        </w:tc>
        <w:tc>
          <w:tcPr>
            <w:tcW w:w="758" w:type="pct"/>
            <w:tcBorders>
              <w:top w:val="single" w:sz="4" w:space="0" w:color="000000"/>
              <w:left w:val="single" w:sz="4" w:space="0" w:color="000000"/>
              <w:bottom w:val="single" w:sz="4" w:space="0" w:color="000000"/>
              <w:right w:val="single" w:sz="4" w:space="0" w:color="000000"/>
            </w:tcBorders>
            <w:vAlign w:val="bottom"/>
          </w:tcPr>
          <w:p w14:paraId="24FB0F95" w14:textId="3D05513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775</w:t>
            </w:r>
          </w:p>
        </w:tc>
        <w:tc>
          <w:tcPr>
            <w:tcW w:w="758" w:type="pct"/>
            <w:tcBorders>
              <w:top w:val="single" w:sz="4" w:space="0" w:color="000000"/>
              <w:left w:val="single" w:sz="4" w:space="0" w:color="000000"/>
              <w:bottom w:val="single" w:sz="4" w:space="0" w:color="000000"/>
              <w:right w:val="single" w:sz="4" w:space="0" w:color="000000"/>
            </w:tcBorders>
            <w:vAlign w:val="bottom"/>
          </w:tcPr>
          <w:p w14:paraId="4E917E80" w14:textId="776A96B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224</w:t>
            </w:r>
          </w:p>
        </w:tc>
        <w:tc>
          <w:tcPr>
            <w:tcW w:w="759" w:type="pct"/>
            <w:tcBorders>
              <w:top w:val="single" w:sz="4" w:space="0" w:color="000000"/>
              <w:left w:val="single" w:sz="4" w:space="0" w:color="000000"/>
              <w:bottom w:val="single" w:sz="4" w:space="0" w:color="000000"/>
              <w:right w:val="single" w:sz="4" w:space="0" w:color="000000"/>
            </w:tcBorders>
            <w:vAlign w:val="bottom"/>
          </w:tcPr>
          <w:p w14:paraId="3EAED742" w14:textId="3155371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28.9</w:t>
            </w:r>
          </w:p>
        </w:tc>
      </w:tr>
      <w:tr w:rsidR="000C2BAE" w:rsidRPr="00912D14" w14:paraId="6EBD5564"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40F032D" w14:textId="606A9766"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Institute of Higher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4EF9836E" w14:textId="3470346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75</w:t>
            </w:r>
          </w:p>
        </w:tc>
        <w:tc>
          <w:tcPr>
            <w:tcW w:w="758" w:type="pct"/>
            <w:tcBorders>
              <w:top w:val="single" w:sz="4" w:space="0" w:color="000000"/>
              <w:left w:val="single" w:sz="4" w:space="0" w:color="000000"/>
              <w:bottom w:val="single" w:sz="4" w:space="0" w:color="000000"/>
              <w:right w:val="single" w:sz="4" w:space="0" w:color="000000"/>
            </w:tcBorders>
            <w:vAlign w:val="bottom"/>
          </w:tcPr>
          <w:p w14:paraId="5533E1A2" w14:textId="58675FE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61</w:t>
            </w:r>
          </w:p>
        </w:tc>
        <w:tc>
          <w:tcPr>
            <w:tcW w:w="758" w:type="pct"/>
            <w:tcBorders>
              <w:top w:val="single" w:sz="4" w:space="0" w:color="000000"/>
              <w:left w:val="single" w:sz="4" w:space="0" w:color="000000"/>
              <w:bottom w:val="single" w:sz="4" w:space="0" w:color="000000"/>
              <w:right w:val="single" w:sz="4" w:space="0" w:color="000000"/>
            </w:tcBorders>
            <w:vAlign w:val="bottom"/>
          </w:tcPr>
          <w:p w14:paraId="4263F96A" w14:textId="4B719D1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17</w:t>
            </w:r>
          </w:p>
        </w:tc>
        <w:tc>
          <w:tcPr>
            <w:tcW w:w="759" w:type="pct"/>
            <w:tcBorders>
              <w:top w:val="single" w:sz="4" w:space="0" w:color="000000"/>
              <w:left w:val="single" w:sz="4" w:space="0" w:color="000000"/>
              <w:bottom w:val="single" w:sz="4" w:space="0" w:color="000000"/>
              <w:right w:val="single" w:sz="4" w:space="0" w:color="000000"/>
            </w:tcBorders>
            <w:vAlign w:val="bottom"/>
          </w:tcPr>
          <w:p w14:paraId="10643120" w14:textId="049FB71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27.9</w:t>
            </w:r>
          </w:p>
        </w:tc>
      </w:tr>
      <w:tr w:rsidR="000C2BAE" w:rsidRPr="00912D14" w14:paraId="3A47689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081C314" w14:textId="0B9C9A5F"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SP Jain School of Management</w:t>
            </w:r>
          </w:p>
        </w:tc>
        <w:tc>
          <w:tcPr>
            <w:tcW w:w="758" w:type="pct"/>
            <w:tcBorders>
              <w:top w:val="single" w:sz="4" w:space="0" w:color="000000"/>
              <w:left w:val="single" w:sz="4" w:space="0" w:color="000000"/>
              <w:bottom w:val="single" w:sz="4" w:space="0" w:color="000000"/>
              <w:right w:val="single" w:sz="4" w:space="0" w:color="000000"/>
            </w:tcBorders>
            <w:vAlign w:val="bottom"/>
          </w:tcPr>
          <w:p w14:paraId="3D25C9E1" w14:textId="13F1860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42</w:t>
            </w:r>
          </w:p>
        </w:tc>
        <w:tc>
          <w:tcPr>
            <w:tcW w:w="758" w:type="pct"/>
            <w:tcBorders>
              <w:top w:val="single" w:sz="4" w:space="0" w:color="000000"/>
              <w:left w:val="single" w:sz="4" w:space="0" w:color="000000"/>
              <w:bottom w:val="single" w:sz="4" w:space="0" w:color="000000"/>
              <w:right w:val="single" w:sz="4" w:space="0" w:color="000000"/>
            </w:tcBorders>
            <w:vAlign w:val="bottom"/>
          </w:tcPr>
          <w:p w14:paraId="6DBEA111" w14:textId="7887B87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35</w:t>
            </w:r>
          </w:p>
        </w:tc>
        <w:tc>
          <w:tcPr>
            <w:tcW w:w="758" w:type="pct"/>
            <w:tcBorders>
              <w:top w:val="single" w:sz="4" w:space="0" w:color="000000"/>
              <w:left w:val="single" w:sz="4" w:space="0" w:color="000000"/>
              <w:bottom w:val="single" w:sz="4" w:space="0" w:color="000000"/>
              <w:right w:val="single" w:sz="4" w:space="0" w:color="000000"/>
            </w:tcBorders>
            <w:vAlign w:val="bottom"/>
          </w:tcPr>
          <w:p w14:paraId="4535EB55" w14:textId="105FCA0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9" w:type="pct"/>
            <w:tcBorders>
              <w:top w:val="single" w:sz="4" w:space="0" w:color="000000"/>
              <w:left w:val="single" w:sz="4" w:space="0" w:color="000000"/>
              <w:bottom w:val="single" w:sz="4" w:space="0" w:color="000000"/>
              <w:right w:val="single" w:sz="4" w:space="0" w:color="000000"/>
            </w:tcBorders>
            <w:vAlign w:val="bottom"/>
          </w:tcPr>
          <w:p w14:paraId="4091F3EC" w14:textId="5009F40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25.7</w:t>
            </w:r>
          </w:p>
        </w:tc>
      </w:tr>
      <w:tr w:rsidR="000C2BAE" w:rsidRPr="00912D14" w14:paraId="698B513C"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08564F7" w14:textId="5A21AB23"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UOW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787F4353" w14:textId="55BF2B1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40</w:t>
            </w:r>
          </w:p>
        </w:tc>
        <w:tc>
          <w:tcPr>
            <w:tcW w:w="758" w:type="pct"/>
            <w:tcBorders>
              <w:top w:val="single" w:sz="4" w:space="0" w:color="000000"/>
              <w:left w:val="single" w:sz="4" w:space="0" w:color="000000"/>
              <w:bottom w:val="single" w:sz="4" w:space="0" w:color="000000"/>
              <w:right w:val="single" w:sz="4" w:space="0" w:color="000000"/>
            </w:tcBorders>
            <w:vAlign w:val="bottom"/>
          </w:tcPr>
          <w:p w14:paraId="4546C110" w14:textId="51347FC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37</w:t>
            </w:r>
          </w:p>
        </w:tc>
        <w:tc>
          <w:tcPr>
            <w:tcW w:w="758" w:type="pct"/>
            <w:tcBorders>
              <w:top w:val="single" w:sz="4" w:space="0" w:color="000000"/>
              <w:left w:val="single" w:sz="4" w:space="0" w:color="000000"/>
              <w:bottom w:val="single" w:sz="4" w:space="0" w:color="000000"/>
              <w:right w:val="single" w:sz="4" w:space="0" w:color="000000"/>
            </w:tcBorders>
            <w:vAlign w:val="bottom"/>
          </w:tcPr>
          <w:p w14:paraId="46694AAB" w14:textId="093F39D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9" w:type="pct"/>
            <w:tcBorders>
              <w:top w:val="single" w:sz="4" w:space="0" w:color="000000"/>
              <w:left w:val="single" w:sz="4" w:space="0" w:color="000000"/>
              <w:bottom w:val="single" w:sz="4" w:space="0" w:color="000000"/>
              <w:right w:val="single" w:sz="4" w:space="0" w:color="000000"/>
            </w:tcBorders>
            <w:vAlign w:val="bottom"/>
          </w:tcPr>
          <w:p w14:paraId="50626361" w14:textId="08CD839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24.3</w:t>
            </w:r>
          </w:p>
        </w:tc>
      </w:tr>
      <w:tr w:rsidR="000C2BAE" w:rsidRPr="00912D14" w14:paraId="347561E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0B85233" w14:textId="22387AC5"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Asia Pacific International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5A363B7A" w14:textId="54A3D26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163</w:t>
            </w:r>
          </w:p>
        </w:tc>
        <w:tc>
          <w:tcPr>
            <w:tcW w:w="758" w:type="pct"/>
            <w:tcBorders>
              <w:top w:val="single" w:sz="4" w:space="0" w:color="000000"/>
              <w:left w:val="single" w:sz="4" w:space="0" w:color="000000"/>
              <w:bottom w:val="single" w:sz="4" w:space="0" w:color="000000"/>
              <w:right w:val="single" w:sz="4" w:space="0" w:color="000000"/>
            </w:tcBorders>
            <w:vAlign w:val="bottom"/>
          </w:tcPr>
          <w:p w14:paraId="6D94A610" w14:textId="38ACC161"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133</w:t>
            </w:r>
          </w:p>
        </w:tc>
        <w:tc>
          <w:tcPr>
            <w:tcW w:w="758" w:type="pct"/>
            <w:tcBorders>
              <w:top w:val="single" w:sz="4" w:space="0" w:color="000000"/>
              <w:left w:val="single" w:sz="4" w:space="0" w:color="000000"/>
              <w:bottom w:val="single" w:sz="4" w:space="0" w:color="000000"/>
              <w:right w:val="single" w:sz="4" w:space="0" w:color="000000"/>
            </w:tcBorders>
            <w:vAlign w:val="bottom"/>
          </w:tcPr>
          <w:p w14:paraId="7AB39F7B" w14:textId="0AEFB24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32</w:t>
            </w:r>
          </w:p>
        </w:tc>
        <w:tc>
          <w:tcPr>
            <w:tcW w:w="759" w:type="pct"/>
            <w:tcBorders>
              <w:top w:val="single" w:sz="4" w:space="0" w:color="000000"/>
              <w:left w:val="single" w:sz="4" w:space="0" w:color="000000"/>
              <w:bottom w:val="single" w:sz="4" w:space="0" w:color="000000"/>
              <w:right w:val="single" w:sz="4" w:space="0" w:color="000000"/>
            </w:tcBorders>
            <w:vAlign w:val="bottom"/>
          </w:tcPr>
          <w:p w14:paraId="57FA32A2" w14:textId="706187A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24.1</w:t>
            </w:r>
          </w:p>
        </w:tc>
      </w:tr>
      <w:tr w:rsidR="000C2BAE" w:rsidRPr="00912D14" w14:paraId="7D0CD369"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63A51E2" w14:textId="31B0C9BC"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International College of Management, Sydney</w:t>
            </w:r>
          </w:p>
        </w:tc>
        <w:tc>
          <w:tcPr>
            <w:tcW w:w="758" w:type="pct"/>
            <w:tcBorders>
              <w:top w:val="single" w:sz="4" w:space="0" w:color="000000"/>
              <w:left w:val="single" w:sz="4" w:space="0" w:color="000000"/>
              <w:bottom w:val="single" w:sz="4" w:space="0" w:color="000000"/>
              <w:right w:val="single" w:sz="4" w:space="0" w:color="000000"/>
            </w:tcBorders>
            <w:vAlign w:val="bottom"/>
          </w:tcPr>
          <w:p w14:paraId="566418F3" w14:textId="0DB9FEC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128</w:t>
            </w:r>
          </w:p>
        </w:tc>
        <w:tc>
          <w:tcPr>
            <w:tcW w:w="758" w:type="pct"/>
            <w:tcBorders>
              <w:top w:val="single" w:sz="4" w:space="0" w:color="000000"/>
              <w:left w:val="single" w:sz="4" w:space="0" w:color="000000"/>
              <w:bottom w:val="single" w:sz="4" w:space="0" w:color="000000"/>
              <w:right w:val="single" w:sz="4" w:space="0" w:color="000000"/>
            </w:tcBorders>
            <w:vAlign w:val="bottom"/>
          </w:tcPr>
          <w:p w14:paraId="591E17EA" w14:textId="6758832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115</w:t>
            </w:r>
          </w:p>
        </w:tc>
        <w:tc>
          <w:tcPr>
            <w:tcW w:w="758" w:type="pct"/>
            <w:tcBorders>
              <w:top w:val="single" w:sz="4" w:space="0" w:color="000000"/>
              <w:left w:val="single" w:sz="4" w:space="0" w:color="000000"/>
              <w:bottom w:val="single" w:sz="4" w:space="0" w:color="000000"/>
              <w:right w:val="single" w:sz="4" w:space="0" w:color="000000"/>
            </w:tcBorders>
            <w:vAlign w:val="bottom"/>
          </w:tcPr>
          <w:p w14:paraId="72884C96" w14:textId="74ACDE8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27</w:t>
            </w:r>
          </w:p>
        </w:tc>
        <w:tc>
          <w:tcPr>
            <w:tcW w:w="759" w:type="pct"/>
            <w:tcBorders>
              <w:top w:val="single" w:sz="4" w:space="0" w:color="000000"/>
              <w:left w:val="single" w:sz="4" w:space="0" w:color="000000"/>
              <w:bottom w:val="single" w:sz="4" w:space="0" w:color="000000"/>
              <w:right w:val="single" w:sz="4" w:space="0" w:color="000000"/>
            </w:tcBorders>
            <w:vAlign w:val="bottom"/>
          </w:tcPr>
          <w:p w14:paraId="71EF1BDD" w14:textId="502F829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23.5</w:t>
            </w:r>
          </w:p>
        </w:tc>
      </w:tr>
      <w:tr w:rsidR="000C2BAE" w:rsidRPr="00912D14" w14:paraId="6320BDEC"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0175329" w14:textId="2F3A53F9"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CIC Higher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49DE3B03" w14:textId="004EFA6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64</w:t>
            </w:r>
          </w:p>
        </w:tc>
        <w:tc>
          <w:tcPr>
            <w:tcW w:w="758" w:type="pct"/>
            <w:tcBorders>
              <w:top w:val="single" w:sz="4" w:space="0" w:color="000000"/>
              <w:left w:val="single" w:sz="4" w:space="0" w:color="000000"/>
              <w:bottom w:val="single" w:sz="4" w:space="0" w:color="000000"/>
              <w:right w:val="single" w:sz="4" w:space="0" w:color="000000"/>
            </w:tcBorders>
            <w:vAlign w:val="bottom"/>
          </w:tcPr>
          <w:p w14:paraId="6D8ACA50" w14:textId="2B0C2E5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58</w:t>
            </w:r>
          </w:p>
        </w:tc>
        <w:tc>
          <w:tcPr>
            <w:tcW w:w="758" w:type="pct"/>
            <w:tcBorders>
              <w:top w:val="single" w:sz="4" w:space="0" w:color="000000"/>
              <w:left w:val="single" w:sz="4" w:space="0" w:color="000000"/>
              <w:bottom w:val="single" w:sz="4" w:space="0" w:color="000000"/>
              <w:right w:val="single" w:sz="4" w:space="0" w:color="000000"/>
            </w:tcBorders>
            <w:vAlign w:val="bottom"/>
          </w:tcPr>
          <w:p w14:paraId="0080524E" w14:textId="5279310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13</w:t>
            </w:r>
          </w:p>
        </w:tc>
        <w:tc>
          <w:tcPr>
            <w:tcW w:w="759" w:type="pct"/>
            <w:tcBorders>
              <w:top w:val="single" w:sz="4" w:space="0" w:color="000000"/>
              <w:left w:val="single" w:sz="4" w:space="0" w:color="000000"/>
              <w:bottom w:val="single" w:sz="4" w:space="0" w:color="000000"/>
              <w:right w:val="single" w:sz="4" w:space="0" w:color="000000"/>
            </w:tcBorders>
            <w:vAlign w:val="bottom"/>
          </w:tcPr>
          <w:p w14:paraId="55E23BE6" w14:textId="4B2FEAC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22.4</w:t>
            </w:r>
          </w:p>
        </w:tc>
      </w:tr>
      <w:tr w:rsidR="000C2BAE" w:rsidRPr="00912D14" w14:paraId="518E69E6"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A22E418" w14:textId="5BD4BABE"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UTS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279552FF" w14:textId="0CBF956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206</w:t>
            </w:r>
          </w:p>
        </w:tc>
        <w:tc>
          <w:tcPr>
            <w:tcW w:w="758" w:type="pct"/>
            <w:tcBorders>
              <w:top w:val="single" w:sz="4" w:space="0" w:color="000000"/>
              <w:left w:val="single" w:sz="4" w:space="0" w:color="000000"/>
              <w:bottom w:val="single" w:sz="4" w:space="0" w:color="000000"/>
              <w:right w:val="single" w:sz="4" w:space="0" w:color="000000"/>
            </w:tcBorders>
            <w:vAlign w:val="bottom"/>
          </w:tcPr>
          <w:p w14:paraId="269DD83B" w14:textId="41B224E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189</w:t>
            </w:r>
          </w:p>
        </w:tc>
        <w:tc>
          <w:tcPr>
            <w:tcW w:w="758" w:type="pct"/>
            <w:tcBorders>
              <w:top w:val="single" w:sz="4" w:space="0" w:color="000000"/>
              <w:left w:val="single" w:sz="4" w:space="0" w:color="000000"/>
              <w:bottom w:val="single" w:sz="4" w:space="0" w:color="000000"/>
              <w:right w:val="single" w:sz="4" w:space="0" w:color="000000"/>
            </w:tcBorders>
            <w:vAlign w:val="bottom"/>
          </w:tcPr>
          <w:p w14:paraId="107D0FE0" w14:textId="0B6237E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42</w:t>
            </w:r>
          </w:p>
        </w:tc>
        <w:tc>
          <w:tcPr>
            <w:tcW w:w="759" w:type="pct"/>
            <w:tcBorders>
              <w:top w:val="single" w:sz="4" w:space="0" w:color="000000"/>
              <w:left w:val="single" w:sz="4" w:space="0" w:color="000000"/>
              <w:bottom w:val="single" w:sz="4" w:space="0" w:color="000000"/>
              <w:right w:val="single" w:sz="4" w:space="0" w:color="000000"/>
            </w:tcBorders>
            <w:vAlign w:val="bottom"/>
          </w:tcPr>
          <w:p w14:paraId="28D6BFF2" w14:textId="1E2A52D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22.2</w:t>
            </w:r>
          </w:p>
        </w:tc>
      </w:tr>
      <w:tr w:rsidR="000C2BAE" w:rsidRPr="00912D14" w14:paraId="77EC3BB9"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F81853A" w14:textId="58A3D7BC"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Institute of Health &amp; Management Pty Ltd</w:t>
            </w:r>
          </w:p>
        </w:tc>
        <w:tc>
          <w:tcPr>
            <w:tcW w:w="758" w:type="pct"/>
            <w:tcBorders>
              <w:top w:val="single" w:sz="4" w:space="0" w:color="000000"/>
              <w:left w:val="single" w:sz="4" w:space="0" w:color="000000"/>
              <w:bottom w:val="single" w:sz="4" w:space="0" w:color="000000"/>
              <w:right w:val="single" w:sz="4" w:space="0" w:color="000000"/>
            </w:tcBorders>
            <w:vAlign w:val="bottom"/>
          </w:tcPr>
          <w:p w14:paraId="06E0F8C3" w14:textId="0644D88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50</w:t>
            </w:r>
          </w:p>
        </w:tc>
        <w:tc>
          <w:tcPr>
            <w:tcW w:w="758" w:type="pct"/>
            <w:tcBorders>
              <w:top w:val="single" w:sz="4" w:space="0" w:color="000000"/>
              <w:left w:val="single" w:sz="4" w:space="0" w:color="000000"/>
              <w:bottom w:val="single" w:sz="4" w:space="0" w:color="000000"/>
              <w:right w:val="single" w:sz="4" w:space="0" w:color="000000"/>
            </w:tcBorders>
            <w:vAlign w:val="bottom"/>
          </w:tcPr>
          <w:p w14:paraId="7FB3F986" w14:textId="2B3F47D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47</w:t>
            </w:r>
          </w:p>
        </w:tc>
        <w:tc>
          <w:tcPr>
            <w:tcW w:w="758" w:type="pct"/>
            <w:tcBorders>
              <w:top w:val="single" w:sz="4" w:space="0" w:color="000000"/>
              <w:left w:val="single" w:sz="4" w:space="0" w:color="000000"/>
              <w:bottom w:val="single" w:sz="4" w:space="0" w:color="000000"/>
              <w:right w:val="single" w:sz="4" w:space="0" w:color="000000"/>
            </w:tcBorders>
            <w:vAlign w:val="bottom"/>
          </w:tcPr>
          <w:p w14:paraId="36787BB9" w14:textId="58F7DC7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9" w:type="pct"/>
            <w:tcBorders>
              <w:top w:val="single" w:sz="4" w:space="0" w:color="000000"/>
              <w:left w:val="single" w:sz="4" w:space="0" w:color="000000"/>
              <w:bottom w:val="single" w:sz="4" w:space="0" w:color="000000"/>
              <w:right w:val="single" w:sz="4" w:space="0" w:color="000000"/>
            </w:tcBorders>
            <w:vAlign w:val="bottom"/>
          </w:tcPr>
          <w:p w14:paraId="472F2D5E" w14:textId="6DE09AE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19.2</w:t>
            </w:r>
          </w:p>
        </w:tc>
      </w:tr>
      <w:tr w:rsidR="000C2BAE" w:rsidRPr="00912D14" w14:paraId="51ECB4F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CBC1A79" w14:textId="71FD99F4"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The Australian Guild of Music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17506DF3" w14:textId="36089F0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0396BC87" w14:textId="581259F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48CB31D4" w14:textId="123B3E9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0</w:t>
            </w:r>
          </w:p>
        </w:tc>
        <w:tc>
          <w:tcPr>
            <w:tcW w:w="759" w:type="pct"/>
            <w:tcBorders>
              <w:top w:val="single" w:sz="4" w:space="0" w:color="000000"/>
              <w:left w:val="single" w:sz="4" w:space="0" w:color="000000"/>
              <w:bottom w:val="single" w:sz="4" w:space="0" w:color="000000"/>
              <w:right w:val="single" w:sz="4" w:space="0" w:color="000000"/>
            </w:tcBorders>
            <w:vAlign w:val="bottom"/>
          </w:tcPr>
          <w:p w14:paraId="364360FE" w14:textId="0423E6E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0.0</w:t>
            </w:r>
          </w:p>
        </w:tc>
      </w:tr>
      <w:tr w:rsidR="000C2BAE" w:rsidRPr="00912D14" w14:paraId="0074F2CC"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0E7F0AE" w14:textId="4C838D53"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The Institute of International Studies (TIIS)</w:t>
            </w:r>
          </w:p>
        </w:tc>
        <w:tc>
          <w:tcPr>
            <w:tcW w:w="758" w:type="pct"/>
            <w:tcBorders>
              <w:top w:val="single" w:sz="4" w:space="0" w:color="000000"/>
              <w:left w:val="single" w:sz="4" w:space="0" w:color="000000"/>
              <w:bottom w:val="single" w:sz="4" w:space="0" w:color="000000"/>
              <w:right w:val="single" w:sz="4" w:space="0" w:color="000000"/>
            </w:tcBorders>
            <w:vAlign w:val="bottom"/>
          </w:tcPr>
          <w:p w14:paraId="5D09017A" w14:textId="1A5E932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3D8A7CFD" w14:textId="6940481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04E9C8C9" w14:textId="2CEB283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0</w:t>
            </w:r>
          </w:p>
        </w:tc>
        <w:tc>
          <w:tcPr>
            <w:tcW w:w="759" w:type="pct"/>
            <w:tcBorders>
              <w:top w:val="single" w:sz="4" w:space="0" w:color="000000"/>
              <w:left w:val="single" w:sz="4" w:space="0" w:color="000000"/>
              <w:bottom w:val="single" w:sz="4" w:space="0" w:color="000000"/>
              <w:right w:val="single" w:sz="4" w:space="0" w:color="000000"/>
            </w:tcBorders>
            <w:vAlign w:val="bottom"/>
          </w:tcPr>
          <w:p w14:paraId="17C87674" w14:textId="3182C2D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0.0</w:t>
            </w:r>
          </w:p>
        </w:tc>
      </w:tr>
      <w:tr w:rsidR="000C2BAE" w:rsidRPr="00912D14" w14:paraId="26A1982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93277F" w14:textId="3D1DC4E0"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Adelaide Central School of Art</w:t>
            </w:r>
          </w:p>
        </w:tc>
        <w:tc>
          <w:tcPr>
            <w:tcW w:w="758" w:type="pct"/>
            <w:tcBorders>
              <w:top w:val="single" w:sz="4" w:space="0" w:color="000000"/>
              <w:left w:val="single" w:sz="4" w:space="0" w:color="000000"/>
              <w:bottom w:val="single" w:sz="4" w:space="0" w:color="000000"/>
              <w:right w:val="single" w:sz="4" w:space="0" w:color="000000"/>
            </w:tcBorders>
            <w:vAlign w:val="bottom"/>
          </w:tcPr>
          <w:p w14:paraId="255EED22" w14:textId="0E79FA0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7</w:t>
            </w:r>
          </w:p>
        </w:tc>
        <w:tc>
          <w:tcPr>
            <w:tcW w:w="758" w:type="pct"/>
            <w:tcBorders>
              <w:top w:val="single" w:sz="4" w:space="0" w:color="000000"/>
              <w:left w:val="single" w:sz="4" w:space="0" w:color="000000"/>
              <w:bottom w:val="single" w:sz="4" w:space="0" w:color="000000"/>
              <w:right w:val="single" w:sz="4" w:space="0" w:color="000000"/>
            </w:tcBorders>
            <w:vAlign w:val="bottom"/>
          </w:tcPr>
          <w:p w14:paraId="45BC06F5" w14:textId="1307ED2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w:t>
            </w:r>
          </w:p>
        </w:tc>
        <w:tc>
          <w:tcPr>
            <w:tcW w:w="758" w:type="pct"/>
            <w:tcBorders>
              <w:top w:val="single" w:sz="4" w:space="0" w:color="000000"/>
              <w:left w:val="single" w:sz="4" w:space="0" w:color="000000"/>
              <w:bottom w:val="single" w:sz="4" w:space="0" w:color="000000"/>
              <w:right w:val="single" w:sz="4" w:space="0" w:color="000000"/>
            </w:tcBorders>
            <w:vAlign w:val="bottom"/>
          </w:tcPr>
          <w:p w14:paraId="5963BFC7" w14:textId="4F76E27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62C1247C" w14:textId="40E6765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1AE84C2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0576B69" w14:textId="0FC6CDD2"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Adelaide College of Divinity</w:t>
            </w:r>
          </w:p>
        </w:tc>
        <w:tc>
          <w:tcPr>
            <w:tcW w:w="758" w:type="pct"/>
            <w:tcBorders>
              <w:top w:val="single" w:sz="4" w:space="0" w:color="000000"/>
              <w:left w:val="single" w:sz="4" w:space="0" w:color="000000"/>
              <w:bottom w:val="single" w:sz="4" w:space="0" w:color="000000"/>
              <w:right w:val="single" w:sz="4" w:space="0" w:color="000000"/>
            </w:tcBorders>
            <w:vAlign w:val="bottom"/>
          </w:tcPr>
          <w:p w14:paraId="54C0610D" w14:textId="24A8BDA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73581B9E" w14:textId="59411EC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16286BD2" w14:textId="60F5113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27BD0EAA" w14:textId="557E012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77F3AB7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CBE3714" w14:textId="424DE301"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Australasian College of Health and Wellness</w:t>
            </w:r>
          </w:p>
        </w:tc>
        <w:tc>
          <w:tcPr>
            <w:tcW w:w="758" w:type="pct"/>
            <w:tcBorders>
              <w:top w:val="single" w:sz="4" w:space="0" w:color="000000"/>
              <w:left w:val="single" w:sz="4" w:space="0" w:color="000000"/>
              <w:bottom w:val="single" w:sz="4" w:space="0" w:color="000000"/>
              <w:right w:val="single" w:sz="4" w:space="0" w:color="000000"/>
            </w:tcBorders>
            <w:vAlign w:val="bottom"/>
          </w:tcPr>
          <w:p w14:paraId="0853DBFA" w14:textId="469AB97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142AB3E7" w14:textId="18441A7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45447398" w14:textId="644606A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6E135D6A" w14:textId="068A06D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311343ED"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A06972D" w14:textId="0E4FE441"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Australian College of Christian Studies</w:t>
            </w:r>
          </w:p>
        </w:tc>
        <w:tc>
          <w:tcPr>
            <w:tcW w:w="758" w:type="pct"/>
            <w:tcBorders>
              <w:top w:val="single" w:sz="4" w:space="0" w:color="000000"/>
              <w:left w:val="single" w:sz="4" w:space="0" w:color="000000"/>
              <w:bottom w:val="single" w:sz="4" w:space="0" w:color="000000"/>
              <w:right w:val="single" w:sz="4" w:space="0" w:color="000000"/>
            </w:tcBorders>
            <w:vAlign w:val="bottom"/>
          </w:tcPr>
          <w:p w14:paraId="49E27F2D" w14:textId="1B6750E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1135B56C" w14:textId="6D6B938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8</w:t>
            </w:r>
          </w:p>
        </w:tc>
        <w:tc>
          <w:tcPr>
            <w:tcW w:w="758" w:type="pct"/>
            <w:tcBorders>
              <w:top w:val="single" w:sz="4" w:space="0" w:color="000000"/>
              <w:left w:val="single" w:sz="4" w:space="0" w:color="000000"/>
              <w:bottom w:val="single" w:sz="4" w:space="0" w:color="000000"/>
              <w:right w:val="single" w:sz="4" w:space="0" w:color="000000"/>
            </w:tcBorders>
            <w:vAlign w:val="bottom"/>
          </w:tcPr>
          <w:p w14:paraId="547D9C11" w14:textId="70A72C6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71D91BFA" w14:textId="3707F8E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1AD8FD6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21A98C" w14:textId="7A4DF344"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Campion College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65724084" w14:textId="449EADB8"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8</w:t>
            </w:r>
          </w:p>
        </w:tc>
        <w:tc>
          <w:tcPr>
            <w:tcW w:w="758" w:type="pct"/>
            <w:tcBorders>
              <w:top w:val="single" w:sz="4" w:space="0" w:color="000000"/>
              <w:left w:val="single" w:sz="4" w:space="0" w:color="000000"/>
              <w:bottom w:val="single" w:sz="4" w:space="0" w:color="000000"/>
              <w:right w:val="single" w:sz="4" w:space="0" w:color="000000"/>
            </w:tcBorders>
            <w:vAlign w:val="bottom"/>
          </w:tcPr>
          <w:p w14:paraId="6B21EDEE" w14:textId="13EAA83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w:t>
            </w:r>
          </w:p>
        </w:tc>
        <w:tc>
          <w:tcPr>
            <w:tcW w:w="758" w:type="pct"/>
            <w:tcBorders>
              <w:top w:val="single" w:sz="4" w:space="0" w:color="000000"/>
              <w:left w:val="single" w:sz="4" w:space="0" w:color="000000"/>
              <w:bottom w:val="single" w:sz="4" w:space="0" w:color="000000"/>
              <w:right w:val="single" w:sz="4" w:space="0" w:color="000000"/>
            </w:tcBorders>
            <w:vAlign w:val="bottom"/>
          </w:tcPr>
          <w:p w14:paraId="0FB1A578" w14:textId="3777DF7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2D25B68D" w14:textId="56847E8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0BCA81D1"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17E9C35" w14:textId="0D8B98D9"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Canberra Institute of Technology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413B68C8" w14:textId="488910D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8</w:t>
            </w:r>
          </w:p>
        </w:tc>
        <w:tc>
          <w:tcPr>
            <w:tcW w:w="758" w:type="pct"/>
            <w:tcBorders>
              <w:top w:val="single" w:sz="4" w:space="0" w:color="000000"/>
              <w:left w:val="single" w:sz="4" w:space="0" w:color="000000"/>
              <w:bottom w:val="single" w:sz="4" w:space="0" w:color="000000"/>
              <w:right w:val="single" w:sz="4" w:space="0" w:color="000000"/>
            </w:tcBorders>
            <w:vAlign w:val="bottom"/>
          </w:tcPr>
          <w:p w14:paraId="1F2F9E18" w14:textId="18F1EED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6</w:t>
            </w:r>
          </w:p>
        </w:tc>
        <w:tc>
          <w:tcPr>
            <w:tcW w:w="758" w:type="pct"/>
            <w:tcBorders>
              <w:top w:val="single" w:sz="4" w:space="0" w:color="000000"/>
              <w:left w:val="single" w:sz="4" w:space="0" w:color="000000"/>
              <w:bottom w:val="single" w:sz="4" w:space="0" w:color="000000"/>
              <w:right w:val="single" w:sz="4" w:space="0" w:color="000000"/>
            </w:tcBorders>
            <w:vAlign w:val="bottom"/>
          </w:tcPr>
          <w:p w14:paraId="00D0C59B" w14:textId="52E78CD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64397857" w14:textId="11FE1A6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776DD064"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2E2F68E" w14:textId="608A1D65"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Elite Education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0819984E" w14:textId="06D4B2C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58F49F68" w14:textId="2A1B748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7</w:t>
            </w:r>
          </w:p>
        </w:tc>
        <w:tc>
          <w:tcPr>
            <w:tcW w:w="758" w:type="pct"/>
            <w:tcBorders>
              <w:top w:val="single" w:sz="4" w:space="0" w:color="000000"/>
              <w:left w:val="single" w:sz="4" w:space="0" w:color="000000"/>
              <w:bottom w:val="single" w:sz="4" w:space="0" w:color="000000"/>
              <w:right w:val="single" w:sz="4" w:space="0" w:color="000000"/>
            </w:tcBorders>
            <w:vAlign w:val="bottom"/>
          </w:tcPr>
          <w:p w14:paraId="3B944607" w14:textId="2667074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424F4DF0" w14:textId="4CD5552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77D9176D"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AE09539" w14:textId="5C29E96A"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Governance Institute of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24C98027" w14:textId="608440C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614626D7" w14:textId="10AB631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9</w:t>
            </w:r>
          </w:p>
        </w:tc>
        <w:tc>
          <w:tcPr>
            <w:tcW w:w="758" w:type="pct"/>
            <w:tcBorders>
              <w:top w:val="single" w:sz="4" w:space="0" w:color="000000"/>
              <w:left w:val="single" w:sz="4" w:space="0" w:color="000000"/>
              <w:bottom w:val="single" w:sz="4" w:space="0" w:color="000000"/>
              <w:right w:val="single" w:sz="4" w:space="0" w:color="000000"/>
            </w:tcBorders>
            <w:vAlign w:val="bottom"/>
          </w:tcPr>
          <w:p w14:paraId="5B4CFBAB" w14:textId="79069E3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335FA8BD" w14:textId="4C03C34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22FF9B8E"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649659" w14:textId="3A97C424"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Higher Education Leadership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53E8C7F2" w14:textId="6BA2B86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5</w:t>
            </w:r>
          </w:p>
        </w:tc>
        <w:tc>
          <w:tcPr>
            <w:tcW w:w="758" w:type="pct"/>
            <w:tcBorders>
              <w:top w:val="single" w:sz="4" w:space="0" w:color="000000"/>
              <w:left w:val="single" w:sz="4" w:space="0" w:color="000000"/>
              <w:bottom w:val="single" w:sz="4" w:space="0" w:color="000000"/>
              <w:right w:val="single" w:sz="4" w:space="0" w:color="000000"/>
            </w:tcBorders>
            <w:vAlign w:val="bottom"/>
          </w:tcPr>
          <w:p w14:paraId="244B732C" w14:textId="2B00678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7D8E13CE" w14:textId="54621EB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4E9AC836" w14:textId="6981032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2F8618F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FF6B8E" w14:textId="3509911B" w:rsidR="00AC6142" w:rsidRPr="00912D14" w:rsidRDefault="00AC6142" w:rsidP="00AC6142">
            <w:pPr>
              <w:widowControl w:val="0"/>
              <w:suppressAutoHyphens/>
              <w:autoSpaceDE w:val="0"/>
              <w:autoSpaceDN w:val="0"/>
              <w:adjustRightInd w:val="0"/>
              <w:spacing w:before="85" w:line="288" w:lineRule="auto"/>
              <w:textAlignment w:val="center"/>
              <w:rPr>
                <w:rFonts w:cs="Arial"/>
                <w:bCs/>
                <w:color w:val="000000" w:themeColor="text1"/>
                <w:sz w:val="18"/>
                <w:lang w:val="en-GB"/>
              </w:rPr>
            </w:pPr>
            <w:r w:rsidRPr="00912D14">
              <w:rPr>
                <w:rFonts w:cs="Arial"/>
                <w:color w:val="000000" w:themeColor="text1"/>
                <w:sz w:val="18"/>
              </w:rPr>
              <w:t>Jazz Music Institute</w:t>
            </w:r>
          </w:p>
        </w:tc>
        <w:tc>
          <w:tcPr>
            <w:tcW w:w="758" w:type="pct"/>
            <w:tcBorders>
              <w:top w:val="single" w:sz="4" w:space="0" w:color="000000"/>
              <w:left w:val="single" w:sz="4" w:space="0" w:color="000000"/>
              <w:bottom w:val="single" w:sz="4" w:space="0" w:color="000000"/>
              <w:right w:val="single" w:sz="4" w:space="0" w:color="000000"/>
            </w:tcBorders>
            <w:vAlign w:val="bottom"/>
          </w:tcPr>
          <w:p w14:paraId="5BCDFFAD" w14:textId="565DD5E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Cs/>
                <w:color w:val="000000" w:themeColor="text1"/>
                <w:sz w:val="18"/>
                <w:lang w:val="en-GB"/>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08D66891" w14:textId="01E6826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2476388D" w14:textId="24FFE94B"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666443B3" w14:textId="53E078B3"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color w:val="000000" w:themeColor="text1"/>
                <w:sz w:val="18"/>
              </w:rPr>
            </w:pPr>
            <w:r w:rsidRPr="00912D14">
              <w:rPr>
                <w:rFonts w:cs="Arial"/>
                <w:color w:val="000000" w:themeColor="text1"/>
                <w:sz w:val="18"/>
              </w:rPr>
              <w:t>n/a</w:t>
            </w:r>
          </w:p>
        </w:tc>
      </w:tr>
      <w:tr w:rsidR="000C2BAE" w:rsidRPr="00912D14" w14:paraId="323F747C"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679C8DA" w14:textId="78E73F74"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lang w:val="en-GB"/>
              </w:rPr>
            </w:pPr>
            <w:r w:rsidRPr="00912D14">
              <w:rPr>
                <w:rFonts w:cs="Arial"/>
                <w:color w:val="000000" w:themeColor="text1"/>
                <w:sz w:val="18"/>
              </w:rPr>
              <w:lastRenderedPageBreak/>
              <w:t>Le Cordon Bleu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491B2158" w14:textId="1F8F550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lang w:val="en-GB"/>
              </w:rPr>
            </w:pPr>
            <w:r w:rsidRPr="00912D14">
              <w:rPr>
                <w:rFonts w:cs="Arial"/>
                <w:color w:val="000000" w:themeColor="text1"/>
                <w:sz w:val="18"/>
              </w:rPr>
              <w:t>18</w:t>
            </w:r>
          </w:p>
        </w:tc>
        <w:tc>
          <w:tcPr>
            <w:tcW w:w="758" w:type="pct"/>
            <w:tcBorders>
              <w:top w:val="single" w:sz="4" w:space="0" w:color="000000"/>
              <w:left w:val="single" w:sz="4" w:space="0" w:color="000000"/>
              <w:bottom w:val="single" w:sz="4" w:space="0" w:color="000000"/>
              <w:right w:val="single" w:sz="4" w:space="0" w:color="000000"/>
            </w:tcBorders>
            <w:vAlign w:val="bottom"/>
          </w:tcPr>
          <w:p w14:paraId="30DB181E" w14:textId="1B2E1C9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lang w:val="en-GB"/>
              </w:rPr>
            </w:pPr>
            <w:r w:rsidRPr="00912D14">
              <w:rPr>
                <w:rFonts w:cs="Arial"/>
                <w:color w:val="000000" w:themeColor="text1"/>
                <w:sz w:val="18"/>
              </w:rPr>
              <w:t>16</w:t>
            </w:r>
          </w:p>
        </w:tc>
        <w:tc>
          <w:tcPr>
            <w:tcW w:w="758" w:type="pct"/>
            <w:tcBorders>
              <w:top w:val="single" w:sz="4" w:space="0" w:color="000000"/>
              <w:left w:val="single" w:sz="4" w:space="0" w:color="000000"/>
              <w:bottom w:val="single" w:sz="4" w:space="0" w:color="000000"/>
              <w:right w:val="single" w:sz="4" w:space="0" w:color="000000"/>
            </w:tcBorders>
            <w:vAlign w:val="bottom"/>
          </w:tcPr>
          <w:p w14:paraId="603906FF" w14:textId="54BAEA8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lang w:val="en-GB"/>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06CE4526" w14:textId="79589D2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lang w:val="en-GB"/>
              </w:rPr>
            </w:pPr>
            <w:r w:rsidRPr="00912D14">
              <w:rPr>
                <w:rFonts w:cs="Arial"/>
                <w:color w:val="000000" w:themeColor="text1"/>
                <w:sz w:val="18"/>
              </w:rPr>
              <w:t>n/a</w:t>
            </w:r>
          </w:p>
        </w:tc>
      </w:tr>
      <w:tr w:rsidR="000C2BAE" w:rsidRPr="00912D14" w14:paraId="779B278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C8AE6E2" w14:textId="1CAEF60A"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National Institute of Organisation Dynamics Aust</w:t>
            </w:r>
          </w:p>
        </w:tc>
        <w:tc>
          <w:tcPr>
            <w:tcW w:w="758" w:type="pct"/>
            <w:tcBorders>
              <w:top w:val="single" w:sz="4" w:space="0" w:color="000000"/>
              <w:left w:val="single" w:sz="4" w:space="0" w:color="000000"/>
              <w:bottom w:val="single" w:sz="4" w:space="0" w:color="000000"/>
              <w:right w:val="single" w:sz="4" w:space="0" w:color="000000"/>
            </w:tcBorders>
            <w:vAlign w:val="bottom"/>
          </w:tcPr>
          <w:p w14:paraId="27C86CE8" w14:textId="4552D62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7</w:t>
            </w:r>
          </w:p>
        </w:tc>
        <w:tc>
          <w:tcPr>
            <w:tcW w:w="758" w:type="pct"/>
            <w:tcBorders>
              <w:top w:val="single" w:sz="4" w:space="0" w:color="000000"/>
              <w:left w:val="single" w:sz="4" w:space="0" w:color="000000"/>
              <w:bottom w:val="single" w:sz="4" w:space="0" w:color="000000"/>
              <w:right w:val="single" w:sz="4" w:space="0" w:color="000000"/>
            </w:tcBorders>
            <w:vAlign w:val="bottom"/>
          </w:tcPr>
          <w:p w14:paraId="4F06BD0C" w14:textId="6E10F8B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7</w:t>
            </w:r>
          </w:p>
        </w:tc>
        <w:tc>
          <w:tcPr>
            <w:tcW w:w="758" w:type="pct"/>
            <w:tcBorders>
              <w:top w:val="single" w:sz="4" w:space="0" w:color="000000"/>
              <w:left w:val="single" w:sz="4" w:space="0" w:color="000000"/>
              <w:bottom w:val="single" w:sz="4" w:space="0" w:color="000000"/>
              <w:right w:val="single" w:sz="4" w:space="0" w:color="000000"/>
            </w:tcBorders>
            <w:vAlign w:val="bottom"/>
          </w:tcPr>
          <w:p w14:paraId="508F5B1C" w14:textId="5DF3750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26A734A3" w14:textId="5EA2B3A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46876EF0"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D9CE060" w14:textId="105B9427"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Ozford Institute of Higher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4658955F" w14:textId="10F4670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6</w:t>
            </w:r>
          </w:p>
        </w:tc>
        <w:tc>
          <w:tcPr>
            <w:tcW w:w="758" w:type="pct"/>
            <w:tcBorders>
              <w:top w:val="single" w:sz="4" w:space="0" w:color="000000"/>
              <w:left w:val="single" w:sz="4" w:space="0" w:color="000000"/>
              <w:bottom w:val="single" w:sz="4" w:space="0" w:color="000000"/>
              <w:right w:val="single" w:sz="4" w:space="0" w:color="000000"/>
            </w:tcBorders>
            <w:vAlign w:val="bottom"/>
          </w:tcPr>
          <w:p w14:paraId="4F6736D3" w14:textId="0C9154A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6</w:t>
            </w:r>
          </w:p>
        </w:tc>
        <w:tc>
          <w:tcPr>
            <w:tcW w:w="758" w:type="pct"/>
            <w:tcBorders>
              <w:top w:val="single" w:sz="4" w:space="0" w:color="000000"/>
              <w:left w:val="single" w:sz="4" w:space="0" w:color="000000"/>
              <w:bottom w:val="single" w:sz="4" w:space="0" w:color="000000"/>
              <w:right w:val="single" w:sz="4" w:space="0" w:color="000000"/>
            </w:tcBorders>
            <w:vAlign w:val="bottom"/>
          </w:tcPr>
          <w:p w14:paraId="45AF2A46" w14:textId="5E74DFD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6BF58F4D" w14:textId="7E8AB8F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7CDF40C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8237732" w14:textId="4A2A457D"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Perth Bible College</w:t>
            </w:r>
          </w:p>
        </w:tc>
        <w:tc>
          <w:tcPr>
            <w:tcW w:w="758" w:type="pct"/>
            <w:tcBorders>
              <w:top w:val="single" w:sz="4" w:space="0" w:color="000000"/>
              <w:left w:val="single" w:sz="4" w:space="0" w:color="000000"/>
              <w:bottom w:val="single" w:sz="4" w:space="0" w:color="000000"/>
              <w:right w:val="single" w:sz="4" w:space="0" w:color="000000"/>
            </w:tcBorders>
            <w:vAlign w:val="bottom"/>
          </w:tcPr>
          <w:p w14:paraId="03A0BDDE" w14:textId="13E5335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8</w:t>
            </w:r>
          </w:p>
        </w:tc>
        <w:tc>
          <w:tcPr>
            <w:tcW w:w="758" w:type="pct"/>
            <w:tcBorders>
              <w:top w:val="single" w:sz="4" w:space="0" w:color="000000"/>
              <w:left w:val="single" w:sz="4" w:space="0" w:color="000000"/>
              <w:bottom w:val="single" w:sz="4" w:space="0" w:color="000000"/>
              <w:right w:val="single" w:sz="4" w:space="0" w:color="000000"/>
            </w:tcBorders>
            <w:vAlign w:val="bottom"/>
          </w:tcPr>
          <w:p w14:paraId="48A09523" w14:textId="4764A29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7</w:t>
            </w:r>
          </w:p>
        </w:tc>
        <w:tc>
          <w:tcPr>
            <w:tcW w:w="758" w:type="pct"/>
            <w:tcBorders>
              <w:top w:val="single" w:sz="4" w:space="0" w:color="000000"/>
              <w:left w:val="single" w:sz="4" w:space="0" w:color="000000"/>
              <w:bottom w:val="single" w:sz="4" w:space="0" w:color="000000"/>
              <w:right w:val="single" w:sz="4" w:space="0" w:color="000000"/>
            </w:tcBorders>
            <w:vAlign w:val="bottom"/>
          </w:tcPr>
          <w:p w14:paraId="53862EFD" w14:textId="11BEBD8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5DC5807E" w14:textId="203D326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5A95034B"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265E062" w14:textId="522678DE"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Photography Studies College (Melbourne)</w:t>
            </w:r>
          </w:p>
        </w:tc>
        <w:tc>
          <w:tcPr>
            <w:tcW w:w="758" w:type="pct"/>
            <w:tcBorders>
              <w:top w:val="single" w:sz="4" w:space="0" w:color="000000"/>
              <w:left w:val="single" w:sz="4" w:space="0" w:color="000000"/>
              <w:bottom w:val="single" w:sz="4" w:space="0" w:color="000000"/>
              <w:right w:val="single" w:sz="4" w:space="0" w:color="000000"/>
            </w:tcBorders>
            <w:vAlign w:val="bottom"/>
          </w:tcPr>
          <w:p w14:paraId="795E034A" w14:textId="4106F7C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26B1191B" w14:textId="2B65C02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731CF7F3" w14:textId="438415E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396108A2" w14:textId="2F12863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48E0491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D8FA66A" w14:textId="13676120"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Polytechnic Institute Australia Pty Ltd</w:t>
            </w:r>
          </w:p>
        </w:tc>
        <w:tc>
          <w:tcPr>
            <w:tcW w:w="758" w:type="pct"/>
            <w:tcBorders>
              <w:top w:val="single" w:sz="4" w:space="0" w:color="000000"/>
              <w:left w:val="single" w:sz="4" w:space="0" w:color="000000"/>
              <w:bottom w:val="single" w:sz="4" w:space="0" w:color="000000"/>
              <w:right w:val="single" w:sz="4" w:space="0" w:color="000000"/>
            </w:tcBorders>
            <w:vAlign w:val="bottom"/>
          </w:tcPr>
          <w:p w14:paraId="5AEFE076" w14:textId="76840952"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15</w:t>
            </w:r>
          </w:p>
        </w:tc>
        <w:tc>
          <w:tcPr>
            <w:tcW w:w="758" w:type="pct"/>
            <w:tcBorders>
              <w:top w:val="single" w:sz="4" w:space="0" w:color="000000"/>
              <w:left w:val="single" w:sz="4" w:space="0" w:color="000000"/>
              <w:bottom w:val="single" w:sz="4" w:space="0" w:color="000000"/>
              <w:right w:val="single" w:sz="4" w:space="0" w:color="000000"/>
            </w:tcBorders>
            <w:vAlign w:val="bottom"/>
          </w:tcPr>
          <w:p w14:paraId="3F82F24C" w14:textId="745D3C3C"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12</w:t>
            </w:r>
          </w:p>
        </w:tc>
        <w:tc>
          <w:tcPr>
            <w:tcW w:w="758" w:type="pct"/>
            <w:tcBorders>
              <w:top w:val="single" w:sz="4" w:space="0" w:color="000000"/>
              <w:left w:val="single" w:sz="4" w:space="0" w:color="000000"/>
              <w:bottom w:val="single" w:sz="4" w:space="0" w:color="000000"/>
              <w:right w:val="single" w:sz="4" w:space="0" w:color="000000"/>
            </w:tcBorders>
            <w:vAlign w:val="bottom"/>
          </w:tcPr>
          <w:p w14:paraId="1D9628E0" w14:textId="2A302B57"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24AAD5FE" w14:textId="0DBFD87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2592B1FA"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DA2A9E9" w14:textId="44012320"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Study Group Australia Pty Limited</w:t>
            </w:r>
          </w:p>
        </w:tc>
        <w:tc>
          <w:tcPr>
            <w:tcW w:w="758" w:type="pct"/>
            <w:tcBorders>
              <w:top w:val="single" w:sz="4" w:space="0" w:color="000000"/>
              <w:left w:val="single" w:sz="4" w:space="0" w:color="000000"/>
              <w:bottom w:val="single" w:sz="4" w:space="0" w:color="000000"/>
              <w:right w:val="single" w:sz="4" w:space="0" w:color="000000"/>
            </w:tcBorders>
            <w:vAlign w:val="bottom"/>
          </w:tcPr>
          <w:p w14:paraId="545D0CDC" w14:textId="692E227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10C33D20" w14:textId="18C0AB8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2D0CA900" w14:textId="3DAB747E"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59BC3D90" w14:textId="395E884F"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14ADC27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C3B325A" w14:textId="6A224014"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The Australian College of Physical Education</w:t>
            </w:r>
          </w:p>
        </w:tc>
        <w:tc>
          <w:tcPr>
            <w:tcW w:w="758" w:type="pct"/>
            <w:tcBorders>
              <w:top w:val="single" w:sz="4" w:space="0" w:color="000000"/>
              <w:left w:val="single" w:sz="4" w:space="0" w:color="000000"/>
              <w:bottom w:val="single" w:sz="4" w:space="0" w:color="000000"/>
              <w:right w:val="single" w:sz="4" w:space="0" w:color="000000"/>
            </w:tcBorders>
            <w:vAlign w:val="bottom"/>
          </w:tcPr>
          <w:p w14:paraId="76076F13" w14:textId="2D29391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23</w:t>
            </w:r>
          </w:p>
        </w:tc>
        <w:tc>
          <w:tcPr>
            <w:tcW w:w="758" w:type="pct"/>
            <w:tcBorders>
              <w:top w:val="single" w:sz="4" w:space="0" w:color="000000"/>
              <w:left w:val="single" w:sz="4" w:space="0" w:color="000000"/>
              <w:bottom w:val="single" w:sz="4" w:space="0" w:color="000000"/>
              <w:right w:val="single" w:sz="4" w:space="0" w:color="000000"/>
            </w:tcBorders>
            <w:vAlign w:val="bottom"/>
          </w:tcPr>
          <w:p w14:paraId="163D1794" w14:textId="1A6BEB2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21</w:t>
            </w:r>
          </w:p>
        </w:tc>
        <w:tc>
          <w:tcPr>
            <w:tcW w:w="758" w:type="pct"/>
            <w:tcBorders>
              <w:top w:val="single" w:sz="4" w:space="0" w:color="000000"/>
              <w:left w:val="single" w:sz="4" w:space="0" w:color="000000"/>
              <w:bottom w:val="single" w:sz="4" w:space="0" w:color="000000"/>
              <w:right w:val="single" w:sz="4" w:space="0" w:color="000000"/>
            </w:tcBorders>
            <w:vAlign w:val="bottom"/>
          </w:tcPr>
          <w:p w14:paraId="40BE3CFE" w14:textId="7C861175"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5D36A6E7" w14:textId="6B767B8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5CB8B46E"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FB1F166" w14:textId="2375ABD6"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The Institute of Creative Arts and Technology</w:t>
            </w:r>
          </w:p>
        </w:tc>
        <w:tc>
          <w:tcPr>
            <w:tcW w:w="758" w:type="pct"/>
            <w:tcBorders>
              <w:top w:val="single" w:sz="4" w:space="0" w:color="000000"/>
              <w:left w:val="single" w:sz="4" w:space="0" w:color="000000"/>
              <w:bottom w:val="single" w:sz="4" w:space="0" w:color="000000"/>
              <w:right w:val="single" w:sz="4" w:space="0" w:color="000000"/>
            </w:tcBorders>
            <w:vAlign w:val="bottom"/>
          </w:tcPr>
          <w:p w14:paraId="38868BB4" w14:textId="6B9DA57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17</w:t>
            </w:r>
          </w:p>
        </w:tc>
        <w:tc>
          <w:tcPr>
            <w:tcW w:w="758" w:type="pct"/>
            <w:tcBorders>
              <w:top w:val="single" w:sz="4" w:space="0" w:color="000000"/>
              <w:left w:val="single" w:sz="4" w:space="0" w:color="000000"/>
              <w:bottom w:val="single" w:sz="4" w:space="0" w:color="000000"/>
              <w:right w:val="single" w:sz="4" w:space="0" w:color="000000"/>
            </w:tcBorders>
            <w:vAlign w:val="bottom"/>
          </w:tcPr>
          <w:p w14:paraId="1CAA5455" w14:textId="239847BD"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13</w:t>
            </w:r>
          </w:p>
        </w:tc>
        <w:tc>
          <w:tcPr>
            <w:tcW w:w="758" w:type="pct"/>
            <w:tcBorders>
              <w:top w:val="single" w:sz="4" w:space="0" w:color="000000"/>
              <w:left w:val="single" w:sz="4" w:space="0" w:color="000000"/>
              <w:bottom w:val="single" w:sz="4" w:space="0" w:color="000000"/>
              <w:right w:val="single" w:sz="4" w:space="0" w:color="000000"/>
            </w:tcBorders>
            <w:vAlign w:val="bottom"/>
          </w:tcPr>
          <w:p w14:paraId="4D71EF7C" w14:textId="6AAF3CA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26FD4123" w14:textId="13ECEC96"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51BA33B7"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A437B9E" w14:textId="554165BC" w:rsidR="00AC6142" w:rsidRPr="00912D14" w:rsidRDefault="00AC6142" w:rsidP="00AC6142">
            <w:pPr>
              <w:widowControl w:val="0"/>
              <w:suppressAutoHyphens/>
              <w:autoSpaceDE w:val="0"/>
              <w:autoSpaceDN w:val="0"/>
              <w:adjustRightInd w:val="0"/>
              <w:spacing w:before="85" w:line="288" w:lineRule="auto"/>
              <w:textAlignment w:val="center"/>
              <w:rPr>
                <w:rFonts w:cs="Arial"/>
                <w:b/>
                <w:bCs/>
                <w:color w:val="000000" w:themeColor="text1"/>
                <w:sz w:val="18"/>
              </w:rPr>
            </w:pPr>
            <w:r w:rsidRPr="00912D14">
              <w:rPr>
                <w:rFonts w:cs="Arial"/>
                <w:color w:val="000000" w:themeColor="text1"/>
                <w:sz w:val="18"/>
              </w:rPr>
              <w:t>Whitehouse Institute of Design, Australia</w:t>
            </w:r>
          </w:p>
        </w:tc>
        <w:tc>
          <w:tcPr>
            <w:tcW w:w="758" w:type="pct"/>
            <w:tcBorders>
              <w:top w:val="single" w:sz="4" w:space="0" w:color="000000"/>
              <w:left w:val="single" w:sz="4" w:space="0" w:color="000000"/>
              <w:bottom w:val="single" w:sz="4" w:space="0" w:color="000000"/>
              <w:right w:val="single" w:sz="4" w:space="0" w:color="000000"/>
            </w:tcBorders>
            <w:vAlign w:val="bottom"/>
          </w:tcPr>
          <w:p w14:paraId="29EA0E14" w14:textId="25DD1ED4"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132AD927" w14:textId="71104B7A"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8" w:type="pct"/>
            <w:tcBorders>
              <w:top w:val="single" w:sz="4" w:space="0" w:color="000000"/>
              <w:left w:val="single" w:sz="4" w:space="0" w:color="000000"/>
              <w:bottom w:val="single" w:sz="4" w:space="0" w:color="000000"/>
              <w:right w:val="single" w:sz="4" w:space="0" w:color="000000"/>
            </w:tcBorders>
            <w:vAlign w:val="bottom"/>
          </w:tcPr>
          <w:p w14:paraId="6DD9765F" w14:textId="58D15A09"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&lt;5</w:t>
            </w:r>
          </w:p>
        </w:tc>
        <w:tc>
          <w:tcPr>
            <w:tcW w:w="759" w:type="pct"/>
            <w:tcBorders>
              <w:top w:val="single" w:sz="4" w:space="0" w:color="000000"/>
              <w:left w:val="single" w:sz="4" w:space="0" w:color="000000"/>
              <w:bottom w:val="single" w:sz="4" w:space="0" w:color="000000"/>
              <w:right w:val="single" w:sz="4" w:space="0" w:color="000000"/>
            </w:tcBorders>
            <w:vAlign w:val="bottom"/>
          </w:tcPr>
          <w:p w14:paraId="4A9F061C" w14:textId="7C0A9B70" w:rsidR="00AC6142" w:rsidRPr="00912D14" w:rsidRDefault="00AC6142" w:rsidP="00AC6142">
            <w:pPr>
              <w:widowControl w:val="0"/>
              <w:suppressAutoHyphens/>
              <w:autoSpaceDE w:val="0"/>
              <w:autoSpaceDN w:val="0"/>
              <w:adjustRightInd w:val="0"/>
              <w:spacing w:before="85" w:line="288" w:lineRule="auto"/>
              <w:jc w:val="center"/>
              <w:textAlignment w:val="center"/>
              <w:rPr>
                <w:rFonts w:cs="Arial"/>
                <w:b/>
                <w:bCs/>
                <w:color w:val="000000" w:themeColor="text1"/>
                <w:sz w:val="18"/>
              </w:rPr>
            </w:pPr>
            <w:r w:rsidRPr="00912D14">
              <w:rPr>
                <w:rFonts w:cs="Arial"/>
                <w:color w:val="000000" w:themeColor="text1"/>
                <w:sz w:val="18"/>
              </w:rPr>
              <w:t>n/a</w:t>
            </w:r>
          </w:p>
        </w:tc>
      </w:tr>
      <w:tr w:rsidR="000C2BAE" w:rsidRPr="00912D14" w14:paraId="25D275EF" w14:textId="77777777">
        <w:trPr>
          <w:trHeight w:val="60"/>
        </w:trPr>
        <w:tc>
          <w:tcPr>
            <w:tcW w:w="19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E3165C5" w14:textId="17A7C1EE" w:rsidR="004E1D66" w:rsidRPr="00912D14" w:rsidRDefault="004E1D66" w:rsidP="004E1D66">
            <w:pPr>
              <w:widowControl w:val="0"/>
              <w:suppressAutoHyphens/>
              <w:autoSpaceDE w:val="0"/>
              <w:autoSpaceDN w:val="0"/>
              <w:adjustRightInd w:val="0"/>
              <w:spacing w:before="85" w:line="288" w:lineRule="auto"/>
              <w:textAlignment w:val="center"/>
              <w:rPr>
                <w:rFonts w:cs="Arial"/>
                <w:b/>
                <w:bCs/>
                <w:color w:val="000000" w:themeColor="text1"/>
                <w:sz w:val="18"/>
                <w:szCs w:val="16"/>
              </w:rPr>
            </w:pPr>
            <w:r w:rsidRPr="00912D14">
              <w:rPr>
                <w:b/>
                <w:bCs/>
                <w:color w:val="000000" w:themeColor="text1"/>
                <w:sz w:val="18"/>
                <w:szCs w:val="16"/>
              </w:rPr>
              <w:t>All NUHEIs</w:t>
            </w:r>
          </w:p>
        </w:tc>
        <w:tc>
          <w:tcPr>
            <w:tcW w:w="758" w:type="pct"/>
            <w:tcBorders>
              <w:top w:val="single" w:sz="4" w:space="0" w:color="000000"/>
              <w:left w:val="single" w:sz="4" w:space="0" w:color="000000"/>
              <w:bottom w:val="single" w:sz="4" w:space="0" w:color="000000"/>
              <w:right w:val="single" w:sz="4" w:space="0" w:color="000000"/>
            </w:tcBorders>
          </w:tcPr>
          <w:p w14:paraId="6819F67A" w14:textId="19C79769" w:rsidR="004E1D66" w:rsidRPr="00912D14" w:rsidRDefault="004E1D66" w:rsidP="004E1D66">
            <w:pPr>
              <w:widowControl w:val="0"/>
              <w:suppressAutoHyphens/>
              <w:autoSpaceDE w:val="0"/>
              <w:autoSpaceDN w:val="0"/>
              <w:adjustRightInd w:val="0"/>
              <w:spacing w:before="85" w:line="288" w:lineRule="auto"/>
              <w:jc w:val="center"/>
              <w:textAlignment w:val="center"/>
              <w:rPr>
                <w:rFonts w:cs="Arial"/>
                <w:b/>
                <w:bCs/>
                <w:color w:val="000000" w:themeColor="text1"/>
                <w:sz w:val="18"/>
                <w:szCs w:val="16"/>
              </w:rPr>
            </w:pPr>
            <w:r w:rsidRPr="00912D14">
              <w:rPr>
                <w:b/>
                <w:bCs/>
                <w:color w:val="000000" w:themeColor="text1"/>
                <w:sz w:val="18"/>
                <w:szCs w:val="16"/>
              </w:rPr>
              <w:t>8,172</w:t>
            </w:r>
          </w:p>
        </w:tc>
        <w:tc>
          <w:tcPr>
            <w:tcW w:w="758" w:type="pct"/>
            <w:tcBorders>
              <w:top w:val="single" w:sz="4" w:space="0" w:color="000000"/>
              <w:left w:val="single" w:sz="4" w:space="0" w:color="000000"/>
              <w:bottom w:val="single" w:sz="4" w:space="0" w:color="000000"/>
              <w:right w:val="single" w:sz="4" w:space="0" w:color="000000"/>
            </w:tcBorders>
          </w:tcPr>
          <w:p w14:paraId="4711A433" w14:textId="190869B8" w:rsidR="004E1D66" w:rsidRPr="00912D14" w:rsidRDefault="004E1D66" w:rsidP="004E1D66">
            <w:pPr>
              <w:widowControl w:val="0"/>
              <w:suppressAutoHyphens/>
              <w:autoSpaceDE w:val="0"/>
              <w:autoSpaceDN w:val="0"/>
              <w:adjustRightInd w:val="0"/>
              <w:spacing w:before="85" w:line="288" w:lineRule="auto"/>
              <w:jc w:val="center"/>
              <w:textAlignment w:val="center"/>
              <w:rPr>
                <w:rFonts w:cs="Arial"/>
                <w:b/>
                <w:bCs/>
                <w:color w:val="000000" w:themeColor="text1"/>
                <w:sz w:val="18"/>
                <w:szCs w:val="16"/>
              </w:rPr>
            </w:pPr>
            <w:r w:rsidRPr="00912D14">
              <w:rPr>
                <w:b/>
                <w:bCs/>
                <w:color w:val="000000" w:themeColor="text1"/>
                <w:sz w:val="18"/>
                <w:szCs w:val="16"/>
              </w:rPr>
              <w:t>7,150</w:t>
            </w:r>
          </w:p>
        </w:tc>
        <w:tc>
          <w:tcPr>
            <w:tcW w:w="758" w:type="pct"/>
            <w:tcBorders>
              <w:top w:val="single" w:sz="4" w:space="0" w:color="000000"/>
              <w:left w:val="single" w:sz="4" w:space="0" w:color="000000"/>
              <w:bottom w:val="single" w:sz="4" w:space="0" w:color="000000"/>
              <w:right w:val="single" w:sz="4" w:space="0" w:color="000000"/>
            </w:tcBorders>
          </w:tcPr>
          <w:p w14:paraId="0AD5185D" w14:textId="72CC71C3" w:rsidR="004E1D66" w:rsidRPr="00912D14" w:rsidRDefault="004E1D66" w:rsidP="004E1D66">
            <w:pPr>
              <w:widowControl w:val="0"/>
              <w:suppressAutoHyphens/>
              <w:autoSpaceDE w:val="0"/>
              <w:autoSpaceDN w:val="0"/>
              <w:adjustRightInd w:val="0"/>
              <w:spacing w:before="85" w:line="288" w:lineRule="auto"/>
              <w:jc w:val="center"/>
              <w:textAlignment w:val="center"/>
              <w:rPr>
                <w:rFonts w:cs="Arial"/>
                <w:b/>
                <w:bCs/>
                <w:color w:val="000000" w:themeColor="text1"/>
                <w:sz w:val="18"/>
                <w:szCs w:val="16"/>
              </w:rPr>
            </w:pPr>
            <w:r w:rsidRPr="00912D14">
              <w:rPr>
                <w:b/>
                <w:bCs/>
                <w:color w:val="000000" w:themeColor="text1"/>
                <w:sz w:val="18"/>
                <w:szCs w:val="16"/>
              </w:rPr>
              <w:t>2,951</w:t>
            </w:r>
          </w:p>
        </w:tc>
        <w:tc>
          <w:tcPr>
            <w:tcW w:w="759" w:type="pct"/>
            <w:tcBorders>
              <w:top w:val="single" w:sz="4" w:space="0" w:color="000000"/>
              <w:left w:val="single" w:sz="4" w:space="0" w:color="000000"/>
              <w:bottom w:val="single" w:sz="4" w:space="0" w:color="000000"/>
              <w:right w:val="single" w:sz="4" w:space="0" w:color="000000"/>
            </w:tcBorders>
          </w:tcPr>
          <w:p w14:paraId="2C14677A" w14:textId="28352F57" w:rsidR="004E1D66" w:rsidRPr="00912D14" w:rsidRDefault="004E1D66" w:rsidP="004E1D66">
            <w:pPr>
              <w:widowControl w:val="0"/>
              <w:suppressAutoHyphens/>
              <w:autoSpaceDE w:val="0"/>
              <w:autoSpaceDN w:val="0"/>
              <w:adjustRightInd w:val="0"/>
              <w:spacing w:before="85" w:line="288" w:lineRule="auto"/>
              <w:jc w:val="center"/>
              <w:textAlignment w:val="center"/>
              <w:rPr>
                <w:rFonts w:cs="Arial"/>
                <w:b/>
                <w:bCs/>
                <w:color w:val="000000" w:themeColor="text1"/>
                <w:sz w:val="18"/>
                <w:szCs w:val="16"/>
              </w:rPr>
            </w:pPr>
            <w:r w:rsidRPr="00912D14">
              <w:rPr>
                <w:b/>
                <w:bCs/>
                <w:color w:val="000000" w:themeColor="text1"/>
                <w:sz w:val="18"/>
                <w:szCs w:val="16"/>
              </w:rPr>
              <w:t>41.3</w:t>
            </w:r>
          </w:p>
        </w:tc>
      </w:tr>
    </w:tbl>
    <w:p w14:paraId="789B7F29" w14:textId="5B85A5D0" w:rsidR="00AC6142" w:rsidRDefault="00AC6142" w:rsidP="0021362D">
      <w:pPr>
        <w:pStyle w:val="FigureNote"/>
        <w:rPr>
          <w:color w:val="000000" w:themeColor="text1"/>
        </w:rPr>
      </w:pPr>
      <w:bookmarkStart w:id="209" w:name="_Toc66806712"/>
      <w:bookmarkStart w:id="210" w:name="_Toc75794932"/>
      <w:bookmarkStart w:id="211" w:name="_Toc79687696"/>
      <w:r w:rsidRPr="00912D14">
        <w:rPr>
          <w:color w:val="000000" w:themeColor="text1"/>
        </w:rPr>
        <w:t xml:space="preserve">Note: </w:t>
      </w:r>
      <w:r w:rsidR="0021362D" w:rsidRPr="00912D14">
        <w:rPr>
          <w:color w:val="000000" w:themeColor="text1"/>
        </w:rPr>
        <w:t>C</w:t>
      </w:r>
      <w:r w:rsidRPr="00912D14">
        <w:rPr>
          <w:color w:val="000000" w:themeColor="text1"/>
        </w:rPr>
        <w:t>ell</w:t>
      </w:r>
      <w:r w:rsidR="0021362D" w:rsidRPr="00912D14">
        <w:rPr>
          <w:color w:val="000000" w:themeColor="text1"/>
        </w:rPr>
        <w:t>s</w:t>
      </w:r>
      <w:r w:rsidRPr="00912D14">
        <w:rPr>
          <w:color w:val="000000" w:themeColor="text1"/>
        </w:rPr>
        <w:t xml:space="preserve"> </w:t>
      </w:r>
      <w:r w:rsidR="0021362D" w:rsidRPr="00912D14">
        <w:rPr>
          <w:color w:val="000000" w:themeColor="text1"/>
        </w:rPr>
        <w:t>with a value less than 5 have been sup</w:t>
      </w:r>
      <w:r w:rsidR="005A5A65" w:rsidRPr="00912D14">
        <w:rPr>
          <w:color w:val="000000" w:themeColor="text1"/>
        </w:rPr>
        <w:t>p</w:t>
      </w:r>
      <w:r w:rsidR="0021362D" w:rsidRPr="00912D14">
        <w:rPr>
          <w:color w:val="000000" w:themeColor="text1"/>
        </w:rPr>
        <w:t>ressed and no response rate is provided for these institutions.</w:t>
      </w:r>
    </w:p>
    <w:p w14:paraId="0E49951E" w14:textId="472C44B5" w:rsidR="00701E63" w:rsidRPr="00912D14" w:rsidRDefault="00701E63" w:rsidP="0021362D">
      <w:pPr>
        <w:pStyle w:val="FigureNote"/>
        <w:rPr>
          <w:color w:val="000000" w:themeColor="text1"/>
        </w:rPr>
      </w:pPr>
      <w:r w:rsidRPr="00701E63">
        <w:rPr>
          <w:color w:val="000000" w:themeColor="text1"/>
        </w:rPr>
        <w:t>*The Australian University of Theology was awarded university status in December 2024. Prior to this, the institution was known as the Australian College of Theology and was classified as a non-university higher education institution (NUHEI). Data for the 2024 GOS-L was collected when the institution was a NUHEI.</w:t>
      </w:r>
    </w:p>
    <w:p w14:paraId="7519A607" w14:textId="46CD6086" w:rsidR="00EB0995" w:rsidRPr="00912D14" w:rsidRDefault="001B2CA1" w:rsidP="0050538F">
      <w:pPr>
        <w:pStyle w:val="Appendix2"/>
        <w:rPr>
          <w:color w:val="000000" w:themeColor="text1"/>
        </w:rPr>
      </w:pPr>
      <w:bookmarkStart w:id="212" w:name="_Toc192179867"/>
      <w:r w:rsidRPr="00912D14">
        <w:rPr>
          <w:color w:val="000000" w:themeColor="text1"/>
        </w:rPr>
        <w:t xml:space="preserve">A1.4 </w:t>
      </w:r>
      <w:r w:rsidR="00EB0995" w:rsidRPr="00912D14">
        <w:rPr>
          <w:color w:val="000000" w:themeColor="text1"/>
        </w:rPr>
        <w:t>Data representativeness</w:t>
      </w:r>
      <w:bookmarkEnd w:id="209"/>
      <w:bookmarkEnd w:id="210"/>
      <w:bookmarkEnd w:id="211"/>
      <w:bookmarkEnd w:id="212"/>
    </w:p>
    <w:p w14:paraId="6553DFE6" w14:textId="455B3D44" w:rsidR="00F15654" w:rsidRPr="00912D14" w:rsidRDefault="00EB0995" w:rsidP="00EB0995">
      <w:pPr>
        <w:pStyle w:val="Body"/>
        <w:rPr>
          <w:color w:val="000000" w:themeColor="text1"/>
        </w:rPr>
      </w:pPr>
      <w:bookmarkStart w:id="213" w:name="_Hlk120712495"/>
      <w:r w:rsidRPr="00912D14">
        <w:rPr>
          <w:color w:val="000000" w:themeColor="text1"/>
        </w:rPr>
        <w:t xml:space="preserve">In terms of Total Survey Error, response rates are less important than </w:t>
      </w:r>
      <w:r w:rsidR="00F15654" w:rsidRPr="00912D14">
        <w:rPr>
          <w:color w:val="000000" w:themeColor="text1"/>
        </w:rPr>
        <w:t>how well the data represents the in-scope population.</w:t>
      </w:r>
    </w:p>
    <w:p w14:paraId="74034623" w14:textId="1B518DCF" w:rsidR="00EB0995" w:rsidRPr="00912D14" w:rsidRDefault="00EB0995" w:rsidP="00EB0995">
      <w:pPr>
        <w:pStyle w:val="Body"/>
        <w:rPr>
          <w:color w:val="000000" w:themeColor="text1"/>
        </w:rPr>
      </w:pPr>
      <w:r w:rsidRPr="00912D14">
        <w:rPr>
          <w:color w:val="000000" w:themeColor="text1"/>
        </w:rPr>
        <w:t xml:space="preserve">To </w:t>
      </w:r>
      <w:r w:rsidR="002E60D0" w:rsidRPr="00912D14">
        <w:rPr>
          <w:color w:val="000000" w:themeColor="text1"/>
        </w:rPr>
        <w:t>assess</w:t>
      </w:r>
      <w:r w:rsidR="00F15654" w:rsidRPr="00912D14">
        <w:rPr>
          <w:color w:val="000000" w:themeColor="text1"/>
        </w:rPr>
        <w:t xml:space="preserve"> </w:t>
      </w:r>
      <w:r w:rsidR="002E60D0" w:rsidRPr="00912D14">
        <w:rPr>
          <w:color w:val="000000" w:themeColor="text1"/>
        </w:rPr>
        <w:t>how well respondents</w:t>
      </w:r>
      <w:r w:rsidRPr="00912D14">
        <w:rPr>
          <w:color w:val="000000" w:themeColor="text1"/>
        </w:rPr>
        <w:t xml:space="preserve"> </w:t>
      </w:r>
      <w:r w:rsidR="002E60D0" w:rsidRPr="00912D14">
        <w:rPr>
          <w:color w:val="000000" w:themeColor="text1"/>
        </w:rPr>
        <w:t>to</w:t>
      </w:r>
      <w:r w:rsidRPr="00912D14">
        <w:rPr>
          <w:color w:val="000000" w:themeColor="text1"/>
        </w:rPr>
        <w:t xml:space="preserve"> the </w:t>
      </w:r>
      <w:r w:rsidR="006D2E52" w:rsidRPr="00912D14">
        <w:rPr>
          <w:color w:val="000000" w:themeColor="text1"/>
        </w:rPr>
        <w:t>2024</w:t>
      </w:r>
      <w:r w:rsidRPr="00912D14">
        <w:rPr>
          <w:color w:val="000000" w:themeColor="text1"/>
        </w:rPr>
        <w:t xml:space="preserve"> GOS-L were representative of the in-scope population, respondent characteristics are presented alongside population parameters in </w:t>
      </w:r>
      <w:bookmarkEnd w:id="213"/>
      <w:r w:rsidRPr="00912D14">
        <w:rPr>
          <w:b/>
          <w:bCs/>
          <w:color w:val="000000" w:themeColor="text1"/>
        </w:rPr>
        <w:fldChar w:fldCharType="begin"/>
      </w:r>
      <w:r w:rsidRPr="00912D14">
        <w:rPr>
          <w:b/>
          <w:bCs/>
          <w:color w:val="000000" w:themeColor="text1"/>
        </w:rPr>
        <w:instrText xml:space="preserve"> REF _Ref146186538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Table 13</w:t>
      </w:r>
      <w:r w:rsidRPr="00912D14">
        <w:rPr>
          <w:b/>
          <w:bCs/>
          <w:color w:val="000000" w:themeColor="text1"/>
        </w:rPr>
        <w:fldChar w:fldCharType="end"/>
      </w:r>
      <w:r w:rsidRPr="00912D14">
        <w:rPr>
          <w:color w:val="000000" w:themeColor="text1"/>
        </w:rPr>
        <w:t>.</w:t>
      </w:r>
    </w:p>
    <w:p w14:paraId="4217747E" w14:textId="584A350A" w:rsidR="00F15654" w:rsidRPr="00912D14" w:rsidRDefault="00EB0995" w:rsidP="00EB0995">
      <w:pPr>
        <w:pStyle w:val="Body"/>
        <w:rPr>
          <w:color w:val="000000" w:themeColor="text1"/>
        </w:rPr>
      </w:pPr>
      <w:bookmarkStart w:id="214" w:name="_Hlk120712503"/>
      <w:r w:rsidRPr="00912D14">
        <w:rPr>
          <w:color w:val="000000" w:themeColor="text1"/>
        </w:rPr>
        <w:t xml:space="preserve">Some groups in the achieved sample </w:t>
      </w:r>
      <w:r w:rsidR="00F15654" w:rsidRPr="00912D14">
        <w:rPr>
          <w:color w:val="000000" w:themeColor="text1"/>
        </w:rPr>
        <w:t xml:space="preserve">closely represent </w:t>
      </w:r>
      <w:bookmarkStart w:id="215" w:name="_Hlk173763356"/>
      <w:r w:rsidR="00F15654" w:rsidRPr="00912D14">
        <w:rPr>
          <w:color w:val="000000" w:themeColor="text1"/>
        </w:rPr>
        <w:t>the proportion of that group in the in-scope</w:t>
      </w:r>
      <w:r w:rsidRPr="00912D14">
        <w:rPr>
          <w:color w:val="000000" w:themeColor="text1"/>
        </w:rPr>
        <w:t xml:space="preserve"> </w:t>
      </w:r>
      <w:r w:rsidR="00F15654" w:rsidRPr="00912D14">
        <w:rPr>
          <w:color w:val="000000" w:themeColor="text1"/>
        </w:rPr>
        <w:t>population.</w:t>
      </w:r>
      <w:r w:rsidRPr="00912D14">
        <w:rPr>
          <w:color w:val="000000" w:themeColor="text1"/>
        </w:rPr>
        <w:t xml:space="preserve"> </w:t>
      </w:r>
      <w:r w:rsidR="00F15654" w:rsidRPr="00912D14">
        <w:rPr>
          <w:color w:val="000000" w:themeColor="text1"/>
        </w:rPr>
        <w:t>C</w:t>
      </w:r>
      <w:r w:rsidRPr="00912D14">
        <w:rPr>
          <w:color w:val="000000" w:themeColor="text1"/>
        </w:rPr>
        <w:t xml:space="preserve">ombined course of study indicator </w:t>
      </w:r>
      <w:r w:rsidR="003A75EF" w:rsidRPr="00912D14">
        <w:rPr>
          <w:color w:val="000000" w:themeColor="text1"/>
        </w:rPr>
        <w:t xml:space="preserve">and </w:t>
      </w:r>
      <w:r w:rsidR="005E2B6E" w:rsidRPr="00912D14">
        <w:rPr>
          <w:color w:val="000000" w:themeColor="text1"/>
        </w:rPr>
        <w:t>First Nations</w:t>
      </w:r>
      <w:r w:rsidR="003A75EF" w:rsidRPr="00912D14">
        <w:rPr>
          <w:color w:val="000000" w:themeColor="text1"/>
        </w:rPr>
        <w:t xml:space="preserve"> responses</w:t>
      </w:r>
      <w:r w:rsidR="003A75EF" w:rsidRPr="00912D14" w:rsidDel="005E2B6E">
        <w:rPr>
          <w:color w:val="000000" w:themeColor="text1"/>
        </w:rPr>
        <w:t xml:space="preserve"> </w:t>
      </w:r>
      <w:r w:rsidR="00F15654" w:rsidRPr="00912D14">
        <w:rPr>
          <w:color w:val="000000" w:themeColor="text1"/>
        </w:rPr>
        <w:t xml:space="preserve">are </w:t>
      </w:r>
      <w:r w:rsidRPr="00912D14">
        <w:rPr>
          <w:color w:val="000000" w:themeColor="text1"/>
        </w:rPr>
        <w:t>particularly well-matched</w:t>
      </w:r>
      <w:bookmarkEnd w:id="215"/>
      <w:r w:rsidRPr="00912D14">
        <w:rPr>
          <w:color w:val="000000" w:themeColor="text1"/>
        </w:rPr>
        <w:t>.</w:t>
      </w:r>
    </w:p>
    <w:p w14:paraId="3CA6A6A0" w14:textId="26F60607" w:rsidR="00EB0995" w:rsidRPr="00912D14" w:rsidRDefault="0016539E" w:rsidP="00EB0995">
      <w:pPr>
        <w:pStyle w:val="Body"/>
        <w:rPr>
          <w:color w:val="000000" w:themeColor="text1"/>
        </w:rPr>
      </w:pPr>
      <w:r w:rsidRPr="00912D14">
        <w:rPr>
          <w:color w:val="000000" w:themeColor="text1"/>
        </w:rPr>
        <w:t xml:space="preserve">The groups with a </w:t>
      </w:r>
      <w:r w:rsidR="005A1F6B" w:rsidRPr="00912D14">
        <w:rPr>
          <w:color w:val="000000" w:themeColor="text1"/>
        </w:rPr>
        <w:t xml:space="preserve">relatively </w:t>
      </w:r>
      <w:r w:rsidRPr="00912D14">
        <w:rPr>
          <w:color w:val="000000" w:themeColor="text1"/>
        </w:rPr>
        <w:t>higher propensity to respond to</w:t>
      </w:r>
      <w:r w:rsidR="00F15654" w:rsidRPr="00912D14">
        <w:rPr>
          <w:color w:val="000000" w:themeColor="text1"/>
        </w:rPr>
        <w:t xml:space="preserve"> the 2024 GOS-L</w:t>
      </w:r>
      <w:r w:rsidR="002B37D9" w:rsidRPr="00912D14">
        <w:rPr>
          <w:color w:val="000000" w:themeColor="text1"/>
        </w:rPr>
        <w:t xml:space="preserve"> (</w:t>
      </w:r>
      <w:r w:rsidR="00FE60A6" w:rsidRPr="00912D14">
        <w:rPr>
          <w:color w:val="000000" w:themeColor="text1"/>
        </w:rPr>
        <w:t>i.e.</w:t>
      </w:r>
      <w:r w:rsidR="00F15654" w:rsidRPr="00912D14">
        <w:rPr>
          <w:color w:val="000000" w:themeColor="text1"/>
        </w:rPr>
        <w:t xml:space="preserve"> groups</w:t>
      </w:r>
      <w:r w:rsidR="00045B0B" w:rsidRPr="00912D14">
        <w:rPr>
          <w:color w:val="000000" w:themeColor="text1"/>
        </w:rPr>
        <w:t xml:space="preserve"> where the proportion of </w:t>
      </w:r>
      <w:r w:rsidR="002E60D0" w:rsidRPr="00912D14">
        <w:rPr>
          <w:color w:val="000000" w:themeColor="text1"/>
        </w:rPr>
        <w:t xml:space="preserve">respondents </w:t>
      </w:r>
      <w:r w:rsidR="00045B0B" w:rsidRPr="00912D14">
        <w:rPr>
          <w:color w:val="000000" w:themeColor="text1"/>
        </w:rPr>
        <w:t xml:space="preserve">exceeds the proportion in the </w:t>
      </w:r>
      <w:r w:rsidR="00F15654" w:rsidRPr="00912D14">
        <w:rPr>
          <w:color w:val="000000" w:themeColor="text1"/>
        </w:rPr>
        <w:t xml:space="preserve">in-scope </w:t>
      </w:r>
      <w:r w:rsidR="00045B0B" w:rsidRPr="00912D14">
        <w:rPr>
          <w:color w:val="000000" w:themeColor="text1"/>
        </w:rPr>
        <w:t>population)</w:t>
      </w:r>
      <w:r w:rsidR="00EB0995" w:rsidRPr="00912D14">
        <w:rPr>
          <w:color w:val="000000" w:themeColor="text1"/>
        </w:rPr>
        <w:t xml:space="preserve"> </w:t>
      </w:r>
      <w:r w:rsidR="00F15654" w:rsidRPr="00912D14">
        <w:rPr>
          <w:color w:val="000000" w:themeColor="text1"/>
        </w:rPr>
        <w:t>were</w:t>
      </w:r>
      <w:r w:rsidR="00EB0995" w:rsidRPr="00912D14">
        <w:rPr>
          <w:color w:val="000000" w:themeColor="text1"/>
        </w:rPr>
        <w:t xml:space="preserve"> domestic graduates, graduates aged </w:t>
      </w:r>
      <w:r w:rsidR="001D3832" w:rsidRPr="00912D14">
        <w:rPr>
          <w:color w:val="000000" w:themeColor="text1"/>
        </w:rPr>
        <w:t>over</w:t>
      </w:r>
      <w:r w:rsidR="00FC2E2E" w:rsidRPr="00912D14">
        <w:rPr>
          <w:color w:val="000000" w:themeColor="text1"/>
        </w:rPr>
        <w:t xml:space="preserve"> </w:t>
      </w:r>
      <w:r w:rsidR="00EB0995" w:rsidRPr="00912D14">
        <w:rPr>
          <w:color w:val="000000" w:themeColor="text1"/>
        </w:rPr>
        <w:t xml:space="preserve">30, graduates who speak English as their main language at home, </w:t>
      </w:r>
      <w:r w:rsidR="002F55C4" w:rsidRPr="00912D14">
        <w:rPr>
          <w:color w:val="000000" w:themeColor="text1"/>
        </w:rPr>
        <w:t>external</w:t>
      </w:r>
      <w:r w:rsidR="2B8DEF78" w:rsidRPr="00912D14">
        <w:rPr>
          <w:color w:val="000000" w:themeColor="text1"/>
        </w:rPr>
        <w:t xml:space="preserve"> </w:t>
      </w:r>
      <w:r w:rsidR="00EB0995" w:rsidRPr="00912D14">
        <w:rPr>
          <w:color w:val="000000" w:themeColor="text1"/>
        </w:rPr>
        <w:t xml:space="preserve">graduates, </w:t>
      </w:r>
      <w:r w:rsidR="00957412" w:rsidRPr="00912D14">
        <w:rPr>
          <w:color w:val="000000" w:themeColor="text1"/>
        </w:rPr>
        <w:t>part</w:t>
      </w:r>
      <w:r w:rsidR="00FC2E2E" w:rsidRPr="00912D14">
        <w:rPr>
          <w:color w:val="000000" w:themeColor="text1"/>
        </w:rPr>
        <w:t>-</w:t>
      </w:r>
      <w:r w:rsidR="00EB0995" w:rsidRPr="00912D14">
        <w:rPr>
          <w:color w:val="000000" w:themeColor="text1"/>
        </w:rPr>
        <w:t xml:space="preserve">time graduates, female graduates and graduates </w:t>
      </w:r>
      <w:r w:rsidR="00810A04" w:rsidRPr="00912D14">
        <w:rPr>
          <w:color w:val="000000" w:themeColor="text1"/>
        </w:rPr>
        <w:t>with</w:t>
      </w:r>
      <w:r w:rsidR="00EB0995" w:rsidRPr="00912D14">
        <w:rPr>
          <w:color w:val="000000" w:themeColor="text1"/>
        </w:rPr>
        <w:t xml:space="preserve"> </w:t>
      </w:r>
      <w:r w:rsidR="002F1797" w:rsidRPr="00912D14">
        <w:rPr>
          <w:color w:val="000000" w:themeColor="text1"/>
        </w:rPr>
        <w:t xml:space="preserve">a </w:t>
      </w:r>
      <w:r w:rsidR="00EB0995" w:rsidRPr="00912D14">
        <w:rPr>
          <w:color w:val="000000" w:themeColor="text1"/>
        </w:rPr>
        <w:t>reported disabilit</w:t>
      </w:r>
      <w:r w:rsidR="002F1797" w:rsidRPr="00912D14">
        <w:rPr>
          <w:color w:val="000000" w:themeColor="text1"/>
        </w:rPr>
        <w:t>y</w:t>
      </w:r>
      <w:r w:rsidR="00EB0995" w:rsidRPr="00912D14">
        <w:rPr>
          <w:color w:val="000000" w:themeColor="text1"/>
        </w:rPr>
        <w:t>.</w:t>
      </w:r>
    </w:p>
    <w:p w14:paraId="60530FFB" w14:textId="3959E9D3" w:rsidR="00EB0995" w:rsidRPr="00912D14" w:rsidRDefault="00EB0995" w:rsidP="00EB0995">
      <w:pPr>
        <w:pStyle w:val="Body"/>
        <w:rPr>
          <w:color w:val="000000" w:themeColor="text1"/>
        </w:rPr>
      </w:pPr>
      <w:r w:rsidRPr="00912D14">
        <w:rPr>
          <w:color w:val="000000" w:themeColor="text1"/>
        </w:rPr>
        <w:t>International graduates, graduates aged</w:t>
      </w:r>
      <w:r w:rsidRPr="00912D14" w:rsidDel="00565ABB">
        <w:rPr>
          <w:color w:val="000000" w:themeColor="text1"/>
        </w:rPr>
        <w:t xml:space="preserve"> </w:t>
      </w:r>
      <w:r w:rsidRPr="00912D14">
        <w:rPr>
          <w:color w:val="000000" w:themeColor="text1"/>
        </w:rPr>
        <w:t>30</w:t>
      </w:r>
      <w:r w:rsidR="0002430C" w:rsidRPr="00912D14">
        <w:rPr>
          <w:color w:val="000000" w:themeColor="text1"/>
        </w:rPr>
        <w:t xml:space="preserve"> and under</w:t>
      </w:r>
      <w:r w:rsidRPr="00912D14">
        <w:rPr>
          <w:color w:val="000000" w:themeColor="text1"/>
        </w:rPr>
        <w:t xml:space="preserve">, and graduates who speak a language other than English at home </w:t>
      </w:r>
      <w:r w:rsidR="0016539E" w:rsidRPr="00912D14">
        <w:rPr>
          <w:color w:val="000000" w:themeColor="text1"/>
        </w:rPr>
        <w:t xml:space="preserve">had a </w:t>
      </w:r>
      <w:r w:rsidR="005A1F6B" w:rsidRPr="00912D14">
        <w:rPr>
          <w:color w:val="000000" w:themeColor="text1"/>
        </w:rPr>
        <w:t xml:space="preserve">relatively </w:t>
      </w:r>
      <w:r w:rsidR="0016539E" w:rsidRPr="00912D14">
        <w:rPr>
          <w:color w:val="000000" w:themeColor="text1"/>
        </w:rPr>
        <w:t>lower propensity to respond to</w:t>
      </w:r>
      <w:r w:rsidRPr="00912D14">
        <w:rPr>
          <w:color w:val="000000" w:themeColor="text1"/>
        </w:rPr>
        <w:t xml:space="preserve"> the </w:t>
      </w:r>
      <w:r w:rsidR="006D2E52" w:rsidRPr="00912D14">
        <w:rPr>
          <w:color w:val="000000" w:themeColor="text1"/>
        </w:rPr>
        <w:t>2024</w:t>
      </w:r>
      <w:r w:rsidRPr="00912D14">
        <w:rPr>
          <w:color w:val="000000" w:themeColor="text1"/>
        </w:rPr>
        <w:t xml:space="preserve"> GOS-L.</w:t>
      </w:r>
    </w:p>
    <w:p w14:paraId="1F734D0D" w14:textId="332E74A4" w:rsidR="00EB0995" w:rsidRPr="00912D14" w:rsidRDefault="00EB0995" w:rsidP="00906830">
      <w:pPr>
        <w:pStyle w:val="Caption"/>
        <w:rPr>
          <w:color w:val="000000" w:themeColor="text1"/>
        </w:rPr>
      </w:pPr>
      <w:bookmarkStart w:id="216" w:name="_Ref140524756"/>
      <w:bookmarkStart w:id="217" w:name="_Ref146186538"/>
      <w:bookmarkStart w:id="218" w:name="_Toc192180521"/>
      <w:bookmarkEnd w:id="214"/>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13</w:t>
      </w:r>
      <w:r w:rsidRPr="00912D14">
        <w:rPr>
          <w:color w:val="000000" w:themeColor="text1"/>
        </w:rPr>
        <w:fldChar w:fldCharType="end"/>
      </w:r>
      <w:bookmarkEnd w:id="216"/>
      <w:bookmarkEnd w:id="217"/>
      <w:r w:rsidRPr="00912D14">
        <w:rPr>
          <w:color w:val="000000" w:themeColor="text1"/>
        </w:rPr>
        <w:t xml:space="preserve"> </w:t>
      </w:r>
      <w:r w:rsidR="0007737B" w:rsidRPr="00912D14">
        <w:rPr>
          <w:color w:val="000000" w:themeColor="text1"/>
        </w:rPr>
        <w:tab/>
      </w:r>
      <w:r w:rsidR="006D2E52" w:rsidRPr="00912D14">
        <w:rPr>
          <w:color w:val="000000" w:themeColor="text1"/>
        </w:rPr>
        <w:t>2024</w:t>
      </w:r>
      <w:r w:rsidRPr="00912D14">
        <w:rPr>
          <w:color w:val="000000" w:themeColor="text1"/>
        </w:rPr>
        <w:t xml:space="preserve"> GOS-L population parameters by sub</w:t>
      </w:r>
      <w:r w:rsidR="00B05BB4" w:rsidRPr="00912D14">
        <w:rPr>
          <w:color w:val="000000" w:themeColor="text1"/>
        </w:rPr>
        <w:t>-</w:t>
      </w:r>
      <w:r w:rsidRPr="00912D14">
        <w:rPr>
          <w:color w:val="000000" w:themeColor="text1"/>
        </w:rPr>
        <w:t>group and response characteristics</w:t>
      </w:r>
      <w:r w:rsidR="000D1FF1" w:rsidRPr="00912D14">
        <w:rPr>
          <w:color w:val="000000" w:themeColor="text1"/>
        </w:rPr>
        <w:t>, all study levels*</w:t>
      </w:r>
      <w:bookmarkEnd w:id="218"/>
    </w:p>
    <w:tbl>
      <w:tblPr>
        <w:tblW w:w="10456" w:type="dxa"/>
        <w:tblLayout w:type="fixed"/>
        <w:tblLook w:val="04A0" w:firstRow="1" w:lastRow="0" w:firstColumn="1" w:lastColumn="0" w:noHBand="0" w:noVBand="1"/>
      </w:tblPr>
      <w:tblGrid>
        <w:gridCol w:w="3640"/>
        <w:gridCol w:w="1704"/>
        <w:gridCol w:w="1704"/>
        <w:gridCol w:w="1704"/>
        <w:gridCol w:w="1704"/>
      </w:tblGrid>
      <w:tr w:rsidR="000C2BAE" w:rsidRPr="00912D14" w14:paraId="064707D3" w14:textId="77777777" w:rsidTr="0007737B">
        <w:trPr>
          <w:trHeight w:val="390"/>
          <w:tblHeader/>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vAlign w:val="center"/>
          </w:tcPr>
          <w:p w14:paraId="6E259468" w14:textId="168D804F" w:rsidR="5A42801B" w:rsidRPr="00912D14" w:rsidRDefault="00FD377C" w:rsidP="0007737B">
            <w:pPr>
              <w:rPr>
                <w:b/>
                <w:bCs/>
                <w:color w:val="000000" w:themeColor="text1"/>
              </w:rPr>
            </w:pPr>
            <w:r w:rsidRPr="00912D14">
              <w:rPr>
                <w:b/>
                <w:bCs/>
                <w:color w:val="000000" w:themeColor="text1"/>
              </w:rPr>
              <w:t>B</w:t>
            </w:r>
            <w:bookmarkStart w:id="219" w:name="Title_13"/>
            <w:bookmarkEnd w:id="219"/>
            <w:r w:rsidRPr="00912D14">
              <w:rPr>
                <w:b/>
                <w:bCs/>
                <w:color w:val="000000" w:themeColor="text1"/>
              </w:rPr>
              <w:t>ase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270E24C" w14:textId="6899D445" w:rsidR="5A42801B" w:rsidRPr="00912D14" w:rsidRDefault="5A42801B" w:rsidP="00080236">
            <w:pPr>
              <w:jc w:val="center"/>
              <w:rPr>
                <w:rFonts w:eastAsia="Arial" w:cs="Arial"/>
                <w:b/>
                <w:bCs/>
                <w:color w:val="000000" w:themeColor="text1"/>
                <w:sz w:val="18"/>
                <w:lang w:val="en-US"/>
              </w:rPr>
            </w:pPr>
            <w:r w:rsidRPr="00912D14">
              <w:rPr>
                <w:rFonts w:eastAsia="Arial" w:cs="Arial"/>
                <w:b/>
                <w:bCs/>
                <w:color w:val="000000" w:themeColor="text1"/>
                <w:sz w:val="18"/>
                <w:lang w:val="en-US"/>
              </w:rPr>
              <w:t>In-scope population (n)</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B18C4F1" w14:textId="70714AC8" w:rsidR="5A42801B" w:rsidRPr="00912D14" w:rsidRDefault="5A42801B" w:rsidP="00080236">
            <w:pPr>
              <w:jc w:val="center"/>
              <w:rPr>
                <w:rFonts w:eastAsia="Arial" w:cs="Arial"/>
                <w:b/>
                <w:bCs/>
                <w:color w:val="000000" w:themeColor="text1"/>
                <w:sz w:val="18"/>
                <w:lang w:val="en-US"/>
              </w:rPr>
            </w:pPr>
            <w:r w:rsidRPr="00912D14">
              <w:rPr>
                <w:rFonts w:eastAsia="Arial" w:cs="Arial"/>
                <w:b/>
                <w:bCs/>
                <w:color w:val="000000" w:themeColor="text1"/>
                <w:sz w:val="18"/>
                <w:lang w:val="en-US"/>
              </w:rPr>
              <w:t>In-scope population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FD47874" w14:textId="15AD6FCC" w:rsidR="5A42801B" w:rsidRPr="00912D14" w:rsidRDefault="5A42801B" w:rsidP="00080236">
            <w:pPr>
              <w:jc w:val="center"/>
              <w:rPr>
                <w:rFonts w:eastAsia="Arial" w:cs="Arial"/>
                <w:b/>
                <w:bCs/>
                <w:color w:val="000000" w:themeColor="text1"/>
                <w:sz w:val="18"/>
                <w:lang w:val="en-US"/>
              </w:rPr>
            </w:pPr>
            <w:r w:rsidRPr="00912D14">
              <w:rPr>
                <w:rFonts w:eastAsia="Arial" w:cs="Arial"/>
                <w:b/>
                <w:bCs/>
                <w:color w:val="000000" w:themeColor="text1"/>
                <w:sz w:val="18"/>
                <w:lang w:val="en-US"/>
              </w:rPr>
              <w:t>Respondents (n)</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9CE5CD4" w14:textId="549EEC38" w:rsidR="5A42801B" w:rsidRPr="00912D14" w:rsidRDefault="5A42801B" w:rsidP="00080236">
            <w:pPr>
              <w:jc w:val="center"/>
              <w:rPr>
                <w:rFonts w:eastAsia="Arial" w:cs="Arial"/>
                <w:b/>
                <w:bCs/>
                <w:color w:val="000000" w:themeColor="text1"/>
                <w:sz w:val="18"/>
                <w:lang w:val="en-US"/>
              </w:rPr>
            </w:pPr>
            <w:r w:rsidRPr="00912D14">
              <w:rPr>
                <w:rFonts w:eastAsia="Arial" w:cs="Arial"/>
                <w:b/>
                <w:bCs/>
                <w:color w:val="000000" w:themeColor="text1"/>
                <w:sz w:val="18"/>
                <w:lang w:val="en-US"/>
              </w:rPr>
              <w:t>Respondents (%)</w:t>
            </w:r>
          </w:p>
        </w:tc>
      </w:tr>
      <w:tr w:rsidR="000C2BAE" w:rsidRPr="00912D14" w14:paraId="25700160"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3515770E" w14:textId="53EBB937"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Level</w:t>
            </w:r>
          </w:p>
        </w:tc>
        <w:tc>
          <w:tcPr>
            <w:tcW w:w="1704" w:type="dxa"/>
            <w:tcBorders>
              <w:top w:val="single" w:sz="8" w:space="0" w:color="auto"/>
              <w:left w:val="single" w:sz="8" w:space="0" w:color="auto"/>
              <w:bottom w:val="single" w:sz="8" w:space="0" w:color="auto"/>
              <w:right w:val="single" w:sz="8" w:space="0" w:color="auto"/>
            </w:tcBorders>
            <w:vAlign w:val="center"/>
          </w:tcPr>
          <w:p w14:paraId="59BB8B39" w14:textId="2C1847C8"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22FD2292" w14:textId="74F1CF93"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A150ABA" w14:textId="43EE4765"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79E02E3F" w14:textId="5878BD45"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70F84BA7"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5233EEDF" w14:textId="7119B442"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 xml:space="preserve">Undergraduate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4EEE899" w14:textId="37EECC16" w:rsidR="5A42801B" w:rsidRPr="00912D14" w:rsidRDefault="150E4F37" w:rsidP="150E4F37">
            <w:pPr>
              <w:jc w:val="center"/>
              <w:rPr>
                <w:rFonts w:eastAsia="Arial" w:cs="Arial"/>
                <w:color w:val="000000" w:themeColor="text1"/>
                <w:sz w:val="18"/>
                <w:lang w:val="en-US"/>
              </w:rPr>
            </w:pPr>
            <w:r w:rsidRPr="00912D14">
              <w:rPr>
                <w:rFonts w:eastAsia="Arial" w:cs="Arial"/>
                <w:color w:val="000000" w:themeColor="text1"/>
                <w:sz w:val="18"/>
                <w:lang w:val="en-US"/>
              </w:rPr>
              <w:t>4</w:t>
            </w:r>
            <w:r w:rsidR="5001FF30" w:rsidRPr="00912D14">
              <w:rPr>
                <w:rFonts w:eastAsia="Arial" w:cs="Arial"/>
                <w:color w:val="000000" w:themeColor="text1"/>
                <w:sz w:val="18"/>
                <w:lang w:val="en-US"/>
              </w:rPr>
              <w:t>7</w:t>
            </w:r>
            <w:r w:rsidRPr="00912D14">
              <w:rPr>
                <w:rFonts w:eastAsia="Arial" w:cs="Arial"/>
                <w:color w:val="000000" w:themeColor="text1"/>
                <w:sz w:val="18"/>
                <w:lang w:val="en-US"/>
              </w:rPr>
              <w:t>,</w:t>
            </w:r>
            <w:r w:rsidR="6A087E8F" w:rsidRPr="00912D14">
              <w:rPr>
                <w:rFonts w:eastAsia="Arial" w:cs="Arial"/>
                <w:color w:val="000000" w:themeColor="text1"/>
                <w:sz w:val="18"/>
                <w:lang w:val="en-US"/>
              </w:rPr>
              <w:t>270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5058EF2" w14:textId="0662B053" w:rsidR="5A42801B" w:rsidRPr="00912D14" w:rsidRDefault="150E4F37" w:rsidP="150E4F37">
            <w:pPr>
              <w:jc w:val="center"/>
              <w:rPr>
                <w:rFonts w:eastAsia="Arial" w:cs="Arial"/>
                <w:color w:val="000000" w:themeColor="text1"/>
                <w:sz w:val="18"/>
                <w:lang w:val="en-US"/>
              </w:rPr>
            </w:pPr>
            <w:r w:rsidRPr="00912D14">
              <w:rPr>
                <w:rFonts w:eastAsia="Arial" w:cs="Arial"/>
                <w:color w:val="000000" w:themeColor="text1"/>
                <w:sz w:val="18"/>
                <w:lang w:val="en-US"/>
              </w:rPr>
              <w:t>5</w:t>
            </w:r>
            <w:r w:rsidR="372CD0F0" w:rsidRPr="00912D14">
              <w:rPr>
                <w:rFonts w:eastAsia="Arial" w:cs="Arial"/>
                <w:color w:val="000000" w:themeColor="text1"/>
                <w:sz w:val="18"/>
                <w:lang w:val="en-US"/>
              </w:rPr>
              <w:t>3.6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86A1AE1" w14:textId="52540ABF" w:rsidR="5A42801B" w:rsidRPr="00912D14" w:rsidRDefault="5A42801B" w:rsidP="150E4F37">
            <w:pPr>
              <w:jc w:val="center"/>
              <w:rPr>
                <w:rFonts w:eastAsia="Arial" w:cs="Arial"/>
                <w:color w:val="000000" w:themeColor="text1"/>
                <w:sz w:val="18"/>
                <w:lang w:val="en-US"/>
              </w:rPr>
            </w:pPr>
            <w:r w:rsidRPr="00912D14">
              <w:rPr>
                <w:rFonts w:eastAsia="Arial" w:cs="Arial"/>
                <w:color w:val="000000" w:themeColor="text1"/>
                <w:sz w:val="18"/>
                <w:lang w:val="en-US"/>
              </w:rPr>
              <w:t>21,</w:t>
            </w:r>
            <w:r w:rsidR="16CF299D" w:rsidRPr="00912D14">
              <w:rPr>
                <w:rFonts w:eastAsia="Arial" w:cs="Arial"/>
                <w:color w:val="000000" w:themeColor="text1"/>
                <w:sz w:val="18"/>
                <w:lang w:val="en-US"/>
              </w:rPr>
              <w:t>890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0343C0F" w14:textId="47D4C1EF" w:rsidR="5A42801B" w:rsidRPr="00912D14" w:rsidRDefault="0ADCFB4C" w:rsidP="150E4F37">
            <w:pPr>
              <w:jc w:val="center"/>
              <w:rPr>
                <w:rFonts w:eastAsia="Arial" w:cs="Arial"/>
                <w:color w:val="000000" w:themeColor="text1"/>
                <w:sz w:val="18"/>
                <w:lang w:val="en-US"/>
              </w:rPr>
            </w:pPr>
            <w:r w:rsidRPr="00912D14">
              <w:rPr>
                <w:rFonts w:eastAsia="Arial" w:cs="Arial"/>
                <w:color w:val="000000" w:themeColor="text1"/>
                <w:sz w:val="18"/>
                <w:lang w:val="en-US"/>
              </w:rPr>
              <w:t>5</w:t>
            </w:r>
            <w:r w:rsidR="5B0E29CA" w:rsidRPr="00912D14">
              <w:rPr>
                <w:rFonts w:eastAsia="Arial" w:cs="Arial"/>
                <w:color w:val="000000" w:themeColor="text1"/>
                <w:sz w:val="18"/>
                <w:lang w:val="en-US"/>
              </w:rPr>
              <w:t>1.6</w:t>
            </w:r>
          </w:p>
        </w:tc>
      </w:tr>
      <w:tr w:rsidR="000C2BAE" w:rsidRPr="00912D14" w14:paraId="0645D1A8"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794C32F4" w14:textId="5B1ECF27"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Postgraduate coursework</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9B53EE5" w14:textId="45E5E1F5" w:rsidR="5A42801B" w:rsidRPr="00912D14" w:rsidRDefault="3F2B26DA" w:rsidP="00080236">
            <w:pPr>
              <w:jc w:val="center"/>
              <w:rPr>
                <w:rFonts w:eastAsia="Arial" w:cs="Arial"/>
                <w:color w:val="000000" w:themeColor="text1"/>
                <w:sz w:val="18"/>
                <w:lang w:val="en-US"/>
              </w:rPr>
            </w:pPr>
            <w:r w:rsidRPr="00912D14">
              <w:rPr>
                <w:rFonts w:eastAsia="Arial" w:cs="Arial"/>
                <w:color w:val="000000" w:themeColor="text1"/>
                <w:sz w:val="18"/>
                <w:lang w:val="en-US"/>
              </w:rPr>
              <w:t>3</w:t>
            </w:r>
            <w:r w:rsidR="459A52FE" w:rsidRPr="00912D14">
              <w:rPr>
                <w:rFonts w:eastAsia="Arial" w:cs="Arial"/>
                <w:color w:val="000000" w:themeColor="text1"/>
                <w:sz w:val="18"/>
                <w:lang w:val="en-US"/>
              </w:rPr>
              <w:t>6,576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C99F301" w14:textId="108E3591" w:rsidR="5A42801B" w:rsidRPr="00912D14" w:rsidRDefault="6B863458" w:rsidP="00080236">
            <w:pPr>
              <w:jc w:val="center"/>
              <w:rPr>
                <w:rFonts w:eastAsia="Arial" w:cs="Arial"/>
                <w:color w:val="000000" w:themeColor="text1"/>
                <w:sz w:val="18"/>
                <w:lang w:val="en-US"/>
              </w:rPr>
            </w:pPr>
            <w:r w:rsidRPr="00912D14">
              <w:rPr>
                <w:rFonts w:eastAsia="Arial" w:cs="Arial"/>
                <w:color w:val="000000" w:themeColor="text1"/>
                <w:sz w:val="18"/>
                <w:lang w:val="en-US"/>
              </w:rPr>
              <w:t>41.4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E0A7BC8" w14:textId="1D6C9868" w:rsidR="5A42801B" w:rsidRPr="00912D14" w:rsidRDefault="0ADCFB4C" w:rsidP="00080236">
            <w:pPr>
              <w:jc w:val="center"/>
              <w:rPr>
                <w:rFonts w:eastAsia="Arial" w:cs="Arial"/>
                <w:color w:val="000000" w:themeColor="text1"/>
                <w:sz w:val="18"/>
                <w:lang w:val="en-US"/>
              </w:rPr>
            </w:pPr>
            <w:r w:rsidRPr="00912D14">
              <w:rPr>
                <w:rFonts w:eastAsia="Arial" w:cs="Arial"/>
                <w:color w:val="000000" w:themeColor="text1"/>
                <w:sz w:val="18"/>
                <w:lang w:val="en-US"/>
              </w:rPr>
              <w:t>1</w:t>
            </w:r>
            <w:r w:rsidR="4404266D" w:rsidRPr="00912D14">
              <w:rPr>
                <w:rFonts w:eastAsia="Arial" w:cs="Arial"/>
                <w:color w:val="000000" w:themeColor="text1"/>
                <w:sz w:val="18"/>
                <w:lang w:val="en-US"/>
              </w:rPr>
              <w:t>7,765</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889B33F" w14:textId="7E06CB02" w:rsidR="5A42801B" w:rsidRPr="00912D14" w:rsidRDefault="528C0B8D" w:rsidP="00080236">
            <w:pPr>
              <w:jc w:val="center"/>
              <w:rPr>
                <w:rFonts w:eastAsia="Arial" w:cs="Arial"/>
                <w:color w:val="000000" w:themeColor="text1"/>
                <w:sz w:val="18"/>
                <w:lang w:val="en-US"/>
              </w:rPr>
            </w:pPr>
            <w:r w:rsidRPr="00912D14">
              <w:rPr>
                <w:rFonts w:eastAsia="Arial" w:cs="Arial"/>
                <w:color w:val="000000" w:themeColor="text1"/>
                <w:sz w:val="18"/>
                <w:lang w:val="en-US"/>
              </w:rPr>
              <w:t>41.9</w:t>
            </w:r>
          </w:p>
        </w:tc>
      </w:tr>
      <w:tr w:rsidR="000C2BAE" w:rsidRPr="00912D14" w14:paraId="3421A185"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44E64A54" w14:textId="11A3E8BC"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Postgraduate research</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B982B27" w14:textId="7D2ED615" w:rsidR="5A42801B" w:rsidRPr="00912D14" w:rsidRDefault="58AE76C4" w:rsidP="00080236">
            <w:pPr>
              <w:jc w:val="center"/>
              <w:rPr>
                <w:rFonts w:eastAsia="Arial" w:cs="Arial"/>
                <w:color w:val="000000" w:themeColor="text1"/>
                <w:sz w:val="18"/>
                <w:lang w:val="en-US"/>
              </w:rPr>
            </w:pPr>
            <w:r w:rsidRPr="00912D14">
              <w:rPr>
                <w:rFonts w:eastAsia="Arial" w:cs="Arial"/>
                <w:color w:val="000000" w:themeColor="text1"/>
                <w:sz w:val="18"/>
                <w:lang w:val="en-US"/>
              </w:rPr>
              <w:t>4,</w:t>
            </w:r>
            <w:r w:rsidR="401A53A4" w:rsidRPr="00912D14">
              <w:rPr>
                <w:rFonts w:eastAsia="Arial" w:cs="Arial"/>
                <w:color w:val="000000" w:themeColor="text1"/>
                <w:sz w:val="18"/>
                <w:lang w:val="en-US"/>
              </w:rPr>
              <w:t>410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1239E09" w14:textId="5502CBCF"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5.</w:t>
            </w:r>
            <w:r w:rsidR="7E027202" w:rsidRPr="00912D14">
              <w:rPr>
                <w:rFonts w:eastAsia="Arial" w:cs="Arial"/>
                <w:color w:val="000000" w:themeColor="text1"/>
                <w:sz w:val="18"/>
                <w:lang w:val="en-US"/>
              </w:rPr>
              <w:t>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228659D" w14:textId="2A8A6950"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2,</w:t>
            </w:r>
            <w:r w:rsidR="19471294" w:rsidRPr="00912D14">
              <w:rPr>
                <w:rFonts w:eastAsia="Arial" w:cs="Arial"/>
                <w:color w:val="000000" w:themeColor="text1"/>
                <w:sz w:val="18"/>
                <w:lang w:val="en-US"/>
              </w:rPr>
              <w:t>744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53D493A" w14:textId="5B567D1C"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6.</w:t>
            </w:r>
            <w:r w:rsidR="2FB334DC" w:rsidRPr="00912D14">
              <w:rPr>
                <w:rFonts w:eastAsia="Arial" w:cs="Arial"/>
                <w:color w:val="000000" w:themeColor="text1"/>
                <w:sz w:val="18"/>
                <w:lang w:val="en-US"/>
              </w:rPr>
              <w:t>5</w:t>
            </w:r>
          </w:p>
        </w:tc>
      </w:tr>
      <w:tr w:rsidR="000C2BAE" w:rsidRPr="00912D14" w14:paraId="26326B29"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75ED130F" w14:textId="60ACECBE"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Gender</w:t>
            </w:r>
          </w:p>
        </w:tc>
        <w:tc>
          <w:tcPr>
            <w:tcW w:w="1704" w:type="dxa"/>
            <w:tcBorders>
              <w:top w:val="single" w:sz="8" w:space="0" w:color="auto"/>
              <w:left w:val="single" w:sz="8" w:space="0" w:color="auto"/>
              <w:bottom w:val="single" w:sz="8" w:space="0" w:color="auto"/>
              <w:right w:val="single" w:sz="8" w:space="0" w:color="auto"/>
            </w:tcBorders>
            <w:vAlign w:val="center"/>
          </w:tcPr>
          <w:p w14:paraId="05186297" w14:textId="5B3E1288"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55E18D6" w14:textId="6F851231"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4532F244" w14:textId="77BA41E9"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2C39785D" w14:textId="7EEA445D"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3EEB475A"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0F0B6F05" w14:textId="39298D4E"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Male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B582B88" w14:textId="50041C69" w:rsidR="5A42801B" w:rsidRPr="00912D14" w:rsidRDefault="0C7A95C8" w:rsidP="00080236">
            <w:pPr>
              <w:jc w:val="center"/>
              <w:rPr>
                <w:rFonts w:eastAsia="Arial" w:cs="Arial"/>
                <w:color w:val="000000" w:themeColor="text1"/>
                <w:sz w:val="18"/>
                <w:lang w:val="en-US"/>
              </w:rPr>
            </w:pPr>
            <w:r w:rsidRPr="00912D14">
              <w:rPr>
                <w:rFonts w:eastAsia="Arial" w:cs="Arial"/>
                <w:color w:val="000000" w:themeColor="text1"/>
                <w:sz w:val="18"/>
                <w:lang w:val="en-US"/>
              </w:rPr>
              <w:t>3</w:t>
            </w:r>
            <w:r w:rsidR="388FF7EF" w:rsidRPr="00912D14">
              <w:rPr>
                <w:rFonts w:eastAsia="Arial" w:cs="Arial"/>
                <w:color w:val="000000" w:themeColor="text1"/>
                <w:sz w:val="18"/>
                <w:lang w:val="en-US"/>
              </w:rPr>
              <w:t>4,077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57AC078" w14:textId="76FF7594" w:rsidR="5A42801B" w:rsidRPr="00912D14" w:rsidRDefault="5A42801B" w:rsidP="0C7A95C8">
            <w:pPr>
              <w:jc w:val="center"/>
              <w:rPr>
                <w:rFonts w:eastAsia="Arial" w:cs="Arial"/>
                <w:color w:val="000000" w:themeColor="text1"/>
                <w:sz w:val="18"/>
                <w:lang w:val="en-US"/>
              </w:rPr>
            </w:pPr>
            <w:r w:rsidRPr="00912D14">
              <w:rPr>
                <w:rFonts w:eastAsia="Arial" w:cs="Arial"/>
                <w:color w:val="000000" w:themeColor="text1"/>
                <w:sz w:val="18"/>
                <w:lang w:val="en-US"/>
              </w:rPr>
              <w:t>38.</w:t>
            </w:r>
            <w:r w:rsidR="724EC8F2" w:rsidRPr="00912D14">
              <w:rPr>
                <w:rFonts w:eastAsia="Arial" w:cs="Arial"/>
                <w:color w:val="000000" w:themeColor="text1"/>
                <w:sz w:val="18"/>
                <w:lang w:val="en-US"/>
              </w:rPr>
              <w:t>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F03B8E0" w14:textId="5907E828" w:rsidR="5A42801B" w:rsidRPr="00912D14" w:rsidRDefault="0C7A95C8" w:rsidP="0C7A95C8">
            <w:pPr>
              <w:jc w:val="center"/>
              <w:rPr>
                <w:rFonts w:eastAsia="Arial" w:cs="Arial"/>
                <w:color w:val="000000" w:themeColor="text1"/>
                <w:sz w:val="18"/>
                <w:lang w:val="en-US"/>
              </w:rPr>
            </w:pPr>
            <w:r w:rsidRPr="00912D14">
              <w:rPr>
                <w:rFonts w:eastAsia="Arial" w:cs="Arial"/>
                <w:color w:val="000000" w:themeColor="text1"/>
                <w:sz w:val="18"/>
                <w:lang w:val="en-US"/>
              </w:rPr>
              <w:t>1</w:t>
            </w:r>
            <w:r w:rsidR="0847435C" w:rsidRPr="00912D14">
              <w:rPr>
                <w:rFonts w:eastAsia="Arial" w:cs="Arial"/>
                <w:color w:val="000000" w:themeColor="text1"/>
                <w:sz w:val="18"/>
                <w:lang w:val="en-US"/>
              </w:rPr>
              <w:t>5,536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031EF4C" w14:textId="0BE13F49" w:rsidR="5A42801B" w:rsidRPr="00912D14" w:rsidRDefault="0C7A95C8" w:rsidP="0C7A95C8">
            <w:pPr>
              <w:jc w:val="center"/>
              <w:rPr>
                <w:rFonts w:eastAsia="Arial" w:cs="Arial"/>
                <w:color w:val="000000" w:themeColor="text1"/>
                <w:sz w:val="18"/>
                <w:lang w:val="en-US"/>
              </w:rPr>
            </w:pPr>
            <w:r w:rsidRPr="00912D14">
              <w:rPr>
                <w:rFonts w:eastAsia="Arial" w:cs="Arial"/>
                <w:color w:val="000000" w:themeColor="text1"/>
                <w:sz w:val="18"/>
                <w:lang w:val="en-US"/>
              </w:rPr>
              <w:t>3</w:t>
            </w:r>
            <w:r w:rsidR="796F3079" w:rsidRPr="00912D14">
              <w:rPr>
                <w:rFonts w:eastAsia="Arial" w:cs="Arial"/>
                <w:color w:val="000000" w:themeColor="text1"/>
                <w:sz w:val="18"/>
                <w:lang w:val="en-US"/>
              </w:rPr>
              <w:t>6.7</w:t>
            </w:r>
          </w:p>
        </w:tc>
      </w:tr>
      <w:tr w:rsidR="000C2BAE" w:rsidRPr="00912D14" w14:paraId="4A1A8AA5"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0D53643B" w14:textId="6E9B41CF"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lastRenderedPageBreak/>
              <w:t>Female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2204EE5" w14:textId="13A5772A" w:rsidR="5A42801B" w:rsidRPr="00912D14" w:rsidRDefault="67BBB307" w:rsidP="00080236">
            <w:pPr>
              <w:jc w:val="center"/>
              <w:rPr>
                <w:rFonts w:eastAsia="Arial" w:cs="Arial"/>
                <w:color w:val="000000" w:themeColor="text1"/>
                <w:sz w:val="18"/>
                <w:lang w:val="en-US"/>
              </w:rPr>
            </w:pPr>
            <w:r w:rsidRPr="00912D14">
              <w:rPr>
                <w:rFonts w:eastAsia="Arial" w:cs="Arial"/>
                <w:color w:val="000000" w:themeColor="text1"/>
                <w:sz w:val="18"/>
                <w:lang w:val="en-US"/>
              </w:rPr>
              <w:t>5</w:t>
            </w:r>
            <w:r w:rsidR="70DE7AC7" w:rsidRPr="00912D14">
              <w:rPr>
                <w:rFonts w:eastAsia="Arial" w:cs="Arial"/>
                <w:color w:val="000000" w:themeColor="text1"/>
                <w:sz w:val="18"/>
                <w:lang w:val="en-US"/>
              </w:rPr>
              <w:t>3,963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B63586B" w14:textId="2D6BFD6E" w:rsidR="5A42801B" w:rsidRPr="00912D14" w:rsidRDefault="5A42801B" w:rsidP="67BBB307">
            <w:pPr>
              <w:jc w:val="center"/>
              <w:rPr>
                <w:rFonts w:eastAsia="Arial" w:cs="Arial"/>
                <w:color w:val="000000" w:themeColor="text1"/>
                <w:sz w:val="18"/>
                <w:lang w:val="en-US"/>
              </w:rPr>
            </w:pPr>
            <w:r w:rsidRPr="00912D14">
              <w:rPr>
                <w:rFonts w:eastAsia="Arial" w:cs="Arial"/>
                <w:color w:val="000000" w:themeColor="text1"/>
                <w:sz w:val="18"/>
                <w:lang w:val="en-US"/>
              </w:rPr>
              <w:t>61.</w:t>
            </w:r>
            <w:r w:rsidR="057F8BA8" w:rsidRPr="00912D14">
              <w:rPr>
                <w:rFonts w:eastAsia="Arial" w:cs="Arial"/>
                <w:color w:val="000000" w:themeColor="text1"/>
                <w:sz w:val="18"/>
                <w:lang w:val="en-US"/>
              </w:rPr>
              <w:t>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338D536" w14:textId="38E4BE1A" w:rsidR="5A42801B" w:rsidRPr="00912D14" w:rsidRDefault="67BBB307" w:rsidP="67BBB307">
            <w:pPr>
              <w:jc w:val="center"/>
              <w:rPr>
                <w:rFonts w:eastAsia="Arial" w:cs="Arial"/>
                <w:color w:val="000000" w:themeColor="text1"/>
                <w:sz w:val="18"/>
                <w:lang w:val="en-US"/>
              </w:rPr>
            </w:pPr>
            <w:r w:rsidRPr="00912D14">
              <w:rPr>
                <w:rFonts w:eastAsia="Arial" w:cs="Arial"/>
                <w:color w:val="000000" w:themeColor="text1"/>
                <w:sz w:val="18"/>
                <w:lang w:val="en-US"/>
              </w:rPr>
              <w:t>2</w:t>
            </w:r>
            <w:r w:rsidR="086E9A99" w:rsidRPr="00912D14">
              <w:rPr>
                <w:rFonts w:eastAsia="Arial" w:cs="Arial"/>
                <w:color w:val="000000" w:themeColor="text1"/>
                <w:sz w:val="18"/>
                <w:lang w:val="en-US"/>
              </w:rPr>
              <w:t>6,755</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0200F45" w14:textId="27BD101C" w:rsidR="5A42801B" w:rsidRPr="00912D14" w:rsidRDefault="67BBB307" w:rsidP="67BBB307">
            <w:pPr>
              <w:jc w:val="center"/>
              <w:rPr>
                <w:rFonts w:eastAsia="Arial" w:cs="Arial"/>
                <w:color w:val="000000" w:themeColor="text1"/>
                <w:sz w:val="18"/>
                <w:lang w:val="en-US"/>
              </w:rPr>
            </w:pPr>
            <w:r w:rsidRPr="00912D14">
              <w:rPr>
                <w:rFonts w:eastAsia="Arial" w:cs="Arial"/>
                <w:color w:val="000000" w:themeColor="text1"/>
                <w:sz w:val="18"/>
                <w:lang w:val="en-US"/>
              </w:rPr>
              <w:t>6</w:t>
            </w:r>
            <w:r w:rsidR="3A658164" w:rsidRPr="00912D14">
              <w:rPr>
                <w:rFonts w:eastAsia="Arial" w:cs="Arial"/>
                <w:color w:val="000000" w:themeColor="text1"/>
                <w:sz w:val="18"/>
                <w:lang w:val="en-US"/>
              </w:rPr>
              <w:t>3.3</w:t>
            </w:r>
          </w:p>
        </w:tc>
      </w:tr>
      <w:tr w:rsidR="000C2BAE" w:rsidRPr="00912D14" w14:paraId="5DC11656"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0EC3F31D" w14:textId="2BC8A65F" w:rsidR="4376FE20" w:rsidRPr="00912D14" w:rsidRDefault="36D6E514" w:rsidP="4376FE20">
            <w:pPr>
              <w:rPr>
                <w:rFonts w:eastAsia="Arial" w:cs="Arial"/>
                <w:b/>
                <w:color w:val="000000" w:themeColor="text1"/>
                <w:sz w:val="18"/>
                <w:lang w:val="en-US"/>
              </w:rPr>
            </w:pPr>
            <w:r w:rsidRPr="00912D14">
              <w:rPr>
                <w:rFonts w:eastAsia="Arial" w:cs="Arial"/>
                <w:b/>
                <w:color w:val="000000" w:themeColor="text1"/>
                <w:sz w:val="18"/>
                <w:lang w:val="en-US"/>
              </w:rPr>
              <w:t>Age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FA8D742" w14:textId="7EBBE8C9" w:rsidR="4376FE20" w:rsidRPr="00912D14" w:rsidRDefault="4376FE20" w:rsidP="4376FE20">
            <w:pPr>
              <w:jc w:val="center"/>
              <w:rPr>
                <w:rFonts w:eastAsia="Arial" w:cs="Arial"/>
                <w:color w:val="000000" w:themeColor="text1"/>
                <w:sz w:val="18"/>
                <w:lang w:val="en-US"/>
              </w:rPr>
            </w:pP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C8C6EB9" w14:textId="3F205B3A" w:rsidR="4376FE20" w:rsidRPr="00912D14" w:rsidRDefault="4376FE20" w:rsidP="4376FE20">
            <w:pPr>
              <w:jc w:val="center"/>
              <w:rPr>
                <w:rFonts w:eastAsia="Arial" w:cs="Arial"/>
                <w:color w:val="000000" w:themeColor="text1"/>
                <w:sz w:val="18"/>
                <w:lang w:val="en-US"/>
              </w:rPr>
            </w:pP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6E6A011" w14:textId="24FF6628" w:rsidR="4376FE20" w:rsidRPr="00912D14" w:rsidRDefault="4376FE20" w:rsidP="4376FE20">
            <w:pPr>
              <w:jc w:val="center"/>
              <w:rPr>
                <w:rFonts w:eastAsia="Arial" w:cs="Arial"/>
                <w:color w:val="000000" w:themeColor="text1"/>
                <w:sz w:val="18"/>
                <w:lang w:val="en-US"/>
              </w:rPr>
            </w:pP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54A7DF8" w14:textId="6567A07B" w:rsidR="4376FE20" w:rsidRPr="00912D14" w:rsidRDefault="4376FE20" w:rsidP="4376FE20">
            <w:pPr>
              <w:jc w:val="center"/>
              <w:rPr>
                <w:rFonts w:eastAsia="Arial" w:cs="Arial"/>
                <w:color w:val="000000" w:themeColor="text1"/>
                <w:sz w:val="18"/>
                <w:lang w:val="en-US"/>
              </w:rPr>
            </w:pPr>
          </w:p>
        </w:tc>
      </w:tr>
      <w:tr w:rsidR="000C2BAE" w:rsidRPr="00912D14" w14:paraId="4B3183F1"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39F0D122" w14:textId="3C55CE9B" w:rsidR="56DE3021" w:rsidRPr="00912D14" w:rsidRDefault="36D6E514" w:rsidP="56DE3021">
            <w:pPr>
              <w:rPr>
                <w:rFonts w:eastAsia="Arial" w:cs="Arial"/>
                <w:color w:val="000000" w:themeColor="text1"/>
                <w:sz w:val="18"/>
                <w:lang w:val="en-US"/>
              </w:rPr>
            </w:pPr>
            <w:r w:rsidRPr="00912D14">
              <w:rPr>
                <w:rFonts w:eastAsia="Arial" w:cs="Arial"/>
                <w:color w:val="000000" w:themeColor="text1"/>
                <w:sz w:val="18"/>
                <w:lang w:val="en-US"/>
              </w:rPr>
              <w:t xml:space="preserve">30 </w:t>
            </w:r>
            <w:r w:rsidR="00FD377C" w:rsidRPr="00912D14">
              <w:rPr>
                <w:rFonts w:eastAsia="Arial" w:cs="Arial"/>
                <w:color w:val="000000" w:themeColor="text1"/>
                <w:sz w:val="18"/>
                <w:lang w:val="en-US"/>
              </w:rPr>
              <w:t xml:space="preserve">years </w:t>
            </w:r>
            <w:r w:rsidRPr="00912D14">
              <w:rPr>
                <w:rFonts w:eastAsia="Arial" w:cs="Arial"/>
                <w:color w:val="000000" w:themeColor="text1"/>
                <w:sz w:val="18"/>
                <w:lang w:val="en-US"/>
              </w:rPr>
              <w:t>and under</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2441BD4" w14:textId="1ECF90BC"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50,876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B9F2F7D" w14:textId="2092BD36"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57.6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53431ED" w14:textId="366EFD7D"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21,814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620D987" w14:textId="304CC04D"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51.4</w:t>
            </w:r>
          </w:p>
        </w:tc>
      </w:tr>
      <w:tr w:rsidR="000C2BAE" w:rsidRPr="00912D14" w14:paraId="5DE0CA37"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31B366FC" w14:textId="3669ADF6" w:rsidR="56DE3021" w:rsidRPr="00912D14" w:rsidRDefault="36D6E514" w:rsidP="56DE3021">
            <w:pPr>
              <w:rPr>
                <w:rFonts w:eastAsia="Arial" w:cs="Arial"/>
                <w:color w:val="000000" w:themeColor="text1"/>
                <w:sz w:val="18"/>
                <w:lang w:val="en-US"/>
              </w:rPr>
            </w:pPr>
            <w:r w:rsidRPr="00912D14">
              <w:rPr>
                <w:rFonts w:eastAsia="Arial" w:cs="Arial"/>
                <w:color w:val="000000" w:themeColor="text1"/>
                <w:sz w:val="18"/>
                <w:lang w:val="en-US"/>
              </w:rPr>
              <w:t>Over 30</w:t>
            </w:r>
            <w:r w:rsidR="00FD377C" w:rsidRPr="00912D14">
              <w:rPr>
                <w:rFonts w:eastAsia="Arial" w:cs="Arial"/>
                <w:color w:val="000000" w:themeColor="text1"/>
                <w:sz w:val="18"/>
                <w:lang w:val="en-US"/>
              </w:rPr>
              <w:t xml:space="preserve"> years</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533E544" w14:textId="7AD0F4A0"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37,379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F849634" w14:textId="6C359AD1"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42.4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0E89450" w14:textId="23FD8C40"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20,585</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385564A" w14:textId="5E21F721" w:rsidR="56DE3021" w:rsidRPr="00912D14" w:rsidRDefault="36D6E514" w:rsidP="56DE3021">
            <w:pPr>
              <w:jc w:val="center"/>
              <w:rPr>
                <w:rFonts w:eastAsia="Arial" w:cs="Arial"/>
                <w:color w:val="000000" w:themeColor="text1"/>
                <w:sz w:val="18"/>
                <w:lang w:val="en-US"/>
              </w:rPr>
            </w:pPr>
            <w:r w:rsidRPr="00912D14">
              <w:rPr>
                <w:rFonts w:eastAsia="Arial" w:cs="Arial"/>
                <w:color w:val="000000" w:themeColor="text1"/>
                <w:sz w:val="18"/>
                <w:lang w:val="en-US"/>
              </w:rPr>
              <w:t>48.6</w:t>
            </w:r>
          </w:p>
        </w:tc>
      </w:tr>
      <w:tr w:rsidR="000C2BAE" w:rsidRPr="00912D14" w14:paraId="7536CD03"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108DAD56" w14:textId="5F73D281"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Combined course of study indicator</w:t>
            </w:r>
          </w:p>
        </w:tc>
        <w:tc>
          <w:tcPr>
            <w:tcW w:w="1704" w:type="dxa"/>
            <w:tcBorders>
              <w:top w:val="single" w:sz="8" w:space="0" w:color="auto"/>
              <w:left w:val="single" w:sz="8" w:space="0" w:color="auto"/>
              <w:bottom w:val="single" w:sz="8" w:space="0" w:color="auto"/>
              <w:right w:val="single" w:sz="8" w:space="0" w:color="auto"/>
            </w:tcBorders>
            <w:vAlign w:val="center"/>
          </w:tcPr>
          <w:p w14:paraId="712BB98F" w14:textId="4381AB05"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21D2BD15" w14:textId="264DEF61"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36BDB01B" w14:textId="2D2ABBE7"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C82592E" w14:textId="502AACA8"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458ABAF5"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171EBC27" w14:textId="13EB2412"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Combined/double degree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5E39B49" w14:textId="7E79B4DC" w:rsidR="5A42801B" w:rsidRPr="00912D14" w:rsidRDefault="55E435C1" w:rsidP="00080236">
            <w:pPr>
              <w:jc w:val="center"/>
              <w:rPr>
                <w:rFonts w:eastAsia="Arial" w:cs="Arial"/>
                <w:color w:val="000000" w:themeColor="text1"/>
                <w:sz w:val="18"/>
                <w:lang w:val="en-US"/>
              </w:rPr>
            </w:pPr>
            <w:r w:rsidRPr="00912D14">
              <w:rPr>
                <w:rFonts w:eastAsia="Arial" w:cs="Arial"/>
                <w:color w:val="000000" w:themeColor="text1"/>
                <w:sz w:val="18"/>
                <w:lang w:val="en-US"/>
              </w:rPr>
              <w:t>5,</w:t>
            </w:r>
            <w:r w:rsidR="6FEB57E8" w:rsidRPr="00912D14">
              <w:rPr>
                <w:rFonts w:eastAsia="Arial" w:cs="Arial"/>
                <w:color w:val="000000" w:themeColor="text1"/>
                <w:sz w:val="18"/>
                <w:lang w:val="en-US"/>
              </w:rPr>
              <w:t>349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0CD792B" w14:textId="5FD27A6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6.1</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2F16551" w14:textId="23B672D3" w:rsidR="5A42801B" w:rsidRPr="00912D14" w:rsidRDefault="55E435C1" w:rsidP="00080236">
            <w:pPr>
              <w:jc w:val="center"/>
              <w:rPr>
                <w:rFonts w:eastAsia="Arial" w:cs="Arial"/>
                <w:color w:val="000000" w:themeColor="text1"/>
                <w:sz w:val="18"/>
                <w:lang w:val="en-US"/>
              </w:rPr>
            </w:pPr>
            <w:r w:rsidRPr="00912D14">
              <w:rPr>
                <w:rFonts w:eastAsia="Arial" w:cs="Arial"/>
                <w:color w:val="000000" w:themeColor="text1"/>
                <w:sz w:val="18"/>
                <w:lang w:val="en-US"/>
              </w:rPr>
              <w:t>2,</w:t>
            </w:r>
            <w:r w:rsidR="31A1BBBD" w:rsidRPr="00912D14">
              <w:rPr>
                <w:rFonts w:eastAsia="Arial" w:cs="Arial"/>
                <w:color w:val="000000" w:themeColor="text1"/>
                <w:sz w:val="18"/>
                <w:lang w:val="en-US"/>
              </w:rPr>
              <w:t>740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949F9D4" w14:textId="11E5EA06"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6.</w:t>
            </w:r>
            <w:r w:rsidR="1082541A" w:rsidRPr="00912D14">
              <w:rPr>
                <w:rFonts w:eastAsia="Arial" w:cs="Arial"/>
                <w:color w:val="000000" w:themeColor="text1"/>
                <w:sz w:val="18"/>
                <w:lang w:val="en-US"/>
              </w:rPr>
              <w:t>5</w:t>
            </w:r>
          </w:p>
        </w:tc>
      </w:tr>
      <w:tr w:rsidR="000C2BAE" w:rsidRPr="00912D14" w14:paraId="572B8ECF"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4FF5156F" w14:textId="79E56D0E"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Single degree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A82E376" w14:textId="36ADE013" w:rsidR="5A42801B" w:rsidRPr="00912D14" w:rsidRDefault="55E435C1" w:rsidP="00080236">
            <w:pPr>
              <w:jc w:val="center"/>
              <w:rPr>
                <w:rFonts w:eastAsia="Arial" w:cs="Arial"/>
                <w:color w:val="000000" w:themeColor="text1"/>
                <w:sz w:val="18"/>
                <w:lang w:val="en-US"/>
              </w:rPr>
            </w:pPr>
            <w:r w:rsidRPr="00912D14">
              <w:rPr>
                <w:rFonts w:eastAsia="Arial" w:cs="Arial"/>
                <w:color w:val="000000" w:themeColor="text1"/>
                <w:sz w:val="18"/>
                <w:lang w:val="en-US"/>
              </w:rPr>
              <w:t>8</w:t>
            </w:r>
            <w:r w:rsidR="539DD542" w:rsidRPr="00912D14">
              <w:rPr>
                <w:rFonts w:eastAsia="Arial" w:cs="Arial"/>
                <w:color w:val="000000" w:themeColor="text1"/>
                <w:sz w:val="18"/>
                <w:lang w:val="en-US"/>
              </w:rPr>
              <w:t>2,907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4BA54AA" w14:textId="14DD9820"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93.9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11D2C86" w14:textId="15DA4634" w:rsidR="5A42801B" w:rsidRPr="00912D14" w:rsidRDefault="07E3F113" w:rsidP="00080236">
            <w:pPr>
              <w:jc w:val="center"/>
              <w:rPr>
                <w:rFonts w:eastAsia="Arial" w:cs="Arial"/>
                <w:color w:val="000000" w:themeColor="text1"/>
                <w:sz w:val="18"/>
                <w:lang w:val="en-US"/>
              </w:rPr>
            </w:pPr>
            <w:r w:rsidRPr="00912D14">
              <w:rPr>
                <w:rFonts w:eastAsia="Arial" w:cs="Arial"/>
                <w:color w:val="000000" w:themeColor="text1"/>
                <w:sz w:val="18"/>
                <w:lang w:val="en-US"/>
              </w:rPr>
              <w:t>3</w:t>
            </w:r>
            <w:r w:rsidR="396839BD" w:rsidRPr="00912D14">
              <w:rPr>
                <w:rFonts w:eastAsia="Arial" w:cs="Arial"/>
                <w:color w:val="000000" w:themeColor="text1"/>
                <w:sz w:val="18"/>
                <w:lang w:val="en-US"/>
              </w:rPr>
              <w:t>9,659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8E55D59" w14:textId="245B7E20"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93.</w:t>
            </w:r>
            <w:r w:rsidR="407A757D" w:rsidRPr="00912D14">
              <w:rPr>
                <w:rFonts w:eastAsia="Arial" w:cs="Arial"/>
                <w:color w:val="000000" w:themeColor="text1"/>
                <w:sz w:val="18"/>
                <w:lang w:val="en-US"/>
              </w:rPr>
              <w:t>5</w:t>
            </w:r>
          </w:p>
        </w:tc>
      </w:tr>
      <w:tr w:rsidR="000C2BAE" w:rsidRPr="00912D14" w14:paraId="704DB0C5"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57BCAAE2" w14:textId="72A57902" w:rsidR="5A42801B" w:rsidRPr="00912D14" w:rsidRDefault="005E2B6E">
            <w:pPr>
              <w:rPr>
                <w:rFonts w:eastAsia="Arial" w:cs="Arial"/>
                <w:b/>
                <w:bCs/>
                <w:color w:val="000000" w:themeColor="text1"/>
                <w:sz w:val="18"/>
                <w:lang w:val="en-US"/>
              </w:rPr>
            </w:pPr>
            <w:r w:rsidRPr="00912D14">
              <w:rPr>
                <w:b/>
                <w:bCs/>
                <w:color w:val="000000" w:themeColor="text1"/>
              </w:rPr>
              <w:t>First Nations</w:t>
            </w:r>
          </w:p>
        </w:tc>
        <w:tc>
          <w:tcPr>
            <w:tcW w:w="1704" w:type="dxa"/>
            <w:tcBorders>
              <w:top w:val="single" w:sz="8" w:space="0" w:color="auto"/>
              <w:left w:val="single" w:sz="8" w:space="0" w:color="auto"/>
              <w:bottom w:val="single" w:sz="8" w:space="0" w:color="auto"/>
              <w:right w:val="single" w:sz="8" w:space="0" w:color="auto"/>
            </w:tcBorders>
            <w:vAlign w:val="center"/>
          </w:tcPr>
          <w:p w14:paraId="06F040D5" w14:textId="0ABEB97B"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5EC88F5B" w14:textId="6A670F36"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7EEE4922" w14:textId="3EAE2E54"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A98D1E0" w14:textId="2821A2DC"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2185DE0E"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523183A8" w14:textId="51202ED2" w:rsidR="5A42801B" w:rsidRPr="00912D14" w:rsidRDefault="005E2B6E">
            <w:pPr>
              <w:rPr>
                <w:rFonts w:eastAsia="Arial" w:cs="Arial"/>
                <w:color w:val="000000" w:themeColor="text1"/>
                <w:sz w:val="18"/>
                <w:lang w:val="en-US"/>
              </w:rPr>
            </w:pPr>
            <w:r w:rsidRPr="00912D14">
              <w:rPr>
                <w:color w:val="000000" w:themeColor="text1"/>
              </w:rPr>
              <w:t>First Nations</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78589CC" w14:textId="23977528" w:rsidR="5A42801B" w:rsidRPr="00912D14" w:rsidRDefault="6C4FA62C" w:rsidP="00080236">
            <w:pPr>
              <w:jc w:val="center"/>
              <w:rPr>
                <w:rFonts w:eastAsia="Arial" w:cs="Arial"/>
                <w:color w:val="000000" w:themeColor="text1"/>
                <w:sz w:val="18"/>
                <w:lang w:val="en-US"/>
              </w:rPr>
            </w:pPr>
            <w:r w:rsidRPr="00912D14">
              <w:rPr>
                <w:rFonts w:eastAsia="Arial" w:cs="Arial"/>
                <w:color w:val="000000" w:themeColor="text1"/>
                <w:sz w:val="18"/>
                <w:lang w:val="en-US"/>
              </w:rPr>
              <w:t>9</w:t>
            </w:r>
            <w:r w:rsidR="20D940C5" w:rsidRPr="00912D14">
              <w:rPr>
                <w:rFonts w:eastAsia="Arial" w:cs="Arial"/>
                <w:color w:val="000000" w:themeColor="text1"/>
                <w:sz w:val="18"/>
                <w:lang w:val="en-US"/>
              </w:rPr>
              <w:t>58</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5F67225" w14:textId="131AD432"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1.1</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F84D86B" w14:textId="02858259" w:rsidR="5A42801B" w:rsidRPr="00912D14" w:rsidRDefault="03097807" w:rsidP="00080236">
            <w:pPr>
              <w:jc w:val="center"/>
              <w:rPr>
                <w:rFonts w:eastAsia="Arial" w:cs="Arial"/>
                <w:color w:val="000000" w:themeColor="text1"/>
                <w:sz w:val="18"/>
                <w:lang w:val="en-US"/>
              </w:rPr>
            </w:pPr>
            <w:r w:rsidRPr="00912D14">
              <w:rPr>
                <w:rFonts w:eastAsia="Arial" w:cs="Arial"/>
                <w:color w:val="000000" w:themeColor="text1"/>
                <w:sz w:val="18"/>
                <w:lang w:val="en-US"/>
              </w:rPr>
              <w:t>508</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C77652D" w14:textId="2E1F19F5"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1.2</w:t>
            </w:r>
          </w:p>
        </w:tc>
      </w:tr>
      <w:tr w:rsidR="000C2BAE" w:rsidRPr="00912D14" w14:paraId="42CF1A17"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5726BB98" w14:textId="4E04D912"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Non-Indigenous</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44990E3" w14:textId="35DDC4CE" w:rsidR="5A42801B" w:rsidRPr="00912D14" w:rsidRDefault="6C4FA62C" w:rsidP="00080236">
            <w:pPr>
              <w:jc w:val="center"/>
              <w:rPr>
                <w:rFonts w:eastAsia="Arial" w:cs="Arial"/>
                <w:color w:val="000000" w:themeColor="text1"/>
                <w:sz w:val="18"/>
                <w:lang w:val="en-US"/>
              </w:rPr>
            </w:pPr>
            <w:r w:rsidRPr="00912D14">
              <w:rPr>
                <w:rFonts w:eastAsia="Arial" w:cs="Arial"/>
                <w:color w:val="000000" w:themeColor="text1"/>
                <w:sz w:val="18"/>
                <w:lang w:val="en-US"/>
              </w:rPr>
              <w:t>8</w:t>
            </w:r>
            <w:r w:rsidR="46881653" w:rsidRPr="00912D14">
              <w:rPr>
                <w:rFonts w:eastAsia="Arial" w:cs="Arial"/>
                <w:color w:val="000000" w:themeColor="text1"/>
                <w:sz w:val="18"/>
                <w:lang w:val="en-US"/>
              </w:rPr>
              <w:t>7,298</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81DE128" w14:textId="334A2E1A"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98.9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7A1E968" w14:textId="7EAFAD6C" w:rsidR="5A42801B" w:rsidRPr="00912D14" w:rsidRDefault="64B02DDE" w:rsidP="00080236">
            <w:pPr>
              <w:jc w:val="center"/>
              <w:rPr>
                <w:rFonts w:eastAsia="Arial" w:cs="Arial"/>
                <w:color w:val="000000" w:themeColor="text1"/>
                <w:sz w:val="18"/>
                <w:lang w:val="en-US"/>
              </w:rPr>
            </w:pPr>
            <w:r w:rsidRPr="00912D14">
              <w:rPr>
                <w:rFonts w:eastAsia="Arial" w:cs="Arial"/>
                <w:color w:val="000000" w:themeColor="text1"/>
                <w:sz w:val="18"/>
                <w:lang w:val="en-US"/>
              </w:rPr>
              <w:t>41,891</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72E1832" w14:textId="1EE96527"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98.8</w:t>
            </w:r>
          </w:p>
        </w:tc>
      </w:tr>
      <w:tr w:rsidR="000C2BAE" w:rsidRPr="00912D14" w14:paraId="66C4B253"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6B0DD9FF" w14:textId="23C73052"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Study mode</w:t>
            </w:r>
          </w:p>
        </w:tc>
        <w:tc>
          <w:tcPr>
            <w:tcW w:w="1704" w:type="dxa"/>
            <w:tcBorders>
              <w:top w:val="single" w:sz="8" w:space="0" w:color="auto"/>
              <w:left w:val="single" w:sz="8" w:space="0" w:color="auto"/>
              <w:bottom w:val="single" w:sz="8" w:space="0" w:color="auto"/>
              <w:right w:val="single" w:sz="8" w:space="0" w:color="auto"/>
            </w:tcBorders>
            <w:vAlign w:val="center"/>
          </w:tcPr>
          <w:p w14:paraId="36517133" w14:textId="3A16F1D0"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55492E9" w14:textId="61DA651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57BFB22C" w14:textId="270AF15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72F398AD" w14:textId="315AD2FC"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3F67EE37"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737D5693" w14:textId="00B69B02"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Internal</w:t>
            </w:r>
            <w:r w:rsidR="00701BBC" w:rsidRPr="00912D14">
              <w:rPr>
                <w:rFonts w:eastAsia="Arial" w:cs="Arial"/>
                <w:color w:val="000000" w:themeColor="text1"/>
                <w:sz w:val="18"/>
                <w:lang w:val="en-US"/>
              </w:rPr>
              <w:t xml:space="preserve"> study mode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bottom"/>
          </w:tcPr>
          <w:p w14:paraId="1ACD2E51" w14:textId="3EF65A6B" w:rsidR="5A42801B" w:rsidRPr="00912D14" w:rsidRDefault="7B2603ED" w:rsidP="00080236">
            <w:pPr>
              <w:jc w:val="center"/>
              <w:rPr>
                <w:rFonts w:eastAsia="Arial" w:cs="Arial"/>
                <w:color w:val="000000" w:themeColor="text1"/>
                <w:sz w:val="18"/>
                <w:lang w:val="en-US"/>
              </w:rPr>
            </w:pPr>
            <w:r w:rsidRPr="00912D14">
              <w:rPr>
                <w:rFonts w:eastAsia="Arial" w:cs="Arial"/>
                <w:color w:val="000000" w:themeColor="text1"/>
                <w:sz w:val="18"/>
                <w:lang w:val="en-US"/>
              </w:rPr>
              <w:t>58,232</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bottom"/>
          </w:tcPr>
          <w:p w14:paraId="52DA15A1" w14:textId="70DEC5B8" w:rsidR="5A42801B" w:rsidRPr="00912D14" w:rsidRDefault="48764ABB" w:rsidP="00080236">
            <w:pPr>
              <w:jc w:val="center"/>
              <w:rPr>
                <w:rFonts w:eastAsia="Arial" w:cs="Arial"/>
                <w:color w:val="000000" w:themeColor="text1"/>
                <w:sz w:val="18"/>
                <w:lang w:val="en-US"/>
              </w:rPr>
            </w:pPr>
            <w:r w:rsidRPr="00912D14">
              <w:rPr>
                <w:rFonts w:eastAsia="Arial" w:cs="Arial"/>
                <w:color w:val="000000" w:themeColor="text1"/>
                <w:sz w:val="18"/>
                <w:lang w:val="en-US"/>
              </w:rPr>
              <w:t>66.1</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bottom"/>
          </w:tcPr>
          <w:p w14:paraId="754D2ED7" w14:textId="74003280" w:rsidR="5A42801B" w:rsidRPr="00912D14" w:rsidRDefault="46827EFB" w:rsidP="00080236">
            <w:pPr>
              <w:jc w:val="center"/>
              <w:rPr>
                <w:rFonts w:eastAsia="Arial" w:cs="Arial"/>
                <w:color w:val="000000" w:themeColor="text1"/>
                <w:sz w:val="18"/>
                <w:lang w:val="en-US"/>
              </w:rPr>
            </w:pPr>
            <w:r w:rsidRPr="00912D14">
              <w:rPr>
                <w:rFonts w:eastAsia="Arial" w:cs="Arial"/>
                <w:color w:val="000000" w:themeColor="text1"/>
                <w:sz w:val="18"/>
                <w:lang w:val="en-US"/>
              </w:rPr>
              <w:t>26,808</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bottom"/>
          </w:tcPr>
          <w:p w14:paraId="59C5131B" w14:textId="699283B1" w:rsidR="5A42801B" w:rsidRPr="00912D14" w:rsidRDefault="25F4BB5C" w:rsidP="00080236">
            <w:pPr>
              <w:jc w:val="center"/>
              <w:rPr>
                <w:rFonts w:eastAsia="Arial" w:cs="Arial"/>
                <w:color w:val="000000" w:themeColor="text1"/>
                <w:sz w:val="18"/>
                <w:lang w:val="en-US"/>
              </w:rPr>
            </w:pPr>
            <w:r w:rsidRPr="00912D14">
              <w:rPr>
                <w:rFonts w:eastAsia="Arial" w:cs="Arial"/>
                <w:color w:val="000000" w:themeColor="text1"/>
                <w:sz w:val="18"/>
                <w:lang w:val="en-US"/>
              </w:rPr>
              <w:t>63.3</w:t>
            </w:r>
          </w:p>
        </w:tc>
      </w:tr>
      <w:tr w:rsidR="000C2BAE" w:rsidRPr="00912D14" w14:paraId="4298E111" w14:textId="77777777" w:rsidTr="002B0832">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47D17C65" w14:textId="27A1B8CA" w:rsidR="002B0832" w:rsidRPr="00912D14" w:rsidRDefault="00701BBC">
            <w:pPr>
              <w:rPr>
                <w:rFonts w:eastAsia="Arial" w:cs="Arial"/>
                <w:color w:val="000000" w:themeColor="text1"/>
                <w:sz w:val="18"/>
                <w:lang w:val="en-US"/>
              </w:rPr>
            </w:pPr>
            <w:r w:rsidRPr="00912D14">
              <w:rPr>
                <w:rFonts w:eastAsia="Arial" w:cs="Arial"/>
                <w:color w:val="000000" w:themeColor="text1"/>
                <w:sz w:val="18"/>
                <w:lang w:val="en-US"/>
              </w:rPr>
              <w:t>Mixed study mode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A9E0456" w14:textId="77777777" w:rsidR="002B0832" w:rsidRPr="00912D14" w:rsidRDefault="002B0832">
            <w:pPr>
              <w:jc w:val="center"/>
              <w:rPr>
                <w:rFonts w:eastAsia="Arial" w:cs="Arial"/>
                <w:color w:val="000000" w:themeColor="text1"/>
                <w:sz w:val="18"/>
                <w:lang w:val="en-US"/>
              </w:rPr>
            </w:pPr>
            <w:r w:rsidRPr="00912D14">
              <w:rPr>
                <w:rFonts w:eastAsia="Arial" w:cs="Arial"/>
                <w:color w:val="000000" w:themeColor="text1"/>
                <w:sz w:val="18"/>
                <w:lang w:val="en-US"/>
              </w:rPr>
              <w:t>13,523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B192252" w14:textId="77777777" w:rsidR="002B0832" w:rsidRPr="00912D14" w:rsidRDefault="002B0832">
            <w:pPr>
              <w:jc w:val="center"/>
              <w:rPr>
                <w:rFonts w:eastAsia="Arial" w:cs="Arial"/>
                <w:color w:val="000000" w:themeColor="text1"/>
                <w:sz w:val="18"/>
                <w:lang w:val="en-US"/>
              </w:rPr>
            </w:pPr>
            <w:r w:rsidRPr="00912D14">
              <w:rPr>
                <w:rFonts w:eastAsia="Arial" w:cs="Arial"/>
                <w:color w:val="000000" w:themeColor="text1"/>
                <w:sz w:val="18"/>
                <w:lang w:val="en-US"/>
              </w:rPr>
              <w:t>15.3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E467DC6" w14:textId="77777777" w:rsidR="002B0832" w:rsidRPr="00912D14" w:rsidRDefault="002B0832">
            <w:pPr>
              <w:jc w:val="center"/>
              <w:rPr>
                <w:rFonts w:eastAsia="Arial" w:cs="Arial"/>
                <w:color w:val="000000" w:themeColor="text1"/>
                <w:sz w:val="18"/>
                <w:lang w:val="en-US"/>
              </w:rPr>
            </w:pPr>
            <w:r w:rsidRPr="00912D14">
              <w:rPr>
                <w:rFonts w:eastAsia="Arial" w:cs="Arial"/>
                <w:color w:val="000000" w:themeColor="text1"/>
                <w:sz w:val="18"/>
                <w:lang w:val="en-US"/>
              </w:rPr>
              <w:t>6,627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1541AE6" w14:textId="77777777" w:rsidR="002B0832" w:rsidRPr="00912D14" w:rsidRDefault="002B0832">
            <w:pPr>
              <w:jc w:val="center"/>
              <w:rPr>
                <w:rFonts w:eastAsia="Arial" w:cs="Arial"/>
                <w:color w:val="000000" w:themeColor="text1"/>
                <w:sz w:val="18"/>
                <w:lang w:val="en-US"/>
              </w:rPr>
            </w:pPr>
            <w:r w:rsidRPr="00912D14">
              <w:rPr>
                <w:rFonts w:eastAsia="Arial" w:cs="Arial"/>
                <w:color w:val="000000" w:themeColor="text1"/>
                <w:sz w:val="18"/>
                <w:lang w:val="en-US"/>
              </w:rPr>
              <w:t>15.7</w:t>
            </w:r>
          </w:p>
        </w:tc>
      </w:tr>
      <w:tr w:rsidR="000C2BAE" w:rsidRPr="00912D14" w14:paraId="545F5A1C"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4D9FA007" w14:textId="2B680D5E"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External study mode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BB6EE59" w14:textId="7FB24421" w:rsidR="5A42801B" w:rsidRPr="00912D14" w:rsidRDefault="77F0E00E" w:rsidP="00080236">
            <w:pPr>
              <w:jc w:val="center"/>
              <w:rPr>
                <w:rFonts w:eastAsia="Arial" w:cs="Arial"/>
                <w:color w:val="000000" w:themeColor="text1"/>
                <w:sz w:val="18"/>
                <w:lang w:val="en-US"/>
              </w:rPr>
            </w:pPr>
            <w:r w:rsidRPr="00912D14">
              <w:rPr>
                <w:rFonts w:eastAsia="Arial" w:cs="Arial"/>
                <w:color w:val="000000" w:themeColor="text1"/>
                <w:sz w:val="18"/>
                <w:lang w:val="en-US"/>
              </w:rPr>
              <w:t>16,369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E4BC284" w14:textId="365F81CE" w:rsidR="5A42801B" w:rsidRPr="00912D14" w:rsidRDefault="4C1FFDCD" w:rsidP="00080236">
            <w:pPr>
              <w:jc w:val="center"/>
              <w:rPr>
                <w:rFonts w:eastAsia="Arial" w:cs="Arial"/>
                <w:color w:val="000000" w:themeColor="text1"/>
                <w:sz w:val="18"/>
                <w:lang w:val="en-US"/>
              </w:rPr>
            </w:pPr>
            <w:r w:rsidRPr="00912D14">
              <w:rPr>
                <w:rFonts w:eastAsia="Arial" w:cs="Arial"/>
                <w:color w:val="000000" w:themeColor="text1"/>
                <w:sz w:val="18"/>
                <w:lang w:val="en-US"/>
              </w:rPr>
              <w:t>1</w:t>
            </w:r>
            <w:r w:rsidR="15A4AB54" w:rsidRPr="00912D14">
              <w:rPr>
                <w:rFonts w:eastAsia="Arial" w:cs="Arial"/>
                <w:color w:val="000000" w:themeColor="text1"/>
                <w:sz w:val="18"/>
                <w:lang w:val="en-US"/>
              </w:rPr>
              <w:t>8.6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29B5F41" w14:textId="63267640" w:rsidR="5A42801B" w:rsidRPr="00912D14" w:rsidRDefault="0B879423" w:rsidP="00080236">
            <w:pPr>
              <w:jc w:val="center"/>
              <w:rPr>
                <w:rFonts w:eastAsia="Arial" w:cs="Arial"/>
                <w:color w:val="000000" w:themeColor="text1"/>
                <w:sz w:val="18"/>
                <w:lang w:val="en-US"/>
              </w:rPr>
            </w:pPr>
            <w:r w:rsidRPr="00912D14">
              <w:rPr>
                <w:rFonts w:eastAsia="Arial" w:cs="Arial"/>
                <w:color w:val="000000" w:themeColor="text1"/>
                <w:sz w:val="18"/>
                <w:lang w:val="en-US"/>
              </w:rPr>
              <w:t>8,908</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2B78F3A" w14:textId="1D571080" w:rsidR="5A42801B" w:rsidRPr="00912D14" w:rsidRDefault="620636D1" w:rsidP="00080236">
            <w:pPr>
              <w:jc w:val="center"/>
              <w:rPr>
                <w:rFonts w:eastAsia="Arial" w:cs="Arial"/>
                <w:color w:val="000000" w:themeColor="text1"/>
                <w:sz w:val="18"/>
                <w:lang w:val="en-US"/>
              </w:rPr>
            </w:pPr>
            <w:r w:rsidRPr="00912D14">
              <w:rPr>
                <w:rFonts w:eastAsia="Arial" w:cs="Arial"/>
                <w:color w:val="000000" w:themeColor="text1"/>
                <w:sz w:val="18"/>
                <w:lang w:val="en-US"/>
              </w:rPr>
              <w:t>21.0</w:t>
            </w:r>
          </w:p>
        </w:tc>
      </w:tr>
      <w:tr w:rsidR="000C2BAE" w:rsidRPr="00912D14" w14:paraId="713CBD34"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108045E7" w14:textId="14B5F190"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Type of attendance code</w:t>
            </w:r>
          </w:p>
        </w:tc>
        <w:tc>
          <w:tcPr>
            <w:tcW w:w="1704" w:type="dxa"/>
            <w:tcBorders>
              <w:top w:val="single" w:sz="8" w:space="0" w:color="auto"/>
              <w:left w:val="single" w:sz="8" w:space="0" w:color="auto"/>
              <w:bottom w:val="single" w:sz="8" w:space="0" w:color="auto"/>
              <w:right w:val="single" w:sz="8" w:space="0" w:color="auto"/>
            </w:tcBorders>
            <w:vAlign w:val="center"/>
          </w:tcPr>
          <w:p w14:paraId="2641E0D3" w14:textId="7083FE7D"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29EA295" w14:textId="05FA0128"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31A7D391" w14:textId="388A6DA6"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036778FA" w14:textId="16C7691D"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67BA3485"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5CF66D65" w14:textId="5DDE6E5A"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Full-time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7909101" w14:textId="7F51487D" w:rsidR="5A42801B" w:rsidRPr="00912D14" w:rsidRDefault="5018593C" w:rsidP="00080236">
            <w:pPr>
              <w:jc w:val="center"/>
              <w:rPr>
                <w:rFonts w:eastAsia="Arial" w:cs="Arial"/>
                <w:color w:val="000000" w:themeColor="text1"/>
                <w:sz w:val="18"/>
                <w:lang w:val="en-US"/>
              </w:rPr>
            </w:pPr>
            <w:r w:rsidRPr="00912D14">
              <w:rPr>
                <w:rFonts w:eastAsia="Arial" w:cs="Arial"/>
                <w:color w:val="000000" w:themeColor="text1"/>
                <w:sz w:val="18"/>
                <w:lang w:val="en-US"/>
              </w:rPr>
              <w:t>6</w:t>
            </w:r>
            <w:r w:rsidR="508906D7" w:rsidRPr="00912D14">
              <w:rPr>
                <w:rFonts w:eastAsia="Arial" w:cs="Arial"/>
                <w:color w:val="000000" w:themeColor="text1"/>
                <w:sz w:val="18"/>
                <w:lang w:val="en-US"/>
              </w:rPr>
              <w:t>0,793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4F1B8C6" w14:textId="510070A0" w:rsidR="5A42801B" w:rsidRPr="00912D14" w:rsidRDefault="5A42801B" w:rsidP="5018593C">
            <w:pPr>
              <w:jc w:val="center"/>
              <w:rPr>
                <w:rFonts w:eastAsia="Arial" w:cs="Arial"/>
                <w:color w:val="000000" w:themeColor="text1"/>
                <w:sz w:val="18"/>
                <w:lang w:val="en-US"/>
              </w:rPr>
            </w:pPr>
            <w:r w:rsidRPr="00912D14">
              <w:rPr>
                <w:rFonts w:eastAsia="Arial" w:cs="Arial"/>
                <w:color w:val="000000" w:themeColor="text1"/>
                <w:sz w:val="18"/>
                <w:lang w:val="en-US"/>
              </w:rPr>
              <w:t>69.</w:t>
            </w:r>
            <w:r w:rsidR="16F69723" w:rsidRPr="00912D14">
              <w:rPr>
                <w:rFonts w:eastAsia="Arial" w:cs="Arial"/>
                <w:color w:val="000000" w:themeColor="text1"/>
                <w:sz w:val="18"/>
                <w:lang w:val="en-US"/>
              </w:rPr>
              <w:t>1</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9361C39" w14:textId="3C08FFE6" w:rsidR="5A42801B" w:rsidRPr="00912D14" w:rsidRDefault="5018593C" w:rsidP="5018593C">
            <w:pPr>
              <w:jc w:val="center"/>
              <w:rPr>
                <w:rFonts w:eastAsia="Arial" w:cs="Arial"/>
                <w:color w:val="000000" w:themeColor="text1"/>
                <w:sz w:val="18"/>
                <w:lang w:val="en-US"/>
              </w:rPr>
            </w:pPr>
            <w:r w:rsidRPr="00912D14">
              <w:rPr>
                <w:rFonts w:eastAsia="Arial" w:cs="Arial"/>
                <w:color w:val="000000" w:themeColor="text1"/>
                <w:sz w:val="18"/>
                <w:lang w:val="en-US"/>
              </w:rPr>
              <w:t>2</w:t>
            </w:r>
            <w:r w:rsidR="3E9B497A" w:rsidRPr="00912D14">
              <w:rPr>
                <w:rFonts w:eastAsia="Arial" w:cs="Arial"/>
                <w:color w:val="000000" w:themeColor="text1"/>
                <w:sz w:val="18"/>
                <w:lang w:val="en-US"/>
              </w:rPr>
              <w:t>8,490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1A47269" w14:textId="0551B9BA" w:rsidR="5A42801B" w:rsidRPr="00912D14" w:rsidRDefault="70367907" w:rsidP="5018593C">
            <w:pPr>
              <w:jc w:val="center"/>
              <w:rPr>
                <w:rFonts w:eastAsia="Arial" w:cs="Arial"/>
                <w:color w:val="000000" w:themeColor="text1"/>
                <w:sz w:val="18"/>
                <w:lang w:val="en-US"/>
              </w:rPr>
            </w:pPr>
            <w:r w:rsidRPr="00912D14">
              <w:rPr>
                <w:rFonts w:eastAsia="Arial" w:cs="Arial"/>
                <w:color w:val="000000" w:themeColor="text1"/>
                <w:sz w:val="18"/>
                <w:lang w:val="en-US"/>
              </w:rPr>
              <w:t>6</w:t>
            </w:r>
            <w:r w:rsidR="18DE6A85" w:rsidRPr="00912D14">
              <w:rPr>
                <w:rFonts w:eastAsia="Arial" w:cs="Arial"/>
                <w:color w:val="000000" w:themeColor="text1"/>
                <w:sz w:val="18"/>
                <w:lang w:val="en-US"/>
              </w:rPr>
              <w:t>7.4</w:t>
            </w:r>
          </w:p>
        </w:tc>
      </w:tr>
      <w:tr w:rsidR="000C2BAE" w:rsidRPr="00912D14" w14:paraId="0213232A"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0ED7CDC0" w14:textId="4C977BF3"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Part-time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D31B7B6" w14:textId="360C9A2A"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27,</w:t>
            </w:r>
            <w:r w:rsidR="54DDD155" w:rsidRPr="00912D14">
              <w:rPr>
                <w:rFonts w:eastAsia="Arial" w:cs="Arial"/>
                <w:color w:val="000000" w:themeColor="text1"/>
                <w:sz w:val="18"/>
                <w:lang w:val="en-US"/>
              </w:rPr>
              <w:t>127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90743E4" w14:textId="7914F6B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30.</w:t>
            </w:r>
            <w:r w:rsidR="7F577F7E" w:rsidRPr="00912D14">
              <w:rPr>
                <w:rFonts w:eastAsia="Arial" w:cs="Arial"/>
                <w:color w:val="000000" w:themeColor="text1"/>
                <w:sz w:val="18"/>
                <w:lang w:val="en-US"/>
              </w:rPr>
              <w:t>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610BBD8" w14:textId="020E1C37"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13,</w:t>
            </w:r>
            <w:r w:rsidR="202AFB36" w:rsidRPr="00912D14">
              <w:rPr>
                <w:rFonts w:eastAsia="Arial" w:cs="Arial"/>
                <w:color w:val="000000" w:themeColor="text1"/>
                <w:sz w:val="18"/>
                <w:lang w:val="en-US"/>
              </w:rPr>
              <w:t>783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D7AC34E" w14:textId="670EB1B4" w:rsidR="5A42801B" w:rsidRPr="00912D14" w:rsidRDefault="5018593C" w:rsidP="00080236">
            <w:pPr>
              <w:jc w:val="center"/>
              <w:rPr>
                <w:rFonts w:eastAsia="Arial" w:cs="Arial"/>
                <w:color w:val="000000" w:themeColor="text1"/>
                <w:sz w:val="18"/>
                <w:lang w:val="en-US"/>
              </w:rPr>
            </w:pPr>
            <w:r w:rsidRPr="00912D14">
              <w:rPr>
                <w:rFonts w:eastAsia="Arial" w:cs="Arial"/>
                <w:color w:val="000000" w:themeColor="text1"/>
                <w:sz w:val="18"/>
                <w:lang w:val="en-US"/>
              </w:rPr>
              <w:t>3</w:t>
            </w:r>
            <w:r w:rsidR="4571EED3" w:rsidRPr="00912D14">
              <w:rPr>
                <w:rFonts w:eastAsia="Arial" w:cs="Arial"/>
                <w:color w:val="000000" w:themeColor="text1"/>
                <w:sz w:val="18"/>
                <w:lang w:val="en-US"/>
              </w:rPr>
              <w:t>2.6</w:t>
            </w:r>
          </w:p>
        </w:tc>
      </w:tr>
      <w:tr w:rsidR="000C2BAE" w:rsidRPr="00912D14" w14:paraId="184EFFFC"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392335F4" w14:textId="2A1D1940"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Home language</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9A46A93" w14:textId="3378595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56E0F7A" w14:textId="05B0100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980365D" w14:textId="59203F0B"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59F7545" w14:textId="345AF91D"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7BA74BC3"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176B605D" w14:textId="2618D2E7"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English</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F280567" w14:textId="5BB940EC" w:rsidR="5A42801B" w:rsidRPr="00912D14" w:rsidRDefault="3644B773" w:rsidP="00080236">
            <w:pPr>
              <w:jc w:val="center"/>
              <w:rPr>
                <w:rFonts w:eastAsia="Arial" w:cs="Arial"/>
                <w:color w:val="000000" w:themeColor="text1"/>
                <w:sz w:val="18"/>
                <w:lang w:val="en-US"/>
              </w:rPr>
            </w:pPr>
            <w:r w:rsidRPr="00912D14">
              <w:rPr>
                <w:rFonts w:eastAsia="Arial" w:cs="Arial"/>
                <w:color w:val="000000" w:themeColor="text1"/>
                <w:sz w:val="18"/>
                <w:lang w:val="en-US"/>
              </w:rPr>
              <w:t>69,981</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05B2A32" w14:textId="3E147D8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79.</w:t>
            </w:r>
            <w:r w:rsidR="52B0B0F7" w:rsidRPr="00912D14">
              <w:rPr>
                <w:rFonts w:eastAsia="Arial" w:cs="Arial"/>
                <w:color w:val="000000" w:themeColor="text1"/>
                <w:sz w:val="18"/>
                <w:lang w:val="en-US"/>
              </w:rPr>
              <w:t>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76B2FF9" w14:textId="49E5E269" w:rsidR="5A42801B" w:rsidRPr="00912D14" w:rsidRDefault="746581D2" w:rsidP="00080236">
            <w:pPr>
              <w:jc w:val="center"/>
              <w:rPr>
                <w:rFonts w:eastAsia="Arial" w:cs="Arial"/>
                <w:color w:val="000000" w:themeColor="text1"/>
                <w:sz w:val="18"/>
                <w:lang w:val="en-US"/>
              </w:rPr>
            </w:pPr>
            <w:r w:rsidRPr="00912D14">
              <w:rPr>
                <w:rFonts w:eastAsia="Arial" w:cs="Arial"/>
                <w:color w:val="000000" w:themeColor="text1"/>
                <w:sz w:val="18"/>
                <w:lang w:val="en-US"/>
              </w:rPr>
              <w:t>3</w:t>
            </w:r>
            <w:r w:rsidR="37B7CE36" w:rsidRPr="00912D14">
              <w:rPr>
                <w:rFonts w:eastAsia="Arial" w:cs="Arial"/>
                <w:color w:val="000000" w:themeColor="text1"/>
                <w:sz w:val="18"/>
                <w:lang w:val="en-US"/>
              </w:rPr>
              <w:t>5,410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77F810B" w14:textId="02531AC4" w:rsidR="5A42801B" w:rsidRPr="00912D14" w:rsidRDefault="6CD5DBF9" w:rsidP="00080236">
            <w:pPr>
              <w:jc w:val="center"/>
              <w:rPr>
                <w:rFonts w:eastAsia="Arial" w:cs="Arial"/>
                <w:color w:val="000000" w:themeColor="text1"/>
                <w:sz w:val="18"/>
                <w:lang w:val="en-US"/>
              </w:rPr>
            </w:pPr>
            <w:r w:rsidRPr="00912D14">
              <w:rPr>
                <w:rFonts w:eastAsia="Arial" w:cs="Arial"/>
                <w:color w:val="000000" w:themeColor="text1"/>
                <w:sz w:val="18"/>
                <w:lang w:val="en-US"/>
              </w:rPr>
              <w:t>8</w:t>
            </w:r>
            <w:r w:rsidR="6CE462EF" w:rsidRPr="00912D14">
              <w:rPr>
                <w:rFonts w:eastAsia="Arial" w:cs="Arial"/>
                <w:color w:val="000000" w:themeColor="text1"/>
                <w:sz w:val="18"/>
                <w:lang w:val="en-US"/>
              </w:rPr>
              <w:t>3.5</w:t>
            </w:r>
          </w:p>
        </w:tc>
      </w:tr>
      <w:tr w:rsidR="000C2BAE" w:rsidRPr="00912D14" w14:paraId="29BC9895"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79BBF996" w14:textId="22FCAEFA"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Other</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E0E525A" w14:textId="3665EAF6"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18,</w:t>
            </w:r>
            <w:r w:rsidR="746581D2" w:rsidRPr="00912D14">
              <w:rPr>
                <w:rFonts w:eastAsia="Arial" w:cs="Arial"/>
                <w:color w:val="000000" w:themeColor="text1"/>
                <w:sz w:val="18"/>
                <w:lang w:val="en-US"/>
              </w:rPr>
              <w:t>2</w:t>
            </w:r>
            <w:r w:rsidR="2D635225" w:rsidRPr="00912D14">
              <w:rPr>
                <w:rFonts w:eastAsia="Arial" w:cs="Arial"/>
                <w:color w:val="000000" w:themeColor="text1"/>
                <w:sz w:val="18"/>
                <w:lang w:val="en-US"/>
              </w:rPr>
              <w:t>75</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4E5C1EC" w14:textId="7C9310D7"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20.</w:t>
            </w:r>
            <w:r w:rsidR="5D7C1929" w:rsidRPr="00912D14">
              <w:rPr>
                <w:rFonts w:eastAsia="Arial" w:cs="Arial"/>
                <w:color w:val="000000" w:themeColor="text1"/>
                <w:sz w:val="18"/>
                <w:lang w:val="en-US"/>
              </w:rPr>
              <w:t>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E592F4F" w14:textId="2F87C660" w:rsidR="5A42801B" w:rsidRPr="00912D14" w:rsidRDefault="147BC603" w:rsidP="00080236">
            <w:pPr>
              <w:jc w:val="center"/>
              <w:rPr>
                <w:rFonts w:eastAsia="Arial" w:cs="Arial"/>
                <w:color w:val="000000" w:themeColor="text1"/>
                <w:sz w:val="18"/>
                <w:lang w:val="en-US"/>
              </w:rPr>
            </w:pPr>
            <w:r w:rsidRPr="00912D14">
              <w:rPr>
                <w:rFonts w:eastAsia="Arial" w:cs="Arial"/>
                <w:color w:val="000000" w:themeColor="text1"/>
                <w:sz w:val="18"/>
                <w:lang w:val="en-US"/>
              </w:rPr>
              <w:t>6,989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E5D1C72" w14:textId="77951FF1" w:rsidR="5A42801B" w:rsidRPr="00912D14" w:rsidRDefault="746581D2" w:rsidP="00080236">
            <w:pPr>
              <w:jc w:val="center"/>
              <w:rPr>
                <w:rFonts w:eastAsia="Arial" w:cs="Arial"/>
                <w:color w:val="000000" w:themeColor="text1"/>
                <w:sz w:val="18"/>
                <w:lang w:val="en-US"/>
              </w:rPr>
            </w:pPr>
            <w:r w:rsidRPr="00912D14">
              <w:rPr>
                <w:rFonts w:eastAsia="Arial" w:cs="Arial"/>
                <w:color w:val="000000" w:themeColor="text1"/>
                <w:sz w:val="18"/>
                <w:lang w:val="en-US"/>
              </w:rPr>
              <w:t>1</w:t>
            </w:r>
            <w:r w:rsidR="2956FDA1" w:rsidRPr="00912D14">
              <w:rPr>
                <w:rFonts w:eastAsia="Arial" w:cs="Arial"/>
                <w:color w:val="000000" w:themeColor="text1"/>
                <w:sz w:val="18"/>
                <w:lang w:val="en-US"/>
              </w:rPr>
              <w:t>6.5</w:t>
            </w:r>
          </w:p>
        </w:tc>
      </w:tr>
      <w:tr w:rsidR="000C2BAE" w:rsidRPr="00912D14" w14:paraId="2A1B7DE6"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47E05791" w14:textId="1975D1BD" w:rsidR="670D51A2" w:rsidRPr="00912D14" w:rsidRDefault="303367DF" w:rsidP="670D51A2">
            <w:pPr>
              <w:rPr>
                <w:rFonts w:eastAsia="Arial" w:cs="Arial"/>
                <w:b/>
                <w:color w:val="000000" w:themeColor="text1"/>
                <w:sz w:val="18"/>
                <w:lang w:val="en-US"/>
              </w:rPr>
            </w:pPr>
            <w:r w:rsidRPr="00912D14">
              <w:rPr>
                <w:rFonts w:eastAsia="Arial" w:cs="Arial"/>
                <w:b/>
                <w:bCs/>
                <w:color w:val="000000" w:themeColor="text1"/>
                <w:sz w:val="18"/>
                <w:lang w:val="en-US"/>
              </w:rPr>
              <w:t xml:space="preserve">Disability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DCAD8DF" w14:textId="6D9DB61A" w:rsidR="670D51A2" w:rsidRPr="00912D14" w:rsidRDefault="670D51A2" w:rsidP="670D51A2">
            <w:pPr>
              <w:jc w:val="center"/>
              <w:rPr>
                <w:rFonts w:eastAsia="Arial" w:cs="Arial"/>
                <w:color w:val="000000" w:themeColor="text1"/>
                <w:sz w:val="18"/>
                <w:lang w:val="en-US"/>
              </w:rPr>
            </w:pP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38BFC5C4" w14:textId="39D8906B" w:rsidR="670D51A2" w:rsidRPr="00912D14" w:rsidRDefault="670D51A2" w:rsidP="670D51A2">
            <w:pPr>
              <w:jc w:val="center"/>
              <w:rPr>
                <w:rFonts w:eastAsia="Arial" w:cs="Arial"/>
                <w:color w:val="000000" w:themeColor="text1"/>
                <w:sz w:val="18"/>
                <w:lang w:val="en-US"/>
              </w:rPr>
            </w:pP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C603780" w14:textId="2ED95A65" w:rsidR="670D51A2" w:rsidRPr="00912D14" w:rsidRDefault="670D51A2" w:rsidP="670D51A2">
            <w:pPr>
              <w:jc w:val="center"/>
              <w:rPr>
                <w:rFonts w:eastAsia="Arial" w:cs="Arial"/>
                <w:color w:val="000000" w:themeColor="text1"/>
                <w:sz w:val="18"/>
                <w:lang w:val="en-US"/>
              </w:rPr>
            </w:pP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8F10E0B" w14:textId="411612D5" w:rsidR="670D51A2" w:rsidRPr="00912D14" w:rsidRDefault="670D51A2" w:rsidP="670D51A2">
            <w:pPr>
              <w:jc w:val="center"/>
              <w:rPr>
                <w:rFonts w:eastAsia="Arial" w:cs="Arial"/>
                <w:color w:val="000000" w:themeColor="text1"/>
                <w:sz w:val="18"/>
                <w:lang w:val="en-US"/>
              </w:rPr>
            </w:pPr>
          </w:p>
        </w:tc>
      </w:tr>
      <w:tr w:rsidR="000C2BAE" w:rsidRPr="00912D14" w14:paraId="24A76D6C"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033106D1" w14:textId="7B4EAD7B" w:rsidR="303367DF" w:rsidRPr="00912D14" w:rsidRDefault="00FD377C" w:rsidP="673E0B5E">
            <w:pPr>
              <w:rPr>
                <w:rFonts w:eastAsia="Arial" w:cs="Arial"/>
                <w:color w:val="000000" w:themeColor="text1"/>
                <w:sz w:val="18"/>
                <w:lang w:val="en-US"/>
              </w:rPr>
            </w:pPr>
            <w:r w:rsidRPr="00912D14">
              <w:rPr>
                <w:rFonts w:eastAsia="Arial" w:cs="Arial"/>
                <w:color w:val="000000" w:themeColor="text1"/>
                <w:sz w:val="18"/>
                <w:lang w:val="en-US"/>
              </w:rPr>
              <w:t>Reported d</w:t>
            </w:r>
            <w:r w:rsidR="303367DF" w:rsidRPr="00912D14">
              <w:rPr>
                <w:rFonts w:eastAsia="Arial" w:cs="Arial"/>
                <w:color w:val="000000" w:themeColor="text1"/>
                <w:sz w:val="18"/>
                <w:lang w:val="en-US"/>
              </w:rPr>
              <w:t xml:space="preserve">isability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B2A4568" w14:textId="11BFEBF4"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6,659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7E4E5C2" w14:textId="56EE2D01"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7.6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A4EA945" w14:textId="776525DF"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3,653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6110FD49" w14:textId="315A7525"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8.6</w:t>
            </w:r>
          </w:p>
        </w:tc>
      </w:tr>
      <w:tr w:rsidR="000C2BAE" w:rsidRPr="00912D14" w14:paraId="653AE4AE"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76BB2E1D" w14:textId="14624EEF" w:rsidR="303367DF" w:rsidRPr="00912D14" w:rsidRDefault="303367DF" w:rsidP="673E0B5E">
            <w:pPr>
              <w:rPr>
                <w:rFonts w:eastAsia="Arial" w:cs="Arial"/>
                <w:color w:val="000000" w:themeColor="text1"/>
                <w:sz w:val="18"/>
                <w:lang w:val="en-US"/>
              </w:rPr>
            </w:pPr>
            <w:r w:rsidRPr="00912D14">
              <w:rPr>
                <w:rFonts w:eastAsia="Arial" w:cs="Arial"/>
                <w:color w:val="000000" w:themeColor="text1"/>
                <w:sz w:val="18"/>
                <w:lang w:val="en-US"/>
              </w:rPr>
              <w:t xml:space="preserve">No disability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8CD7F74" w14:textId="237DBAB6"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81,455</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1B0A62F" w14:textId="7B4C63AC"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92.4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7699EDE" w14:textId="4914E935"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38,682</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BE73F01" w14:textId="337833B1" w:rsidR="673E0B5E" w:rsidRPr="00912D14" w:rsidRDefault="303367DF" w:rsidP="673E0B5E">
            <w:pPr>
              <w:jc w:val="center"/>
              <w:rPr>
                <w:rFonts w:eastAsia="Arial" w:cs="Arial"/>
                <w:color w:val="000000" w:themeColor="text1"/>
                <w:sz w:val="18"/>
                <w:lang w:val="en-US"/>
              </w:rPr>
            </w:pPr>
            <w:r w:rsidRPr="00912D14">
              <w:rPr>
                <w:rFonts w:eastAsia="Arial" w:cs="Arial"/>
                <w:color w:val="000000" w:themeColor="text1"/>
                <w:sz w:val="18"/>
                <w:lang w:val="en-US"/>
              </w:rPr>
              <w:t>91.4</w:t>
            </w:r>
          </w:p>
        </w:tc>
      </w:tr>
      <w:tr w:rsidR="000C2BAE" w:rsidRPr="00912D14" w14:paraId="553F5A0E"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0241B722" w14:textId="1A7AD50F" w:rsidR="5A42801B" w:rsidRPr="00912D14" w:rsidRDefault="5A42801B">
            <w:pPr>
              <w:rPr>
                <w:rFonts w:eastAsia="Arial" w:cs="Arial"/>
                <w:b/>
                <w:bCs/>
                <w:color w:val="000000" w:themeColor="text1"/>
                <w:sz w:val="18"/>
                <w:lang w:val="en-US"/>
              </w:rPr>
            </w:pPr>
            <w:r w:rsidRPr="00912D14">
              <w:rPr>
                <w:rFonts w:eastAsia="Arial" w:cs="Arial"/>
                <w:b/>
                <w:bCs/>
                <w:color w:val="000000" w:themeColor="text1"/>
                <w:sz w:val="18"/>
                <w:lang w:val="en-US"/>
              </w:rPr>
              <w:t>Citizenship</w:t>
            </w:r>
            <w:r w:rsidR="00FD377C" w:rsidRPr="00912D14">
              <w:rPr>
                <w:rFonts w:eastAsia="Arial" w:cs="Arial"/>
                <w:b/>
                <w:bCs/>
                <w:color w:val="000000" w:themeColor="text1"/>
                <w:sz w:val="18"/>
                <w:lang w:val="en-US"/>
              </w:rPr>
              <w:t>/resident indicator</w:t>
            </w:r>
          </w:p>
        </w:tc>
        <w:tc>
          <w:tcPr>
            <w:tcW w:w="1704" w:type="dxa"/>
            <w:tcBorders>
              <w:top w:val="single" w:sz="8" w:space="0" w:color="auto"/>
              <w:left w:val="single" w:sz="8" w:space="0" w:color="auto"/>
              <w:bottom w:val="single" w:sz="8" w:space="0" w:color="auto"/>
              <w:right w:val="single" w:sz="8" w:space="0" w:color="auto"/>
            </w:tcBorders>
            <w:vAlign w:val="center"/>
          </w:tcPr>
          <w:p w14:paraId="5E66B494" w14:textId="60ECF034"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7691A742" w14:textId="712D103B"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1E7197D2" w14:textId="631C3E46"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c>
          <w:tcPr>
            <w:tcW w:w="1704" w:type="dxa"/>
            <w:tcBorders>
              <w:top w:val="single" w:sz="8" w:space="0" w:color="auto"/>
              <w:left w:val="single" w:sz="8" w:space="0" w:color="auto"/>
              <w:bottom w:val="single" w:sz="8" w:space="0" w:color="auto"/>
              <w:right w:val="single" w:sz="8" w:space="0" w:color="auto"/>
            </w:tcBorders>
            <w:vAlign w:val="center"/>
          </w:tcPr>
          <w:p w14:paraId="094571DA" w14:textId="5033F7A9"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 xml:space="preserve"> </w:t>
            </w:r>
          </w:p>
        </w:tc>
      </w:tr>
      <w:tr w:rsidR="000C2BAE" w:rsidRPr="00912D14" w14:paraId="7D089903"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3F29408C" w14:textId="754C56B2"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 xml:space="preserve">Domestic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08071D6" w14:textId="2715B264" w:rsidR="5A42801B" w:rsidRPr="00912D14" w:rsidRDefault="73064D6C" w:rsidP="00080236">
            <w:pPr>
              <w:jc w:val="center"/>
              <w:rPr>
                <w:rFonts w:eastAsia="Arial" w:cs="Arial"/>
                <w:color w:val="000000" w:themeColor="text1"/>
                <w:sz w:val="18"/>
                <w:lang w:val="en-US"/>
              </w:rPr>
            </w:pPr>
            <w:r w:rsidRPr="00912D14">
              <w:rPr>
                <w:rFonts w:eastAsia="Arial" w:cs="Arial"/>
                <w:color w:val="000000" w:themeColor="text1"/>
                <w:sz w:val="18"/>
                <w:lang w:val="en-US"/>
              </w:rPr>
              <w:t>6</w:t>
            </w:r>
            <w:r w:rsidR="7832578F" w:rsidRPr="00912D14">
              <w:rPr>
                <w:rFonts w:eastAsia="Arial" w:cs="Arial"/>
                <w:color w:val="000000" w:themeColor="text1"/>
                <w:sz w:val="18"/>
                <w:lang w:val="en-US"/>
              </w:rPr>
              <w:t>2,429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8646E13" w14:textId="1B59E559" w:rsidR="5A42801B" w:rsidRPr="00912D14" w:rsidRDefault="746581D2" w:rsidP="00080236">
            <w:pPr>
              <w:jc w:val="center"/>
              <w:rPr>
                <w:rFonts w:eastAsia="Arial" w:cs="Arial"/>
                <w:color w:val="000000" w:themeColor="text1"/>
                <w:sz w:val="18"/>
                <w:lang w:val="en-US"/>
              </w:rPr>
            </w:pPr>
            <w:r w:rsidRPr="00912D14">
              <w:rPr>
                <w:rFonts w:eastAsia="Arial" w:cs="Arial"/>
                <w:color w:val="000000" w:themeColor="text1"/>
                <w:sz w:val="18"/>
                <w:lang w:val="en-US"/>
              </w:rPr>
              <w:t>7</w:t>
            </w:r>
            <w:r w:rsidR="29D40233" w:rsidRPr="00912D14">
              <w:rPr>
                <w:rFonts w:eastAsia="Arial" w:cs="Arial"/>
                <w:color w:val="000000" w:themeColor="text1"/>
                <w:sz w:val="18"/>
                <w:lang w:val="en-US"/>
              </w:rPr>
              <w:t>0.7</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2D1FE7BF" w14:textId="23FEE9D7"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32,</w:t>
            </w:r>
            <w:r w:rsidR="1D2A11A9" w:rsidRPr="00912D14">
              <w:rPr>
                <w:rFonts w:eastAsia="Arial" w:cs="Arial"/>
                <w:color w:val="000000" w:themeColor="text1"/>
                <w:sz w:val="18"/>
                <w:lang w:val="en-US"/>
              </w:rPr>
              <w:t>424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7EC31C8" w14:textId="0088E1A0" w:rsidR="5A42801B" w:rsidRPr="00912D14" w:rsidRDefault="00293728" w:rsidP="00080236">
            <w:pPr>
              <w:jc w:val="center"/>
              <w:rPr>
                <w:rFonts w:eastAsia="Arial" w:cs="Arial"/>
                <w:color w:val="000000" w:themeColor="text1"/>
                <w:sz w:val="18"/>
                <w:lang w:val="en-US"/>
              </w:rPr>
            </w:pPr>
            <w:r w:rsidRPr="00912D14">
              <w:rPr>
                <w:rFonts w:eastAsia="Arial" w:cs="Arial"/>
                <w:color w:val="000000" w:themeColor="text1"/>
                <w:sz w:val="18"/>
                <w:lang w:val="en-US"/>
              </w:rPr>
              <w:t>7</w:t>
            </w:r>
            <w:r w:rsidR="41616DDA" w:rsidRPr="00912D14">
              <w:rPr>
                <w:rFonts w:eastAsia="Arial" w:cs="Arial"/>
                <w:color w:val="000000" w:themeColor="text1"/>
                <w:sz w:val="18"/>
                <w:lang w:val="en-US"/>
              </w:rPr>
              <w:t>6.5</w:t>
            </w:r>
          </w:p>
        </w:tc>
      </w:tr>
      <w:tr w:rsidR="000C2BAE" w:rsidRPr="00912D14" w14:paraId="4BD8A3C8"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3A61B4CB" w14:textId="0CA6D7FD" w:rsidR="5A42801B" w:rsidRPr="00912D14" w:rsidRDefault="5A42801B">
            <w:pPr>
              <w:rPr>
                <w:rFonts w:eastAsia="Arial" w:cs="Arial"/>
                <w:color w:val="000000" w:themeColor="text1"/>
                <w:sz w:val="18"/>
                <w:lang w:val="en-US"/>
              </w:rPr>
            </w:pPr>
            <w:r w:rsidRPr="00912D14">
              <w:rPr>
                <w:rFonts w:eastAsia="Arial" w:cs="Arial"/>
                <w:color w:val="000000" w:themeColor="text1"/>
                <w:sz w:val="18"/>
                <w:lang w:val="en-US"/>
              </w:rPr>
              <w:t xml:space="preserve">International </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5702FDBB" w14:textId="5B7E758D"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25,</w:t>
            </w:r>
            <w:r w:rsidR="0769EA7B" w:rsidRPr="00912D14">
              <w:rPr>
                <w:rFonts w:eastAsia="Arial" w:cs="Arial"/>
                <w:color w:val="000000" w:themeColor="text1"/>
                <w:sz w:val="18"/>
                <w:lang w:val="en-US"/>
              </w:rPr>
              <w:t>826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6DE1593" w14:textId="080FDAED" w:rsidR="5A42801B" w:rsidRPr="00912D14" w:rsidRDefault="00293728" w:rsidP="00080236">
            <w:pPr>
              <w:jc w:val="center"/>
              <w:rPr>
                <w:rFonts w:eastAsia="Arial" w:cs="Arial"/>
                <w:color w:val="000000" w:themeColor="text1"/>
                <w:sz w:val="18"/>
                <w:lang w:val="en-US"/>
              </w:rPr>
            </w:pPr>
            <w:r w:rsidRPr="00912D14">
              <w:rPr>
                <w:rFonts w:eastAsia="Arial" w:cs="Arial"/>
                <w:color w:val="000000" w:themeColor="text1"/>
                <w:sz w:val="18"/>
                <w:lang w:val="en-US"/>
              </w:rPr>
              <w:t>2</w:t>
            </w:r>
            <w:r w:rsidR="5BA426EA" w:rsidRPr="00912D14">
              <w:rPr>
                <w:rFonts w:eastAsia="Arial" w:cs="Arial"/>
                <w:color w:val="000000" w:themeColor="text1"/>
                <w:sz w:val="18"/>
                <w:lang w:val="en-US"/>
              </w:rPr>
              <w:t>9.3</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453F12A" w14:textId="102DA760" w:rsidR="5A42801B" w:rsidRPr="00912D14" w:rsidRDefault="75A3BF94" w:rsidP="00080236">
            <w:pPr>
              <w:jc w:val="center"/>
              <w:rPr>
                <w:rFonts w:eastAsia="Arial" w:cs="Arial"/>
                <w:color w:val="000000" w:themeColor="text1"/>
                <w:sz w:val="18"/>
                <w:lang w:val="en-US"/>
              </w:rPr>
            </w:pPr>
            <w:r w:rsidRPr="00912D14">
              <w:rPr>
                <w:rFonts w:eastAsia="Arial" w:cs="Arial"/>
                <w:color w:val="000000" w:themeColor="text1"/>
                <w:sz w:val="18"/>
                <w:lang w:val="en-US"/>
              </w:rPr>
              <w:t>9,974</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46B9150" w14:textId="67089C47" w:rsidR="5A42801B" w:rsidRPr="00912D14" w:rsidRDefault="00293728" w:rsidP="00080236">
            <w:pPr>
              <w:jc w:val="center"/>
              <w:rPr>
                <w:rFonts w:eastAsia="Arial" w:cs="Arial"/>
                <w:color w:val="000000" w:themeColor="text1"/>
                <w:sz w:val="18"/>
                <w:lang w:val="en-US"/>
              </w:rPr>
            </w:pPr>
            <w:r w:rsidRPr="00912D14">
              <w:rPr>
                <w:rFonts w:eastAsia="Arial" w:cs="Arial"/>
                <w:color w:val="000000" w:themeColor="text1"/>
                <w:sz w:val="18"/>
                <w:lang w:val="en-US"/>
              </w:rPr>
              <w:t>2</w:t>
            </w:r>
            <w:r w:rsidR="620BD4C4" w:rsidRPr="00912D14">
              <w:rPr>
                <w:rFonts w:eastAsia="Arial" w:cs="Arial"/>
                <w:color w:val="000000" w:themeColor="text1"/>
                <w:sz w:val="18"/>
                <w:lang w:val="en-US"/>
              </w:rPr>
              <w:t>3.5</w:t>
            </w:r>
          </w:p>
        </w:tc>
      </w:tr>
      <w:tr w:rsidR="000C2BAE" w:rsidRPr="00912D14" w14:paraId="11D66B4E" w14:textId="77777777" w:rsidTr="003A75EF">
        <w:trPr>
          <w:trHeight w:val="300"/>
        </w:trPr>
        <w:tc>
          <w:tcPr>
            <w:tcW w:w="3640" w:type="dxa"/>
            <w:tcBorders>
              <w:top w:val="single" w:sz="8" w:space="0" w:color="auto"/>
              <w:left w:val="single" w:sz="8" w:space="0" w:color="auto"/>
              <w:bottom w:val="single" w:sz="8" w:space="0" w:color="auto"/>
              <w:right w:val="single" w:sz="8" w:space="0" w:color="auto"/>
            </w:tcBorders>
            <w:tcMar>
              <w:top w:w="44" w:type="dxa"/>
              <w:left w:w="86" w:type="dxa"/>
              <w:bottom w:w="86" w:type="dxa"/>
            </w:tcMar>
          </w:tcPr>
          <w:p w14:paraId="57205C34" w14:textId="4DE3274E" w:rsidR="5A42801B" w:rsidRPr="00912D14" w:rsidRDefault="5A42801B">
            <w:pPr>
              <w:rPr>
                <w:rFonts w:eastAsia="Arial" w:cs="Arial"/>
                <w:b/>
                <w:bCs/>
                <w:color w:val="000000" w:themeColor="text1"/>
                <w:sz w:val="18"/>
                <w:vertAlign w:val="superscript"/>
                <w:lang w:val="en-US"/>
              </w:rPr>
            </w:pPr>
            <w:r w:rsidRPr="00912D14">
              <w:rPr>
                <w:rFonts w:eastAsia="Arial" w:cs="Arial"/>
                <w:b/>
                <w:bCs/>
                <w:color w:val="000000" w:themeColor="text1"/>
                <w:sz w:val="18"/>
                <w:lang w:val="en-US"/>
              </w:rPr>
              <w:t>Total</w:t>
            </w:r>
            <w:r w:rsidR="000835C3" w:rsidRPr="00912D14">
              <w:rPr>
                <w:rFonts w:eastAsia="Arial" w:cs="Arial"/>
                <w:b/>
                <w:bCs/>
                <w:color w:val="000000" w:themeColor="text1"/>
                <w:sz w:val="18"/>
                <w:vertAlign w:val="superscript"/>
                <w:lang w:val="en-US"/>
              </w:rPr>
              <w:t>˄</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12B8C128" w14:textId="0E046FAE" w:rsidR="5A42801B" w:rsidRPr="00912D14" w:rsidRDefault="73064D6C" w:rsidP="00080236">
            <w:pPr>
              <w:jc w:val="center"/>
              <w:rPr>
                <w:rFonts w:eastAsia="Arial" w:cs="Arial"/>
                <w:color w:val="000000" w:themeColor="text1"/>
                <w:sz w:val="18"/>
                <w:lang w:val="en-US"/>
              </w:rPr>
            </w:pPr>
            <w:r w:rsidRPr="00912D14">
              <w:rPr>
                <w:rFonts w:eastAsia="Arial" w:cs="Arial"/>
                <w:color w:val="000000" w:themeColor="text1"/>
                <w:sz w:val="18"/>
                <w:lang w:val="en-US"/>
              </w:rPr>
              <w:t>8</w:t>
            </w:r>
            <w:r w:rsidR="7EF4FD6A" w:rsidRPr="00912D14">
              <w:rPr>
                <w:rFonts w:eastAsia="Arial" w:cs="Arial"/>
                <w:color w:val="000000" w:themeColor="text1"/>
                <w:sz w:val="18"/>
                <w:lang w:val="en-US"/>
              </w:rPr>
              <w:t>8,256</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783B22B3" w14:textId="1C07581E"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100.0</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49D3B5D9" w14:textId="7866E94D" w:rsidR="5A42801B" w:rsidRPr="00912D14" w:rsidRDefault="73064D6C" w:rsidP="00080236">
            <w:pPr>
              <w:jc w:val="center"/>
              <w:rPr>
                <w:rFonts w:eastAsia="Arial" w:cs="Arial"/>
                <w:color w:val="000000" w:themeColor="text1"/>
                <w:sz w:val="18"/>
                <w:lang w:val="en-US"/>
              </w:rPr>
            </w:pPr>
            <w:r w:rsidRPr="00912D14">
              <w:rPr>
                <w:rFonts w:eastAsia="Arial" w:cs="Arial"/>
                <w:color w:val="000000" w:themeColor="text1"/>
                <w:sz w:val="18"/>
                <w:lang w:val="en-US"/>
              </w:rPr>
              <w:t>4</w:t>
            </w:r>
            <w:r w:rsidR="2DE978EB" w:rsidRPr="00912D14">
              <w:rPr>
                <w:rFonts w:eastAsia="Arial" w:cs="Arial"/>
                <w:color w:val="000000" w:themeColor="text1"/>
                <w:sz w:val="18"/>
                <w:lang w:val="en-US"/>
              </w:rPr>
              <w:t>2,399</w:t>
            </w:r>
          </w:p>
        </w:tc>
        <w:tc>
          <w:tcPr>
            <w:tcW w:w="1704" w:type="dxa"/>
            <w:tcBorders>
              <w:top w:val="single" w:sz="8" w:space="0" w:color="auto"/>
              <w:left w:val="single" w:sz="8" w:space="0" w:color="auto"/>
              <w:bottom w:val="single" w:sz="8" w:space="0" w:color="auto"/>
              <w:right w:val="single" w:sz="8" w:space="0" w:color="auto"/>
            </w:tcBorders>
            <w:tcMar>
              <w:top w:w="44" w:type="dxa"/>
              <w:left w:w="86" w:type="dxa"/>
              <w:bottom w:w="86" w:type="dxa"/>
              <w:right w:w="44" w:type="dxa"/>
            </w:tcMar>
            <w:vAlign w:val="center"/>
          </w:tcPr>
          <w:p w14:paraId="00C32CBE" w14:textId="7EF23056" w:rsidR="5A42801B" w:rsidRPr="00912D14" w:rsidRDefault="5A42801B" w:rsidP="00080236">
            <w:pPr>
              <w:jc w:val="center"/>
              <w:rPr>
                <w:rFonts w:eastAsia="Arial" w:cs="Arial"/>
                <w:color w:val="000000" w:themeColor="text1"/>
                <w:sz w:val="18"/>
                <w:lang w:val="en-US"/>
              </w:rPr>
            </w:pPr>
            <w:r w:rsidRPr="00912D14">
              <w:rPr>
                <w:rFonts w:eastAsia="Arial" w:cs="Arial"/>
                <w:color w:val="000000" w:themeColor="text1"/>
                <w:sz w:val="18"/>
                <w:lang w:val="en-US"/>
              </w:rPr>
              <w:t>100.0</w:t>
            </w:r>
          </w:p>
        </w:tc>
      </w:tr>
    </w:tbl>
    <w:p w14:paraId="63E89A0F" w14:textId="0CEEA1E4" w:rsidR="00EB0995" w:rsidRPr="00912D14" w:rsidRDefault="000835C3" w:rsidP="00EB0995">
      <w:pPr>
        <w:pStyle w:val="FigureNote"/>
        <w:rPr>
          <w:color w:val="000000" w:themeColor="text1"/>
          <w:sz w:val="18"/>
          <w:szCs w:val="24"/>
        </w:rPr>
      </w:pPr>
      <w:r w:rsidRPr="00912D14">
        <w:rPr>
          <w:rFonts w:cs="Arial"/>
          <w:color w:val="000000" w:themeColor="text1"/>
          <w:sz w:val="18"/>
          <w:szCs w:val="24"/>
        </w:rPr>
        <w:t>˄</w:t>
      </w:r>
      <w:r w:rsidR="00EB0995" w:rsidRPr="00912D14">
        <w:rPr>
          <w:color w:val="000000" w:themeColor="text1"/>
          <w:sz w:val="18"/>
          <w:szCs w:val="24"/>
        </w:rPr>
        <w:t xml:space="preserve"> Components may not sum to the total number, as records with unknown characteristics are not included in the sub-categories.</w:t>
      </w:r>
      <w:r w:rsidR="00EC1B0F" w:rsidRPr="00912D14">
        <w:rPr>
          <w:color w:val="000000" w:themeColor="text1"/>
          <w:sz w:val="18"/>
          <w:szCs w:val="24"/>
        </w:rPr>
        <w:t xml:space="preserve"> </w:t>
      </w:r>
      <w:r w:rsidR="001A2406" w:rsidRPr="00912D14">
        <w:rPr>
          <w:color w:val="000000" w:themeColor="text1"/>
          <w:sz w:val="18"/>
          <w:szCs w:val="24"/>
        </w:rPr>
        <w:t>This table includes all study levels and includes international and domestic graduate responses.</w:t>
      </w:r>
    </w:p>
    <w:p w14:paraId="6D6B0D89" w14:textId="077F865C" w:rsidR="00EB0995" w:rsidRPr="00912D14" w:rsidRDefault="00764E91" w:rsidP="00EB0995">
      <w:pPr>
        <w:pStyle w:val="FigureNote"/>
        <w:rPr>
          <w:color w:val="000000" w:themeColor="text1"/>
          <w:sz w:val="18"/>
          <w:szCs w:val="24"/>
          <w:lang w:val="en-AU"/>
        </w:rPr>
      </w:pPr>
      <w:r w:rsidRPr="00912D14">
        <w:rPr>
          <w:color w:val="000000" w:themeColor="text1"/>
          <w:sz w:val="18"/>
          <w:szCs w:val="24"/>
        </w:rPr>
        <w:t>*This table combines all study levels. For a breakdown of representativeness by study level</w:t>
      </w:r>
      <w:r w:rsidR="002E60D0" w:rsidRPr="00912D14">
        <w:rPr>
          <w:color w:val="000000" w:themeColor="text1"/>
          <w:sz w:val="18"/>
          <w:szCs w:val="24"/>
        </w:rPr>
        <w:t>,</w:t>
      </w:r>
      <w:r w:rsidRPr="00912D14">
        <w:rPr>
          <w:color w:val="000000" w:themeColor="text1"/>
          <w:sz w:val="18"/>
          <w:szCs w:val="24"/>
        </w:rPr>
        <w:t xml:space="preserve"> see </w:t>
      </w:r>
      <w:r w:rsidRPr="00912D14">
        <w:rPr>
          <w:color w:val="000000" w:themeColor="text1"/>
          <w:sz w:val="18"/>
          <w:szCs w:val="24"/>
          <w:lang w:val="en-AU"/>
        </w:rPr>
        <w:t>CHAR_UG_ALL_1Y_SG, CHAR_PGC_ALL_1Y_SG, CHAR_PGR_ALL_1Y_SG available from the accompanying Excel workbook on the QILT website.</w:t>
      </w:r>
    </w:p>
    <w:p w14:paraId="3EF323AD" w14:textId="0093A76F" w:rsidR="00EB0995" w:rsidRPr="00912D14" w:rsidRDefault="002E60D0" w:rsidP="00EB0995">
      <w:pPr>
        <w:pStyle w:val="Body"/>
        <w:rPr>
          <w:color w:val="000000" w:themeColor="text1"/>
        </w:rPr>
      </w:pPr>
      <w:r w:rsidRPr="00912D14">
        <w:rPr>
          <w:color w:val="000000" w:themeColor="text1"/>
        </w:rPr>
        <w:t>In terms of study area, t</w:t>
      </w:r>
      <w:r w:rsidR="00EB0995" w:rsidRPr="00912D14">
        <w:rPr>
          <w:color w:val="000000" w:themeColor="text1"/>
        </w:rPr>
        <w:t xml:space="preserve">he respondent profile </w:t>
      </w:r>
      <w:r w:rsidRPr="00912D14">
        <w:rPr>
          <w:color w:val="000000" w:themeColor="text1"/>
        </w:rPr>
        <w:t xml:space="preserve">achieved </w:t>
      </w:r>
      <w:r w:rsidR="00EB0995" w:rsidRPr="00912D14">
        <w:rPr>
          <w:color w:val="000000" w:themeColor="text1"/>
        </w:rPr>
        <w:t xml:space="preserve">in the </w:t>
      </w:r>
      <w:r w:rsidR="006D2E52" w:rsidRPr="00912D14">
        <w:rPr>
          <w:color w:val="000000" w:themeColor="text1"/>
        </w:rPr>
        <w:t>2024</w:t>
      </w:r>
      <w:r w:rsidR="00EB0995" w:rsidRPr="00912D14">
        <w:rPr>
          <w:color w:val="000000" w:themeColor="text1"/>
        </w:rPr>
        <w:t xml:space="preserve"> GOS-L closely matched the in-scope survey population</w:t>
      </w:r>
      <w:r w:rsidRPr="00912D14">
        <w:rPr>
          <w:color w:val="000000" w:themeColor="text1"/>
        </w:rPr>
        <w:t>,</w:t>
      </w:r>
      <w:r w:rsidR="0082408E" w:rsidRPr="00912D14">
        <w:rPr>
          <w:color w:val="000000" w:themeColor="text1"/>
        </w:rPr>
        <w:t xml:space="preserve"> indicating that the pattern of responses is highly representative of the in-scope sample population</w:t>
      </w:r>
      <w:r w:rsidRPr="00912D14">
        <w:rPr>
          <w:color w:val="000000" w:themeColor="text1"/>
        </w:rPr>
        <w:t xml:space="preserve"> (see</w:t>
      </w:r>
      <w:r w:rsidR="00EB0995" w:rsidRPr="00912D14">
        <w:rPr>
          <w:color w:val="000000" w:themeColor="text1"/>
        </w:rPr>
        <w:t xml:space="preserve"> </w:t>
      </w:r>
      <w:r w:rsidR="00EB0995" w:rsidRPr="00912D14">
        <w:rPr>
          <w:b/>
          <w:bCs/>
          <w:color w:val="000000" w:themeColor="text1"/>
        </w:rPr>
        <w:fldChar w:fldCharType="begin"/>
      </w:r>
      <w:r w:rsidR="00EB0995" w:rsidRPr="00912D14">
        <w:rPr>
          <w:b/>
          <w:bCs/>
          <w:color w:val="000000" w:themeColor="text1"/>
        </w:rPr>
        <w:instrText xml:space="preserve"> REF _Ref140526458 \h  \* MERGEFORMAT </w:instrText>
      </w:r>
      <w:r w:rsidR="00EB0995" w:rsidRPr="00912D14">
        <w:rPr>
          <w:b/>
          <w:bCs/>
          <w:color w:val="000000" w:themeColor="text1"/>
        </w:rPr>
      </w:r>
      <w:r w:rsidR="00EB0995" w:rsidRPr="00912D14">
        <w:rPr>
          <w:b/>
          <w:bCs/>
          <w:color w:val="000000" w:themeColor="text1"/>
        </w:rPr>
        <w:fldChar w:fldCharType="separate"/>
      </w:r>
      <w:r w:rsidR="00D846C8" w:rsidRPr="00912D14">
        <w:rPr>
          <w:b/>
          <w:bCs/>
          <w:color w:val="000000" w:themeColor="text1"/>
        </w:rPr>
        <w:t>Table 14</w:t>
      </w:r>
      <w:r w:rsidR="00EB0995" w:rsidRPr="00912D14">
        <w:rPr>
          <w:b/>
          <w:bCs/>
          <w:color w:val="000000" w:themeColor="text1"/>
        </w:rPr>
        <w:fldChar w:fldCharType="end"/>
      </w:r>
      <w:r w:rsidRPr="00912D14">
        <w:rPr>
          <w:b/>
          <w:bCs/>
          <w:color w:val="000000" w:themeColor="text1"/>
        </w:rPr>
        <w:t>)</w:t>
      </w:r>
      <w:r w:rsidRPr="00912D14">
        <w:rPr>
          <w:color w:val="000000" w:themeColor="text1"/>
        </w:rPr>
        <w:t>.</w:t>
      </w:r>
      <w:bookmarkStart w:id="220" w:name="_Hlk80177328"/>
    </w:p>
    <w:p w14:paraId="48C894AC" w14:textId="496C195F" w:rsidR="002E60D0" w:rsidRPr="00912D14" w:rsidRDefault="00F85DAE" w:rsidP="00F85DAE">
      <w:pPr>
        <w:pStyle w:val="Body"/>
        <w:rPr>
          <w:color w:val="000000" w:themeColor="text1"/>
        </w:rPr>
      </w:pPr>
      <w:r w:rsidRPr="00912D14">
        <w:rPr>
          <w:color w:val="000000" w:themeColor="text1"/>
        </w:rPr>
        <w:lastRenderedPageBreak/>
        <w:t>The largest study areas in the 2024 GOS-L were Business and management, Teacher education, Humanities, culture and social sciences, Science and mathematics, and Nursing. Tourism, hospitality, personal services, sport</w:t>
      </w:r>
      <w:r w:rsidR="003252B1" w:rsidRPr="00912D14">
        <w:rPr>
          <w:color w:val="000000" w:themeColor="text1"/>
        </w:rPr>
        <w:t xml:space="preserve"> </w:t>
      </w:r>
      <w:r w:rsidRPr="00912D14">
        <w:rPr>
          <w:color w:val="000000" w:themeColor="text1"/>
        </w:rPr>
        <w:t>and recreation was the smallest study area, followed by Dentistry.</w:t>
      </w:r>
    </w:p>
    <w:p w14:paraId="772A5FD2" w14:textId="0781A677" w:rsidR="00F85DAE" w:rsidRPr="00912D14" w:rsidRDefault="00F85DAE" w:rsidP="00F85DAE">
      <w:pPr>
        <w:pStyle w:val="Body"/>
        <w:rPr>
          <w:color w:val="000000" w:themeColor="text1"/>
        </w:rPr>
      </w:pPr>
      <w:r w:rsidRPr="00912D14">
        <w:rPr>
          <w:color w:val="000000" w:themeColor="text1"/>
        </w:rPr>
        <w:t xml:space="preserve">In terms of </w:t>
      </w:r>
      <w:r w:rsidR="005A1F6B" w:rsidRPr="00912D14">
        <w:rPr>
          <w:color w:val="000000" w:themeColor="text1"/>
        </w:rPr>
        <w:t xml:space="preserve">relative </w:t>
      </w:r>
      <w:r w:rsidR="0016539E" w:rsidRPr="00912D14">
        <w:rPr>
          <w:color w:val="000000" w:themeColor="text1"/>
        </w:rPr>
        <w:t>propensity to respond to the 2024 GOS-L</w:t>
      </w:r>
      <w:r w:rsidRPr="00912D14">
        <w:rPr>
          <w:color w:val="000000" w:themeColor="text1"/>
        </w:rPr>
        <w:t xml:space="preserve">, </w:t>
      </w:r>
      <w:r w:rsidR="0016539E" w:rsidRPr="00912D14">
        <w:rPr>
          <w:color w:val="000000" w:themeColor="text1"/>
        </w:rPr>
        <w:t xml:space="preserve">graduates from </w:t>
      </w:r>
      <w:r w:rsidRPr="00912D14">
        <w:rPr>
          <w:color w:val="000000" w:themeColor="text1"/>
        </w:rPr>
        <w:t xml:space="preserve">Business and management </w:t>
      </w:r>
      <w:r w:rsidR="0016539E" w:rsidRPr="00912D14">
        <w:rPr>
          <w:color w:val="000000" w:themeColor="text1"/>
        </w:rPr>
        <w:t>had a relatively low</w:t>
      </w:r>
      <w:r w:rsidR="00DB0856" w:rsidRPr="00912D14">
        <w:rPr>
          <w:color w:val="000000" w:themeColor="text1"/>
        </w:rPr>
        <w:t>er</w:t>
      </w:r>
      <w:r w:rsidR="0016539E" w:rsidRPr="00912D14">
        <w:rPr>
          <w:color w:val="000000" w:themeColor="text1"/>
        </w:rPr>
        <w:t xml:space="preserve"> propensity to respond</w:t>
      </w:r>
      <w:r w:rsidR="000C2BEF" w:rsidRPr="00912D14">
        <w:rPr>
          <w:color w:val="000000" w:themeColor="text1"/>
        </w:rPr>
        <w:t>,</w:t>
      </w:r>
      <w:r w:rsidRPr="00912D14">
        <w:rPr>
          <w:color w:val="000000" w:themeColor="text1"/>
        </w:rPr>
        <w:t xml:space="preserve"> with the proportion of responses 1.7 percentage points below the in-scope population. </w:t>
      </w:r>
      <w:r w:rsidR="005A1F6B" w:rsidRPr="00912D14">
        <w:rPr>
          <w:color w:val="000000" w:themeColor="text1"/>
        </w:rPr>
        <w:t xml:space="preserve">Graduates from </w:t>
      </w:r>
      <w:r w:rsidRPr="00912D14">
        <w:rPr>
          <w:color w:val="000000" w:themeColor="text1"/>
        </w:rPr>
        <w:t xml:space="preserve">Law and paralegal services </w:t>
      </w:r>
      <w:r w:rsidR="005A1F6B" w:rsidRPr="00912D14">
        <w:rPr>
          <w:color w:val="000000" w:themeColor="text1"/>
        </w:rPr>
        <w:t>also had a relatively low</w:t>
      </w:r>
      <w:r w:rsidR="00DB0856" w:rsidRPr="00912D14">
        <w:rPr>
          <w:color w:val="000000" w:themeColor="text1"/>
        </w:rPr>
        <w:t>er</w:t>
      </w:r>
      <w:r w:rsidR="005A1F6B" w:rsidRPr="00912D14">
        <w:rPr>
          <w:color w:val="000000" w:themeColor="text1"/>
        </w:rPr>
        <w:t xml:space="preserve"> propensity to respond</w:t>
      </w:r>
      <w:r w:rsidR="000C2BEF" w:rsidRPr="00912D14">
        <w:rPr>
          <w:color w:val="000000" w:themeColor="text1"/>
        </w:rPr>
        <w:t>,</w:t>
      </w:r>
      <w:r w:rsidRPr="00912D14">
        <w:rPr>
          <w:color w:val="000000" w:themeColor="text1"/>
        </w:rPr>
        <w:t xml:space="preserve"> </w:t>
      </w:r>
      <w:r w:rsidR="005A1F6B" w:rsidRPr="00912D14">
        <w:rPr>
          <w:color w:val="000000" w:themeColor="text1"/>
        </w:rPr>
        <w:t>at</w:t>
      </w:r>
      <w:r w:rsidRPr="00912D14">
        <w:rPr>
          <w:color w:val="000000" w:themeColor="text1"/>
        </w:rPr>
        <w:t xml:space="preserve"> 0.6 percentage points. Humanities, culture and social science </w:t>
      </w:r>
      <w:r w:rsidR="005A1F6B" w:rsidRPr="00912D14">
        <w:rPr>
          <w:color w:val="000000" w:themeColor="text1"/>
        </w:rPr>
        <w:t>had a relatively high</w:t>
      </w:r>
      <w:r w:rsidR="00DB0856" w:rsidRPr="00912D14">
        <w:rPr>
          <w:color w:val="000000" w:themeColor="text1"/>
        </w:rPr>
        <w:t>er</w:t>
      </w:r>
      <w:r w:rsidR="005A1F6B" w:rsidRPr="00912D14">
        <w:rPr>
          <w:color w:val="000000" w:themeColor="text1"/>
        </w:rPr>
        <w:t xml:space="preserve"> propensity to respond, with</w:t>
      </w:r>
      <w:r w:rsidRPr="00912D14">
        <w:rPr>
          <w:color w:val="000000" w:themeColor="text1"/>
        </w:rPr>
        <w:t xml:space="preserve"> the proportion of respondents</w:t>
      </w:r>
      <w:r w:rsidR="000C2BEF" w:rsidRPr="00912D14">
        <w:rPr>
          <w:color w:val="000000" w:themeColor="text1"/>
        </w:rPr>
        <w:t xml:space="preserve"> </w:t>
      </w:r>
      <w:r w:rsidR="005A1F6B" w:rsidRPr="00912D14">
        <w:rPr>
          <w:color w:val="000000" w:themeColor="text1"/>
        </w:rPr>
        <w:t xml:space="preserve">at </w:t>
      </w:r>
      <w:r w:rsidRPr="00912D14">
        <w:rPr>
          <w:color w:val="000000" w:themeColor="text1"/>
        </w:rPr>
        <w:t xml:space="preserve">1.0 percentage points higher than the </w:t>
      </w:r>
      <w:r w:rsidR="000C2BEF" w:rsidRPr="00912D14">
        <w:rPr>
          <w:color w:val="000000" w:themeColor="text1"/>
        </w:rPr>
        <w:t xml:space="preserve">in-scope </w:t>
      </w:r>
      <w:r w:rsidRPr="00912D14">
        <w:rPr>
          <w:color w:val="000000" w:themeColor="text1"/>
        </w:rPr>
        <w:t>population.</w:t>
      </w:r>
    </w:p>
    <w:p w14:paraId="4305AA21" w14:textId="7D9E04E6" w:rsidR="00EB0995" w:rsidRPr="00912D14" w:rsidRDefault="00EB0995" w:rsidP="00EB0995">
      <w:pPr>
        <w:pStyle w:val="Caption"/>
        <w:rPr>
          <w:color w:val="000000" w:themeColor="text1"/>
        </w:rPr>
      </w:pPr>
      <w:bookmarkStart w:id="221" w:name="_Ref140526458"/>
      <w:bookmarkStart w:id="222" w:name="_Toc192180522"/>
      <w:bookmarkEnd w:id="220"/>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14</w:t>
      </w:r>
      <w:r w:rsidRPr="00912D14">
        <w:rPr>
          <w:color w:val="000000" w:themeColor="text1"/>
        </w:rPr>
        <w:fldChar w:fldCharType="end"/>
      </w:r>
      <w:bookmarkEnd w:id="221"/>
      <w:r w:rsidRPr="00912D14">
        <w:rPr>
          <w:color w:val="000000" w:themeColor="text1"/>
        </w:rPr>
        <w:t xml:space="preserve"> </w:t>
      </w:r>
      <w:r w:rsidR="0007737B" w:rsidRPr="00912D14">
        <w:rPr>
          <w:color w:val="000000" w:themeColor="text1"/>
        </w:rPr>
        <w:tab/>
      </w:r>
      <w:r w:rsidR="006D2E52" w:rsidRPr="00912D14">
        <w:rPr>
          <w:color w:val="000000" w:themeColor="text1"/>
        </w:rPr>
        <w:t>2024</w:t>
      </w:r>
      <w:r w:rsidRPr="00912D14">
        <w:rPr>
          <w:color w:val="000000" w:themeColor="text1"/>
        </w:rPr>
        <w:t xml:space="preserve"> GOS-L population parameters by study area and response characteristics</w:t>
      </w:r>
      <w:r w:rsidR="000C2BEF" w:rsidRPr="00912D14">
        <w:rPr>
          <w:color w:val="000000" w:themeColor="text1"/>
        </w:rPr>
        <w:t>,</w:t>
      </w:r>
      <w:r w:rsidR="00764E91" w:rsidRPr="00912D14">
        <w:rPr>
          <w:color w:val="000000" w:themeColor="text1"/>
        </w:rPr>
        <w:t xml:space="preserve"> all study levels*</w:t>
      </w:r>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7"/>
        <w:gridCol w:w="1282"/>
        <w:gridCol w:w="1282"/>
        <w:gridCol w:w="1282"/>
        <w:gridCol w:w="1282"/>
      </w:tblGrid>
      <w:tr w:rsidR="000C2BAE" w:rsidRPr="00912D14" w14:paraId="4B86BE12" w14:textId="77777777">
        <w:trPr>
          <w:trHeight w:val="368"/>
        </w:trPr>
        <w:tc>
          <w:tcPr>
            <w:tcW w:w="4957" w:type="dxa"/>
            <w:tcMar>
              <w:top w:w="44" w:type="dxa"/>
              <w:left w:w="86" w:type="dxa"/>
              <w:bottom w:w="86" w:type="dxa"/>
              <w:right w:w="0" w:type="dxa"/>
            </w:tcMar>
          </w:tcPr>
          <w:p w14:paraId="4B5C892E" w14:textId="77777777" w:rsidR="00EB0995" w:rsidRPr="00912D14" w:rsidRDefault="00EB0995">
            <w:pPr>
              <w:rPr>
                <w:rFonts w:cs="Arial"/>
                <w:color w:val="000000" w:themeColor="text1"/>
                <w:sz w:val="18"/>
              </w:rPr>
            </w:pPr>
            <w:bookmarkStart w:id="223" w:name="Title_14"/>
            <w:bookmarkEnd w:id="223"/>
          </w:p>
        </w:tc>
        <w:tc>
          <w:tcPr>
            <w:tcW w:w="1282" w:type="dxa"/>
            <w:tcMar>
              <w:top w:w="44" w:type="dxa"/>
              <w:left w:w="86" w:type="dxa"/>
              <w:bottom w:w="86" w:type="dxa"/>
              <w:right w:w="44" w:type="dxa"/>
            </w:tcMar>
            <w:vAlign w:val="center"/>
          </w:tcPr>
          <w:p w14:paraId="380797B5" w14:textId="7F32CF96" w:rsidR="00EB0995" w:rsidRPr="00912D14" w:rsidRDefault="00EB0995">
            <w:pPr>
              <w:jc w:val="center"/>
              <w:rPr>
                <w:rFonts w:cs="Arial"/>
                <w:b/>
                <w:color w:val="000000" w:themeColor="text1"/>
                <w:sz w:val="18"/>
              </w:rPr>
            </w:pPr>
            <w:r w:rsidRPr="00912D14">
              <w:rPr>
                <w:b/>
                <w:color w:val="000000" w:themeColor="text1"/>
                <w:sz w:val="18"/>
              </w:rPr>
              <w:t>In-scope population (n)</w:t>
            </w:r>
          </w:p>
        </w:tc>
        <w:tc>
          <w:tcPr>
            <w:tcW w:w="1282" w:type="dxa"/>
            <w:tcMar>
              <w:top w:w="44" w:type="dxa"/>
              <w:left w:w="86" w:type="dxa"/>
              <w:bottom w:w="86" w:type="dxa"/>
              <w:right w:w="44" w:type="dxa"/>
            </w:tcMar>
            <w:vAlign w:val="center"/>
          </w:tcPr>
          <w:p w14:paraId="1653C71C" w14:textId="61FE8B8F" w:rsidR="00EB0995" w:rsidRPr="00912D14" w:rsidRDefault="00EB0995">
            <w:pPr>
              <w:jc w:val="center"/>
              <w:rPr>
                <w:rFonts w:cs="Arial"/>
                <w:b/>
                <w:color w:val="000000" w:themeColor="text1"/>
                <w:sz w:val="18"/>
              </w:rPr>
            </w:pPr>
            <w:r w:rsidRPr="00912D14">
              <w:rPr>
                <w:b/>
                <w:color w:val="000000" w:themeColor="text1"/>
                <w:sz w:val="18"/>
              </w:rPr>
              <w:t>In-scope population (%)</w:t>
            </w:r>
          </w:p>
        </w:tc>
        <w:tc>
          <w:tcPr>
            <w:tcW w:w="1282" w:type="dxa"/>
            <w:tcMar>
              <w:top w:w="44" w:type="dxa"/>
              <w:left w:w="86" w:type="dxa"/>
              <w:bottom w:w="86" w:type="dxa"/>
              <w:right w:w="44" w:type="dxa"/>
            </w:tcMar>
            <w:vAlign w:val="center"/>
          </w:tcPr>
          <w:p w14:paraId="270A342C" w14:textId="521BF030" w:rsidR="00EB0995" w:rsidRPr="00912D14" w:rsidRDefault="00EB0995">
            <w:pPr>
              <w:jc w:val="center"/>
              <w:rPr>
                <w:rFonts w:cs="Arial"/>
                <w:b/>
                <w:color w:val="000000" w:themeColor="text1"/>
                <w:sz w:val="18"/>
              </w:rPr>
            </w:pPr>
            <w:r w:rsidRPr="00912D14">
              <w:rPr>
                <w:b/>
                <w:color w:val="000000" w:themeColor="text1"/>
                <w:sz w:val="18"/>
              </w:rPr>
              <w:t>Respondents (n)</w:t>
            </w:r>
          </w:p>
        </w:tc>
        <w:tc>
          <w:tcPr>
            <w:tcW w:w="1282" w:type="dxa"/>
            <w:tcMar>
              <w:top w:w="44" w:type="dxa"/>
              <w:left w:w="86" w:type="dxa"/>
              <w:bottom w:w="86" w:type="dxa"/>
              <w:right w:w="44" w:type="dxa"/>
            </w:tcMar>
            <w:vAlign w:val="center"/>
          </w:tcPr>
          <w:p w14:paraId="4D803BE6" w14:textId="77777777" w:rsidR="00EB0995" w:rsidRPr="00912D14" w:rsidRDefault="00EB0995">
            <w:pPr>
              <w:jc w:val="center"/>
              <w:rPr>
                <w:rFonts w:cs="Arial"/>
                <w:b/>
                <w:color w:val="000000" w:themeColor="text1"/>
                <w:sz w:val="18"/>
              </w:rPr>
            </w:pPr>
            <w:r w:rsidRPr="00912D14">
              <w:rPr>
                <w:b/>
                <w:color w:val="000000" w:themeColor="text1"/>
                <w:sz w:val="18"/>
              </w:rPr>
              <w:t>Respondents (%)</w:t>
            </w:r>
          </w:p>
        </w:tc>
      </w:tr>
      <w:tr w:rsidR="000C2BAE" w:rsidRPr="00912D14" w14:paraId="11439D53" w14:textId="77777777">
        <w:tc>
          <w:tcPr>
            <w:tcW w:w="4957" w:type="dxa"/>
            <w:tcMar>
              <w:top w:w="44" w:type="dxa"/>
              <w:left w:w="86" w:type="dxa"/>
              <w:bottom w:w="86" w:type="dxa"/>
              <w:right w:w="0" w:type="dxa"/>
            </w:tcMar>
            <w:hideMark/>
          </w:tcPr>
          <w:p w14:paraId="0B369860" w14:textId="45AC8B91" w:rsidR="00D60773" w:rsidRPr="00912D14" w:rsidRDefault="00D60773" w:rsidP="00D60773">
            <w:pPr>
              <w:rPr>
                <w:rFonts w:cs="Arial"/>
                <w:color w:val="000000" w:themeColor="text1"/>
                <w:sz w:val="18"/>
              </w:rPr>
            </w:pPr>
            <w:r w:rsidRPr="00912D14">
              <w:rPr>
                <w:color w:val="000000" w:themeColor="text1"/>
                <w:sz w:val="18"/>
              </w:rPr>
              <w:t>Science and mathematics</w:t>
            </w:r>
          </w:p>
        </w:tc>
        <w:tc>
          <w:tcPr>
            <w:tcW w:w="1282" w:type="dxa"/>
            <w:tcMar>
              <w:top w:w="44" w:type="dxa"/>
              <w:left w:w="86" w:type="dxa"/>
              <w:bottom w:w="86" w:type="dxa"/>
              <w:right w:w="44" w:type="dxa"/>
            </w:tcMar>
          </w:tcPr>
          <w:p w14:paraId="48805A90" w14:textId="1C7D0A5B" w:rsidR="00D60773" w:rsidRPr="00912D14" w:rsidRDefault="00D60773" w:rsidP="00D60773">
            <w:pPr>
              <w:jc w:val="center"/>
              <w:rPr>
                <w:rFonts w:cs="Arial"/>
                <w:color w:val="000000" w:themeColor="text1"/>
                <w:sz w:val="18"/>
              </w:rPr>
            </w:pPr>
            <w:r w:rsidRPr="00912D14">
              <w:rPr>
                <w:color w:val="000000" w:themeColor="text1"/>
                <w:sz w:val="18"/>
              </w:rPr>
              <w:t>5,532</w:t>
            </w:r>
          </w:p>
        </w:tc>
        <w:tc>
          <w:tcPr>
            <w:tcW w:w="1282" w:type="dxa"/>
            <w:tcMar>
              <w:top w:w="44" w:type="dxa"/>
              <w:left w:w="86" w:type="dxa"/>
              <w:bottom w:w="86" w:type="dxa"/>
              <w:right w:w="44" w:type="dxa"/>
            </w:tcMar>
          </w:tcPr>
          <w:p w14:paraId="7F1F2F49" w14:textId="5569313F" w:rsidR="00D60773" w:rsidRPr="00912D14" w:rsidRDefault="00D60773" w:rsidP="00D60773">
            <w:pPr>
              <w:jc w:val="center"/>
              <w:rPr>
                <w:rFonts w:cs="Arial"/>
                <w:color w:val="000000" w:themeColor="text1"/>
                <w:sz w:val="18"/>
              </w:rPr>
            </w:pPr>
            <w:r w:rsidRPr="00912D14">
              <w:rPr>
                <w:color w:val="000000" w:themeColor="text1"/>
                <w:sz w:val="18"/>
              </w:rPr>
              <w:t>8.9</w:t>
            </w:r>
          </w:p>
        </w:tc>
        <w:tc>
          <w:tcPr>
            <w:tcW w:w="1282" w:type="dxa"/>
            <w:tcMar>
              <w:top w:w="44" w:type="dxa"/>
              <w:left w:w="86" w:type="dxa"/>
              <w:bottom w:w="86" w:type="dxa"/>
              <w:right w:w="44" w:type="dxa"/>
            </w:tcMar>
          </w:tcPr>
          <w:p w14:paraId="6A65EFB7" w14:textId="381685B1" w:rsidR="00D60773" w:rsidRPr="00912D14" w:rsidRDefault="00D60773" w:rsidP="00D60773">
            <w:pPr>
              <w:jc w:val="center"/>
              <w:rPr>
                <w:rFonts w:cs="Arial"/>
                <w:color w:val="000000" w:themeColor="text1"/>
                <w:sz w:val="18"/>
              </w:rPr>
            </w:pPr>
            <w:r w:rsidRPr="00912D14">
              <w:rPr>
                <w:color w:val="000000" w:themeColor="text1"/>
                <w:sz w:val="18"/>
              </w:rPr>
              <w:t>2,922</w:t>
            </w:r>
          </w:p>
        </w:tc>
        <w:tc>
          <w:tcPr>
            <w:tcW w:w="1282" w:type="dxa"/>
            <w:tcMar>
              <w:top w:w="44" w:type="dxa"/>
              <w:left w:w="86" w:type="dxa"/>
              <w:bottom w:w="86" w:type="dxa"/>
              <w:right w:w="44" w:type="dxa"/>
            </w:tcMar>
          </w:tcPr>
          <w:p w14:paraId="63AA2468" w14:textId="190D465D" w:rsidR="00D60773" w:rsidRPr="00912D14" w:rsidRDefault="00D60773" w:rsidP="00D60773">
            <w:pPr>
              <w:jc w:val="center"/>
              <w:rPr>
                <w:rFonts w:cs="Arial"/>
                <w:color w:val="000000" w:themeColor="text1"/>
                <w:sz w:val="18"/>
              </w:rPr>
            </w:pPr>
            <w:r w:rsidRPr="00912D14">
              <w:rPr>
                <w:color w:val="000000" w:themeColor="text1"/>
                <w:sz w:val="18"/>
              </w:rPr>
              <w:t>9.0</w:t>
            </w:r>
          </w:p>
        </w:tc>
      </w:tr>
      <w:tr w:rsidR="000C2BAE" w:rsidRPr="00912D14" w14:paraId="34C487D4" w14:textId="77777777">
        <w:tc>
          <w:tcPr>
            <w:tcW w:w="4957" w:type="dxa"/>
            <w:tcMar>
              <w:top w:w="44" w:type="dxa"/>
              <w:left w:w="86" w:type="dxa"/>
              <w:bottom w:w="86" w:type="dxa"/>
              <w:right w:w="0" w:type="dxa"/>
            </w:tcMar>
            <w:hideMark/>
          </w:tcPr>
          <w:p w14:paraId="69F73013" w14:textId="64D49FB8" w:rsidR="00D60773" w:rsidRPr="00912D14" w:rsidRDefault="00D60773" w:rsidP="00D60773">
            <w:pPr>
              <w:rPr>
                <w:rFonts w:cs="Arial"/>
                <w:color w:val="000000" w:themeColor="text1"/>
                <w:sz w:val="18"/>
              </w:rPr>
            </w:pPr>
            <w:r w:rsidRPr="00912D14">
              <w:rPr>
                <w:color w:val="000000" w:themeColor="text1"/>
                <w:sz w:val="18"/>
              </w:rPr>
              <w:t>Computing and information systems</w:t>
            </w:r>
          </w:p>
        </w:tc>
        <w:tc>
          <w:tcPr>
            <w:tcW w:w="1282" w:type="dxa"/>
            <w:tcMar>
              <w:top w:w="44" w:type="dxa"/>
              <w:left w:w="86" w:type="dxa"/>
              <w:bottom w:w="86" w:type="dxa"/>
              <w:right w:w="44" w:type="dxa"/>
            </w:tcMar>
          </w:tcPr>
          <w:p w14:paraId="4AFC2836" w14:textId="040306DA" w:rsidR="00D60773" w:rsidRPr="00912D14" w:rsidRDefault="00D60773" w:rsidP="00D60773">
            <w:pPr>
              <w:jc w:val="center"/>
              <w:rPr>
                <w:rFonts w:cs="Arial"/>
                <w:color w:val="000000" w:themeColor="text1"/>
                <w:sz w:val="18"/>
              </w:rPr>
            </w:pPr>
            <w:r w:rsidRPr="00912D14">
              <w:rPr>
                <w:color w:val="000000" w:themeColor="text1"/>
                <w:sz w:val="18"/>
              </w:rPr>
              <w:t>2,392</w:t>
            </w:r>
          </w:p>
        </w:tc>
        <w:tc>
          <w:tcPr>
            <w:tcW w:w="1282" w:type="dxa"/>
            <w:tcMar>
              <w:top w:w="44" w:type="dxa"/>
              <w:left w:w="86" w:type="dxa"/>
              <w:bottom w:w="86" w:type="dxa"/>
              <w:right w:w="44" w:type="dxa"/>
            </w:tcMar>
          </w:tcPr>
          <w:p w14:paraId="469F7B41" w14:textId="20E67BD4" w:rsidR="00D60773" w:rsidRPr="00912D14" w:rsidRDefault="00D60773" w:rsidP="00D60773">
            <w:pPr>
              <w:jc w:val="center"/>
              <w:rPr>
                <w:rFonts w:cs="Arial"/>
                <w:color w:val="000000" w:themeColor="text1"/>
                <w:sz w:val="18"/>
              </w:rPr>
            </w:pPr>
            <w:r w:rsidRPr="00912D14">
              <w:rPr>
                <w:color w:val="000000" w:themeColor="text1"/>
                <w:sz w:val="18"/>
              </w:rPr>
              <w:t>3.8</w:t>
            </w:r>
          </w:p>
        </w:tc>
        <w:tc>
          <w:tcPr>
            <w:tcW w:w="1282" w:type="dxa"/>
            <w:tcMar>
              <w:top w:w="44" w:type="dxa"/>
              <w:left w:w="86" w:type="dxa"/>
              <w:bottom w:w="86" w:type="dxa"/>
              <w:right w:w="44" w:type="dxa"/>
            </w:tcMar>
          </w:tcPr>
          <w:p w14:paraId="6F484C12" w14:textId="53139CC2" w:rsidR="00D60773" w:rsidRPr="00912D14" w:rsidRDefault="00D60773" w:rsidP="00D60773">
            <w:pPr>
              <w:jc w:val="center"/>
              <w:rPr>
                <w:rFonts w:cs="Arial"/>
                <w:color w:val="000000" w:themeColor="text1"/>
                <w:sz w:val="18"/>
              </w:rPr>
            </w:pPr>
            <w:r w:rsidRPr="00912D14">
              <w:rPr>
                <w:color w:val="000000" w:themeColor="text1"/>
                <w:sz w:val="18"/>
              </w:rPr>
              <w:t>1,239</w:t>
            </w:r>
          </w:p>
        </w:tc>
        <w:tc>
          <w:tcPr>
            <w:tcW w:w="1282" w:type="dxa"/>
            <w:tcMar>
              <w:top w:w="44" w:type="dxa"/>
              <w:left w:w="86" w:type="dxa"/>
              <w:bottom w:w="86" w:type="dxa"/>
              <w:right w:w="44" w:type="dxa"/>
            </w:tcMar>
          </w:tcPr>
          <w:p w14:paraId="439B381D" w14:textId="672729D5" w:rsidR="00D60773" w:rsidRPr="00912D14" w:rsidRDefault="00D60773" w:rsidP="00D60773">
            <w:pPr>
              <w:jc w:val="center"/>
              <w:rPr>
                <w:rFonts w:cs="Arial"/>
                <w:color w:val="000000" w:themeColor="text1"/>
                <w:sz w:val="18"/>
              </w:rPr>
            </w:pPr>
            <w:r w:rsidRPr="00912D14">
              <w:rPr>
                <w:color w:val="000000" w:themeColor="text1"/>
                <w:sz w:val="18"/>
              </w:rPr>
              <w:t>3.8</w:t>
            </w:r>
          </w:p>
        </w:tc>
      </w:tr>
      <w:tr w:rsidR="000C2BAE" w:rsidRPr="00912D14" w14:paraId="11DD5693" w14:textId="77777777">
        <w:tc>
          <w:tcPr>
            <w:tcW w:w="4957" w:type="dxa"/>
            <w:tcMar>
              <w:top w:w="44" w:type="dxa"/>
              <w:left w:w="86" w:type="dxa"/>
              <w:bottom w:w="86" w:type="dxa"/>
              <w:right w:w="0" w:type="dxa"/>
            </w:tcMar>
            <w:hideMark/>
          </w:tcPr>
          <w:p w14:paraId="729B9AF1" w14:textId="3F8DEE99" w:rsidR="00D60773" w:rsidRPr="00912D14" w:rsidRDefault="00D60773" w:rsidP="00D60773">
            <w:pPr>
              <w:rPr>
                <w:rFonts w:cs="Arial"/>
                <w:color w:val="000000" w:themeColor="text1"/>
                <w:sz w:val="18"/>
              </w:rPr>
            </w:pPr>
            <w:r w:rsidRPr="00912D14">
              <w:rPr>
                <w:color w:val="000000" w:themeColor="text1"/>
                <w:sz w:val="18"/>
              </w:rPr>
              <w:t>Engineering</w:t>
            </w:r>
          </w:p>
        </w:tc>
        <w:tc>
          <w:tcPr>
            <w:tcW w:w="1282" w:type="dxa"/>
            <w:tcMar>
              <w:top w:w="44" w:type="dxa"/>
              <w:left w:w="86" w:type="dxa"/>
              <w:bottom w:w="86" w:type="dxa"/>
              <w:right w:w="44" w:type="dxa"/>
            </w:tcMar>
          </w:tcPr>
          <w:p w14:paraId="569401F7" w14:textId="032A78BF" w:rsidR="00D60773" w:rsidRPr="00912D14" w:rsidRDefault="00D60773" w:rsidP="00D60773">
            <w:pPr>
              <w:jc w:val="center"/>
              <w:rPr>
                <w:rFonts w:cs="Arial"/>
                <w:color w:val="000000" w:themeColor="text1"/>
                <w:sz w:val="18"/>
              </w:rPr>
            </w:pPr>
            <w:r w:rsidRPr="00912D14">
              <w:rPr>
                <w:color w:val="000000" w:themeColor="text1"/>
                <w:sz w:val="18"/>
              </w:rPr>
              <w:t>3,059</w:t>
            </w:r>
          </w:p>
        </w:tc>
        <w:tc>
          <w:tcPr>
            <w:tcW w:w="1282" w:type="dxa"/>
            <w:tcMar>
              <w:top w:w="44" w:type="dxa"/>
              <w:left w:w="86" w:type="dxa"/>
              <w:bottom w:w="86" w:type="dxa"/>
              <w:right w:w="44" w:type="dxa"/>
            </w:tcMar>
          </w:tcPr>
          <w:p w14:paraId="071C48A9" w14:textId="3FA56F36" w:rsidR="00D60773" w:rsidRPr="00912D14" w:rsidRDefault="00D60773" w:rsidP="00D60773">
            <w:pPr>
              <w:jc w:val="center"/>
              <w:rPr>
                <w:rFonts w:cs="Arial"/>
                <w:color w:val="000000" w:themeColor="text1"/>
                <w:sz w:val="18"/>
              </w:rPr>
            </w:pPr>
            <w:r w:rsidRPr="00912D14">
              <w:rPr>
                <w:color w:val="000000" w:themeColor="text1"/>
                <w:sz w:val="18"/>
              </w:rPr>
              <w:t>4.9</w:t>
            </w:r>
          </w:p>
        </w:tc>
        <w:tc>
          <w:tcPr>
            <w:tcW w:w="1282" w:type="dxa"/>
            <w:tcMar>
              <w:top w:w="44" w:type="dxa"/>
              <w:left w:w="86" w:type="dxa"/>
              <w:bottom w:w="86" w:type="dxa"/>
              <w:right w:w="44" w:type="dxa"/>
            </w:tcMar>
          </w:tcPr>
          <w:p w14:paraId="631C2C65" w14:textId="3271A6EE" w:rsidR="00D60773" w:rsidRPr="00912D14" w:rsidRDefault="00D60773" w:rsidP="00D60773">
            <w:pPr>
              <w:jc w:val="center"/>
              <w:rPr>
                <w:rFonts w:cs="Arial"/>
                <w:color w:val="000000" w:themeColor="text1"/>
                <w:sz w:val="18"/>
              </w:rPr>
            </w:pPr>
            <w:r w:rsidRPr="00912D14">
              <w:rPr>
                <w:color w:val="000000" w:themeColor="text1"/>
                <w:sz w:val="18"/>
              </w:rPr>
              <w:t>1,508</w:t>
            </w:r>
          </w:p>
        </w:tc>
        <w:tc>
          <w:tcPr>
            <w:tcW w:w="1282" w:type="dxa"/>
            <w:tcMar>
              <w:top w:w="44" w:type="dxa"/>
              <w:left w:w="86" w:type="dxa"/>
              <w:bottom w:w="86" w:type="dxa"/>
              <w:right w:w="44" w:type="dxa"/>
            </w:tcMar>
          </w:tcPr>
          <w:p w14:paraId="4AE016F3" w14:textId="35D6F379" w:rsidR="00D60773" w:rsidRPr="00912D14" w:rsidRDefault="00D60773" w:rsidP="00D60773">
            <w:pPr>
              <w:jc w:val="center"/>
              <w:rPr>
                <w:rFonts w:cs="Arial"/>
                <w:color w:val="000000" w:themeColor="text1"/>
                <w:sz w:val="18"/>
              </w:rPr>
            </w:pPr>
            <w:r w:rsidRPr="00912D14">
              <w:rPr>
                <w:color w:val="000000" w:themeColor="text1"/>
                <w:sz w:val="18"/>
              </w:rPr>
              <w:t>4.7</w:t>
            </w:r>
          </w:p>
        </w:tc>
      </w:tr>
      <w:tr w:rsidR="000C2BAE" w:rsidRPr="00912D14" w14:paraId="397C2791" w14:textId="77777777">
        <w:tc>
          <w:tcPr>
            <w:tcW w:w="4957" w:type="dxa"/>
            <w:tcMar>
              <w:top w:w="44" w:type="dxa"/>
              <w:left w:w="86" w:type="dxa"/>
              <w:bottom w:w="86" w:type="dxa"/>
              <w:right w:w="0" w:type="dxa"/>
            </w:tcMar>
            <w:hideMark/>
          </w:tcPr>
          <w:p w14:paraId="734F0743" w14:textId="07BDCA8E" w:rsidR="00D60773" w:rsidRPr="00912D14" w:rsidRDefault="00D60773" w:rsidP="00D60773">
            <w:pPr>
              <w:rPr>
                <w:rFonts w:cs="Arial"/>
                <w:color w:val="000000" w:themeColor="text1"/>
                <w:sz w:val="18"/>
              </w:rPr>
            </w:pPr>
            <w:r w:rsidRPr="00912D14">
              <w:rPr>
                <w:color w:val="000000" w:themeColor="text1"/>
                <w:sz w:val="18"/>
              </w:rPr>
              <w:t>Architecture and built environment</w:t>
            </w:r>
          </w:p>
        </w:tc>
        <w:tc>
          <w:tcPr>
            <w:tcW w:w="1282" w:type="dxa"/>
            <w:tcMar>
              <w:top w:w="44" w:type="dxa"/>
              <w:left w:w="86" w:type="dxa"/>
              <w:bottom w:w="86" w:type="dxa"/>
              <w:right w:w="44" w:type="dxa"/>
            </w:tcMar>
          </w:tcPr>
          <w:p w14:paraId="39D68895" w14:textId="0F66D68F" w:rsidR="00D60773" w:rsidRPr="00912D14" w:rsidRDefault="00D60773" w:rsidP="00D60773">
            <w:pPr>
              <w:jc w:val="center"/>
              <w:rPr>
                <w:rFonts w:cs="Arial"/>
                <w:color w:val="000000" w:themeColor="text1"/>
                <w:sz w:val="18"/>
              </w:rPr>
            </w:pPr>
            <w:r w:rsidRPr="00912D14">
              <w:rPr>
                <w:color w:val="000000" w:themeColor="text1"/>
                <w:sz w:val="18"/>
              </w:rPr>
              <w:t>1,351</w:t>
            </w:r>
          </w:p>
        </w:tc>
        <w:tc>
          <w:tcPr>
            <w:tcW w:w="1282" w:type="dxa"/>
            <w:tcMar>
              <w:top w:w="44" w:type="dxa"/>
              <w:left w:w="86" w:type="dxa"/>
              <w:bottom w:w="86" w:type="dxa"/>
              <w:right w:w="44" w:type="dxa"/>
            </w:tcMar>
          </w:tcPr>
          <w:p w14:paraId="76427DB0" w14:textId="59091FD5" w:rsidR="00D60773" w:rsidRPr="00912D14" w:rsidRDefault="00D60773" w:rsidP="00D60773">
            <w:pPr>
              <w:jc w:val="center"/>
              <w:rPr>
                <w:rFonts w:cs="Arial"/>
                <w:color w:val="000000" w:themeColor="text1"/>
                <w:sz w:val="18"/>
              </w:rPr>
            </w:pPr>
            <w:r w:rsidRPr="00912D14">
              <w:rPr>
                <w:color w:val="000000" w:themeColor="text1"/>
                <w:sz w:val="18"/>
              </w:rPr>
              <w:t>2.2</w:t>
            </w:r>
          </w:p>
        </w:tc>
        <w:tc>
          <w:tcPr>
            <w:tcW w:w="1282" w:type="dxa"/>
            <w:tcMar>
              <w:top w:w="44" w:type="dxa"/>
              <w:left w:w="86" w:type="dxa"/>
              <w:bottom w:w="86" w:type="dxa"/>
              <w:right w:w="44" w:type="dxa"/>
            </w:tcMar>
          </w:tcPr>
          <w:p w14:paraId="6FDCC6AA" w14:textId="664F6ABE" w:rsidR="00D60773" w:rsidRPr="00912D14" w:rsidRDefault="00D60773" w:rsidP="00D60773">
            <w:pPr>
              <w:jc w:val="center"/>
              <w:rPr>
                <w:rFonts w:cs="Arial"/>
                <w:color w:val="000000" w:themeColor="text1"/>
                <w:sz w:val="18"/>
              </w:rPr>
            </w:pPr>
            <w:r w:rsidRPr="00912D14">
              <w:rPr>
                <w:color w:val="000000" w:themeColor="text1"/>
                <w:sz w:val="18"/>
              </w:rPr>
              <w:t>601</w:t>
            </w:r>
          </w:p>
        </w:tc>
        <w:tc>
          <w:tcPr>
            <w:tcW w:w="1282" w:type="dxa"/>
            <w:tcMar>
              <w:top w:w="44" w:type="dxa"/>
              <w:left w:w="86" w:type="dxa"/>
              <w:bottom w:w="86" w:type="dxa"/>
              <w:right w:w="44" w:type="dxa"/>
            </w:tcMar>
          </w:tcPr>
          <w:p w14:paraId="03BE602C" w14:textId="2C9ED2E8" w:rsidR="00D60773" w:rsidRPr="00912D14" w:rsidRDefault="00D60773" w:rsidP="00D60773">
            <w:pPr>
              <w:jc w:val="center"/>
              <w:rPr>
                <w:rFonts w:cs="Arial"/>
                <w:color w:val="000000" w:themeColor="text1"/>
                <w:sz w:val="18"/>
              </w:rPr>
            </w:pPr>
            <w:r w:rsidRPr="00912D14">
              <w:rPr>
                <w:color w:val="000000" w:themeColor="text1"/>
                <w:sz w:val="18"/>
              </w:rPr>
              <w:t>1.9</w:t>
            </w:r>
          </w:p>
        </w:tc>
      </w:tr>
      <w:tr w:rsidR="000C2BAE" w:rsidRPr="00912D14" w14:paraId="39ECD8D5" w14:textId="77777777">
        <w:tc>
          <w:tcPr>
            <w:tcW w:w="4957" w:type="dxa"/>
            <w:tcMar>
              <w:top w:w="44" w:type="dxa"/>
              <w:left w:w="86" w:type="dxa"/>
              <w:bottom w:w="86" w:type="dxa"/>
              <w:right w:w="0" w:type="dxa"/>
            </w:tcMar>
            <w:hideMark/>
          </w:tcPr>
          <w:p w14:paraId="6B06A643" w14:textId="6CD43DB1" w:rsidR="00D60773" w:rsidRPr="00912D14" w:rsidRDefault="00D60773" w:rsidP="00D60773">
            <w:pPr>
              <w:rPr>
                <w:rFonts w:cs="Arial"/>
                <w:color w:val="000000" w:themeColor="text1"/>
                <w:sz w:val="18"/>
              </w:rPr>
            </w:pPr>
            <w:r w:rsidRPr="00912D14">
              <w:rPr>
                <w:color w:val="000000" w:themeColor="text1"/>
                <w:sz w:val="18"/>
              </w:rPr>
              <w:t>Agriculture and environmental studies</w:t>
            </w:r>
          </w:p>
        </w:tc>
        <w:tc>
          <w:tcPr>
            <w:tcW w:w="1282" w:type="dxa"/>
            <w:tcMar>
              <w:top w:w="44" w:type="dxa"/>
              <w:left w:w="86" w:type="dxa"/>
              <w:bottom w:w="86" w:type="dxa"/>
              <w:right w:w="44" w:type="dxa"/>
            </w:tcMar>
          </w:tcPr>
          <w:p w14:paraId="79254834" w14:textId="7741F501" w:rsidR="00D60773" w:rsidRPr="00912D14" w:rsidRDefault="00D60773" w:rsidP="00D60773">
            <w:pPr>
              <w:jc w:val="center"/>
              <w:rPr>
                <w:rFonts w:cs="Arial"/>
                <w:color w:val="000000" w:themeColor="text1"/>
                <w:sz w:val="18"/>
              </w:rPr>
            </w:pPr>
            <w:r w:rsidRPr="00912D14">
              <w:rPr>
                <w:color w:val="000000" w:themeColor="text1"/>
                <w:sz w:val="18"/>
              </w:rPr>
              <w:t>1,092</w:t>
            </w:r>
          </w:p>
        </w:tc>
        <w:tc>
          <w:tcPr>
            <w:tcW w:w="1282" w:type="dxa"/>
            <w:tcMar>
              <w:top w:w="44" w:type="dxa"/>
              <w:left w:w="86" w:type="dxa"/>
              <w:bottom w:w="86" w:type="dxa"/>
              <w:right w:w="44" w:type="dxa"/>
            </w:tcMar>
          </w:tcPr>
          <w:p w14:paraId="264FFA70" w14:textId="217CC78B" w:rsidR="00D60773" w:rsidRPr="00912D14" w:rsidRDefault="00D60773" w:rsidP="00D60773">
            <w:pPr>
              <w:jc w:val="center"/>
              <w:rPr>
                <w:rFonts w:cs="Arial"/>
                <w:color w:val="000000" w:themeColor="text1"/>
                <w:sz w:val="18"/>
              </w:rPr>
            </w:pPr>
            <w:r w:rsidRPr="00912D14">
              <w:rPr>
                <w:color w:val="000000" w:themeColor="text1"/>
                <w:sz w:val="18"/>
              </w:rPr>
              <w:t>1.8</w:t>
            </w:r>
          </w:p>
        </w:tc>
        <w:tc>
          <w:tcPr>
            <w:tcW w:w="1282" w:type="dxa"/>
            <w:tcMar>
              <w:top w:w="44" w:type="dxa"/>
              <w:left w:w="86" w:type="dxa"/>
              <w:bottom w:w="86" w:type="dxa"/>
              <w:right w:w="44" w:type="dxa"/>
            </w:tcMar>
          </w:tcPr>
          <w:p w14:paraId="654764CA" w14:textId="57949ADB" w:rsidR="00D60773" w:rsidRPr="00912D14" w:rsidRDefault="00D60773" w:rsidP="00D60773">
            <w:pPr>
              <w:jc w:val="center"/>
              <w:rPr>
                <w:rFonts w:cs="Arial"/>
                <w:color w:val="000000" w:themeColor="text1"/>
                <w:sz w:val="18"/>
              </w:rPr>
            </w:pPr>
            <w:r w:rsidRPr="00912D14">
              <w:rPr>
                <w:color w:val="000000" w:themeColor="text1"/>
                <w:sz w:val="18"/>
              </w:rPr>
              <w:t>627</w:t>
            </w:r>
          </w:p>
        </w:tc>
        <w:tc>
          <w:tcPr>
            <w:tcW w:w="1282" w:type="dxa"/>
            <w:tcMar>
              <w:top w:w="44" w:type="dxa"/>
              <w:left w:w="86" w:type="dxa"/>
              <w:bottom w:w="86" w:type="dxa"/>
              <w:right w:w="44" w:type="dxa"/>
            </w:tcMar>
          </w:tcPr>
          <w:p w14:paraId="7EF28BDF" w14:textId="21CD3FB8" w:rsidR="00D60773" w:rsidRPr="00912D14" w:rsidRDefault="00D60773" w:rsidP="00D60773">
            <w:pPr>
              <w:jc w:val="center"/>
              <w:rPr>
                <w:rFonts w:cs="Arial"/>
                <w:color w:val="000000" w:themeColor="text1"/>
                <w:sz w:val="18"/>
              </w:rPr>
            </w:pPr>
            <w:r w:rsidRPr="00912D14">
              <w:rPr>
                <w:color w:val="000000" w:themeColor="text1"/>
                <w:sz w:val="18"/>
              </w:rPr>
              <w:t>1.9</w:t>
            </w:r>
          </w:p>
        </w:tc>
      </w:tr>
      <w:tr w:rsidR="000C2BAE" w:rsidRPr="00912D14" w14:paraId="126DB6B1" w14:textId="77777777">
        <w:tc>
          <w:tcPr>
            <w:tcW w:w="4957" w:type="dxa"/>
            <w:tcMar>
              <w:top w:w="44" w:type="dxa"/>
              <w:left w:w="86" w:type="dxa"/>
              <w:bottom w:w="86" w:type="dxa"/>
              <w:right w:w="0" w:type="dxa"/>
            </w:tcMar>
            <w:hideMark/>
          </w:tcPr>
          <w:p w14:paraId="4E472FBB" w14:textId="7D93D39A" w:rsidR="00D60773" w:rsidRPr="00912D14" w:rsidRDefault="00D60773" w:rsidP="00D60773">
            <w:pPr>
              <w:rPr>
                <w:rFonts w:cs="Arial"/>
                <w:color w:val="000000" w:themeColor="text1"/>
                <w:sz w:val="18"/>
              </w:rPr>
            </w:pPr>
            <w:r w:rsidRPr="00912D14">
              <w:rPr>
                <w:color w:val="000000" w:themeColor="text1"/>
                <w:sz w:val="18"/>
              </w:rPr>
              <w:t>Health services and support</w:t>
            </w:r>
          </w:p>
        </w:tc>
        <w:tc>
          <w:tcPr>
            <w:tcW w:w="1282" w:type="dxa"/>
            <w:tcMar>
              <w:top w:w="44" w:type="dxa"/>
              <w:left w:w="86" w:type="dxa"/>
              <w:bottom w:w="86" w:type="dxa"/>
              <w:right w:w="44" w:type="dxa"/>
            </w:tcMar>
          </w:tcPr>
          <w:p w14:paraId="1BFEF64C" w14:textId="38611C07" w:rsidR="00D60773" w:rsidRPr="00912D14" w:rsidRDefault="00D60773" w:rsidP="00D60773">
            <w:pPr>
              <w:jc w:val="center"/>
              <w:rPr>
                <w:rFonts w:cs="Arial"/>
                <w:color w:val="000000" w:themeColor="text1"/>
                <w:sz w:val="18"/>
              </w:rPr>
            </w:pPr>
            <w:r w:rsidRPr="00912D14">
              <w:rPr>
                <w:color w:val="000000" w:themeColor="text1"/>
                <w:sz w:val="18"/>
              </w:rPr>
              <w:t>5,008</w:t>
            </w:r>
          </w:p>
        </w:tc>
        <w:tc>
          <w:tcPr>
            <w:tcW w:w="1282" w:type="dxa"/>
            <w:tcMar>
              <w:top w:w="44" w:type="dxa"/>
              <w:left w:w="86" w:type="dxa"/>
              <w:bottom w:w="86" w:type="dxa"/>
              <w:right w:w="44" w:type="dxa"/>
            </w:tcMar>
          </w:tcPr>
          <w:p w14:paraId="1F3B8187" w14:textId="0A27FEBE" w:rsidR="00D60773" w:rsidRPr="00912D14" w:rsidRDefault="00D60773" w:rsidP="00D60773">
            <w:pPr>
              <w:jc w:val="center"/>
              <w:rPr>
                <w:rFonts w:cs="Arial"/>
                <w:color w:val="000000" w:themeColor="text1"/>
                <w:sz w:val="18"/>
              </w:rPr>
            </w:pPr>
            <w:r w:rsidRPr="00912D14">
              <w:rPr>
                <w:color w:val="000000" w:themeColor="text1"/>
                <w:sz w:val="18"/>
              </w:rPr>
              <w:t>8.0</w:t>
            </w:r>
          </w:p>
        </w:tc>
        <w:tc>
          <w:tcPr>
            <w:tcW w:w="1282" w:type="dxa"/>
            <w:tcMar>
              <w:top w:w="44" w:type="dxa"/>
              <w:left w:w="86" w:type="dxa"/>
              <w:bottom w:w="86" w:type="dxa"/>
              <w:right w:w="44" w:type="dxa"/>
            </w:tcMar>
          </w:tcPr>
          <w:p w14:paraId="48E4C932" w14:textId="4D1DB3E1" w:rsidR="00D60773" w:rsidRPr="00912D14" w:rsidRDefault="00D60773" w:rsidP="00D60773">
            <w:pPr>
              <w:jc w:val="center"/>
              <w:rPr>
                <w:rFonts w:cs="Arial"/>
                <w:color w:val="000000" w:themeColor="text1"/>
                <w:sz w:val="18"/>
              </w:rPr>
            </w:pPr>
            <w:r w:rsidRPr="00912D14">
              <w:rPr>
                <w:color w:val="000000" w:themeColor="text1"/>
                <w:sz w:val="18"/>
              </w:rPr>
              <w:t>2,711</w:t>
            </w:r>
          </w:p>
        </w:tc>
        <w:tc>
          <w:tcPr>
            <w:tcW w:w="1282" w:type="dxa"/>
            <w:tcMar>
              <w:top w:w="44" w:type="dxa"/>
              <w:left w:w="86" w:type="dxa"/>
              <w:bottom w:w="86" w:type="dxa"/>
              <w:right w:w="44" w:type="dxa"/>
            </w:tcMar>
          </w:tcPr>
          <w:p w14:paraId="0C076300" w14:textId="4478CF8C" w:rsidR="00D60773" w:rsidRPr="00912D14" w:rsidRDefault="00D60773" w:rsidP="00D60773">
            <w:pPr>
              <w:jc w:val="center"/>
              <w:rPr>
                <w:rFonts w:cs="Arial"/>
                <w:color w:val="000000" w:themeColor="text1"/>
                <w:sz w:val="18"/>
              </w:rPr>
            </w:pPr>
            <w:r w:rsidRPr="00912D14">
              <w:rPr>
                <w:color w:val="000000" w:themeColor="text1"/>
                <w:sz w:val="18"/>
              </w:rPr>
              <w:t>8.4</w:t>
            </w:r>
          </w:p>
        </w:tc>
      </w:tr>
      <w:tr w:rsidR="000C2BAE" w:rsidRPr="00912D14" w14:paraId="3AA42757" w14:textId="77777777">
        <w:tc>
          <w:tcPr>
            <w:tcW w:w="4957" w:type="dxa"/>
            <w:tcMar>
              <w:top w:w="44" w:type="dxa"/>
              <w:left w:w="86" w:type="dxa"/>
              <w:bottom w:w="86" w:type="dxa"/>
              <w:right w:w="0" w:type="dxa"/>
            </w:tcMar>
            <w:hideMark/>
          </w:tcPr>
          <w:p w14:paraId="160666EA" w14:textId="7CBAFE94" w:rsidR="00D60773" w:rsidRPr="00912D14" w:rsidRDefault="00D60773" w:rsidP="00D60773">
            <w:pPr>
              <w:rPr>
                <w:rFonts w:cs="Arial"/>
                <w:color w:val="000000" w:themeColor="text1"/>
                <w:sz w:val="18"/>
              </w:rPr>
            </w:pPr>
            <w:r w:rsidRPr="00912D14">
              <w:rPr>
                <w:color w:val="000000" w:themeColor="text1"/>
                <w:sz w:val="18"/>
              </w:rPr>
              <w:t>Medicine</w:t>
            </w:r>
          </w:p>
        </w:tc>
        <w:tc>
          <w:tcPr>
            <w:tcW w:w="1282" w:type="dxa"/>
            <w:tcMar>
              <w:top w:w="44" w:type="dxa"/>
              <w:left w:w="86" w:type="dxa"/>
              <w:bottom w:w="86" w:type="dxa"/>
              <w:right w:w="44" w:type="dxa"/>
            </w:tcMar>
          </w:tcPr>
          <w:p w14:paraId="0EA6E4D8" w14:textId="007D0B58" w:rsidR="00D60773" w:rsidRPr="00912D14" w:rsidRDefault="00D60773" w:rsidP="00D60773">
            <w:pPr>
              <w:jc w:val="center"/>
              <w:rPr>
                <w:rFonts w:cs="Arial"/>
                <w:color w:val="000000" w:themeColor="text1"/>
                <w:sz w:val="18"/>
              </w:rPr>
            </w:pPr>
            <w:r w:rsidRPr="00912D14">
              <w:rPr>
                <w:color w:val="000000" w:themeColor="text1"/>
                <w:sz w:val="18"/>
              </w:rPr>
              <w:t>1,119</w:t>
            </w:r>
          </w:p>
        </w:tc>
        <w:tc>
          <w:tcPr>
            <w:tcW w:w="1282" w:type="dxa"/>
            <w:tcMar>
              <w:top w:w="44" w:type="dxa"/>
              <w:left w:w="86" w:type="dxa"/>
              <w:bottom w:w="86" w:type="dxa"/>
              <w:right w:w="44" w:type="dxa"/>
            </w:tcMar>
          </w:tcPr>
          <w:p w14:paraId="33A5F109" w14:textId="5443F949" w:rsidR="00D60773" w:rsidRPr="00912D14" w:rsidRDefault="00D60773" w:rsidP="00D60773">
            <w:pPr>
              <w:jc w:val="center"/>
              <w:rPr>
                <w:rFonts w:cs="Arial"/>
                <w:color w:val="000000" w:themeColor="text1"/>
                <w:sz w:val="18"/>
              </w:rPr>
            </w:pPr>
            <w:r w:rsidRPr="00912D14">
              <w:rPr>
                <w:color w:val="000000" w:themeColor="text1"/>
                <w:sz w:val="18"/>
              </w:rPr>
              <w:t>1.8</w:t>
            </w:r>
          </w:p>
        </w:tc>
        <w:tc>
          <w:tcPr>
            <w:tcW w:w="1282" w:type="dxa"/>
            <w:tcMar>
              <w:top w:w="44" w:type="dxa"/>
              <w:left w:w="86" w:type="dxa"/>
              <w:bottom w:w="86" w:type="dxa"/>
              <w:right w:w="44" w:type="dxa"/>
            </w:tcMar>
          </w:tcPr>
          <w:p w14:paraId="001CB373" w14:textId="19EE7E19" w:rsidR="00D60773" w:rsidRPr="00912D14" w:rsidRDefault="00D60773" w:rsidP="00D60773">
            <w:pPr>
              <w:jc w:val="center"/>
              <w:rPr>
                <w:rFonts w:cs="Arial"/>
                <w:color w:val="000000" w:themeColor="text1"/>
                <w:sz w:val="18"/>
              </w:rPr>
            </w:pPr>
            <w:r w:rsidRPr="00912D14">
              <w:rPr>
                <w:color w:val="000000" w:themeColor="text1"/>
                <w:sz w:val="18"/>
              </w:rPr>
              <w:t>642</w:t>
            </w:r>
          </w:p>
        </w:tc>
        <w:tc>
          <w:tcPr>
            <w:tcW w:w="1282" w:type="dxa"/>
            <w:tcMar>
              <w:top w:w="44" w:type="dxa"/>
              <w:left w:w="86" w:type="dxa"/>
              <w:bottom w:w="86" w:type="dxa"/>
              <w:right w:w="44" w:type="dxa"/>
            </w:tcMar>
          </w:tcPr>
          <w:p w14:paraId="681CF9B3" w14:textId="523D5865" w:rsidR="00D60773" w:rsidRPr="00912D14" w:rsidRDefault="00D60773" w:rsidP="00D60773">
            <w:pPr>
              <w:jc w:val="center"/>
              <w:rPr>
                <w:rFonts w:cs="Arial"/>
                <w:color w:val="000000" w:themeColor="text1"/>
                <w:sz w:val="18"/>
              </w:rPr>
            </w:pPr>
            <w:r w:rsidRPr="00912D14">
              <w:rPr>
                <w:color w:val="000000" w:themeColor="text1"/>
                <w:sz w:val="18"/>
              </w:rPr>
              <w:t>2.0</w:t>
            </w:r>
          </w:p>
        </w:tc>
      </w:tr>
      <w:tr w:rsidR="000C2BAE" w:rsidRPr="00912D14" w14:paraId="2751B03D" w14:textId="77777777">
        <w:tc>
          <w:tcPr>
            <w:tcW w:w="4957" w:type="dxa"/>
            <w:tcMar>
              <w:top w:w="44" w:type="dxa"/>
              <w:left w:w="86" w:type="dxa"/>
              <w:bottom w:w="86" w:type="dxa"/>
              <w:right w:w="0" w:type="dxa"/>
            </w:tcMar>
            <w:hideMark/>
          </w:tcPr>
          <w:p w14:paraId="4685F844" w14:textId="2C46F6B4" w:rsidR="00D60773" w:rsidRPr="00912D14" w:rsidRDefault="00D60773" w:rsidP="00D60773">
            <w:pPr>
              <w:rPr>
                <w:rFonts w:cs="Arial"/>
                <w:color w:val="000000" w:themeColor="text1"/>
                <w:sz w:val="18"/>
              </w:rPr>
            </w:pPr>
            <w:r w:rsidRPr="00912D14">
              <w:rPr>
                <w:color w:val="000000" w:themeColor="text1"/>
                <w:sz w:val="18"/>
              </w:rPr>
              <w:t>Nursing</w:t>
            </w:r>
          </w:p>
        </w:tc>
        <w:tc>
          <w:tcPr>
            <w:tcW w:w="1282" w:type="dxa"/>
            <w:tcMar>
              <w:top w:w="44" w:type="dxa"/>
              <w:left w:w="86" w:type="dxa"/>
              <w:bottom w:w="86" w:type="dxa"/>
              <w:right w:w="44" w:type="dxa"/>
            </w:tcMar>
          </w:tcPr>
          <w:p w14:paraId="1C92235E" w14:textId="5828D76E" w:rsidR="00D60773" w:rsidRPr="00912D14" w:rsidRDefault="00D60773" w:rsidP="00D60773">
            <w:pPr>
              <w:jc w:val="center"/>
              <w:rPr>
                <w:rFonts w:cs="Arial"/>
                <w:color w:val="000000" w:themeColor="text1"/>
                <w:sz w:val="18"/>
              </w:rPr>
            </w:pPr>
            <w:r w:rsidRPr="00912D14">
              <w:rPr>
                <w:color w:val="000000" w:themeColor="text1"/>
                <w:sz w:val="18"/>
              </w:rPr>
              <w:t>5,806</w:t>
            </w:r>
          </w:p>
        </w:tc>
        <w:tc>
          <w:tcPr>
            <w:tcW w:w="1282" w:type="dxa"/>
            <w:tcMar>
              <w:top w:w="44" w:type="dxa"/>
              <w:left w:w="86" w:type="dxa"/>
              <w:bottom w:w="86" w:type="dxa"/>
              <w:right w:w="44" w:type="dxa"/>
            </w:tcMar>
          </w:tcPr>
          <w:p w14:paraId="2D639EBF" w14:textId="3E2DC3F4" w:rsidR="00D60773" w:rsidRPr="00912D14" w:rsidRDefault="00D60773" w:rsidP="00D60773">
            <w:pPr>
              <w:jc w:val="center"/>
              <w:rPr>
                <w:rFonts w:cs="Arial"/>
                <w:color w:val="000000" w:themeColor="text1"/>
                <w:sz w:val="18"/>
              </w:rPr>
            </w:pPr>
            <w:r w:rsidRPr="00912D14">
              <w:rPr>
                <w:color w:val="000000" w:themeColor="text1"/>
                <w:sz w:val="18"/>
              </w:rPr>
              <w:t>9.3</w:t>
            </w:r>
          </w:p>
        </w:tc>
        <w:tc>
          <w:tcPr>
            <w:tcW w:w="1282" w:type="dxa"/>
            <w:tcMar>
              <w:top w:w="44" w:type="dxa"/>
              <w:left w:w="86" w:type="dxa"/>
              <w:bottom w:w="86" w:type="dxa"/>
              <w:right w:w="44" w:type="dxa"/>
            </w:tcMar>
          </w:tcPr>
          <w:p w14:paraId="61CDD7CE" w14:textId="078A9A28" w:rsidR="00D60773" w:rsidRPr="00912D14" w:rsidRDefault="00D60773" w:rsidP="00D60773">
            <w:pPr>
              <w:jc w:val="center"/>
              <w:rPr>
                <w:rFonts w:cs="Arial"/>
                <w:color w:val="000000" w:themeColor="text1"/>
                <w:sz w:val="18"/>
              </w:rPr>
            </w:pPr>
            <w:r w:rsidRPr="00912D14">
              <w:rPr>
                <w:color w:val="000000" w:themeColor="text1"/>
                <w:sz w:val="18"/>
              </w:rPr>
              <w:t>2,876</w:t>
            </w:r>
          </w:p>
        </w:tc>
        <w:tc>
          <w:tcPr>
            <w:tcW w:w="1282" w:type="dxa"/>
            <w:tcMar>
              <w:top w:w="44" w:type="dxa"/>
              <w:left w:w="86" w:type="dxa"/>
              <w:bottom w:w="86" w:type="dxa"/>
              <w:right w:w="44" w:type="dxa"/>
            </w:tcMar>
          </w:tcPr>
          <w:p w14:paraId="30DCF28C" w14:textId="54DACF63" w:rsidR="00D60773" w:rsidRPr="00912D14" w:rsidRDefault="00D60773" w:rsidP="00D60773">
            <w:pPr>
              <w:jc w:val="center"/>
              <w:rPr>
                <w:rFonts w:cs="Arial"/>
                <w:color w:val="000000" w:themeColor="text1"/>
                <w:sz w:val="18"/>
              </w:rPr>
            </w:pPr>
            <w:r w:rsidRPr="00912D14">
              <w:rPr>
                <w:color w:val="000000" w:themeColor="text1"/>
                <w:sz w:val="18"/>
              </w:rPr>
              <w:t>8.9</w:t>
            </w:r>
          </w:p>
        </w:tc>
      </w:tr>
      <w:tr w:rsidR="000C2BAE" w:rsidRPr="00912D14" w14:paraId="5A1A39EA" w14:textId="77777777">
        <w:tc>
          <w:tcPr>
            <w:tcW w:w="4957" w:type="dxa"/>
            <w:tcMar>
              <w:top w:w="44" w:type="dxa"/>
              <w:left w:w="86" w:type="dxa"/>
              <w:bottom w:w="86" w:type="dxa"/>
              <w:right w:w="0" w:type="dxa"/>
            </w:tcMar>
            <w:hideMark/>
          </w:tcPr>
          <w:p w14:paraId="03E2E3AA" w14:textId="11FB2435" w:rsidR="00D60773" w:rsidRPr="00912D14" w:rsidRDefault="00D60773" w:rsidP="00D60773">
            <w:pPr>
              <w:rPr>
                <w:rFonts w:cs="Arial"/>
                <w:color w:val="000000" w:themeColor="text1"/>
                <w:sz w:val="18"/>
              </w:rPr>
            </w:pPr>
            <w:r w:rsidRPr="00912D14">
              <w:rPr>
                <w:color w:val="000000" w:themeColor="text1"/>
                <w:sz w:val="18"/>
              </w:rPr>
              <w:t>Pharmacy</w:t>
            </w:r>
          </w:p>
        </w:tc>
        <w:tc>
          <w:tcPr>
            <w:tcW w:w="1282" w:type="dxa"/>
            <w:tcMar>
              <w:top w:w="44" w:type="dxa"/>
              <w:left w:w="86" w:type="dxa"/>
              <w:bottom w:w="86" w:type="dxa"/>
              <w:right w:w="44" w:type="dxa"/>
            </w:tcMar>
          </w:tcPr>
          <w:p w14:paraId="32449985" w14:textId="2F09E586" w:rsidR="00D60773" w:rsidRPr="00912D14" w:rsidRDefault="00D60773" w:rsidP="00D60773">
            <w:pPr>
              <w:jc w:val="center"/>
              <w:rPr>
                <w:rFonts w:cs="Arial"/>
                <w:color w:val="000000" w:themeColor="text1"/>
                <w:sz w:val="18"/>
              </w:rPr>
            </w:pPr>
            <w:r w:rsidRPr="00912D14">
              <w:rPr>
                <w:color w:val="000000" w:themeColor="text1"/>
                <w:sz w:val="18"/>
              </w:rPr>
              <w:t>285</w:t>
            </w:r>
          </w:p>
        </w:tc>
        <w:tc>
          <w:tcPr>
            <w:tcW w:w="1282" w:type="dxa"/>
            <w:tcMar>
              <w:top w:w="44" w:type="dxa"/>
              <w:left w:w="86" w:type="dxa"/>
              <w:bottom w:w="86" w:type="dxa"/>
              <w:right w:w="44" w:type="dxa"/>
            </w:tcMar>
          </w:tcPr>
          <w:p w14:paraId="0CC255F7" w14:textId="6D08339D" w:rsidR="00D60773" w:rsidRPr="00912D14" w:rsidRDefault="00D60773" w:rsidP="00D60773">
            <w:pPr>
              <w:jc w:val="center"/>
              <w:rPr>
                <w:rFonts w:cs="Arial"/>
                <w:color w:val="000000" w:themeColor="text1"/>
                <w:sz w:val="18"/>
              </w:rPr>
            </w:pPr>
            <w:r w:rsidRPr="00912D14">
              <w:rPr>
                <w:color w:val="000000" w:themeColor="text1"/>
                <w:sz w:val="18"/>
              </w:rPr>
              <w:t>0.5</w:t>
            </w:r>
          </w:p>
        </w:tc>
        <w:tc>
          <w:tcPr>
            <w:tcW w:w="1282" w:type="dxa"/>
            <w:tcMar>
              <w:top w:w="44" w:type="dxa"/>
              <w:left w:w="86" w:type="dxa"/>
              <w:bottom w:w="86" w:type="dxa"/>
              <w:right w:w="44" w:type="dxa"/>
            </w:tcMar>
          </w:tcPr>
          <w:p w14:paraId="1668A59F" w14:textId="15E9F509" w:rsidR="00D60773" w:rsidRPr="00912D14" w:rsidRDefault="00D60773" w:rsidP="00D60773">
            <w:pPr>
              <w:jc w:val="center"/>
              <w:rPr>
                <w:rFonts w:cs="Arial"/>
                <w:color w:val="000000" w:themeColor="text1"/>
                <w:sz w:val="18"/>
              </w:rPr>
            </w:pPr>
            <w:r w:rsidRPr="00912D14">
              <w:rPr>
                <w:color w:val="000000" w:themeColor="text1"/>
                <w:sz w:val="18"/>
              </w:rPr>
              <w:t>147</w:t>
            </w:r>
          </w:p>
        </w:tc>
        <w:tc>
          <w:tcPr>
            <w:tcW w:w="1282" w:type="dxa"/>
            <w:tcMar>
              <w:top w:w="44" w:type="dxa"/>
              <w:left w:w="86" w:type="dxa"/>
              <w:bottom w:w="86" w:type="dxa"/>
              <w:right w:w="44" w:type="dxa"/>
            </w:tcMar>
          </w:tcPr>
          <w:p w14:paraId="47A683C7" w14:textId="4086D413" w:rsidR="00D60773" w:rsidRPr="00912D14" w:rsidRDefault="00D60773" w:rsidP="00D60773">
            <w:pPr>
              <w:jc w:val="center"/>
              <w:rPr>
                <w:rFonts w:cs="Arial"/>
                <w:color w:val="000000" w:themeColor="text1"/>
                <w:sz w:val="18"/>
              </w:rPr>
            </w:pPr>
            <w:r w:rsidRPr="00912D14">
              <w:rPr>
                <w:color w:val="000000" w:themeColor="text1"/>
                <w:sz w:val="18"/>
              </w:rPr>
              <w:t>0.5</w:t>
            </w:r>
          </w:p>
        </w:tc>
      </w:tr>
      <w:tr w:rsidR="000C2BAE" w:rsidRPr="00912D14" w14:paraId="24A0E392" w14:textId="77777777">
        <w:tc>
          <w:tcPr>
            <w:tcW w:w="4957" w:type="dxa"/>
            <w:tcMar>
              <w:top w:w="44" w:type="dxa"/>
              <w:left w:w="86" w:type="dxa"/>
              <w:bottom w:w="86" w:type="dxa"/>
              <w:right w:w="0" w:type="dxa"/>
            </w:tcMar>
            <w:hideMark/>
          </w:tcPr>
          <w:p w14:paraId="3B2CB0EE" w14:textId="640623A6" w:rsidR="00D60773" w:rsidRPr="00912D14" w:rsidRDefault="00D60773" w:rsidP="00D60773">
            <w:pPr>
              <w:rPr>
                <w:rFonts w:cs="Arial"/>
                <w:color w:val="000000" w:themeColor="text1"/>
                <w:sz w:val="18"/>
              </w:rPr>
            </w:pPr>
            <w:r w:rsidRPr="00912D14">
              <w:rPr>
                <w:color w:val="000000" w:themeColor="text1"/>
                <w:sz w:val="18"/>
              </w:rPr>
              <w:t>Dentistry</w:t>
            </w:r>
          </w:p>
        </w:tc>
        <w:tc>
          <w:tcPr>
            <w:tcW w:w="1282" w:type="dxa"/>
            <w:tcMar>
              <w:top w:w="44" w:type="dxa"/>
              <w:left w:w="86" w:type="dxa"/>
              <w:bottom w:w="86" w:type="dxa"/>
              <w:right w:w="44" w:type="dxa"/>
            </w:tcMar>
          </w:tcPr>
          <w:p w14:paraId="3C8C7C05" w14:textId="2316FACE" w:rsidR="00D60773" w:rsidRPr="00912D14" w:rsidRDefault="00D60773" w:rsidP="00D60773">
            <w:pPr>
              <w:jc w:val="center"/>
              <w:rPr>
                <w:rFonts w:cs="Arial"/>
                <w:color w:val="000000" w:themeColor="text1"/>
                <w:sz w:val="18"/>
              </w:rPr>
            </w:pPr>
            <w:r w:rsidRPr="00912D14">
              <w:rPr>
                <w:color w:val="000000" w:themeColor="text1"/>
                <w:sz w:val="18"/>
              </w:rPr>
              <w:t>193</w:t>
            </w:r>
          </w:p>
        </w:tc>
        <w:tc>
          <w:tcPr>
            <w:tcW w:w="1282" w:type="dxa"/>
            <w:tcMar>
              <w:top w:w="44" w:type="dxa"/>
              <w:left w:w="86" w:type="dxa"/>
              <w:bottom w:w="86" w:type="dxa"/>
              <w:right w:w="44" w:type="dxa"/>
            </w:tcMar>
          </w:tcPr>
          <w:p w14:paraId="747E9252" w14:textId="7B5D60EC" w:rsidR="00D60773" w:rsidRPr="00912D14" w:rsidRDefault="00D60773" w:rsidP="00D60773">
            <w:pPr>
              <w:jc w:val="center"/>
              <w:rPr>
                <w:rFonts w:cs="Arial"/>
                <w:color w:val="000000" w:themeColor="text1"/>
                <w:sz w:val="18"/>
              </w:rPr>
            </w:pPr>
            <w:r w:rsidRPr="00912D14">
              <w:rPr>
                <w:color w:val="000000" w:themeColor="text1"/>
                <w:sz w:val="18"/>
              </w:rPr>
              <w:t>0.3</w:t>
            </w:r>
          </w:p>
        </w:tc>
        <w:tc>
          <w:tcPr>
            <w:tcW w:w="1282" w:type="dxa"/>
            <w:tcMar>
              <w:top w:w="44" w:type="dxa"/>
              <w:left w:w="86" w:type="dxa"/>
              <w:bottom w:w="86" w:type="dxa"/>
              <w:right w:w="44" w:type="dxa"/>
            </w:tcMar>
          </w:tcPr>
          <w:p w14:paraId="36C05112" w14:textId="12CA1414" w:rsidR="00D60773" w:rsidRPr="00912D14" w:rsidRDefault="00D60773" w:rsidP="00D60773">
            <w:pPr>
              <w:jc w:val="center"/>
              <w:rPr>
                <w:rFonts w:cs="Arial"/>
                <w:color w:val="000000" w:themeColor="text1"/>
                <w:sz w:val="18"/>
              </w:rPr>
            </w:pPr>
            <w:r w:rsidRPr="00912D14">
              <w:rPr>
                <w:color w:val="000000" w:themeColor="text1"/>
                <w:sz w:val="18"/>
              </w:rPr>
              <w:t>105</w:t>
            </w:r>
          </w:p>
        </w:tc>
        <w:tc>
          <w:tcPr>
            <w:tcW w:w="1282" w:type="dxa"/>
            <w:tcMar>
              <w:top w:w="44" w:type="dxa"/>
              <w:left w:w="86" w:type="dxa"/>
              <w:bottom w:w="86" w:type="dxa"/>
              <w:right w:w="44" w:type="dxa"/>
            </w:tcMar>
          </w:tcPr>
          <w:p w14:paraId="0AF2EDFE" w14:textId="24C1A5A6" w:rsidR="00D60773" w:rsidRPr="00912D14" w:rsidRDefault="00D60773" w:rsidP="00D60773">
            <w:pPr>
              <w:jc w:val="center"/>
              <w:rPr>
                <w:rFonts w:cs="Arial"/>
                <w:color w:val="000000" w:themeColor="text1"/>
                <w:sz w:val="18"/>
              </w:rPr>
            </w:pPr>
            <w:r w:rsidRPr="00912D14">
              <w:rPr>
                <w:color w:val="000000" w:themeColor="text1"/>
                <w:sz w:val="18"/>
              </w:rPr>
              <w:t>0.3</w:t>
            </w:r>
          </w:p>
        </w:tc>
      </w:tr>
      <w:tr w:rsidR="000C2BAE" w:rsidRPr="00912D14" w14:paraId="64BCB143" w14:textId="77777777">
        <w:tc>
          <w:tcPr>
            <w:tcW w:w="4957" w:type="dxa"/>
            <w:tcMar>
              <w:top w:w="44" w:type="dxa"/>
              <w:left w:w="86" w:type="dxa"/>
              <w:bottom w:w="86" w:type="dxa"/>
              <w:right w:w="0" w:type="dxa"/>
            </w:tcMar>
            <w:hideMark/>
          </w:tcPr>
          <w:p w14:paraId="4B4717A7" w14:textId="42B75FD3" w:rsidR="00D60773" w:rsidRPr="00912D14" w:rsidRDefault="00D60773" w:rsidP="00D60773">
            <w:pPr>
              <w:rPr>
                <w:rFonts w:cs="Arial"/>
                <w:color w:val="000000" w:themeColor="text1"/>
                <w:sz w:val="18"/>
              </w:rPr>
            </w:pPr>
            <w:r w:rsidRPr="00912D14">
              <w:rPr>
                <w:color w:val="000000" w:themeColor="text1"/>
                <w:sz w:val="18"/>
              </w:rPr>
              <w:t>Veterinary science</w:t>
            </w:r>
          </w:p>
        </w:tc>
        <w:tc>
          <w:tcPr>
            <w:tcW w:w="1282" w:type="dxa"/>
            <w:tcMar>
              <w:top w:w="44" w:type="dxa"/>
              <w:left w:w="86" w:type="dxa"/>
              <w:bottom w:w="86" w:type="dxa"/>
              <w:right w:w="44" w:type="dxa"/>
            </w:tcMar>
          </w:tcPr>
          <w:p w14:paraId="016343AE" w14:textId="7E8C4421" w:rsidR="00D60773" w:rsidRPr="00912D14" w:rsidRDefault="00D60773" w:rsidP="00D60773">
            <w:pPr>
              <w:jc w:val="center"/>
              <w:rPr>
                <w:rFonts w:cs="Arial"/>
                <w:color w:val="000000" w:themeColor="text1"/>
                <w:sz w:val="18"/>
              </w:rPr>
            </w:pPr>
            <w:r w:rsidRPr="00912D14">
              <w:rPr>
                <w:color w:val="000000" w:themeColor="text1"/>
                <w:sz w:val="18"/>
              </w:rPr>
              <w:t>320</w:t>
            </w:r>
          </w:p>
        </w:tc>
        <w:tc>
          <w:tcPr>
            <w:tcW w:w="1282" w:type="dxa"/>
            <w:tcMar>
              <w:top w:w="44" w:type="dxa"/>
              <w:left w:w="86" w:type="dxa"/>
              <w:bottom w:w="86" w:type="dxa"/>
              <w:right w:w="44" w:type="dxa"/>
            </w:tcMar>
          </w:tcPr>
          <w:p w14:paraId="58280DCD" w14:textId="3ED50ED4" w:rsidR="00D60773" w:rsidRPr="00912D14" w:rsidRDefault="00D60773" w:rsidP="00D60773">
            <w:pPr>
              <w:jc w:val="center"/>
              <w:rPr>
                <w:rFonts w:cs="Arial"/>
                <w:color w:val="000000" w:themeColor="text1"/>
                <w:sz w:val="18"/>
              </w:rPr>
            </w:pPr>
            <w:r w:rsidRPr="00912D14">
              <w:rPr>
                <w:color w:val="000000" w:themeColor="text1"/>
                <w:sz w:val="18"/>
              </w:rPr>
              <w:t>0.5</w:t>
            </w:r>
          </w:p>
        </w:tc>
        <w:tc>
          <w:tcPr>
            <w:tcW w:w="1282" w:type="dxa"/>
            <w:tcMar>
              <w:top w:w="44" w:type="dxa"/>
              <w:left w:w="86" w:type="dxa"/>
              <w:bottom w:w="86" w:type="dxa"/>
              <w:right w:w="44" w:type="dxa"/>
            </w:tcMar>
          </w:tcPr>
          <w:p w14:paraId="13A65608" w14:textId="299DC7F4" w:rsidR="00D60773" w:rsidRPr="00912D14" w:rsidRDefault="00D60773" w:rsidP="00D60773">
            <w:pPr>
              <w:jc w:val="center"/>
              <w:rPr>
                <w:rFonts w:cs="Arial"/>
                <w:color w:val="000000" w:themeColor="text1"/>
                <w:sz w:val="18"/>
              </w:rPr>
            </w:pPr>
            <w:r w:rsidRPr="00912D14">
              <w:rPr>
                <w:color w:val="000000" w:themeColor="text1"/>
                <w:sz w:val="18"/>
              </w:rPr>
              <w:t>183</w:t>
            </w:r>
          </w:p>
        </w:tc>
        <w:tc>
          <w:tcPr>
            <w:tcW w:w="1282" w:type="dxa"/>
            <w:tcMar>
              <w:top w:w="44" w:type="dxa"/>
              <w:left w:w="86" w:type="dxa"/>
              <w:bottom w:w="86" w:type="dxa"/>
              <w:right w:w="44" w:type="dxa"/>
            </w:tcMar>
          </w:tcPr>
          <w:p w14:paraId="6F3F26B4" w14:textId="6ECF9893" w:rsidR="00D60773" w:rsidRPr="00912D14" w:rsidRDefault="00D60773" w:rsidP="00D60773">
            <w:pPr>
              <w:jc w:val="center"/>
              <w:rPr>
                <w:rFonts w:cs="Arial"/>
                <w:color w:val="000000" w:themeColor="text1"/>
                <w:sz w:val="18"/>
              </w:rPr>
            </w:pPr>
            <w:r w:rsidRPr="00912D14">
              <w:rPr>
                <w:color w:val="000000" w:themeColor="text1"/>
                <w:sz w:val="18"/>
              </w:rPr>
              <w:t>0.6</w:t>
            </w:r>
          </w:p>
        </w:tc>
      </w:tr>
      <w:tr w:rsidR="000C2BAE" w:rsidRPr="00912D14" w14:paraId="38A49AF8" w14:textId="77777777">
        <w:tc>
          <w:tcPr>
            <w:tcW w:w="4957" w:type="dxa"/>
            <w:tcMar>
              <w:top w:w="44" w:type="dxa"/>
              <w:left w:w="86" w:type="dxa"/>
              <w:bottom w:w="86" w:type="dxa"/>
              <w:right w:w="0" w:type="dxa"/>
            </w:tcMar>
            <w:hideMark/>
          </w:tcPr>
          <w:p w14:paraId="35E94A81" w14:textId="3767CBA1" w:rsidR="00D60773" w:rsidRPr="00912D14" w:rsidRDefault="00D60773" w:rsidP="00D60773">
            <w:pPr>
              <w:rPr>
                <w:rFonts w:cs="Arial"/>
                <w:color w:val="000000" w:themeColor="text1"/>
                <w:sz w:val="18"/>
              </w:rPr>
            </w:pPr>
            <w:r w:rsidRPr="00912D14">
              <w:rPr>
                <w:color w:val="000000" w:themeColor="text1"/>
                <w:sz w:val="18"/>
              </w:rPr>
              <w:t>Rehabilitation</w:t>
            </w:r>
          </w:p>
        </w:tc>
        <w:tc>
          <w:tcPr>
            <w:tcW w:w="1282" w:type="dxa"/>
            <w:tcMar>
              <w:top w:w="44" w:type="dxa"/>
              <w:left w:w="86" w:type="dxa"/>
              <w:bottom w:w="86" w:type="dxa"/>
              <w:right w:w="44" w:type="dxa"/>
            </w:tcMar>
          </w:tcPr>
          <w:p w14:paraId="51DC17AB" w14:textId="554C1892" w:rsidR="00D60773" w:rsidRPr="00912D14" w:rsidRDefault="00D60773" w:rsidP="00D60773">
            <w:pPr>
              <w:jc w:val="center"/>
              <w:rPr>
                <w:rFonts w:cs="Arial"/>
                <w:color w:val="000000" w:themeColor="text1"/>
                <w:sz w:val="18"/>
              </w:rPr>
            </w:pPr>
            <w:r w:rsidRPr="00912D14">
              <w:rPr>
                <w:color w:val="000000" w:themeColor="text1"/>
                <w:sz w:val="18"/>
              </w:rPr>
              <w:t>894</w:t>
            </w:r>
          </w:p>
        </w:tc>
        <w:tc>
          <w:tcPr>
            <w:tcW w:w="1282" w:type="dxa"/>
            <w:tcMar>
              <w:top w:w="44" w:type="dxa"/>
              <w:left w:w="86" w:type="dxa"/>
              <w:bottom w:w="86" w:type="dxa"/>
              <w:right w:w="44" w:type="dxa"/>
            </w:tcMar>
          </w:tcPr>
          <w:p w14:paraId="0384EF0A" w14:textId="2DFB869C" w:rsidR="00D60773" w:rsidRPr="00912D14" w:rsidRDefault="00D60773" w:rsidP="00D60773">
            <w:pPr>
              <w:jc w:val="center"/>
              <w:rPr>
                <w:rFonts w:cs="Arial"/>
                <w:color w:val="000000" w:themeColor="text1"/>
                <w:sz w:val="18"/>
              </w:rPr>
            </w:pPr>
            <w:r w:rsidRPr="00912D14">
              <w:rPr>
                <w:color w:val="000000" w:themeColor="text1"/>
                <w:sz w:val="18"/>
              </w:rPr>
              <w:t>1.4</w:t>
            </w:r>
          </w:p>
        </w:tc>
        <w:tc>
          <w:tcPr>
            <w:tcW w:w="1282" w:type="dxa"/>
            <w:tcMar>
              <w:top w:w="44" w:type="dxa"/>
              <w:left w:w="86" w:type="dxa"/>
              <w:bottom w:w="86" w:type="dxa"/>
              <w:right w:w="44" w:type="dxa"/>
            </w:tcMar>
          </w:tcPr>
          <w:p w14:paraId="1DD30609" w14:textId="1A984612" w:rsidR="00D60773" w:rsidRPr="00912D14" w:rsidRDefault="00D60773" w:rsidP="00D60773">
            <w:pPr>
              <w:jc w:val="center"/>
              <w:rPr>
                <w:rFonts w:cs="Arial"/>
                <w:color w:val="000000" w:themeColor="text1"/>
                <w:sz w:val="18"/>
              </w:rPr>
            </w:pPr>
            <w:r w:rsidRPr="00912D14">
              <w:rPr>
                <w:color w:val="000000" w:themeColor="text1"/>
                <w:sz w:val="18"/>
              </w:rPr>
              <w:t>481</w:t>
            </w:r>
          </w:p>
        </w:tc>
        <w:tc>
          <w:tcPr>
            <w:tcW w:w="1282" w:type="dxa"/>
            <w:tcMar>
              <w:top w:w="44" w:type="dxa"/>
              <w:left w:w="86" w:type="dxa"/>
              <w:bottom w:w="86" w:type="dxa"/>
              <w:right w:w="44" w:type="dxa"/>
            </w:tcMar>
          </w:tcPr>
          <w:p w14:paraId="439B51F9" w14:textId="43286B0B" w:rsidR="00D60773" w:rsidRPr="00912D14" w:rsidRDefault="00D60773" w:rsidP="00D60773">
            <w:pPr>
              <w:jc w:val="center"/>
              <w:rPr>
                <w:rFonts w:cs="Arial"/>
                <w:color w:val="000000" w:themeColor="text1"/>
                <w:sz w:val="18"/>
              </w:rPr>
            </w:pPr>
            <w:r w:rsidRPr="00912D14">
              <w:rPr>
                <w:color w:val="000000" w:themeColor="text1"/>
                <w:sz w:val="18"/>
              </w:rPr>
              <w:t>1.5</w:t>
            </w:r>
          </w:p>
        </w:tc>
      </w:tr>
      <w:tr w:rsidR="000C2BAE" w:rsidRPr="00912D14" w14:paraId="2848563D" w14:textId="77777777">
        <w:tc>
          <w:tcPr>
            <w:tcW w:w="4957" w:type="dxa"/>
            <w:tcMar>
              <w:top w:w="44" w:type="dxa"/>
              <w:left w:w="86" w:type="dxa"/>
              <w:bottom w:w="86" w:type="dxa"/>
              <w:right w:w="0" w:type="dxa"/>
            </w:tcMar>
            <w:hideMark/>
          </w:tcPr>
          <w:p w14:paraId="1DD9E9F2" w14:textId="08CB56AB" w:rsidR="00D60773" w:rsidRPr="00912D14" w:rsidRDefault="00D60773" w:rsidP="00D60773">
            <w:pPr>
              <w:rPr>
                <w:rFonts w:cs="Arial"/>
                <w:color w:val="000000" w:themeColor="text1"/>
                <w:sz w:val="18"/>
              </w:rPr>
            </w:pPr>
            <w:r w:rsidRPr="00912D14">
              <w:rPr>
                <w:color w:val="000000" w:themeColor="text1"/>
                <w:sz w:val="18"/>
              </w:rPr>
              <w:t>Teacher education</w:t>
            </w:r>
          </w:p>
        </w:tc>
        <w:tc>
          <w:tcPr>
            <w:tcW w:w="1282" w:type="dxa"/>
            <w:tcMar>
              <w:top w:w="44" w:type="dxa"/>
              <w:left w:w="86" w:type="dxa"/>
              <w:bottom w:w="86" w:type="dxa"/>
              <w:right w:w="44" w:type="dxa"/>
            </w:tcMar>
          </w:tcPr>
          <w:p w14:paraId="4BF0B830" w14:textId="31DD7419" w:rsidR="00D60773" w:rsidRPr="00912D14" w:rsidRDefault="00D60773" w:rsidP="00D60773">
            <w:pPr>
              <w:jc w:val="center"/>
              <w:rPr>
                <w:rFonts w:cs="Arial"/>
                <w:color w:val="000000" w:themeColor="text1"/>
                <w:sz w:val="18"/>
              </w:rPr>
            </w:pPr>
            <w:r w:rsidRPr="00912D14">
              <w:rPr>
                <w:color w:val="000000" w:themeColor="text1"/>
                <w:sz w:val="18"/>
              </w:rPr>
              <w:t>6,306</w:t>
            </w:r>
          </w:p>
        </w:tc>
        <w:tc>
          <w:tcPr>
            <w:tcW w:w="1282" w:type="dxa"/>
            <w:tcMar>
              <w:top w:w="44" w:type="dxa"/>
              <w:left w:w="86" w:type="dxa"/>
              <w:bottom w:w="86" w:type="dxa"/>
              <w:right w:w="44" w:type="dxa"/>
            </w:tcMar>
          </w:tcPr>
          <w:p w14:paraId="6CD6EA05" w14:textId="2B722325" w:rsidR="00D60773" w:rsidRPr="00912D14" w:rsidRDefault="00D60773" w:rsidP="00D60773">
            <w:pPr>
              <w:jc w:val="center"/>
              <w:rPr>
                <w:rFonts w:cs="Arial"/>
                <w:color w:val="000000" w:themeColor="text1"/>
                <w:sz w:val="18"/>
              </w:rPr>
            </w:pPr>
            <w:r w:rsidRPr="00912D14">
              <w:rPr>
                <w:color w:val="000000" w:themeColor="text1"/>
                <w:sz w:val="18"/>
              </w:rPr>
              <w:t>10.1</w:t>
            </w:r>
          </w:p>
        </w:tc>
        <w:tc>
          <w:tcPr>
            <w:tcW w:w="1282" w:type="dxa"/>
            <w:tcMar>
              <w:top w:w="44" w:type="dxa"/>
              <w:left w:w="86" w:type="dxa"/>
              <w:bottom w:w="86" w:type="dxa"/>
              <w:right w:w="44" w:type="dxa"/>
            </w:tcMar>
          </w:tcPr>
          <w:p w14:paraId="0BDCA0D4" w14:textId="6B4894B8" w:rsidR="00D60773" w:rsidRPr="00912D14" w:rsidRDefault="00D60773" w:rsidP="00D60773">
            <w:pPr>
              <w:jc w:val="center"/>
              <w:rPr>
                <w:rFonts w:cs="Arial"/>
                <w:color w:val="000000" w:themeColor="text1"/>
                <w:sz w:val="18"/>
              </w:rPr>
            </w:pPr>
            <w:r w:rsidRPr="00912D14">
              <w:rPr>
                <w:color w:val="000000" w:themeColor="text1"/>
                <w:sz w:val="18"/>
              </w:rPr>
              <w:t>3,479</w:t>
            </w:r>
          </w:p>
        </w:tc>
        <w:tc>
          <w:tcPr>
            <w:tcW w:w="1282" w:type="dxa"/>
            <w:tcMar>
              <w:top w:w="44" w:type="dxa"/>
              <w:left w:w="86" w:type="dxa"/>
              <w:bottom w:w="86" w:type="dxa"/>
              <w:right w:w="44" w:type="dxa"/>
            </w:tcMar>
          </w:tcPr>
          <w:p w14:paraId="2A12A4C8" w14:textId="6695A217" w:rsidR="00D60773" w:rsidRPr="00912D14" w:rsidRDefault="00D60773" w:rsidP="00D60773">
            <w:pPr>
              <w:jc w:val="center"/>
              <w:rPr>
                <w:rFonts w:cs="Arial"/>
                <w:color w:val="000000" w:themeColor="text1"/>
                <w:sz w:val="18"/>
              </w:rPr>
            </w:pPr>
            <w:r w:rsidRPr="00912D14">
              <w:rPr>
                <w:color w:val="000000" w:themeColor="text1"/>
                <w:sz w:val="18"/>
              </w:rPr>
              <w:t>10.7</w:t>
            </w:r>
          </w:p>
        </w:tc>
      </w:tr>
      <w:tr w:rsidR="000C2BAE" w:rsidRPr="00912D14" w14:paraId="0D905936" w14:textId="77777777">
        <w:tc>
          <w:tcPr>
            <w:tcW w:w="4957" w:type="dxa"/>
            <w:tcMar>
              <w:top w:w="44" w:type="dxa"/>
              <w:left w:w="86" w:type="dxa"/>
              <w:bottom w:w="86" w:type="dxa"/>
              <w:right w:w="0" w:type="dxa"/>
            </w:tcMar>
            <w:hideMark/>
          </w:tcPr>
          <w:p w14:paraId="7A2123DE" w14:textId="5963C24B" w:rsidR="00D60773" w:rsidRPr="00912D14" w:rsidRDefault="00D60773" w:rsidP="00D60773">
            <w:pPr>
              <w:rPr>
                <w:rFonts w:cs="Arial"/>
                <w:color w:val="000000" w:themeColor="text1"/>
                <w:sz w:val="18"/>
              </w:rPr>
            </w:pPr>
            <w:r w:rsidRPr="00912D14">
              <w:rPr>
                <w:color w:val="000000" w:themeColor="text1"/>
                <w:sz w:val="18"/>
              </w:rPr>
              <w:t>Business and management</w:t>
            </w:r>
          </w:p>
        </w:tc>
        <w:tc>
          <w:tcPr>
            <w:tcW w:w="1282" w:type="dxa"/>
            <w:tcMar>
              <w:top w:w="44" w:type="dxa"/>
              <w:left w:w="86" w:type="dxa"/>
              <w:bottom w:w="86" w:type="dxa"/>
              <w:right w:w="44" w:type="dxa"/>
            </w:tcMar>
          </w:tcPr>
          <w:p w14:paraId="646A0750" w14:textId="17BBBFEC" w:rsidR="00D60773" w:rsidRPr="00912D14" w:rsidRDefault="00D60773" w:rsidP="00D60773">
            <w:pPr>
              <w:jc w:val="center"/>
              <w:rPr>
                <w:rFonts w:cs="Arial"/>
                <w:color w:val="000000" w:themeColor="text1"/>
                <w:sz w:val="18"/>
              </w:rPr>
            </w:pPr>
            <w:r w:rsidRPr="00912D14">
              <w:rPr>
                <w:color w:val="000000" w:themeColor="text1"/>
                <w:sz w:val="18"/>
              </w:rPr>
              <w:t>9,285</w:t>
            </w:r>
          </w:p>
        </w:tc>
        <w:tc>
          <w:tcPr>
            <w:tcW w:w="1282" w:type="dxa"/>
            <w:tcMar>
              <w:top w:w="44" w:type="dxa"/>
              <w:left w:w="86" w:type="dxa"/>
              <w:bottom w:w="86" w:type="dxa"/>
              <w:right w:w="44" w:type="dxa"/>
            </w:tcMar>
          </w:tcPr>
          <w:p w14:paraId="52A77814" w14:textId="15186301" w:rsidR="00D60773" w:rsidRPr="00912D14" w:rsidRDefault="00D60773" w:rsidP="00D60773">
            <w:pPr>
              <w:jc w:val="center"/>
              <w:rPr>
                <w:rFonts w:cs="Arial"/>
                <w:color w:val="000000" w:themeColor="text1"/>
                <w:sz w:val="18"/>
              </w:rPr>
            </w:pPr>
            <w:r w:rsidRPr="00912D14">
              <w:rPr>
                <w:color w:val="000000" w:themeColor="text1"/>
                <w:sz w:val="18"/>
              </w:rPr>
              <w:t>14.9</w:t>
            </w:r>
          </w:p>
        </w:tc>
        <w:tc>
          <w:tcPr>
            <w:tcW w:w="1282" w:type="dxa"/>
            <w:tcMar>
              <w:top w:w="44" w:type="dxa"/>
              <w:left w:w="86" w:type="dxa"/>
              <w:bottom w:w="86" w:type="dxa"/>
              <w:right w:w="44" w:type="dxa"/>
            </w:tcMar>
          </w:tcPr>
          <w:p w14:paraId="7DB6864E" w14:textId="5A7E4CC8" w:rsidR="00D60773" w:rsidRPr="00912D14" w:rsidRDefault="00D60773" w:rsidP="00D60773">
            <w:pPr>
              <w:jc w:val="center"/>
              <w:rPr>
                <w:rFonts w:cs="Arial"/>
                <w:color w:val="000000" w:themeColor="text1"/>
                <w:sz w:val="18"/>
              </w:rPr>
            </w:pPr>
            <w:r w:rsidRPr="00912D14">
              <w:rPr>
                <w:color w:val="000000" w:themeColor="text1"/>
                <w:sz w:val="18"/>
              </w:rPr>
              <w:t>4,268</w:t>
            </w:r>
          </w:p>
        </w:tc>
        <w:tc>
          <w:tcPr>
            <w:tcW w:w="1282" w:type="dxa"/>
            <w:tcMar>
              <w:top w:w="44" w:type="dxa"/>
              <w:left w:w="86" w:type="dxa"/>
              <w:bottom w:w="86" w:type="dxa"/>
              <w:right w:w="44" w:type="dxa"/>
            </w:tcMar>
          </w:tcPr>
          <w:p w14:paraId="5E4B65E1" w14:textId="4C1D9CE8" w:rsidR="00D60773" w:rsidRPr="00912D14" w:rsidRDefault="00D60773" w:rsidP="00D60773">
            <w:pPr>
              <w:jc w:val="center"/>
              <w:rPr>
                <w:rFonts w:cs="Arial"/>
                <w:color w:val="000000" w:themeColor="text1"/>
                <w:sz w:val="18"/>
              </w:rPr>
            </w:pPr>
            <w:r w:rsidRPr="00912D14">
              <w:rPr>
                <w:color w:val="000000" w:themeColor="text1"/>
                <w:sz w:val="18"/>
              </w:rPr>
              <w:t>13.2</w:t>
            </w:r>
          </w:p>
        </w:tc>
      </w:tr>
      <w:tr w:rsidR="000C2BAE" w:rsidRPr="00912D14" w14:paraId="71ACDE8A" w14:textId="77777777">
        <w:tc>
          <w:tcPr>
            <w:tcW w:w="4957" w:type="dxa"/>
            <w:tcMar>
              <w:top w:w="44" w:type="dxa"/>
              <w:left w:w="86" w:type="dxa"/>
              <w:bottom w:w="86" w:type="dxa"/>
              <w:right w:w="0" w:type="dxa"/>
            </w:tcMar>
            <w:hideMark/>
          </w:tcPr>
          <w:p w14:paraId="75BB1261" w14:textId="1DE99B13" w:rsidR="00D60773" w:rsidRPr="00912D14" w:rsidRDefault="00D60773" w:rsidP="00D60773">
            <w:pPr>
              <w:rPr>
                <w:rFonts w:cs="Arial"/>
                <w:color w:val="000000" w:themeColor="text1"/>
                <w:sz w:val="18"/>
              </w:rPr>
            </w:pPr>
            <w:r w:rsidRPr="00912D14">
              <w:rPr>
                <w:color w:val="000000" w:themeColor="text1"/>
                <w:sz w:val="18"/>
              </w:rPr>
              <w:t>Humanities, culture and social sciences</w:t>
            </w:r>
          </w:p>
        </w:tc>
        <w:tc>
          <w:tcPr>
            <w:tcW w:w="1282" w:type="dxa"/>
            <w:tcMar>
              <w:top w:w="44" w:type="dxa"/>
              <w:left w:w="86" w:type="dxa"/>
              <w:bottom w:w="86" w:type="dxa"/>
              <w:right w:w="44" w:type="dxa"/>
            </w:tcMar>
          </w:tcPr>
          <w:p w14:paraId="24BD020F" w14:textId="18BE763C" w:rsidR="00D60773" w:rsidRPr="00912D14" w:rsidRDefault="00D60773" w:rsidP="00D60773">
            <w:pPr>
              <w:jc w:val="center"/>
              <w:rPr>
                <w:rFonts w:cs="Arial"/>
                <w:color w:val="000000" w:themeColor="text1"/>
                <w:sz w:val="18"/>
              </w:rPr>
            </w:pPr>
            <w:r w:rsidRPr="00912D14">
              <w:rPr>
                <w:color w:val="000000" w:themeColor="text1"/>
                <w:sz w:val="18"/>
              </w:rPr>
              <w:t>5,905</w:t>
            </w:r>
          </w:p>
        </w:tc>
        <w:tc>
          <w:tcPr>
            <w:tcW w:w="1282" w:type="dxa"/>
            <w:tcMar>
              <w:top w:w="44" w:type="dxa"/>
              <w:left w:w="86" w:type="dxa"/>
              <w:bottom w:w="86" w:type="dxa"/>
              <w:right w:w="44" w:type="dxa"/>
            </w:tcMar>
          </w:tcPr>
          <w:p w14:paraId="0204C5CE" w14:textId="4ECA44F8" w:rsidR="00D60773" w:rsidRPr="00912D14" w:rsidRDefault="00D60773" w:rsidP="00D60773">
            <w:pPr>
              <w:jc w:val="center"/>
              <w:rPr>
                <w:rFonts w:cs="Arial"/>
                <w:color w:val="000000" w:themeColor="text1"/>
                <w:sz w:val="18"/>
              </w:rPr>
            </w:pPr>
            <w:r w:rsidRPr="00912D14">
              <w:rPr>
                <w:color w:val="000000" w:themeColor="text1"/>
                <w:sz w:val="18"/>
              </w:rPr>
              <w:t>9.5</w:t>
            </w:r>
          </w:p>
        </w:tc>
        <w:tc>
          <w:tcPr>
            <w:tcW w:w="1282" w:type="dxa"/>
            <w:tcMar>
              <w:top w:w="44" w:type="dxa"/>
              <w:left w:w="86" w:type="dxa"/>
              <w:bottom w:w="86" w:type="dxa"/>
              <w:right w:w="44" w:type="dxa"/>
            </w:tcMar>
          </w:tcPr>
          <w:p w14:paraId="0C2526D6" w14:textId="3A546AE6" w:rsidR="00D60773" w:rsidRPr="00912D14" w:rsidRDefault="00D60773" w:rsidP="00D60773">
            <w:pPr>
              <w:jc w:val="center"/>
              <w:rPr>
                <w:rFonts w:cs="Arial"/>
                <w:color w:val="000000" w:themeColor="text1"/>
                <w:sz w:val="18"/>
              </w:rPr>
            </w:pPr>
            <w:r w:rsidRPr="00912D14">
              <w:rPr>
                <w:color w:val="000000" w:themeColor="text1"/>
                <w:sz w:val="18"/>
              </w:rPr>
              <w:t>3,413</w:t>
            </w:r>
          </w:p>
        </w:tc>
        <w:tc>
          <w:tcPr>
            <w:tcW w:w="1282" w:type="dxa"/>
            <w:tcMar>
              <w:top w:w="44" w:type="dxa"/>
              <w:left w:w="86" w:type="dxa"/>
              <w:bottom w:w="86" w:type="dxa"/>
              <w:right w:w="44" w:type="dxa"/>
            </w:tcMar>
          </w:tcPr>
          <w:p w14:paraId="084F9FA9" w14:textId="7A7AB8AF" w:rsidR="00D60773" w:rsidRPr="00912D14" w:rsidRDefault="00D60773" w:rsidP="00D60773">
            <w:pPr>
              <w:jc w:val="center"/>
              <w:rPr>
                <w:rFonts w:cs="Arial"/>
                <w:color w:val="000000" w:themeColor="text1"/>
                <w:sz w:val="18"/>
              </w:rPr>
            </w:pPr>
            <w:r w:rsidRPr="00912D14">
              <w:rPr>
                <w:color w:val="000000" w:themeColor="text1"/>
                <w:sz w:val="18"/>
              </w:rPr>
              <w:t>10.5</w:t>
            </w:r>
          </w:p>
        </w:tc>
      </w:tr>
      <w:tr w:rsidR="000C2BAE" w:rsidRPr="00912D14" w14:paraId="090473ED" w14:textId="77777777">
        <w:tc>
          <w:tcPr>
            <w:tcW w:w="4957" w:type="dxa"/>
            <w:tcMar>
              <w:top w:w="44" w:type="dxa"/>
              <w:left w:w="86" w:type="dxa"/>
              <w:bottom w:w="86" w:type="dxa"/>
              <w:right w:w="0" w:type="dxa"/>
            </w:tcMar>
            <w:hideMark/>
          </w:tcPr>
          <w:p w14:paraId="0FE24202" w14:textId="5A038BA6" w:rsidR="00D60773" w:rsidRPr="00912D14" w:rsidRDefault="00D60773" w:rsidP="00D60773">
            <w:pPr>
              <w:rPr>
                <w:rFonts w:cs="Arial"/>
                <w:color w:val="000000" w:themeColor="text1"/>
                <w:sz w:val="18"/>
              </w:rPr>
            </w:pPr>
            <w:r w:rsidRPr="00912D14">
              <w:rPr>
                <w:color w:val="000000" w:themeColor="text1"/>
                <w:sz w:val="18"/>
              </w:rPr>
              <w:t>Social work</w:t>
            </w:r>
          </w:p>
        </w:tc>
        <w:tc>
          <w:tcPr>
            <w:tcW w:w="1282" w:type="dxa"/>
            <w:tcMar>
              <w:top w:w="44" w:type="dxa"/>
              <w:left w:w="86" w:type="dxa"/>
              <w:bottom w:w="86" w:type="dxa"/>
              <w:right w:w="44" w:type="dxa"/>
            </w:tcMar>
          </w:tcPr>
          <w:p w14:paraId="760B0CA2" w14:textId="5DCAA9CC" w:rsidR="00D60773" w:rsidRPr="00912D14" w:rsidRDefault="00D60773" w:rsidP="00D60773">
            <w:pPr>
              <w:jc w:val="center"/>
              <w:rPr>
                <w:rFonts w:cs="Arial"/>
                <w:color w:val="000000" w:themeColor="text1"/>
                <w:sz w:val="18"/>
              </w:rPr>
            </w:pPr>
            <w:r w:rsidRPr="00912D14">
              <w:rPr>
                <w:color w:val="000000" w:themeColor="text1"/>
                <w:sz w:val="18"/>
              </w:rPr>
              <w:t>1,929</w:t>
            </w:r>
          </w:p>
        </w:tc>
        <w:tc>
          <w:tcPr>
            <w:tcW w:w="1282" w:type="dxa"/>
            <w:tcMar>
              <w:top w:w="44" w:type="dxa"/>
              <w:left w:w="86" w:type="dxa"/>
              <w:bottom w:w="86" w:type="dxa"/>
              <w:right w:w="44" w:type="dxa"/>
            </w:tcMar>
          </w:tcPr>
          <w:p w14:paraId="20F08EC0" w14:textId="3953BDAE" w:rsidR="00D60773" w:rsidRPr="00912D14" w:rsidRDefault="00D60773" w:rsidP="00D60773">
            <w:pPr>
              <w:jc w:val="center"/>
              <w:rPr>
                <w:rFonts w:cs="Arial"/>
                <w:color w:val="000000" w:themeColor="text1"/>
                <w:sz w:val="18"/>
              </w:rPr>
            </w:pPr>
            <w:r w:rsidRPr="00912D14">
              <w:rPr>
                <w:color w:val="000000" w:themeColor="text1"/>
                <w:sz w:val="18"/>
              </w:rPr>
              <w:t>3.1</w:t>
            </w:r>
          </w:p>
        </w:tc>
        <w:tc>
          <w:tcPr>
            <w:tcW w:w="1282" w:type="dxa"/>
            <w:tcMar>
              <w:top w:w="44" w:type="dxa"/>
              <w:left w:w="86" w:type="dxa"/>
              <w:bottom w:w="86" w:type="dxa"/>
              <w:right w:w="44" w:type="dxa"/>
            </w:tcMar>
          </w:tcPr>
          <w:p w14:paraId="47A124CE" w14:textId="5395D604" w:rsidR="00D60773" w:rsidRPr="00912D14" w:rsidRDefault="00D60773" w:rsidP="00D60773">
            <w:pPr>
              <w:jc w:val="center"/>
              <w:rPr>
                <w:rFonts w:cs="Arial"/>
                <w:color w:val="000000" w:themeColor="text1"/>
                <w:sz w:val="18"/>
              </w:rPr>
            </w:pPr>
            <w:r w:rsidRPr="00912D14">
              <w:rPr>
                <w:color w:val="000000" w:themeColor="text1"/>
                <w:sz w:val="18"/>
              </w:rPr>
              <w:t>1,118</w:t>
            </w:r>
          </w:p>
        </w:tc>
        <w:tc>
          <w:tcPr>
            <w:tcW w:w="1282" w:type="dxa"/>
            <w:tcMar>
              <w:top w:w="44" w:type="dxa"/>
              <w:left w:w="86" w:type="dxa"/>
              <w:bottom w:w="86" w:type="dxa"/>
              <w:right w:w="44" w:type="dxa"/>
            </w:tcMar>
          </w:tcPr>
          <w:p w14:paraId="0C0DD080" w14:textId="05331D1F" w:rsidR="00D60773" w:rsidRPr="00912D14" w:rsidRDefault="00D60773" w:rsidP="00D60773">
            <w:pPr>
              <w:jc w:val="center"/>
              <w:rPr>
                <w:rFonts w:cs="Arial"/>
                <w:color w:val="000000" w:themeColor="text1"/>
                <w:sz w:val="18"/>
              </w:rPr>
            </w:pPr>
            <w:r w:rsidRPr="00912D14">
              <w:rPr>
                <w:color w:val="000000" w:themeColor="text1"/>
                <w:sz w:val="18"/>
              </w:rPr>
              <w:t>3.5</w:t>
            </w:r>
          </w:p>
        </w:tc>
      </w:tr>
      <w:tr w:rsidR="000C2BAE" w:rsidRPr="00912D14" w14:paraId="18DDAD8D" w14:textId="77777777">
        <w:tc>
          <w:tcPr>
            <w:tcW w:w="4957" w:type="dxa"/>
            <w:tcMar>
              <w:top w:w="44" w:type="dxa"/>
              <w:left w:w="86" w:type="dxa"/>
              <w:bottom w:w="86" w:type="dxa"/>
              <w:right w:w="0" w:type="dxa"/>
            </w:tcMar>
            <w:hideMark/>
          </w:tcPr>
          <w:p w14:paraId="0AE01222" w14:textId="0FEF9BF2" w:rsidR="00D60773" w:rsidRPr="00912D14" w:rsidRDefault="00D60773" w:rsidP="00D60773">
            <w:pPr>
              <w:rPr>
                <w:rFonts w:cs="Arial"/>
                <w:color w:val="000000" w:themeColor="text1"/>
                <w:sz w:val="18"/>
              </w:rPr>
            </w:pPr>
            <w:r w:rsidRPr="00912D14">
              <w:rPr>
                <w:color w:val="000000" w:themeColor="text1"/>
                <w:sz w:val="18"/>
              </w:rPr>
              <w:t>Psychology</w:t>
            </w:r>
          </w:p>
        </w:tc>
        <w:tc>
          <w:tcPr>
            <w:tcW w:w="1282" w:type="dxa"/>
            <w:tcMar>
              <w:top w:w="44" w:type="dxa"/>
              <w:left w:w="86" w:type="dxa"/>
              <w:bottom w:w="86" w:type="dxa"/>
              <w:right w:w="44" w:type="dxa"/>
            </w:tcMar>
          </w:tcPr>
          <w:p w14:paraId="51245D52" w14:textId="42E0D452" w:rsidR="00D60773" w:rsidRPr="00912D14" w:rsidRDefault="00D60773" w:rsidP="00D60773">
            <w:pPr>
              <w:jc w:val="center"/>
              <w:rPr>
                <w:rFonts w:cs="Arial"/>
                <w:color w:val="000000" w:themeColor="text1"/>
                <w:sz w:val="18"/>
              </w:rPr>
            </w:pPr>
            <w:r w:rsidRPr="00912D14">
              <w:rPr>
                <w:color w:val="000000" w:themeColor="text1"/>
                <w:sz w:val="18"/>
              </w:rPr>
              <w:t>3,505</w:t>
            </w:r>
          </w:p>
        </w:tc>
        <w:tc>
          <w:tcPr>
            <w:tcW w:w="1282" w:type="dxa"/>
            <w:tcMar>
              <w:top w:w="44" w:type="dxa"/>
              <w:left w:w="86" w:type="dxa"/>
              <w:bottom w:w="86" w:type="dxa"/>
              <w:right w:w="44" w:type="dxa"/>
            </w:tcMar>
          </w:tcPr>
          <w:p w14:paraId="7B1CEAC0" w14:textId="372882B1" w:rsidR="00D60773" w:rsidRPr="00912D14" w:rsidRDefault="00D60773" w:rsidP="00D60773">
            <w:pPr>
              <w:jc w:val="center"/>
              <w:rPr>
                <w:rFonts w:cs="Arial"/>
                <w:color w:val="000000" w:themeColor="text1"/>
                <w:sz w:val="18"/>
              </w:rPr>
            </w:pPr>
            <w:r w:rsidRPr="00912D14">
              <w:rPr>
                <w:color w:val="000000" w:themeColor="text1"/>
                <w:sz w:val="18"/>
              </w:rPr>
              <w:t>5.6</w:t>
            </w:r>
          </w:p>
        </w:tc>
        <w:tc>
          <w:tcPr>
            <w:tcW w:w="1282" w:type="dxa"/>
            <w:tcMar>
              <w:top w:w="44" w:type="dxa"/>
              <w:left w:w="86" w:type="dxa"/>
              <w:bottom w:w="86" w:type="dxa"/>
              <w:right w:w="44" w:type="dxa"/>
            </w:tcMar>
          </w:tcPr>
          <w:p w14:paraId="1F66D165" w14:textId="364036D6" w:rsidR="00D60773" w:rsidRPr="00912D14" w:rsidRDefault="00D60773" w:rsidP="00D60773">
            <w:pPr>
              <w:jc w:val="center"/>
              <w:rPr>
                <w:rFonts w:cs="Arial"/>
                <w:color w:val="000000" w:themeColor="text1"/>
                <w:sz w:val="18"/>
              </w:rPr>
            </w:pPr>
            <w:r w:rsidRPr="00912D14">
              <w:rPr>
                <w:color w:val="000000" w:themeColor="text1"/>
                <w:sz w:val="18"/>
              </w:rPr>
              <w:t>2,005</w:t>
            </w:r>
          </w:p>
        </w:tc>
        <w:tc>
          <w:tcPr>
            <w:tcW w:w="1282" w:type="dxa"/>
            <w:tcMar>
              <w:top w:w="44" w:type="dxa"/>
              <w:left w:w="86" w:type="dxa"/>
              <w:bottom w:w="86" w:type="dxa"/>
              <w:right w:w="44" w:type="dxa"/>
            </w:tcMar>
          </w:tcPr>
          <w:p w14:paraId="467BDD18" w14:textId="5B56EA6A" w:rsidR="00D60773" w:rsidRPr="00912D14" w:rsidRDefault="00D60773" w:rsidP="00D60773">
            <w:pPr>
              <w:jc w:val="center"/>
              <w:rPr>
                <w:rFonts w:cs="Arial"/>
                <w:color w:val="000000" w:themeColor="text1"/>
                <w:sz w:val="18"/>
              </w:rPr>
            </w:pPr>
            <w:r w:rsidRPr="00912D14">
              <w:rPr>
                <w:color w:val="000000" w:themeColor="text1"/>
                <w:sz w:val="18"/>
              </w:rPr>
              <w:t>6.2</w:t>
            </w:r>
          </w:p>
        </w:tc>
      </w:tr>
      <w:tr w:rsidR="000C2BAE" w:rsidRPr="00912D14" w14:paraId="3F012C67" w14:textId="77777777">
        <w:tc>
          <w:tcPr>
            <w:tcW w:w="4957" w:type="dxa"/>
            <w:tcMar>
              <w:top w:w="44" w:type="dxa"/>
              <w:left w:w="86" w:type="dxa"/>
              <w:bottom w:w="86" w:type="dxa"/>
              <w:right w:w="0" w:type="dxa"/>
            </w:tcMar>
            <w:hideMark/>
          </w:tcPr>
          <w:p w14:paraId="0B57A6CF" w14:textId="4EFF71E9" w:rsidR="00D60773" w:rsidRPr="00912D14" w:rsidRDefault="00D60773" w:rsidP="00D60773">
            <w:pPr>
              <w:rPr>
                <w:rFonts w:cs="Arial"/>
                <w:color w:val="000000" w:themeColor="text1"/>
                <w:sz w:val="18"/>
              </w:rPr>
            </w:pPr>
            <w:r w:rsidRPr="00912D14">
              <w:rPr>
                <w:color w:val="000000" w:themeColor="text1"/>
                <w:sz w:val="18"/>
              </w:rPr>
              <w:t>Law and paralegal studies</w:t>
            </w:r>
          </w:p>
        </w:tc>
        <w:tc>
          <w:tcPr>
            <w:tcW w:w="1282" w:type="dxa"/>
            <w:tcMar>
              <w:top w:w="44" w:type="dxa"/>
              <w:left w:w="86" w:type="dxa"/>
              <w:bottom w:w="86" w:type="dxa"/>
              <w:right w:w="44" w:type="dxa"/>
            </w:tcMar>
          </w:tcPr>
          <w:p w14:paraId="3CA70999" w14:textId="463E2621" w:rsidR="00D60773" w:rsidRPr="00912D14" w:rsidRDefault="00D60773" w:rsidP="00D60773">
            <w:pPr>
              <w:jc w:val="center"/>
              <w:rPr>
                <w:rFonts w:cs="Arial"/>
                <w:color w:val="000000" w:themeColor="text1"/>
                <w:sz w:val="18"/>
              </w:rPr>
            </w:pPr>
            <w:r w:rsidRPr="00912D14">
              <w:rPr>
                <w:color w:val="000000" w:themeColor="text1"/>
                <w:sz w:val="18"/>
              </w:rPr>
              <w:t>4,180</w:t>
            </w:r>
          </w:p>
        </w:tc>
        <w:tc>
          <w:tcPr>
            <w:tcW w:w="1282" w:type="dxa"/>
            <w:tcMar>
              <w:top w:w="44" w:type="dxa"/>
              <w:left w:w="86" w:type="dxa"/>
              <w:bottom w:w="86" w:type="dxa"/>
              <w:right w:w="44" w:type="dxa"/>
            </w:tcMar>
          </w:tcPr>
          <w:p w14:paraId="6F280779" w14:textId="3B295EF8" w:rsidR="00D60773" w:rsidRPr="00912D14" w:rsidRDefault="00D60773" w:rsidP="00D60773">
            <w:pPr>
              <w:jc w:val="center"/>
              <w:rPr>
                <w:rFonts w:cs="Arial"/>
                <w:color w:val="000000" w:themeColor="text1"/>
                <w:sz w:val="18"/>
              </w:rPr>
            </w:pPr>
            <w:r w:rsidRPr="00912D14">
              <w:rPr>
                <w:color w:val="000000" w:themeColor="text1"/>
                <w:sz w:val="18"/>
              </w:rPr>
              <w:t>6.7</w:t>
            </w:r>
          </w:p>
        </w:tc>
        <w:tc>
          <w:tcPr>
            <w:tcW w:w="1282" w:type="dxa"/>
            <w:tcMar>
              <w:top w:w="44" w:type="dxa"/>
              <w:left w:w="86" w:type="dxa"/>
              <w:bottom w:w="86" w:type="dxa"/>
              <w:right w:w="44" w:type="dxa"/>
            </w:tcMar>
          </w:tcPr>
          <w:p w14:paraId="6DB3A570" w14:textId="58849259" w:rsidR="00D60773" w:rsidRPr="00912D14" w:rsidRDefault="00D60773" w:rsidP="00D60773">
            <w:pPr>
              <w:jc w:val="center"/>
              <w:rPr>
                <w:rFonts w:cs="Arial"/>
                <w:color w:val="000000" w:themeColor="text1"/>
                <w:sz w:val="18"/>
              </w:rPr>
            </w:pPr>
            <w:r w:rsidRPr="00912D14">
              <w:rPr>
                <w:color w:val="000000" w:themeColor="text1"/>
                <w:sz w:val="18"/>
              </w:rPr>
              <w:t>1,978</w:t>
            </w:r>
          </w:p>
        </w:tc>
        <w:tc>
          <w:tcPr>
            <w:tcW w:w="1282" w:type="dxa"/>
            <w:tcMar>
              <w:top w:w="44" w:type="dxa"/>
              <w:left w:w="86" w:type="dxa"/>
              <w:bottom w:w="86" w:type="dxa"/>
              <w:right w:w="44" w:type="dxa"/>
            </w:tcMar>
          </w:tcPr>
          <w:p w14:paraId="1FDEBCE4" w14:textId="1D480D66" w:rsidR="00D60773" w:rsidRPr="00912D14" w:rsidRDefault="00D60773" w:rsidP="00D60773">
            <w:pPr>
              <w:jc w:val="center"/>
              <w:rPr>
                <w:rFonts w:cs="Arial"/>
                <w:color w:val="000000" w:themeColor="text1"/>
                <w:sz w:val="18"/>
              </w:rPr>
            </w:pPr>
            <w:r w:rsidRPr="00912D14">
              <w:rPr>
                <w:color w:val="000000" w:themeColor="text1"/>
                <w:sz w:val="18"/>
              </w:rPr>
              <w:t>6.1</w:t>
            </w:r>
          </w:p>
        </w:tc>
      </w:tr>
      <w:tr w:rsidR="000C2BAE" w:rsidRPr="00912D14" w14:paraId="5E1A8E30" w14:textId="77777777">
        <w:tc>
          <w:tcPr>
            <w:tcW w:w="4957" w:type="dxa"/>
            <w:tcMar>
              <w:top w:w="44" w:type="dxa"/>
              <w:left w:w="86" w:type="dxa"/>
              <w:bottom w:w="86" w:type="dxa"/>
              <w:right w:w="0" w:type="dxa"/>
            </w:tcMar>
            <w:hideMark/>
          </w:tcPr>
          <w:p w14:paraId="2B114063" w14:textId="020F2B60" w:rsidR="00D60773" w:rsidRPr="00912D14" w:rsidRDefault="00D60773" w:rsidP="00D60773">
            <w:pPr>
              <w:rPr>
                <w:rFonts w:cs="Arial"/>
                <w:color w:val="000000" w:themeColor="text1"/>
                <w:sz w:val="18"/>
              </w:rPr>
            </w:pPr>
            <w:r w:rsidRPr="00912D14">
              <w:rPr>
                <w:color w:val="000000" w:themeColor="text1"/>
                <w:sz w:val="18"/>
              </w:rPr>
              <w:t>Creative arts</w:t>
            </w:r>
          </w:p>
        </w:tc>
        <w:tc>
          <w:tcPr>
            <w:tcW w:w="1282" w:type="dxa"/>
            <w:tcMar>
              <w:top w:w="44" w:type="dxa"/>
              <w:left w:w="86" w:type="dxa"/>
              <w:bottom w:w="86" w:type="dxa"/>
              <w:right w:w="44" w:type="dxa"/>
            </w:tcMar>
          </w:tcPr>
          <w:p w14:paraId="4FDFEF0E" w14:textId="59499FBF" w:rsidR="00D60773" w:rsidRPr="00912D14" w:rsidRDefault="00D60773" w:rsidP="00D60773">
            <w:pPr>
              <w:jc w:val="center"/>
              <w:rPr>
                <w:rFonts w:cs="Arial"/>
                <w:color w:val="000000" w:themeColor="text1"/>
                <w:sz w:val="18"/>
              </w:rPr>
            </w:pPr>
            <w:r w:rsidRPr="00912D14">
              <w:rPr>
                <w:color w:val="000000" w:themeColor="text1"/>
                <w:sz w:val="18"/>
              </w:rPr>
              <w:t>2,139</w:t>
            </w:r>
          </w:p>
        </w:tc>
        <w:tc>
          <w:tcPr>
            <w:tcW w:w="1282" w:type="dxa"/>
            <w:tcMar>
              <w:top w:w="44" w:type="dxa"/>
              <w:left w:w="86" w:type="dxa"/>
              <w:bottom w:w="86" w:type="dxa"/>
              <w:right w:w="44" w:type="dxa"/>
            </w:tcMar>
          </w:tcPr>
          <w:p w14:paraId="5CE2C4CD" w14:textId="74B0D0CE" w:rsidR="00D60773" w:rsidRPr="00912D14" w:rsidRDefault="00D60773" w:rsidP="00D60773">
            <w:pPr>
              <w:jc w:val="center"/>
              <w:rPr>
                <w:rFonts w:cs="Arial"/>
                <w:color w:val="000000" w:themeColor="text1"/>
                <w:sz w:val="18"/>
              </w:rPr>
            </w:pPr>
            <w:r w:rsidRPr="00912D14">
              <w:rPr>
                <w:color w:val="000000" w:themeColor="text1"/>
                <w:sz w:val="18"/>
              </w:rPr>
              <w:t>3.4</w:t>
            </w:r>
          </w:p>
        </w:tc>
        <w:tc>
          <w:tcPr>
            <w:tcW w:w="1282" w:type="dxa"/>
            <w:tcMar>
              <w:top w:w="44" w:type="dxa"/>
              <w:left w:w="86" w:type="dxa"/>
              <w:bottom w:w="86" w:type="dxa"/>
              <w:right w:w="44" w:type="dxa"/>
            </w:tcMar>
          </w:tcPr>
          <w:p w14:paraId="02A4C8B7" w14:textId="70EF3BAB" w:rsidR="00D60773" w:rsidRPr="00912D14" w:rsidRDefault="00D60773" w:rsidP="00D60773">
            <w:pPr>
              <w:jc w:val="center"/>
              <w:rPr>
                <w:rFonts w:cs="Arial"/>
                <w:color w:val="000000" w:themeColor="text1"/>
                <w:sz w:val="18"/>
              </w:rPr>
            </w:pPr>
            <w:r w:rsidRPr="00912D14">
              <w:rPr>
                <w:color w:val="000000" w:themeColor="text1"/>
                <w:sz w:val="18"/>
              </w:rPr>
              <w:t>1,037</w:t>
            </w:r>
          </w:p>
        </w:tc>
        <w:tc>
          <w:tcPr>
            <w:tcW w:w="1282" w:type="dxa"/>
            <w:tcMar>
              <w:top w:w="44" w:type="dxa"/>
              <w:left w:w="86" w:type="dxa"/>
              <w:bottom w:w="86" w:type="dxa"/>
              <w:right w:w="44" w:type="dxa"/>
            </w:tcMar>
          </w:tcPr>
          <w:p w14:paraId="06B4B89A" w14:textId="3C0C9DA2" w:rsidR="00D60773" w:rsidRPr="00912D14" w:rsidRDefault="00D60773" w:rsidP="00D60773">
            <w:pPr>
              <w:jc w:val="center"/>
              <w:rPr>
                <w:rFonts w:cs="Arial"/>
                <w:color w:val="000000" w:themeColor="text1"/>
                <w:sz w:val="18"/>
              </w:rPr>
            </w:pPr>
            <w:r w:rsidRPr="00912D14">
              <w:rPr>
                <w:color w:val="000000" w:themeColor="text1"/>
                <w:sz w:val="18"/>
              </w:rPr>
              <w:t>3.2</w:t>
            </w:r>
          </w:p>
        </w:tc>
      </w:tr>
      <w:tr w:rsidR="000C2BAE" w:rsidRPr="00912D14" w14:paraId="5384D97E" w14:textId="77777777">
        <w:tc>
          <w:tcPr>
            <w:tcW w:w="4957" w:type="dxa"/>
            <w:tcMar>
              <w:top w:w="44" w:type="dxa"/>
              <w:left w:w="86" w:type="dxa"/>
              <w:bottom w:w="86" w:type="dxa"/>
              <w:right w:w="0" w:type="dxa"/>
            </w:tcMar>
            <w:hideMark/>
          </w:tcPr>
          <w:p w14:paraId="3BCDB8A5" w14:textId="5BD4F249" w:rsidR="00D60773" w:rsidRPr="00912D14" w:rsidRDefault="00D60773" w:rsidP="00D60773">
            <w:pPr>
              <w:rPr>
                <w:rFonts w:cs="Arial"/>
                <w:color w:val="000000" w:themeColor="text1"/>
                <w:sz w:val="18"/>
              </w:rPr>
            </w:pPr>
            <w:r w:rsidRPr="00912D14">
              <w:rPr>
                <w:color w:val="000000" w:themeColor="text1"/>
                <w:sz w:val="18"/>
              </w:rPr>
              <w:t>Communications</w:t>
            </w:r>
          </w:p>
        </w:tc>
        <w:tc>
          <w:tcPr>
            <w:tcW w:w="1282" w:type="dxa"/>
            <w:tcMar>
              <w:top w:w="44" w:type="dxa"/>
              <w:left w:w="86" w:type="dxa"/>
              <w:bottom w:w="86" w:type="dxa"/>
              <w:right w:w="44" w:type="dxa"/>
            </w:tcMar>
          </w:tcPr>
          <w:p w14:paraId="5E316E1A" w14:textId="78824178" w:rsidR="00D60773" w:rsidRPr="00912D14" w:rsidRDefault="00D60773" w:rsidP="00D60773">
            <w:pPr>
              <w:jc w:val="center"/>
              <w:rPr>
                <w:rFonts w:cs="Arial"/>
                <w:color w:val="000000" w:themeColor="text1"/>
                <w:sz w:val="18"/>
              </w:rPr>
            </w:pPr>
            <w:r w:rsidRPr="00912D14">
              <w:rPr>
                <w:color w:val="000000" w:themeColor="text1"/>
                <w:sz w:val="18"/>
              </w:rPr>
              <w:t>1,986</w:t>
            </w:r>
          </w:p>
        </w:tc>
        <w:tc>
          <w:tcPr>
            <w:tcW w:w="1282" w:type="dxa"/>
            <w:tcMar>
              <w:top w:w="44" w:type="dxa"/>
              <w:left w:w="86" w:type="dxa"/>
              <w:bottom w:w="86" w:type="dxa"/>
              <w:right w:w="44" w:type="dxa"/>
            </w:tcMar>
          </w:tcPr>
          <w:p w14:paraId="2959C552" w14:textId="1AA23FD7" w:rsidR="00D60773" w:rsidRPr="00912D14" w:rsidRDefault="00D60773" w:rsidP="00D60773">
            <w:pPr>
              <w:jc w:val="center"/>
              <w:rPr>
                <w:rFonts w:cs="Arial"/>
                <w:color w:val="000000" w:themeColor="text1"/>
                <w:sz w:val="18"/>
              </w:rPr>
            </w:pPr>
            <w:r w:rsidRPr="00912D14">
              <w:rPr>
                <w:color w:val="000000" w:themeColor="text1"/>
                <w:sz w:val="18"/>
              </w:rPr>
              <w:t>3.2</w:t>
            </w:r>
          </w:p>
        </w:tc>
        <w:tc>
          <w:tcPr>
            <w:tcW w:w="1282" w:type="dxa"/>
            <w:tcMar>
              <w:top w:w="44" w:type="dxa"/>
              <w:left w:w="86" w:type="dxa"/>
              <w:bottom w:w="86" w:type="dxa"/>
              <w:right w:w="44" w:type="dxa"/>
            </w:tcMar>
          </w:tcPr>
          <w:p w14:paraId="73F3A783" w14:textId="24D0F912" w:rsidR="00D60773" w:rsidRPr="00912D14" w:rsidRDefault="00D60773" w:rsidP="00D60773">
            <w:pPr>
              <w:jc w:val="center"/>
              <w:rPr>
                <w:rFonts w:cs="Arial"/>
                <w:color w:val="000000" w:themeColor="text1"/>
                <w:sz w:val="18"/>
              </w:rPr>
            </w:pPr>
            <w:r w:rsidRPr="00912D14">
              <w:rPr>
                <w:color w:val="000000" w:themeColor="text1"/>
                <w:sz w:val="18"/>
              </w:rPr>
              <w:t>1,018</w:t>
            </w:r>
          </w:p>
        </w:tc>
        <w:tc>
          <w:tcPr>
            <w:tcW w:w="1282" w:type="dxa"/>
            <w:tcMar>
              <w:top w:w="44" w:type="dxa"/>
              <w:left w:w="86" w:type="dxa"/>
              <w:bottom w:w="86" w:type="dxa"/>
              <w:right w:w="44" w:type="dxa"/>
            </w:tcMar>
          </w:tcPr>
          <w:p w14:paraId="656E4CCA" w14:textId="635CC264" w:rsidR="00D60773" w:rsidRPr="00912D14" w:rsidRDefault="00D60773" w:rsidP="00D60773">
            <w:pPr>
              <w:jc w:val="center"/>
              <w:rPr>
                <w:rFonts w:cs="Arial"/>
                <w:color w:val="000000" w:themeColor="text1"/>
                <w:sz w:val="18"/>
              </w:rPr>
            </w:pPr>
            <w:r w:rsidRPr="00912D14">
              <w:rPr>
                <w:color w:val="000000" w:themeColor="text1"/>
                <w:sz w:val="18"/>
              </w:rPr>
              <w:t>3.1</w:t>
            </w:r>
          </w:p>
        </w:tc>
      </w:tr>
      <w:tr w:rsidR="000C2BAE" w:rsidRPr="00912D14" w14:paraId="1943DF37" w14:textId="77777777">
        <w:tc>
          <w:tcPr>
            <w:tcW w:w="4957" w:type="dxa"/>
            <w:tcMar>
              <w:top w:w="44" w:type="dxa"/>
              <w:left w:w="86" w:type="dxa"/>
              <w:bottom w:w="86" w:type="dxa"/>
              <w:right w:w="0" w:type="dxa"/>
            </w:tcMar>
            <w:hideMark/>
          </w:tcPr>
          <w:p w14:paraId="2A989722" w14:textId="5CFDF7E8" w:rsidR="00D60773" w:rsidRPr="00912D14" w:rsidRDefault="00D60773" w:rsidP="00D60773">
            <w:pPr>
              <w:rPr>
                <w:rFonts w:cs="Arial"/>
                <w:color w:val="000000" w:themeColor="text1"/>
                <w:sz w:val="18"/>
              </w:rPr>
            </w:pPr>
            <w:r w:rsidRPr="00912D14">
              <w:rPr>
                <w:color w:val="000000" w:themeColor="text1"/>
                <w:sz w:val="18"/>
              </w:rPr>
              <w:t>Tourism, hospitality, personal services, sport and recreation</w:t>
            </w:r>
          </w:p>
        </w:tc>
        <w:tc>
          <w:tcPr>
            <w:tcW w:w="1282" w:type="dxa"/>
            <w:tcMar>
              <w:top w:w="44" w:type="dxa"/>
              <w:left w:w="86" w:type="dxa"/>
              <w:bottom w:w="86" w:type="dxa"/>
              <w:right w:w="44" w:type="dxa"/>
            </w:tcMar>
          </w:tcPr>
          <w:p w14:paraId="3AEABD75" w14:textId="52D7353B" w:rsidR="00D60773" w:rsidRPr="00912D14" w:rsidRDefault="00D60773" w:rsidP="00D60773">
            <w:pPr>
              <w:jc w:val="center"/>
              <w:rPr>
                <w:rFonts w:cs="Arial"/>
                <w:color w:val="000000" w:themeColor="text1"/>
                <w:sz w:val="18"/>
              </w:rPr>
            </w:pPr>
            <w:r w:rsidRPr="00912D14">
              <w:rPr>
                <w:color w:val="000000" w:themeColor="text1"/>
                <w:sz w:val="18"/>
              </w:rPr>
              <w:t>143</w:t>
            </w:r>
          </w:p>
        </w:tc>
        <w:tc>
          <w:tcPr>
            <w:tcW w:w="1282" w:type="dxa"/>
            <w:tcMar>
              <w:top w:w="44" w:type="dxa"/>
              <w:left w:w="86" w:type="dxa"/>
              <w:bottom w:w="86" w:type="dxa"/>
              <w:right w:w="44" w:type="dxa"/>
            </w:tcMar>
          </w:tcPr>
          <w:p w14:paraId="5A72FDA1" w14:textId="25CD9145" w:rsidR="00D60773" w:rsidRPr="00912D14" w:rsidRDefault="00D60773" w:rsidP="00D60773">
            <w:pPr>
              <w:jc w:val="center"/>
              <w:rPr>
                <w:rFonts w:cs="Arial"/>
                <w:color w:val="000000" w:themeColor="text1"/>
                <w:sz w:val="18"/>
              </w:rPr>
            </w:pPr>
            <w:r w:rsidRPr="00912D14">
              <w:rPr>
                <w:color w:val="000000" w:themeColor="text1"/>
                <w:sz w:val="18"/>
              </w:rPr>
              <w:t>0.2</w:t>
            </w:r>
          </w:p>
        </w:tc>
        <w:tc>
          <w:tcPr>
            <w:tcW w:w="1282" w:type="dxa"/>
            <w:tcMar>
              <w:top w:w="44" w:type="dxa"/>
              <w:left w:w="86" w:type="dxa"/>
              <w:bottom w:w="86" w:type="dxa"/>
              <w:right w:w="44" w:type="dxa"/>
            </w:tcMar>
          </w:tcPr>
          <w:p w14:paraId="0878F850" w14:textId="04A0256C" w:rsidR="00D60773" w:rsidRPr="00912D14" w:rsidRDefault="00D60773" w:rsidP="00D60773">
            <w:pPr>
              <w:jc w:val="center"/>
              <w:rPr>
                <w:rFonts w:cs="Arial"/>
                <w:color w:val="000000" w:themeColor="text1"/>
                <w:sz w:val="18"/>
              </w:rPr>
            </w:pPr>
            <w:r w:rsidRPr="00912D14">
              <w:rPr>
                <w:color w:val="000000" w:themeColor="text1"/>
                <w:sz w:val="18"/>
              </w:rPr>
              <w:t>66</w:t>
            </w:r>
          </w:p>
        </w:tc>
        <w:tc>
          <w:tcPr>
            <w:tcW w:w="1282" w:type="dxa"/>
            <w:tcMar>
              <w:top w:w="44" w:type="dxa"/>
              <w:left w:w="86" w:type="dxa"/>
              <w:bottom w:w="86" w:type="dxa"/>
              <w:right w:w="44" w:type="dxa"/>
            </w:tcMar>
          </w:tcPr>
          <w:p w14:paraId="23DABAFA" w14:textId="385126FE" w:rsidR="00D60773" w:rsidRPr="00912D14" w:rsidRDefault="00D60773" w:rsidP="00D60773">
            <w:pPr>
              <w:jc w:val="center"/>
              <w:rPr>
                <w:rFonts w:cs="Arial"/>
                <w:color w:val="000000" w:themeColor="text1"/>
                <w:sz w:val="18"/>
              </w:rPr>
            </w:pPr>
            <w:r w:rsidRPr="00912D14">
              <w:rPr>
                <w:color w:val="000000" w:themeColor="text1"/>
                <w:sz w:val="18"/>
              </w:rPr>
              <w:t>0.2</w:t>
            </w:r>
          </w:p>
        </w:tc>
      </w:tr>
      <w:tr w:rsidR="000C2BAE" w:rsidRPr="00912D14" w14:paraId="1BB00AA6" w14:textId="77777777">
        <w:tc>
          <w:tcPr>
            <w:tcW w:w="4957" w:type="dxa"/>
            <w:tcMar>
              <w:top w:w="44" w:type="dxa"/>
              <w:left w:w="86" w:type="dxa"/>
              <w:bottom w:w="86" w:type="dxa"/>
              <w:right w:w="0" w:type="dxa"/>
            </w:tcMar>
            <w:hideMark/>
          </w:tcPr>
          <w:p w14:paraId="5BD70504" w14:textId="5B1A8ED5" w:rsidR="00D60773" w:rsidRPr="00912D14" w:rsidRDefault="00D60773" w:rsidP="00D60773">
            <w:pPr>
              <w:rPr>
                <w:rFonts w:cs="Arial"/>
                <w:b/>
                <w:color w:val="000000" w:themeColor="text1"/>
                <w:sz w:val="18"/>
              </w:rPr>
            </w:pPr>
            <w:r w:rsidRPr="00912D14">
              <w:rPr>
                <w:b/>
                <w:color w:val="000000" w:themeColor="text1"/>
                <w:sz w:val="18"/>
              </w:rPr>
              <w:t>Total</w:t>
            </w:r>
          </w:p>
        </w:tc>
        <w:tc>
          <w:tcPr>
            <w:tcW w:w="1282" w:type="dxa"/>
            <w:tcMar>
              <w:top w:w="44" w:type="dxa"/>
              <w:left w:w="86" w:type="dxa"/>
              <w:bottom w:w="86" w:type="dxa"/>
              <w:right w:w="44" w:type="dxa"/>
            </w:tcMar>
          </w:tcPr>
          <w:p w14:paraId="62E84198" w14:textId="7FEFFB61" w:rsidR="00D60773" w:rsidRPr="00912D14" w:rsidRDefault="00D60773" w:rsidP="00D60773">
            <w:pPr>
              <w:jc w:val="center"/>
              <w:rPr>
                <w:rFonts w:cs="Arial"/>
                <w:b/>
                <w:color w:val="000000" w:themeColor="text1"/>
                <w:sz w:val="18"/>
              </w:rPr>
            </w:pPr>
            <w:r w:rsidRPr="00912D14">
              <w:rPr>
                <w:b/>
                <w:color w:val="000000" w:themeColor="text1"/>
                <w:sz w:val="18"/>
              </w:rPr>
              <w:t>62,429</w:t>
            </w:r>
          </w:p>
        </w:tc>
        <w:tc>
          <w:tcPr>
            <w:tcW w:w="1282" w:type="dxa"/>
            <w:tcMar>
              <w:top w:w="44" w:type="dxa"/>
              <w:left w:w="86" w:type="dxa"/>
              <w:bottom w:w="86" w:type="dxa"/>
              <w:right w:w="44" w:type="dxa"/>
            </w:tcMar>
          </w:tcPr>
          <w:p w14:paraId="03294794" w14:textId="4F7F3348" w:rsidR="00D60773" w:rsidRPr="00912D14" w:rsidRDefault="00D60773" w:rsidP="00D60773">
            <w:pPr>
              <w:jc w:val="center"/>
              <w:rPr>
                <w:rFonts w:cs="Arial"/>
                <w:b/>
                <w:color w:val="000000" w:themeColor="text1"/>
                <w:sz w:val="18"/>
              </w:rPr>
            </w:pPr>
            <w:r w:rsidRPr="00912D14">
              <w:rPr>
                <w:b/>
                <w:color w:val="000000" w:themeColor="text1"/>
                <w:sz w:val="18"/>
              </w:rPr>
              <w:t>100</w:t>
            </w:r>
          </w:p>
        </w:tc>
        <w:tc>
          <w:tcPr>
            <w:tcW w:w="1282" w:type="dxa"/>
            <w:tcMar>
              <w:top w:w="44" w:type="dxa"/>
              <w:left w:w="86" w:type="dxa"/>
              <w:bottom w:w="86" w:type="dxa"/>
              <w:right w:w="44" w:type="dxa"/>
            </w:tcMar>
          </w:tcPr>
          <w:p w14:paraId="61ABA6B2" w14:textId="348BC242" w:rsidR="00D60773" w:rsidRPr="00912D14" w:rsidRDefault="00D60773" w:rsidP="00D60773">
            <w:pPr>
              <w:jc w:val="center"/>
              <w:rPr>
                <w:rFonts w:cs="Arial"/>
                <w:b/>
                <w:color w:val="000000" w:themeColor="text1"/>
                <w:sz w:val="18"/>
              </w:rPr>
            </w:pPr>
            <w:r w:rsidRPr="00912D14">
              <w:rPr>
                <w:b/>
                <w:color w:val="000000" w:themeColor="text1"/>
                <w:sz w:val="18"/>
              </w:rPr>
              <w:t>32,424</w:t>
            </w:r>
          </w:p>
        </w:tc>
        <w:tc>
          <w:tcPr>
            <w:tcW w:w="1282" w:type="dxa"/>
            <w:tcMar>
              <w:top w:w="44" w:type="dxa"/>
              <w:left w:w="86" w:type="dxa"/>
              <w:bottom w:w="86" w:type="dxa"/>
              <w:right w:w="44" w:type="dxa"/>
            </w:tcMar>
          </w:tcPr>
          <w:p w14:paraId="1126E1C5" w14:textId="0B88DC6D" w:rsidR="00D60773" w:rsidRPr="00912D14" w:rsidRDefault="00D60773" w:rsidP="00D60773">
            <w:pPr>
              <w:jc w:val="center"/>
              <w:rPr>
                <w:rFonts w:cs="Arial"/>
                <w:b/>
                <w:color w:val="000000" w:themeColor="text1"/>
                <w:sz w:val="18"/>
              </w:rPr>
            </w:pPr>
            <w:r w:rsidRPr="00912D14">
              <w:rPr>
                <w:b/>
                <w:color w:val="000000" w:themeColor="text1"/>
                <w:sz w:val="18"/>
              </w:rPr>
              <w:t>100.0</w:t>
            </w:r>
          </w:p>
        </w:tc>
      </w:tr>
    </w:tbl>
    <w:p w14:paraId="00ADF41F" w14:textId="43AA85E9" w:rsidR="00764E91" w:rsidRPr="00912D14" w:rsidRDefault="00764E91" w:rsidP="00764E91">
      <w:pPr>
        <w:pStyle w:val="FigureNote"/>
        <w:jc w:val="left"/>
        <w:rPr>
          <w:color w:val="000000" w:themeColor="text1"/>
          <w:sz w:val="18"/>
          <w:szCs w:val="24"/>
          <w:lang w:val="en-AU"/>
        </w:rPr>
      </w:pPr>
      <w:r w:rsidRPr="00912D14">
        <w:rPr>
          <w:color w:val="000000" w:themeColor="text1"/>
          <w:sz w:val="18"/>
          <w:szCs w:val="24"/>
        </w:rPr>
        <w:t>*This table combines all study levels. For a breakdown of representativeness by study level</w:t>
      </w:r>
      <w:r w:rsidR="000C2BEF" w:rsidRPr="00912D14">
        <w:rPr>
          <w:color w:val="000000" w:themeColor="text1"/>
          <w:sz w:val="18"/>
          <w:szCs w:val="24"/>
        </w:rPr>
        <w:t>,</w:t>
      </w:r>
      <w:r w:rsidRPr="00912D14">
        <w:rPr>
          <w:color w:val="000000" w:themeColor="text1"/>
          <w:sz w:val="18"/>
          <w:szCs w:val="24"/>
        </w:rPr>
        <w:t xml:space="preserve"> see </w:t>
      </w:r>
      <w:r w:rsidRPr="00912D14">
        <w:rPr>
          <w:color w:val="000000" w:themeColor="text1"/>
          <w:sz w:val="18"/>
          <w:szCs w:val="24"/>
          <w:lang w:val="en-AU"/>
        </w:rPr>
        <w:t>CHAR_UG_ALL_1Y_AREA, CHAR_PGC_ALL_1Y_AREA, CHAR_PGR_ALL_1Y_AREA</w:t>
      </w:r>
      <w:r w:rsidR="000C2BEF" w:rsidRPr="00912D14">
        <w:rPr>
          <w:color w:val="000000" w:themeColor="text1"/>
          <w:sz w:val="18"/>
          <w:szCs w:val="24"/>
          <w:lang w:val="en-AU"/>
        </w:rPr>
        <w:t>,</w:t>
      </w:r>
      <w:r w:rsidRPr="00912D14">
        <w:rPr>
          <w:color w:val="000000" w:themeColor="text1"/>
          <w:sz w:val="18"/>
          <w:szCs w:val="24"/>
          <w:lang w:val="en-AU"/>
        </w:rPr>
        <w:t xml:space="preserve"> available from the accompanying Excel workbook available on the QILT website. For International graduate parameters see CHAR_UG_ALL_1Y_AREA_INT, CHAR_PGC_ALL_1Y_AREA_INT, CHAR_PGR_ALL_1Y_AREA_INT.</w:t>
      </w:r>
    </w:p>
    <w:p w14:paraId="4B95521A" w14:textId="77777777" w:rsidR="00EB0995" w:rsidRPr="00912D14" w:rsidRDefault="00EB0995" w:rsidP="00EB0995">
      <w:pPr>
        <w:pStyle w:val="FigureNote"/>
        <w:rPr>
          <w:color w:val="000000" w:themeColor="text1"/>
        </w:rPr>
      </w:pPr>
    </w:p>
    <w:p w14:paraId="3A7B9A72" w14:textId="7FE01B19" w:rsidR="00EB0995" w:rsidRPr="00912D14" w:rsidRDefault="00EB0995" w:rsidP="00EB0995">
      <w:pPr>
        <w:pStyle w:val="Body"/>
        <w:rPr>
          <w:color w:val="000000" w:themeColor="text1"/>
        </w:rPr>
      </w:pPr>
      <w:r w:rsidRPr="00912D14">
        <w:rPr>
          <w:color w:val="000000" w:themeColor="text1"/>
        </w:rPr>
        <w:t xml:space="preserve">Analysis of the impact of weighting the data to adjust for imbalances in the achieved sample by demographic characteristics and by study area has consistently shown only relatively small differences between the weighted and unweighted estimates for key measures at an overall level. For this reason, the GOS-L data presented in this report is unweighted. For further information, refer to the </w:t>
      </w:r>
      <w:r w:rsidR="006D2E52" w:rsidRPr="00912D14">
        <w:rPr>
          <w:color w:val="000000" w:themeColor="text1"/>
        </w:rPr>
        <w:t>2024</w:t>
      </w:r>
      <w:r w:rsidRPr="00912D14">
        <w:rPr>
          <w:color w:val="000000" w:themeColor="text1"/>
        </w:rPr>
        <w:t xml:space="preserve"> GOS-L Methodological Report published on the QILT website.</w:t>
      </w:r>
    </w:p>
    <w:p w14:paraId="32E0C994" w14:textId="77777777" w:rsidR="00EB0995" w:rsidRPr="00912D14" w:rsidRDefault="00EB0995" w:rsidP="00EB0995">
      <w:pPr>
        <w:pStyle w:val="FigureNote"/>
        <w:rPr>
          <w:rFonts w:ascii="ArialMT" w:hAnsi="ArialMT" w:cs="ArialMT"/>
          <w:color w:val="000000" w:themeColor="text1"/>
          <w:szCs w:val="20"/>
        </w:rPr>
      </w:pPr>
    </w:p>
    <w:p w14:paraId="74A1F526" w14:textId="77777777" w:rsidR="00EB0995" w:rsidRPr="00912D14" w:rsidRDefault="00EB0995" w:rsidP="00EB0995">
      <w:pPr>
        <w:pStyle w:val="Heading1"/>
        <w:numPr>
          <w:ilvl w:val="0"/>
          <w:numId w:val="0"/>
        </w:numPr>
        <w:ind w:left="360" w:hanging="360"/>
        <w:rPr>
          <w:color w:val="000000" w:themeColor="text1"/>
          <w:lang w:val="en-GB"/>
        </w:rPr>
        <w:sectPr w:rsidR="00EB0995" w:rsidRPr="00912D14" w:rsidSect="00794376">
          <w:pgSz w:w="11900" w:h="16840"/>
          <w:pgMar w:top="720" w:right="720" w:bottom="720" w:left="720" w:header="397" w:footer="397" w:gutter="0"/>
          <w:cols w:space="708"/>
          <w:docGrid w:linePitch="360"/>
        </w:sectPr>
      </w:pPr>
      <w:bookmarkStart w:id="224" w:name="_Toc75794934"/>
      <w:bookmarkStart w:id="225" w:name="_Toc79687697"/>
    </w:p>
    <w:p w14:paraId="0446B077" w14:textId="4E77385F" w:rsidR="00EB0995" w:rsidRPr="00912D14" w:rsidRDefault="00EB0995" w:rsidP="005A4C04">
      <w:pPr>
        <w:pStyle w:val="Appendix1"/>
        <w:numPr>
          <w:ilvl w:val="0"/>
          <w:numId w:val="25"/>
        </w:numPr>
        <w:ind w:left="1134" w:hanging="1134"/>
        <w:rPr>
          <w:color w:val="000000" w:themeColor="text1"/>
        </w:rPr>
      </w:pPr>
      <w:bookmarkStart w:id="226" w:name="_Toc192179868"/>
      <w:r w:rsidRPr="00912D14">
        <w:rPr>
          <w:color w:val="000000" w:themeColor="text1"/>
        </w:rPr>
        <w:lastRenderedPageBreak/>
        <w:t>Labour market definitions</w:t>
      </w:r>
      <w:bookmarkEnd w:id="179"/>
      <w:bookmarkEnd w:id="180"/>
      <w:bookmarkEnd w:id="224"/>
      <w:bookmarkEnd w:id="225"/>
      <w:bookmarkEnd w:id="226"/>
    </w:p>
    <w:p w14:paraId="26EC69DF" w14:textId="4D9E23C2" w:rsidR="00EB0995" w:rsidRPr="00912D14" w:rsidRDefault="00EB0995" w:rsidP="00EB0995">
      <w:pPr>
        <w:pStyle w:val="Body"/>
        <w:rPr>
          <w:color w:val="000000" w:themeColor="text1"/>
        </w:rPr>
      </w:pPr>
      <w:bookmarkStart w:id="227" w:name="_Toc22200391"/>
      <w:r w:rsidRPr="00912D14">
        <w:rPr>
          <w:color w:val="000000" w:themeColor="text1"/>
        </w:rPr>
        <w:t xml:space="preserve">The </w:t>
      </w:r>
      <w:r w:rsidR="006D2E52" w:rsidRPr="00912D14">
        <w:rPr>
          <w:color w:val="000000" w:themeColor="text1"/>
        </w:rPr>
        <w:t>2024</w:t>
      </w:r>
      <w:r w:rsidRPr="00912D14">
        <w:rPr>
          <w:color w:val="000000" w:themeColor="text1"/>
        </w:rPr>
        <w:t xml:space="preserve"> Graduate Outcomes Survey </w:t>
      </w:r>
      <w:r w:rsidR="001D1C17" w:rsidRPr="00912D14">
        <w:rPr>
          <w:color w:val="000000" w:themeColor="text1"/>
        </w:rPr>
        <w:t>-</w:t>
      </w:r>
      <w:r w:rsidRPr="00912D14">
        <w:rPr>
          <w:color w:val="000000" w:themeColor="text1"/>
        </w:rPr>
        <w:t xml:space="preserve"> Longitudinal (GOS-L) </w:t>
      </w:r>
      <w:bookmarkEnd w:id="227"/>
      <w:r w:rsidRPr="00912D14">
        <w:rPr>
          <w:color w:val="000000" w:themeColor="text1"/>
        </w:rPr>
        <w:t xml:space="preserve">uses labour force indicator definitions informed by the Standards for Labour Force Statistics used by the ABS. Definitions for indicators used throughout this report are presented in </w:t>
      </w:r>
      <w:r w:rsidRPr="00912D14">
        <w:rPr>
          <w:b/>
          <w:bCs/>
          <w:color w:val="000000" w:themeColor="text1"/>
        </w:rPr>
        <w:fldChar w:fldCharType="begin"/>
      </w:r>
      <w:r w:rsidRPr="00912D14">
        <w:rPr>
          <w:b/>
          <w:bCs/>
          <w:color w:val="000000" w:themeColor="text1"/>
        </w:rPr>
        <w:instrText xml:space="preserve"> REF _Ref110451783 \h  \* MERGEFORMAT </w:instrText>
      </w:r>
      <w:r w:rsidRPr="00912D14">
        <w:rPr>
          <w:b/>
          <w:bCs/>
          <w:color w:val="000000" w:themeColor="text1"/>
        </w:rPr>
      </w:r>
      <w:r w:rsidRPr="00912D14">
        <w:rPr>
          <w:b/>
          <w:bCs/>
          <w:color w:val="000000" w:themeColor="text1"/>
        </w:rPr>
        <w:fldChar w:fldCharType="separate"/>
      </w:r>
      <w:r w:rsidR="00D846C8" w:rsidRPr="00912D14">
        <w:rPr>
          <w:b/>
          <w:bCs/>
          <w:color w:val="000000" w:themeColor="text1"/>
        </w:rPr>
        <w:t xml:space="preserve">Table </w:t>
      </w:r>
      <w:r w:rsidR="00D846C8" w:rsidRPr="00912D14">
        <w:rPr>
          <w:b/>
          <w:bCs/>
          <w:noProof/>
          <w:color w:val="000000" w:themeColor="text1"/>
        </w:rPr>
        <w:t>15</w:t>
      </w:r>
      <w:r w:rsidRPr="00912D14">
        <w:rPr>
          <w:b/>
          <w:bCs/>
          <w:color w:val="000000" w:themeColor="text1"/>
        </w:rPr>
        <w:fldChar w:fldCharType="end"/>
      </w:r>
      <w:r w:rsidRPr="00912D14">
        <w:rPr>
          <w:color w:val="000000" w:themeColor="text1"/>
        </w:rPr>
        <w:t>.</w:t>
      </w:r>
    </w:p>
    <w:p w14:paraId="56A66308" w14:textId="16D0DF6A" w:rsidR="00EB0995" w:rsidRPr="00912D14" w:rsidRDefault="00EB0995" w:rsidP="00EB0995">
      <w:pPr>
        <w:pStyle w:val="Caption"/>
        <w:rPr>
          <w:color w:val="000000" w:themeColor="text1"/>
        </w:rPr>
      </w:pPr>
      <w:bookmarkStart w:id="228" w:name="_Ref110451783"/>
      <w:bookmarkStart w:id="229" w:name="_Toc192180523"/>
      <w:bookmarkStart w:id="230" w:name="_Hlk79687899"/>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15</w:t>
      </w:r>
      <w:r w:rsidRPr="00912D14">
        <w:rPr>
          <w:color w:val="000000" w:themeColor="text1"/>
        </w:rPr>
        <w:fldChar w:fldCharType="end"/>
      </w:r>
      <w:bookmarkEnd w:id="228"/>
      <w:r w:rsidR="0007737B" w:rsidRPr="00912D14">
        <w:rPr>
          <w:color w:val="000000" w:themeColor="text1"/>
        </w:rPr>
        <w:tab/>
      </w:r>
      <w:r w:rsidRPr="00912D14">
        <w:rPr>
          <w:color w:val="000000" w:themeColor="text1"/>
        </w:rPr>
        <w:t>Indicator definitions</w:t>
      </w:r>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6"/>
        <w:gridCol w:w="8380"/>
      </w:tblGrid>
      <w:tr w:rsidR="000C2BAE" w:rsidRPr="00912D14" w14:paraId="54AD1A68" w14:textId="77777777" w:rsidTr="0007737B">
        <w:trPr>
          <w:tblHeader/>
        </w:trPr>
        <w:tc>
          <w:tcPr>
            <w:tcW w:w="0" w:type="auto"/>
            <w:tcMar>
              <w:top w:w="44" w:type="dxa"/>
              <w:left w:w="86" w:type="dxa"/>
              <w:bottom w:w="86" w:type="dxa"/>
              <w:right w:w="44" w:type="dxa"/>
            </w:tcMar>
            <w:vAlign w:val="bottom"/>
            <w:hideMark/>
          </w:tcPr>
          <w:p w14:paraId="48320DA3" w14:textId="77777777" w:rsidR="00EB0995" w:rsidRPr="00912D14" w:rsidRDefault="00EB0995">
            <w:pPr>
              <w:pStyle w:val="Tabletext"/>
              <w:rPr>
                <w:rFonts w:ascii="Arial" w:hAnsi="Arial" w:cs="Arial"/>
                <w:b/>
                <w:color w:val="000000" w:themeColor="text1"/>
                <w:sz w:val="18"/>
              </w:rPr>
            </w:pPr>
            <w:bookmarkStart w:id="231" w:name="Title_15"/>
            <w:bookmarkEnd w:id="230"/>
            <w:bookmarkEnd w:id="231"/>
            <w:r w:rsidRPr="00912D14">
              <w:rPr>
                <w:rFonts w:ascii="Arial" w:hAnsi="Arial" w:cs="Arial"/>
                <w:b/>
                <w:color w:val="000000" w:themeColor="text1"/>
                <w:sz w:val="18"/>
              </w:rPr>
              <w:t>Indicator/element</w:t>
            </w:r>
          </w:p>
        </w:tc>
        <w:tc>
          <w:tcPr>
            <w:tcW w:w="0" w:type="auto"/>
            <w:tcMar>
              <w:top w:w="44" w:type="dxa"/>
              <w:left w:w="86" w:type="dxa"/>
              <w:bottom w:w="86" w:type="dxa"/>
              <w:right w:w="44" w:type="dxa"/>
            </w:tcMar>
            <w:vAlign w:val="bottom"/>
            <w:hideMark/>
          </w:tcPr>
          <w:p w14:paraId="4341F6FD" w14:textId="77777777" w:rsidR="00EB0995" w:rsidRPr="00912D14" w:rsidRDefault="00EB0995">
            <w:pPr>
              <w:pStyle w:val="Tabletext"/>
              <w:rPr>
                <w:rFonts w:ascii="Arial" w:hAnsi="Arial" w:cs="Arial"/>
                <w:b/>
                <w:color w:val="000000" w:themeColor="text1"/>
                <w:sz w:val="18"/>
              </w:rPr>
            </w:pPr>
            <w:r w:rsidRPr="00912D14">
              <w:rPr>
                <w:rFonts w:ascii="Arial" w:hAnsi="Arial" w:cs="Arial"/>
                <w:b/>
                <w:color w:val="000000" w:themeColor="text1"/>
                <w:sz w:val="18"/>
              </w:rPr>
              <w:t>Definition</w:t>
            </w:r>
          </w:p>
        </w:tc>
      </w:tr>
      <w:tr w:rsidR="000C2BAE" w:rsidRPr="00912D14" w14:paraId="4DF6307A" w14:textId="77777777">
        <w:tc>
          <w:tcPr>
            <w:tcW w:w="0" w:type="auto"/>
            <w:tcMar>
              <w:top w:w="44" w:type="dxa"/>
              <w:left w:w="86" w:type="dxa"/>
              <w:bottom w:w="86" w:type="dxa"/>
              <w:right w:w="44" w:type="dxa"/>
            </w:tcMar>
            <w:hideMark/>
          </w:tcPr>
          <w:p w14:paraId="0FDAE119"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Employed</w:t>
            </w:r>
          </w:p>
        </w:tc>
        <w:tc>
          <w:tcPr>
            <w:tcW w:w="0" w:type="auto"/>
            <w:tcMar>
              <w:top w:w="44" w:type="dxa"/>
              <w:left w:w="86" w:type="dxa"/>
              <w:bottom w:w="86" w:type="dxa"/>
              <w:right w:w="44" w:type="dxa"/>
            </w:tcMar>
            <w:hideMark/>
          </w:tcPr>
          <w:p w14:paraId="5AFA4356" w14:textId="3B19D6B9"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who were usually or actually in paid employment for one or more hours in the week before the survey.</w:t>
            </w:r>
          </w:p>
        </w:tc>
      </w:tr>
      <w:tr w:rsidR="000C2BAE" w:rsidRPr="00912D14" w14:paraId="06F5C4DD" w14:textId="77777777">
        <w:tc>
          <w:tcPr>
            <w:tcW w:w="0" w:type="auto"/>
            <w:tcMar>
              <w:top w:w="44" w:type="dxa"/>
              <w:left w:w="86" w:type="dxa"/>
              <w:bottom w:w="86" w:type="dxa"/>
              <w:right w:w="44" w:type="dxa"/>
            </w:tcMar>
            <w:hideMark/>
          </w:tcPr>
          <w:p w14:paraId="78AEAA48"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Employed full-time</w:t>
            </w:r>
          </w:p>
        </w:tc>
        <w:tc>
          <w:tcPr>
            <w:tcW w:w="0" w:type="auto"/>
            <w:tcMar>
              <w:top w:w="44" w:type="dxa"/>
              <w:left w:w="86" w:type="dxa"/>
              <w:bottom w:w="86" w:type="dxa"/>
              <w:right w:w="44" w:type="dxa"/>
            </w:tcMar>
            <w:hideMark/>
          </w:tcPr>
          <w:p w14:paraId="5FC796EC"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who were usually or actually in paid employment for at least 35 hours per week, in the week before the survey.</w:t>
            </w:r>
          </w:p>
        </w:tc>
      </w:tr>
      <w:tr w:rsidR="000C2BAE" w:rsidRPr="00912D14" w14:paraId="1BCD88D7" w14:textId="77777777">
        <w:tc>
          <w:tcPr>
            <w:tcW w:w="0" w:type="auto"/>
            <w:tcMar>
              <w:top w:w="44" w:type="dxa"/>
              <w:left w:w="86" w:type="dxa"/>
              <w:bottom w:w="86" w:type="dxa"/>
              <w:right w:w="44" w:type="dxa"/>
            </w:tcMar>
            <w:hideMark/>
          </w:tcPr>
          <w:p w14:paraId="1D8DFFB2"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Available for employment</w:t>
            </w:r>
          </w:p>
        </w:tc>
        <w:tc>
          <w:tcPr>
            <w:tcW w:w="0" w:type="auto"/>
            <w:tcMar>
              <w:top w:w="44" w:type="dxa"/>
              <w:left w:w="86" w:type="dxa"/>
              <w:bottom w:w="86" w:type="dxa"/>
              <w:right w:w="44" w:type="dxa"/>
            </w:tcMar>
            <w:hideMark/>
          </w:tcPr>
          <w:p w14:paraId="6B9705FC" w14:textId="2E256D86" w:rsidR="00EB0995" w:rsidRPr="00912D14" w:rsidRDefault="00EB0995">
            <w:pPr>
              <w:pStyle w:val="Tabletext"/>
              <w:rPr>
                <w:rFonts w:ascii="Arial" w:hAnsi="Arial" w:cs="Arial"/>
                <w:color w:val="000000" w:themeColor="text1"/>
                <w:sz w:val="18"/>
              </w:rPr>
            </w:pPr>
            <w:bookmarkStart w:id="232" w:name="_Hlk189741012"/>
            <w:r w:rsidRPr="00912D14">
              <w:rPr>
                <w:rFonts w:ascii="Arial" w:hAnsi="Arial" w:cs="Arial"/>
                <w:color w:val="000000" w:themeColor="text1"/>
                <w:sz w:val="18"/>
              </w:rPr>
              <w:t>Graduates who were employed, looking for employment or waiting to start a job in the week prior to the survey.</w:t>
            </w:r>
            <w:bookmarkEnd w:id="232"/>
          </w:p>
        </w:tc>
      </w:tr>
      <w:tr w:rsidR="000C2BAE" w:rsidRPr="00912D14" w14:paraId="0B41531D" w14:textId="77777777">
        <w:tc>
          <w:tcPr>
            <w:tcW w:w="0" w:type="auto"/>
            <w:tcMar>
              <w:top w:w="44" w:type="dxa"/>
              <w:left w:w="86" w:type="dxa"/>
              <w:bottom w:w="86" w:type="dxa"/>
              <w:right w:w="44" w:type="dxa"/>
            </w:tcMar>
            <w:hideMark/>
          </w:tcPr>
          <w:p w14:paraId="37074FFC"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Available for full-time employment</w:t>
            </w:r>
          </w:p>
        </w:tc>
        <w:tc>
          <w:tcPr>
            <w:tcW w:w="0" w:type="auto"/>
            <w:tcMar>
              <w:top w:w="44" w:type="dxa"/>
              <w:left w:w="86" w:type="dxa"/>
              <w:bottom w:w="86" w:type="dxa"/>
              <w:right w:w="44" w:type="dxa"/>
            </w:tcMar>
            <w:hideMark/>
          </w:tcPr>
          <w:p w14:paraId="2E945303" w14:textId="5C4FD2D1"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who were employed full-time or looking for full-time employment in the week prior to the survey.</w:t>
            </w:r>
            <w:r w:rsidR="00516F93" w:rsidRPr="00912D14">
              <w:rPr>
                <w:rFonts w:ascii="Arial" w:hAnsi="Arial" w:cs="Arial"/>
                <w:color w:val="000000" w:themeColor="text1"/>
                <w:sz w:val="18"/>
              </w:rPr>
              <w:t xml:space="preserve"> This includes those in part-time employment and looking for full-time work in the week prior to the survey</w:t>
            </w:r>
            <w:r w:rsidR="007F1222" w:rsidRPr="00912D14">
              <w:rPr>
                <w:rFonts w:ascii="Arial" w:hAnsi="Arial" w:cs="Arial"/>
                <w:color w:val="000000" w:themeColor="text1"/>
                <w:sz w:val="18"/>
              </w:rPr>
              <w:t>.</w:t>
            </w:r>
            <w:r w:rsidR="00516F93" w:rsidRPr="00912D14">
              <w:rPr>
                <w:rFonts w:ascii="Arial" w:hAnsi="Arial" w:cs="Arial"/>
                <w:color w:val="000000" w:themeColor="text1"/>
                <w:sz w:val="18"/>
              </w:rPr>
              <w:t xml:space="preserve"> </w:t>
            </w:r>
          </w:p>
        </w:tc>
      </w:tr>
      <w:tr w:rsidR="000C2BAE" w:rsidRPr="00912D14" w14:paraId="419F3670" w14:textId="77777777">
        <w:tc>
          <w:tcPr>
            <w:tcW w:w="0" w:type="auto"/>
            <w:tcMar>
              <w:top w:w="44" w:type="dxa"/>
              <w:left w:w="86" w:type="dxa"/>
              <w:bottom w:w="86" w:type="dxa"/>
              <w:right w:w="44" w:type="dxa"/>
            </w:tcMar>
            <w:hideMark/>
          </w:tcPr>
          <w:p w14:paraId="641E3BC7"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Underemployed</w:t>
            </w:r>
          </w:p>
        </w:tc>
        <w:tc>
          <w:tcPr>
            <w:tcW w:w="0" w:type="auto"/>
            <w:tcMar>
              <w:top w:w="44" w:type="dxa"/>
              <w:left w:w="86" w:type="dxa"/>
              <w:bottom w:w="86" w:type="dxa"/>
              <w:right w:w="44" w:type="dxa"/>
            </w:tcMar>
            <w:hideMark/>
          </w:tcPr>
          <w:p w14:paraId="76E81CA1" w14:textId="1BD03F80"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who were usually or actually in paid employment for fewer than 35 hours per week, in the week before the survey, and who would prefer to work a</w:t>
            </w:r>
            <w:r w:rsidR="00C25ABB" w:rsidRPr="00912D14">
              <w:rPr>
                <w:rFonts w:ascii="Arial" w:hAnsi="Arial" w:cs="Arial"/>
                <w:color w:val="000000" w:themeColor="text1"/>
                <w:sz w:val="18"/>
              </w:rPr>
              <w:t>dditional</w:t>
            </w:r>
            <w:r w:rsidRPr="00912D14">
              <w:rPr>
                <w:rFonts w:ascii="Arial" w:hAnsi="Arial" w:cs="Arial"/>
                <w:color w:val="000000" w:themeColor="text1"/>
                <w:sz w:val="18"/>
              </w:rPr>
              <w:t xml:space="preserve"> hours</w:t>
            </w:r>
            <w:r w:rsidR="000C2BEF" w:rsidRPr="00912D14">
              <w:rPr>
                <w:rFonts w:ascii="Arial" w:hAnsi="Arial" w:cs="Arial"/>
                <w:color w:val="000000" w:themeColor="text1"/>
                <w:sz w:val="18"/>
              </w:rPr>
              <w:t xml:space="preserve">, </w:t>
            </w:r>
            <w:r w:rsidR="00C25ABB" w:rsidRPr="00912D14">
              <w:rPr>
                <w:rFonts w:ascii="Arial" w:hAnsi="Arial" w:cs="Arial"/>
                <w:color w:val="000000" w:themeColor="text1"/>
                <w:sz w:val="18"/>
              </w:rPr>
              <w:t>regardless of if they are available to work those additional hours</w:t>
            </w:r>
            <w:r w:rsidRPr="00912D14">
              <w:rPr>
                <w:rFonts w:ascii="Arial" w:hAnsi="Arial" w:cs="Arial"/>
                <w:color w:val="000000" w:themeColor="text1"/>
                <w:sz w:val="18"/>
              </w:rPr>
              <w:t>.</w:t>
            </w:r>
          </w:p>
        </w:tc>
      </w:tr>
      <w:tr w:rsidR="000C2BAE" w:rsidRPr="00912D14" w14:paraId="1D1ACA9F" w14:textId="77777777">
        <w:tc>
          <w:tcPr>
            <w:tcW w:w="0" w:type="auto"/>
            <w:tcMar>
              <w:top w:w="44" w:type="dxa"/>
              <w:left w:w="86" w:type="dxa"/>
              <w:bottom w:w="86" w:type="dxa"/>
              <w:right w:w="44" w:type="dxa"/>
            </w:tcMar>
            <w:hideMark/>
          </w:tcPr>
          <w:p w14:paraId="13F83A89"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Overall employment rate</w:t>
            </w:r>
          </w:p>
        </w:tc>
        <w:tc>
          <w:tcPr>
            <w:tcW w:w="0" w:type="auto"/>
            <w:tcMar>
              <w:top w:w="44" w:type="dxa"/>
              <w:left w:w="86" w:type="dxa"/>
              <w:bottom w:w="86" w:type="dxa"/>
              <w:right w:w="44" w:type="dxa"/>
            </w:tcMar>
            <w:hideMark/>
          </w:tcPr>
          <w:p w14:paraId="34EA5710" w14:textId="11248E2B" w:rsidR="00EB0995" w:rsidRPr="00912D14" w:rsidRDefault="00133632">
            <w:pPr>
              <w:pStyle w:val="Tabletext"/>
              <w:rPr>
                <w:rFonts w:ascii="Arial" w:hAnsi="Arial" w:cs="Arial"/>
                <w:color w:val="000000" w:themeColor="text1"/>
                <w:sz w:val="18"/>
              </w:rPr>
            </w:pPr>
            <w:r w:rsidRPr="00912D14">
              <w:rPr>
                <w:rFonts w:ascii="Arial" w:hAnsi="Arial" w:cs="Arial"/>
                <w:color w:val="000000" w:themeColor="text1"/>
                <w:sz w:val="18"/>
              </w:rPr>
              <w:t>G</w:t>
            </w:r>
            <w:r w:rsidR="00EB0995" w:rsidRPr="00912D14">
              <w:rPr>
                <w:rFonts w:ascii="Arial" w:hAnsi="Arial" w:cs="Arial"/>
                <w:color w:val="000000" w:themeColor="text1"/>
                <w:sz w:val="18"/>
              </w:rPr>
              <w:t xml:space="preserve">raduates </w:t>
            </w:r>
            <w:r w:rsidRPr="00912D14">
              <w:rPr>
                <w:rFonts w:ascii="Arial" w:hAnsi="Arial" w:cs="Arial"/>
                <w:color w:val="000000" w:themeColor="text1"/>
                <w:sz w:val="18"/>
              </w:rPr>
              <w:t>employed for one or more hours</w:t>
            </w:r>
            <w:r w:rsidR="00EB0995" w:rsidRPr="00912D14">
              <w:rPr>
                <w:rFonts w:ascii="Arial" w:hAnsi="Arial" w:cs="Arial"/>
                <w:color w:val="000000" w:themeColor="text1"/>
                <w:sz w:val="18"/>
              </w:rPr>
              <w:t>, as a proportion of those available for employment.</w:t>
            </w:r>
          </w:p>
        </w:tc>
      </w:tr>
      <w:tr w:rsidR="000C2BAE" w:rsidRPr="00912D14" w14:paraId="2C5FED79" w14:textId="77777777">
        <w:tc>
          <w:tcPr>
            <w:tcW w:w="0" w:type="auto"/>
            <w:tcMar>
              <w:top w:w="44" w:type="dxa"/>
              <w:left w:w="86" w:type="dxa"/>
              <w:bottom w:w="86" w:type="dxa"/>
              <w:right w:w="44" w:type="dxa"/>
            </w:tcMar>
            <w:hideMark/>
          </w:tcPr>
          <w:p w14:paraId="27DBE604"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Full-time employment rate</w:t>
            </w:r>
          </w:p>
        </w:tc>
        <w:tc>
          <w:tcPr>
            <w:tcW w:w="0" w:type="auto"/>
            <w:tcMar>
              <w:top w:w="44" w:type="dxa"/>
              <w:left w:w="86" w:type="dxa"/>
              <w:bottom w:w="86" w:type="dxa"/>
              <w:right w:w="44" w:type="dxa"/>
            </w:tcMar>
            <w:hideMark/>
          </w:tcPr>
          <w:p w14:paraId="3A140065" w14:textId="39C40218"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employed full-time, as a proportion of those available for full-time work.</w:t>
            </w:r>
            <w:r w:rsidR="00516F93" w:rsidRPr="00912D14">
              <w:rPr>
                <w:rFonts w:ascii="Arial" w:hAnsi="Arial" w:cs="Arial"/>
                <w:color w:val="000000" w:themeColor="text1"/>
                <w:sz w:val="18"/>
              </w:rPr>
              <w:t xml:space="preserve"> </w:t>
            </w:r>
            <w:bookmarkStart w:id="233" w:name="_Hlk189740186"/>
            <w:r w:rsidR="00516F93" w:rsidRPr="00912D14">
              <w:rPr>
                <w:rFonts w:ascii="Arial" w:hAnsi="Arial" w:cs="Arial"/>
                <w:color w:val="000000" w:themeColor="text1"/>
                <w:sz w:val="18"/>
              </w:rPr>
              <w:t xml:space="preserve">Note that some graduates available for full-time work may be </w:t>
            </w:r>
            <w:r w:rsidR="00352959" w:rsidRPr="00912D14">
              <w:rPr>
                <w:rFonts w:ascii="Arial" w:hAnsi="Arial" w:cs="Arial"/>
                <w:color w:val="000000" w:themeColor="text1"/>
                <w:sz w:val="18"/>
              </w:rPr>
              <w:t>in part-time employment and looking for full-time work</w:t>
            </w:r>
            <w:r w:rsidR="00516F93" w:rsidRPr="00912D14">
              <w:rPr>
                <w:rFonts w:ascii="Arial" w:hAnsi="Arial" w:cs="Arial"/>
                <w:color w:val="000000" w:themeColor="text1"/>
                <w:sz w:val="18"/>
              </w:rPr>
              <w:t>.</w:t>
            </w:r>
            <w:bookmarkEnd w:id="233"/>
          </w:p>
        </w:tc>
      </w:tr>
      <w:tr w:rsidR="000C2BAE" w:rsidRPr="00912D14" w14:paraId="1E847181" w14:textId="77777777">
        <w:tc>
          <w:tcPr>
            <w:tcW w:w="0" w:type="auto"/>
            <w:tcMar>
              <w:top w:w="44" w:type="dxa"/>
              <w:left w:w="86" w:type="dxa"/>
              <w:bottom w:w="86" w:type="dxa"/>
              <w:right w:w="44" w:type="dxa"/>
            </w:tcMar>
            <w:hideMark/>
          </w:tcPr>
          <w:p w14:paraId="7725F912"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Labour force participation rate</w:t>
            </w:r>
          </w:p>
        </w:tc>
        <w:tc>
          <w:tcPr>
            <w:tcW w:w="0" w:type="auto"/>
            <w:tcMar>
              <w:top w:w="44" w:type="dxa"/>
              <w:left w:w="86" w:type="dxa"/>
              <w:bottom w:w="86" w:type="dxa"/>
              <w:right w:w="44" w:type="dxa"/>
            </w:tcMar>
            <w:hideMark/>
          </w:tcPr>
          <w:p w14:paraId="06D117A3"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available for employment, as a proportion of all graduates.</w:t>
            </w:r>
          </w:p>
        </w:tc>
      </w:tr>
      <w:tr w:rsidR="000C2BAE" w:rsidRPr="00912D14" w14:paraId="6DBE527A" w14:textId="77777777">
        <w:tc>
          <w:tcPr>
            <w:tcW w:w="0" w:type="auto"/>
            <w:tcMar>
              <w:top w:w="44" w:type="dxa"/>
              <w:left w:w="86" w:type="dxa"/>
              <w:bottom w:w="86" w:type="dxa"/>
              <w:right w:w="44" w:type="dxa"/>
            </w:tcMar>
            <w:hideMark/>
          </w:tcPr>
          <w:p w14:paraId="5A03188F"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Median salary</w:t>
            </w:r>
          </w:p>
        </w:tc>
        <w:tc>
          <w:tcPr>
            <w:tcW w:w="0" w:type="auto"/>
            <w:tcMar>
              <w:top w:w="44" w:type="dxa"/>
              <w:left w:w="86" w:type="dxa"/>
              <w:bottom w:w="86" w:type="dxa"/>
              <w:right w:w="44" w:type="dxa"/>
            </w:tcMar>
            <w:hideMark/>
          </w:tcPr>
          <w:p w14:paraId="43D216B7"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The median annual salary of graduates employed full-time.</w:t>
            </w:r>
          </w:p>
        </w:tc>
      </w:tr>
      <w:tr w:rsidR="00C25ABB" w:rsidRPr="00912D14" w14:paraId="3734B765" w14:textId="77777777" w:rsidTr="005F46E6">
        <w:trPr>
          <w:trHeight w:val="26"/>
        </w:trPr>
        <w:tc>
          <w:tcPr>
            <w:tcW w:w="0" w:type="auto"/>
            <w:tcMar>
              <w:top w:w="44" w:type="dxa"/>
              <w:left w:w="86" w:type="dxa"/>
              <w:bottom w:w="86" w:type="dxa"/>
              <w:right w:w="44" w:type="dxa"/>
            </w:tcMar>
            <w:hideMark/>
          </w:tcPr>
          <w:p w14:paraId="396F1705"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Full-time study rate</w:t>
            </w:r>
          </w:p>
        </w:tc>
        <w:tc>
          <w:tcPr>
            <w:tcW w:w="0" w:type="auto"/>
            <w:tcMar>
              <w:top w:w="44" w:type="dxa"/>
              <w:left w:w="86" w:type="dxa"/>
              <w:bottom w:w="86" w:type="dxa"/>
              <w:right w:w="44" w:type="dxa"/>
            </w:tcMar>
            <w:hideMark/>
          </w:tcPr>
          <w:p w14:paraId="75D2E8AA"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Graduates who reported being in full-time study, as a proportion of all graduates.</w:t>
            </w:r>
          </w:p>
        </w:tc>
      </w:tr>
    </w:tbl>
    <w:p w14:paraId="7C6C7E6C" w14:textId="77777777" w:rsidR="00EB0995" w:rsidRPr="00912D14" w:rsidRDefault="00EB0995" w:rsidP="00EB0995">
      <w:pPr>
        <w:pStyle w:val="Body"/>
        <w:rPr>
          <w:rStyle w:val="Body02BOLD"/>
          <w:color w:val="000000" w:themeColor="text1"/>
          <w:sz w:val="4"/>
          <w:szCs w:val="8"/>
        </w:rPr>
      </w:pPr>
      <w:bookmarkStart w:id="234" w:name="_Toc500947613"/>
      <w:bookmarkStart w:id="235" w:name="_Toc500949068"/>
      <w:bookmarkStart w:id="236" w:name="_Toc500949338"/>
      <w:bookmarkStart w:id="237" w:name="_Toc528315531"/>
      <w:bookmarkStart w:id="238" w:name="_Toc22810107"/>
      <w:bookmarkStart w:id="239" w:name="_Toc22810196"/>
      <w:bookmarkStart w:id="240" w:name="_Toc22825145"/>
      <w:bookmarkStart w:id="241" w:name="_Toc50120359"/>
    </w:p>
    <w:p w14:paraId="693AE22E" w14:textId="77777777" w:rsidR="00EB0995" w:rsidRPr="00912D14" w:rsidRDefault="00EB0995" w:rsidP="00EB0995">
      <w:pPr>
        <w:pStyle w:val="Body"/>
        <w:rPr>
          <w:rStyle w:val="Body02BOLD"/>
          <w:b w:val="0"/>
          <w:bCs/>
          <w:color w:val="000000" w:themeColor="text1"/>
        </w:rPr>
      </w:pPr>
      <w:r w:rsidRPr="00912D14">
        <w:rPr>
          <w:rStyle w:val="Body02BOLD"/>
          <w:color w:val="000000" w:themeColor="text1"/>
        </w:rPr>
        <w:t>Examples of graduate labour market outcomes</w:t>
      </w:r>
      <w:bookmarkEnd w:id="234"/>
      <w:bookmarkEnd w:id="235"/>
      <w:bookmarkEnd w:id="236"/>
      <w:bookmarkEnd w:id="237"/>
      <w:bookmarkEnd w:id="238"/>
      <w:bookmarkEnd w:id="239"/>
      <w:bookmarkEnd w:id="240"/>
      <w:bookmarkEnd w:id="241"/>
    </w:p>
    <w:p w14:paraId="1303DCC0" w14:textId="7AC608B5" w:rsidR="00EB0995" w:rsidRPr="00912D14" w:rsidRDefault="00EB0995" w:rsidP="00EB0995">
      <w:pPr>
        <w:pStyle w:val="BodyText"/>
        <w:rPr>
          <w:color w:val="000000" w:themeColor="text1"/>
        </w:rPr>
      </w:pPr>
      <w:bookmarkStart w:id="242" w:name="_Toc22200392"/>
      <w:r w:rsidRPr="00912D14">
        <w:rPr>
          <w:b/>
          <w:bCs/>
          <w:color w:val="000000" w:themeColor="text1"/>
        </w:rPr>
        <w:t>Amy</w:t>
      </w:r>
      <w:r w:rsidRPr="00912D14">
        <w:rPr>
          <w:color w:val="000000" w:themeColor="text1"/>
        </w:rPr>
        <w:t xml:space="preserve"> works 37 hours a week. Amy is both </w:t>
      </w:r>
      <w:r w:rsidR="005573F2" w:rsidRPr="00912D14">
        <w:rPr>
          <w:color w:val="000000" w:themeColor="text1"/>
        </w:rPr>
        <w:t>‘</w:t>
      </w:r>
      <w:r w:rsidRPr="00912D14">
        <w:rPr>
          <w:color w:val="000000" w:themeColor="text1"/>
        </w:rPr>
        <w:t>available for employment</w:t>
      </w:r>
      <w:r w:rsidR="005573F2" w:rsidRPr="00912D14">
        <w:rPr>
          <w:color w:val="000000" w:themeColor="text1"/>
        </w:rPr>
        <w:t>’</w:t>
      </w:r>
      <w:r w:rsidRPr="00912D14">
        <w:rPr>
          <w:color w:val="000000" w:themeColor="text1"/>
        </w:rPr>
        <w:t xml:space="preserve"> and </w:t>
      </w:r>
      <w:r w:rsidR="005573F2" w:rsidRPr="00912D14">
        <w:rPr>
          <w:color w:val="000000" w:themeColor="text1"/>
        </w:rPr>
        <w:t>‘</w:t>
      </w:r>
      <w:r w:rsidRPr="00912D14">
        <w:rPr>
          <w:color w:val="000000" w:themeColor="text1"/>
        </w:rPr>
        <w:t>available for full-time employment</w:t>
      </w:r>
      <w:r w:rsidR="005573F2" w:rsidRPr="00912D14">
        <w:rPr>
          <w:color w:val="000000" w:themeColor="text1"/>
        </w:rPr>
        <w:t>’</w:t>
      </w:r>
      <w:r w:rsidRPr="00912D14">
        <w:rPr>
          <w:color w:val="000000" w:themeColor="text1"/>
        </w:rPr>
        <w:t xml:space="preserve">, as well as both </w:t>
      </w:r>
      <w:r w:rsidR="005573F2" w:rsidRPr="00912D14">
        <w:rPr>
          <w:color w:val="000000" w:themeColor="text1"/>
        </w:rPr>
        <w:t>‘</w:t>
      </w:r>
      <w:r w:rsidRPr="00912D14">
        <w:rPr>
          <w:color w:val="000000" w:themeColor="text1"/>
        </w:rPr>
        <w:t>employed</w:t>
      </w:r>
      <w:r w:rsidR="005573F2" w:rsidRPr="00912D14">
        <w:rPr>
          <w:color w:val="000000" w:themeColor="text1"/>
        </w:rPr>
        <w:t>’</w:t>
      </w:r>
      <w:r w:rsidRPr="00912D14">
        <w:rPr>
          <w:color w:val="000000" w:themeColor="text1"/>
        </w:rPr>
        <w:t xml:space="preserve"> and </w:t>
      </w:r>
      <w:r w:rsidR="005573F2" w:rsidRPr="00912D14">
        <w:rPr>
          <w:color w:val="000000" w:themeColor="text1"/>
        </w:rPr>
        <w:t>‘</w:t>
      </w:r>
      <w:r w:rsidRPr="00912D14">
        <w:rPr>
          <w:color w:val="000000" w:themeColor="text1"/>
        </w:rPr>
        <w:t>employed full-time</w:t>
      </w:r>
      <w:r w:rsidR="005573F2" w:rsidRPr="00912D14">
        <w:rPr>
          <w:color w:val="000000" w:themeColor="text1"/>
        </w:rPr>
        <w:t>’</w:t>
      </w:r>
      <w:r w:rsidRPr="00912D14">
        <w:rPr>
          <w:color w:val="000000" w:themeColor="text1"/>
        </w:rPr>
        <w:t>. Graduate Amy is counted towards the labour force participation rate. Amy’s salary is counted towards the median salary figure.</w:t>
      </w:r>
      <w:bookmarkEnd w:id="242"/>
    </w:p>
    <w:p w14:paraId="163863A8" w14:textId="448345D2" w:rsidR="00EB0995" w:rsidRPr="00912D14" w:rsidRDefault="00EB0995" w:rsidP="00EB0995">
      <w:pPr>
        <w:pStyle w:val="BodyText"/>
        <w:rPr>
          <w:color w:val="000000" w:themeColor="text1"/>
        </w:rPr>
      </w:pPr>
      <w:bookmarkStart w:id="243" w:name="_Toc22200393"/>
      <w:r w:rsidRPr="00912D14">
        <w:rPr>
          <w:b/>
          <w:bCs/>
          <w:color w:val="000000" w:themeColor="text1"/>
        </w:rPr>
        <w:t>Bryan</w:t>
      </w:r>
      <w:r w:rsidRPr="00912D14">
        <w:rPr>
          <w:color w:val="000000" w:themeColor="text1"/>
        </w:rPr>
        <w:t xml:space="preserve"> works 20 hours a week while also studying full-time and does not want to work additional hours. Bryan is </w:t>
      </w:r>
      <w:r w:rsidR="005573F2" w:rsidRPr="00912D14">
        <w:rPr>
          <w:color w:val="000000" w:themeColor="text1"/>
        </w:rPr>
        <w:t>‘</w:t>
      </w:r>
      <w:r w:rsidRPr="00912D14">
        <w:rPr>
          <w:color w:val="000000" w:themeColor="text1"/>
        </w:rPr>
        <w:t>available for employment</w:t>
      </w:r>
      <w:r w:rsidR="005573F2" w:rsidRPr="00912D14">
        <w:rPr>
          <w:color w:val="000000" w:themeColor="text1"/>
        </w:rPr>
        <w:t>’</w:t>
      </w:r>
      <w:r w:rsidRPr="00912D14">
        <w:rPr>
          <w:color w:val="000000" w:themeColor="text1"/>
        </w:rPr>
        <w:t xml:space="preserve"> and </w:t>
      </w:r>
      <w:r w:rsidR="005573F2" w:rsidRPr="00912D14">
        <w:rPr>
          <w:color w:val="000000" w:themeColor="text1"/>
        </w:rPr>
        <w:t>‘</w:t>
      </w:r>
      <w:r w:rsidRPr="00912D14">
        <w:rPr>
          <w:color w:val="000000" w:themeColor="text1"/>
        </w:rPr>
        <w:t>employed</w:t>
      </w:r>
      <w:r w:rsidR="005573F2" w:rsidRPr="00912D14">
        <w:rPr>
          <w:color w:val="000000" w:themeColor="text1"/>
        </w:rPr>
        <w:t>’</w:t>
      </w:r>
      <w:r w:rsidRPr="00912D14">
        <w:rPr>
          <w:color w:val="000000" w:themeColor="text1"/>
        </w:rPr>
        <w:t xml:space="preserve"> but is not </w:t>
      </w:r>
      <w:r w:rsidR="005573F2" w:rsidRPr="00912D14">
        <w:rPr>
          <w:color w:val="000000" w:themeColor="text1"/>
        </w:rPr>
        <w:t>‘</w:t>
      </w:r>
      <w:r w:rsidRPr="00912D14">
        <w:rPr>
          <w:color w:val="000000" w:themeColor="text1"/>
        </w:rPr>
        <w:t>available for full-time work</w:t>
      </w:r>
      <w:r w:rsidR="005573F2" w:rsidRPr="00912D14">
        <w:rPr>
          <w:color w:val="000000" w:themeColor="text1"/>
        </w:rPr>
        <w:t>’</w:t>
      </w:r>
      <w:r w:rsidRPr="00912D14">
        <w:rPr>
          <w:color w:val="000000" w:themeColor="text1"/>
        </w:rPr>
        <w:t xml:space="preserve"> or </w:t>
      </w:r>
      <w:r w:rsidR="005573F2" w:rsidRPr="00912D14">
        <w:rPr>
          <w:color w:val="000000" w:themeColor="text1"/>
        </w:rPr>
        <w:t>‘</w:t>
      </w:r>
      <w:r w:rsidRPr="00912D14">
        <w:rPr>
          <w:color w:val="000000" w:themeColor="text1"/>
        </w:rPr>
        <w:t>employed full-time</w:t>
      </w:r>
      <w:r w:rsidR="005573F2" w:rsidRPr="00912D14">
        <w:rPr>
          <w:color w:val="000000" w:themeColor="text1"/>
        </w:rPr>
        <w:t>’</w:t>
      </w:r>
      <w:r w:rsidRPr="00912D14">
        <w:rPr>
          <w:color w:val="000000" w:themeColor="text1"/>
        </w:rPr>
        <w:t>. Bryan is counted towards both the full-time study rate and the labour force participation rate. Bryan’s salary is not counted towards the median salary figure.</w:t>
      </w:r>
      <w:bookmarkEnd w:id="243"/>
    </w:p>
    <w:p w14:paraId="0C53D676" w14:textId="29A3F04F" w:rsidR="00EB0995" w:rsidRPr="00912D14" w:rsidRDefault="00B63725" w:rsidP="00EB0995">
      <w:pPr>
        <w:pStyle w:val="BodyText"/>
        <w:rPr>
          <w:color w:val="000000" w:themeColor="text1"/>
        </w:rPr>
      </w:pPr>
      <w:bookmarkStart w:id="244" w:name="_Toc22200394"/>
      <w:r w:rsidRPr="00912D14">
        <w:rPr>
          <w:b/>
          <w:bCs/>
          <w:color w:val="000000" w:themeColor="text1"/>
        </w:rPr>
        <w:t>Krishna</w:t>
      </w:r>
      <w:r w:rsidR="00EB0995" w:rsidRPr="00912D14">
        <w:rPr>
          <w:color w:val="000000" w:themeColor="text1"/>
        </w:rPr>
        <w:t xml:space="preserve"> works 6 hours a week but would prefer to work 40 hours per week. </w:t>
      </w:r>
      <w:r w:rsidRPr="00912D14">
        <w:rPr>
          <w:color w:val="000000" w:themeColor="text1"/>
        </w:rPr>
        <w:t>Krishna</w:t>
      </w:r>
      <w:r w:rsidR="00EB0995" w:rsidRPr="00912D14">
        <w:rPr>
          <w:color w:val="000000" w:themeColor="text1"/>
        </w:rPr>
        <w:t xml:space="preserve"> is both </w:t>
      </w:r>
      <w:r w:rsidR="005573F2" w:rsidRPr="00912D14">
        <w:rPr>
          <w:color w:val="000000" w:themeColor="text1"/>
        </w:rPr>
        <w:t>‘</w:t>
      </w:r>
      <w:r w:rsidR="00EB0995" w:rsidRPr="00912D14">
        <w:rPr>
          <w:color w:val="000000" w:themeColor="text1"/>
        </w:rPr>
        <w:t>available for employment</w:t>
      </w:r>
      <w:r w:rsidR="005573F2" w:rsidRPr="00912D14">
        <w:rPr>
          <w:color w:val="000000" w:themeColor="text1"/>
        </w:rPr>
        <w:t>’</w:t>
      </w:r>
      <w:r w:rsidR="00EB0995" w:rsidRPr="00912D14">
        <w:rPr>
          <w:color w:val="000000" w:themeColor="text1"/>
        </w:rPr>
        <w:t xml:space="preserve"> and </w:t>
      </w:r>
      <w:r w:rsidR="005573F2" w:rsidRPr="00912D14">
        <w:rPr>
          <w:color w:val="000000" w:themeColor="text1"/>
        </w:rPr>
        <w:t>‘</w:t>
      </w:r>
      <w:r w:rsidR="00EB0995" w:rsidRPr="00912D14">
        <w:rPr>
          <w:color w:val="000000" w:themeColor="text1"/>
        </w:rPr>
        <w:t>available for full-time employment</w:t>
      </w:r>
      <w:r w:rsidR="005573F2" w:rsidRPr="00912D14">
        <w:rPr>
          <w:color w:val="000000" w:themeColor="text1"/>
        </w:rPr>
        <w:t>’</w:t>
      </w:r>
      <w:r w:rsidR="00EB0995" w:rsidRPr="00912D14">
        <w:rPr>
          <w:color w:val="000000" w:themeColor="text1"/>
        </w:rPr>
        <w:t xml:space="preserve">. </w:t>
      </w:r>
      <w:r w:rsidRPr="00912D14">
        <w:rPr>
          <w:color w:val="000000" w:themeColor="text1"/>
        </w:rPr>
        <w:t>Krishna</w:t>
      </w:r>
      <w:r w:rsidR="00EB0995" w:rsidRPr="00912D14">
        <w:rPr>
          <w:color w:val="000000" w:themeColor="text1"/>
        </w:rPr>
        <w:t xml:space="preserve"> is </w:t>
      </w:r>
      <w:r w:rsidR="005573F2" w:rsidRPr="00912D14">
        <w:rPr>
          <w:color w:val="000000" w:themeColor="text1"/>
        </w:rPr>
        <w:t>‘</w:t>
      </w:r>
      <w:r w:rsidR="00EB0995" w:rsidRPr="00912D14">
        <w:rPr>
          <w:color w:val="000000" w:themeColor="text1"/>
        </w:rPr>
        <w:t>employed</w:t>
      </w:r>
      <w:r w:rsidR="005573F2" w:rsidRPr="00912D14">
        <w:rPr>
          <w:color w:val="000000" w:themeColor="text1"/>
        </w:rPr>
        <w:t>’</w:t>
      </w:r>
      <w:r w:rsidR="00EB0995" w:rsidRPr="00912D14">
        <w:rPr>
          <w:color w:val="000000" w:themeColor="text1"/>
        </w:rPr>
        <w:t xml:space="preserve"> but not </w:t>
      </w:r>
      <w:r w:rsidR="005573F2" w:rsidRPr="00912D14">
        <w:rPr>
          <w:color w:val="000000" w:themeColor="text1"/>
        </w:rPr>
        <w:t>‘</w:t>
      </w:r>
      <w:r w:rsidR="00EB0995" w:rsidRPr="00912D14">
        <w:rPr>
          <w:color w:val="000000" w:themeColor="text1"/>
        </w:rPr>
        <w:t>employed full-time</w:t>
      </w:r>
      <w:r w:rsidR="005573F2" w:rsidRPr="00912D14">
        <w:rPr>
          <w:color w:val="000000" w:themeColor="text1"/>
        </w:rPr>
        <w:t>’</w:t>
      </w:r>
      <w:r w:rsidR="00EB0995" w:rsidRPr="00912D14">
        <w:rPr>
          <w:color w:val="000000" w:themeColor="text1"/>
        </w:rPr>
        <w:t xml:space="preserve"> and is also </w:t>
      </w:r>
      <w:r w:rsidR="005573F2" w:rsidRPr="00912D14">
        <w:rPr>
          <w:color w:val="000000" w:themeColor="text1"/>
        </w:rPr>
        <w:t>‘</w:t>
      </w:r>
      <w:r w:rsidR="00EB0995" w:rsidRPr="00912D14">
        <w:rPr>
          <w:color w:val="000000" w:themeColor="text1"/>
        </w:rPr>
        <w:t>underemployed</w:t>
      </w:r>
      <w:r w:rsidR="005573F2" w:rsidRPr="00912D14">
        <w:rPr>
          <w:color w:val="000000" w:themeColor="text1"/>
        </w:rPr>
        <w:t>’</w:t>
      </w:r>
      <w:r w:rsidR="00EB0995" w:rsidRPr="00912D14">
        <w:rPr>
          <w:color w:val="000000" w:themeColor="text1"/>
        </w:rPr>
        <w:t xml:space="preserve">. Graduate </w:t>
      </w:r>
      <w:r w:rsidRPr="00912D14">
        <w:rPr>
          <w:color w:val="000000" w:themeColor="text1"/>
        </w:rPr>
        <w:t>Krishna</w:t>
      </w:r>
      <w:r w:rsidR="00EB0995" w:rsidRPr="00912D14">
        <w:rPr>
          <w:color w:val="000000" w:themeColor="text1"/>
        </w:rPr>
        <w:t xml:space="preserve"> is counted towards the labour force participation rate. </w:t>
      </w:r>
      <w:r w:rsidRPr="00912D14">
        <w:rPr>
          <w:color w:val="000000" w:themeColor="text1"/>
        </w:rPr>
        <w:t>Krishna’s</w:t>
      </w:r>
      <w:r w:rsidR="00EB0995" w:rsidRPr="00912D14">
        <w:rPr>
          <w:color w:val="000000" w:themeColor="text1"/>
        </w:rPr>
        <w:t xml:space="preserve"> salary is not counted towards the median salary figure.</w:t>
      </w:r>
      <w:bookmarkEnd w:id="244"/>
    </w:p>
    <w:p w14:paraId="075729B6" w14:textId="5316238F" w:rsidR="00EB0995" w:rsidRPr="00912D14" w:rsidRDefault="00EB0995" w:rsidP="00EB0995">
      <w:pPr>
        <w:pStyle w:val="BodyText"/>
        <w:rPr>
          <w:color w:val="000000" w:themeColor="text1"/>
        </w:rPr>
      </w:pPr>
      <w:bookmarkStart w:id="245" w:name="_Toc22200395"/>
      <w:r w:rsidRPr="00912D14">
        <w:rPr>
          <w:b/>
          <w:bCs/>
          <w:color w:val="000000" w:themeColor="text1"/>
        </w:rPr>
        <w:t>Dilek</w:t>
      </w:r>
      <w:r w:rsidRPr="00912D14">
        <w:rPr>
          <w:color w:val="000000" w:themeColor="text1"/>
        </w:rPr>
        <w:t xml:space="preserve"> is studying full-time and is not working or looking for work. Dilek is </w:t>
      </w:r>
      <w:r w:rsidR="005573F2" w:rsidRPr="00912D14">
        <w:rPr>
          <w:color w:val="000000" w:themeColor="text1"/>
        </w:rPr>
        <w:t>‘</w:t>
      </w:r>
      <w:r w:rsidRPr="00912D14">
        <w:rPr>
          <w:color w:val="000000" w:themeColor="text1"/>
        </w:rPr>
        <w:t>not available for employment</w:t>
      </w:r>
      <w:r w:rsidR="005573F2" w:rsidRPr="00912D14">
        <w:rPr>
          <w:color w:val="000000" w:themeColor="text1"/>
        </w:rPr>
        <w:t>’</w:t>
      </w:r>
      <w:r w:rsidRPr="00912D14">
        <w:rPr>
          <w:color w:val="000000" w:themeColor="text1"/>
        </w:rPr>
        <w:t xml:space="preserve"> and therefore is not counted towards the labour force participation rate. However, Dilek is counted towards the full-time study rate.</w:t>
      </w:r>
      <w:bookmarkEnd w:id="245"/>
    </w:p>
    <w:p w14:paraId="35E7F17A" w14:textId="70AAF3BE" w:rsidR="00EB0995" w:rsidRPr="00912D14" w:rsidRDefault="00EB0995" w:rsidP="00EB0995">
      <w:pPr>
        <w:pStyle w:val="BodyText"/>
        <w:rPr>
          <w:color w:val="000000" w:themeColor="text1"/>
        </w:rPr>
      </w:pPr>
      <w:bookmarkStart w:id="246" w:name="_Toc22200396"/>
      <w:r w:rsidRPr="00912D14">
        <w:rPr>
          <w:b/>
          <w:bCs/>
          <w:color w:val="000000" w:themeColor="text1"/>
        </w:rPr>
        <w:t>Emily</w:t>
      </w:r>
      <w:r w:rsidRPr="00912D14">
        <w:rPr>
          <w:color w:val="000000" w:themeColor="text1"/>
        </w:rPr>
        <w:t xml:space="preserve"> is not working and is looking for full-time work. Emily is both </w:t>
      </w:r>
      <w:r w:rsidR="005573F2" w:rsidRPr="00912D14">
        <w:rPr>
          <w:color w:val="000000" w:themeColor="text1"/>
        </w:rPr>
        <w:t>‘</w:t>
      </w:r>
      <w:r w:rsidRPr="00912D14">
        <w:rPr>
          <w:color w:val="000000" w:themeColor="text1"/>
        </w:rPr>
        <w:t>available for employment</w:t>
      </w:r>
      <w:r w:rsidR="005573F2" w:rsidRPr="00912D14">
        <w:rPr>
          <w:color w:val="000000" w:themeColor="text1"/>
        </w:rPr>
        <w:t>’</w:t>
      </w:r>
      <w:r w:rsidRPr="00912D14">
        <w:rPr>
          <w:color w:val="000000" w:themeColor="text1"/>
        </w:rPr>
        <w:t xml:space="preserve"> and </w:t>
      </w:r>
      <w:r w:rsidR="005573F2" w:rsidRPr="00912D14">
        <w:rPr>
          <w:color w:val="000000" w:themeColor="text1"/>
        </w:rPr>
        <w:t>‘</w:t>
      </w:r>
      <w:r w:rsidRPr="00912D14">
        <w:rPr>
          <w:color w:val="000000" w:themeColor="text1"/>
        </w:rPr>
        <w:t>available for full-time employment</w:t>
      </w:r>
      <w:r w:rsidR="005573F2" w:rsidRPr="00912D14">
        <w:rPr>
          <w:color w:val="000000" w:themeColor="text1"/>
        </w:rPr>
        <w:t>’</w:t>
      </w:r>
      <w:r w:rsidRPr="00912D14">
        <w:rPr>
          <w:color w:val="000000" w:themeColor="text1"/>
        </w:rPr>
        <w:t xml:space="preserve">. Emily is counted towards the labour force participation rate. However, Emily is neither </w:t>
      </w:r>
      <w:r w:rsidR="005573F2" w:rsidRPr="00912D14">
        <w:rPr>
          <w:color w:val="000000" w:themeColor="text1"/>
        </w:rPr>
        <w:t>‘</w:t>
      </w:r>
      <w:r w:rsidRPr="00912D14">
        <w:rPr>
          <w:color w:val="000000" w:themeColor="text1"/>
        </w:rPr>
        <w:t>employed</w:t>
      </w:r>
      <w:r w:rsidR="005573F2" w:rsidRPr="00912D14">
        <w:rPr>
          <w:color w:val="000000" w:themeColor="text1"/>
        </w:rPr>
        <w:t>’</w:t>
      </w:r>
      <w:r w:rsidRPr="00912D14">
        <w:rPr>
          <w:color w:val="000000" w:themeColor="text1"/>
        </w:rPr>
        <w:t xml:space="preserve"> nor </w:t>
      </w:r>
      <w:r w:rsidR="005573F2" w:rsidRPr="00912D14">
        <w:rPr>
          <w:color w:val="000000" w:themeColor="text1"/>
        </w:rPr>
        <w:t>‘</w:t>
      </w:r>
      <w:r w:rsidRPr="00912D14">
        <w:rPr>
          <w:color w:val="000000" w:themeColor="text1"/>
        </w:rPr>
        <w:t>employed full-time</w:t>
      </w:r>
      <w:r w:rsidR="005573F2" w:rsidRPr="00912D14">
        <w:rPr>
          <w:color w:val="000000" w:themeColor="text1"/>
        </w:rPr>
        <w:t>’</w:t>
      </w:r>
      <w:r w:rsidRPr="00912D14">
        <w:rPr>
          <w:color w:val="000000" w:themeColor="text1"/>
        </w:rPr>
        <w:t xml:space="preserve">, and can also be referred to as </w:t>
      </w:r>
      <w:r w:rsidR="005573F2" w:rsidRPr="00912D14">
        <w:rPr>
          <w:color w:val="000000" w:themeColor="text1"/>
        </w:rPr>
        <w:t>‘</w:t>
      </w:r>
      <w:r w:rsidRPr="00912D14">
        <w:rPr>
          <w:color w:val="000000" w:themeColor="text1"/>
        </w:rPr>
        <w:t>unemployed</w:t>
      </w:r>
      <w:r w:rsidR="005573F2" w:rsidRPr="00912D14">
        <w:rPr>
          <w:color w:val="000000" w:themeColor="text1"/>
        </w:rPr>
        <w:t>’</w:t>
      </w:r>
      <w:r w:rsidRPr="00912D14">
        <w:rPr>
          <w:color w:val="000000" w:themeColor="text1"/>
        </w:rPr>
        <w:t>.</w:t>
      </w:r>
      <w:bookmarkEnd w:id="246"/>
    </w:p>
    <w:p w14:paraId="1E279E4E" w14:textId="77777777" w:rsidR="00EB0995" w:rsidRPr="00912D14" w:rsidRDefault="00EB0995" w:rsidP="00EB0995">
      <w:pPr>
        <w:pStyle w:val="Bodycopy"/>
        <w:rPr>
          <w:color w:val="000000" w:themeColor="text1"/>
        </w:rPr>
      </w:pPr>
      <w:r w:rsidRPr="00912D14">
        <w:rPr>
          <w:color w:val="000000" w:themeColor="text1"/>
        </w:rPr>
        <w:br w:type="page"/>
      </w:r>
    </w:p>
    <w:p w14:paraId="70F0C6A9" w14:textId="426B3080" w:rsidR="00EB0995" w:rsidRPr="00912D14" w:rsidRDefault="00EB0995" w:rsidP="005A4C04">
      <w:pPr>
        <w:pStyle w:val="Appendix1"/>
        <w:numPr>
          <w:ilvl w:val="0"/>
          <w:numId w:val="25"/>
        </w:numPr>
        <w:ind w:left="1134" w:hanging="1134"/>
        <w:rPr>
          <w:color w:val="000000" w:themeColor="text1"/>
        </w:rPr>
      </w:pPr>
      <w:bookmarkStart w:id="247" w:name="_Toc343449023"/>
      <w:bookmarkStart w:id="248" w:name="_Toc515594304"/>
      <w:bookmarkStart w:id="249" w:name="_Toc75794935"/>
      <w:bookmarkStart w:id="250" w:name="_Toc79687698"/>
      <w:bookmarkStart w:id="251" w:name="_Toc192179869"/>
      <w:r w:rsidRPr="00912D14">
        <w:rPr>
          <w:color w:val="000000" w:themeColor="text1"/>
        </w:rPr>
        <w:lastRenderedPageBreak/>
        <w:t xml:space="preserve">GOS-L </w:t>
      </w:r>
      <w:bookmarkEnd w:id="247"/>
      <w:bookmarkEnd w:id="248"/>
      <w:r w:rsidRPr="00912D14">
        <w:rPr>
          <w:color w:val="000000" w:themeColor="text1"/>
        </w:rPr>
        <w:t>questionnaire</w:t>
      </w:r>
      <w:bookmarkEnd w:id="249"/>
      <w:bookmarkEnd w:id="250"/>
      <w:bookmarkEnd w:id="251"/>
    </w:p>
    <w:p w14:paraId="600247AA" w14:textId="14F3C9AF" w:rsidR="00EB0995" w:rsidRPr="00912D14" w:rsidRDefault="001B2CA1" w:rsidP="0050538F">
      <w:pPr>
        <w:pStyle w:val="Appendix2"/>
        <w:rPr>
          <w:color w:val="000000" w:themeColor="text1"/>
        </w:rPr>
      </w:pPr>
      <w:bookmarkStart w:id="252" w:name="_Toc66806721"/>
      <w:bookmarkStart w:id="253" w:name="_Toc75794936"/>
      <w:bookmarkStart w:id="254" w:name="_Toc79687699"/>
      <w:bookmarkStart w:id="255" w:name="_Toc192179870"/>
      <w:r w:rsidRPr="00912D14">
        <w:rPr>
          <w:color w:val="000000" w:themeColor="text1"/>
        </w:rPr>
        <w:t xml:space="preserve">A3.1 </w:t>
      </w:r>
      <w:r w:rsidR="00EB0995" w:rsidRPr="00912D14">
        <w:rPr>
          <w:color w:val="000000" w:themeColor="text1"/>
        </w:rPr>
        <w:t>Core instrument</w:t>
      </w:r>
      <w:bookmarkEnd w:id="252"/>
      <w:bookmarkEnd w:id="253"/>
      <w:bookmarkEnd w:id="254"/>
      <w:bookmarkEnd w:id="255"/>
    </w:p>
    <w:p w14:paraId="528431C7" w14:textId="320FD053" w:rsidR="00EB0995" w:rsidRPr="00912D14" w:rsidRDefault="00EB0995" w:rsidP="00EB0995">
      <w:pPr>
        <w:pStyle w:val="Caption"/>
        <w:rPr>
          <w:color w:val="000000" w:themeColor="text1"/>
        </w:rPr>
      </w:pPr>
      <w:bookmarkStart w:id="256" w:name="_Toc192180524"/>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16</w:t>
      </w:r>
      <w:r w:rsidRPr="00912D14">
        <w:rPr>
          <w:color w:val="000000" w:themeColor="text1"/>
        </w:rPr>
        <w:fldChar w:fldCharType="end"/>
      </w:r>
      <w:r w:rsidR="0007737B" w:rsidRPr="00912D14">
        <w:rPr>
          <w:color w:val="000000" w:themeColor="text1"/>
        </w:rPr>
        <w:tab/>
      </w:r>
      <w:r w:rsidRPr="00912D14">
        <w:rPr>
          <w:color w:val="000000" w:themeColor="text1"/>
        </w:rPr>
        <w:t>Questionnaire item summary</w:t>
      </w:r>
      <w:bookmarkEnd w:id="256"/>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08"/>
        <w:gridCol w:w="5329"/>
        <w:gridCol w:w="2819"/>
      </w:tblGrid>
      <w:tr w:rsidR="000C2BAE" w:rsidRPr="00912D14" w14:paraId="3EF83712" w14:textId="77777777" w:rsidTr="0007737B">
        <w:trPr>
          <w:cantSplit/>
          <w:tblHeader/>
        </w:trPr>
        <w:tc>
          <w:tcPr>
            <w:tcW w:w="993"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4768426" w14:textId="77777777" w:rsidR="00EB0995" w:rsidRPr="00FD4396" w:rsidRDefault="00EB0995">
            <w:pPr>
              <w:pStyle w:val="Tablecolumnheader"/>
              <w:rPr>
                <w:rFonts w:ascii="Arial" w:hAnsi="Arial" w:cs="Arial"/>
                <w:sz w:val="18"/>
                <w:szCs w:val="18"/>
              </w:rPr>
            </w:pPr>
            <w:r w:rsidRPr="00FD4396">
              <w:rPr>
                <w:rFonts w:ascii="Arial" w:hAnsi="Arial" w:cs="Arial"/>
                <w:b w:val="0"/>
                <w:sz w:val="18"/>
                <w:szCs w:val="18"/>
              </w:rPr>
              <w:t>Q</w:t>
            </w:r>
            <w:bookmarkStart w:id="257" w:name="Title_16"/>
            <w:bookmarkEnd w:id="257"/>
            <w:r w:rsidRPr="00FD4396">
              <w:rPr>
                <w:rFonts w:ascii="Arial" w:hAnsi="Arial" w:cs="Arial"/>
                <w:b w:val="0"/>
                <w:sz w:val="18"/>
                <w:szCs w:val="18"/>
              </w:rPr>
              <w:t>uestion ID</w:t>
            </w:r>
          </w:p>
        </w:tc>
        <w:tc>
          <w:tcPr>
            <w:tcW w:w="2604" w:type="pct"/>
            <w:tcBorders>
              <w:top w:val="single" w:sz="4" w:space="0" w:color="auto"/>
              <w:left w:val="single" w:sz="4" w:space="0" w:color="auto"/>
              <w:bottom w:val="single" w:sz="4" w:space="0" w:color="auto"/>
              <w:right w:val="single" w:sz="4" w:space="0" w:color="auto"/>
            </w:tcBorders>
            <w:shd w:val="clear" w:color="auto" w:fill="000000" w:themeFill="text1"/>
            <w:tcMar>
              <w:top w:w="44" w:type="dxa"/>
              <w:left w:w="86" w:type="dxa"/>
              <w:bottom w:w="86" w:type="dxa"/>
              <w:right w:w="44" w:type="dxa"/>
            </w:tcMar>
            <w:hideMark/>
          </w:tcPr>
          <w:p w14:paraId="41B86C03" w14:textId="77777777" w:rsidR="00EB0995" w:rsidRPr="00FD4396" w:rsidRDefault="00EB0995">
            <w:pPr>
              <w:pStyle w:val="Tablecolumnheader"/>
              <w:rPr>
                <w:rFonts w:ascii="Arial" w:hAnsi="Arial" w:cs="Arial"/>
                <w:b w:val="0"/>
                <w:sz w:val="18"/>
                <w:szCs w:val="18"/>
              </w:rPr>
            </w:pPr>
            <w:r w:rsidRPr="00FD4396">
              <w:rPr>
                <w:rFonts w:ascii="Arial" w:hAnsi="Arial" w:cs="Arial"/>
                <w:b w:val="0"/>
                <w:sz w:val="18"/>
                <w:szCs w:val="18"/>
              </w:rPr>
              <w:t>Question</w:t>
            </w:r>
          </w:p>
        </w:tc>
        <w:tc>
          <w:tcPr>
            <w:tcW w:w="1403" w:type="pct"/>
            <w:tcBorders>
              <w:top w:val="single" w:sz="4" w:space="0" w:color="auto"/>
              <w:left w:val="single" w:sz="4" w:space="0" w:color="auto"/>
              <w:bottom w:val="single" w:sz="4" w:space="0" w:color="auto"/>
              <w:right w:val="single" w:sz="4" w:space="0" w:color="auto"/>
            </w:tcBorders>
            <w:shd w:val="clear" w:color="auto" w:fill="000000" w:themeFill="text1"/>
            <w:tcMar>
              <w:top w:w="44" w:type="dxa"/>
              <w:left w:w="86" w:type="dxa"/>
              <w:bottom w:w="86" w:type="dxa"/>
              <w:right w:w="44" w:type="dxa"/>
            </w:tcMar>
            <w:hideMark/>
          </w:tcPr>
          <w:p w14:paraId="5B14907F" w14:textId="77777777" w:rsidR="00EB0995" w:rsidRPr="00FD4396" w:rsidRDefault="00EB0995">
            <w:pPr>
              <w:pStyle w:val="Tablecolumnheader"/>
              <w:rPr>
                <w:rFonts w:ascii="Arial" w:hAnsi="Arial" w:cs="Arial"/>
                <w:b w:val="0"/>
                <w:sz w:val="18"/>
                <w:szCs w:val="18"/>
              </w:rPr>
            </w:pPr>
            <w:r w:rsidRPr="00FD4396">
              <w:rPr>
                <w:rFonts w:ascii="Arial" w:hAnsi="Arial" w:cs="Arial"/>
                <w:b w:val="0"/>
                <w:sz w:val="18"/>
                <w:szCs w:val="18"/>
              </w:rPr>
              <w:t>Response scale</w:t>
            </w:r>
          </w:p>
        </w:tc>
      </w:tr>
      <w:tr w:rsidR="000C2BAE" w:rsidRPr="00912D14" w14:paraId="5409E6E4" w14:textId="77777777" w:rsidTr="0007737B">
        <w:trPr>
          <w:cantSplit/>
        </w:trPr>
        <w:tc>
          <w:tcPr>
            <w:tcW w:w="99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658CB2" w14:textId="1DFBF83F"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 xml:space="preserve">INTRO </w:t>
            </w:r>
            <w:r w:rsidR="005573F2" w:rsidRPr="00912D14">
              <w:rPr>
                <w:rFonts w:ascii="Arial" w:hAnsi="Arial" w:cs="Arial"/>
                <w:color w:val="000000" w:themeColor="text1"/>
                <w:sz w:val="18"/>
              </w:rPr>
              <w:t>–</w:t>
            </w:r>
            <w:r w:rsidRPr="00912D14">
              <w:rPr>
                <w:rFonts w:ascii="Arial" w:hAnsi="Arial" w:cs="Arial"/>
                <w:color w:val="000000" w:themeColor="text1"/>
                <w:sz w:val="18"/>
              </w:rPr>
              <w:t xml:space="preserve"> SAMEEMP</w:t>
            </w:r>
          </w:p>
        </w:tc>
        <w:tc>
          <w:tcPr>
            <w:tcW w:w="260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44" w:type="dxa"/>
              <w:left w:w="86" w:type="dxa"/>
              <w:bottom w:w="86" w:type="dxa"/>
              <w:right w:w="44" w:type="dxa"/>
            </w:tcMar>
            <w:hideMark/>
          </w:tcPr>
          <w:p w14:paraId="79D37CBA" w14:textId="77777777" w:rsidR="00EB0995" w:rsidRPr="00912D14" w:rsidRDefault="00EB0995">
            <w:pPr>
              <w:pStyle w:val="Tabletext"/>
              <w:jc w:val="center"/>
              <w:rPr>
                <w:rFonts w:ascii="Arial" w:hAnsi="Arial" w:cs="Arial"/>
                <w:b/>
                <w:color w:val="000000" w:themeColor="text1"/>
                <w:sz w:val="18"/>
              </w:rPr>
            </w:pPr>
            <w:r w:rsidRPr="00912D14">
              <w:rPr>
                <w:rFonts w:ascii="Arial" w:hAnsi="Arial" w:cs="Arial"/>
                <w:b/>
                <w:color w:val="000000" w:themeColor="text1"/>
                <w:sz w:val="18"/>
              </w:rPr>
              <w:t>Module A: Screening and confirmation</w:t>
            </w:r>
          </w:p>
        </w:tc>
        <w:tc>
          <w:tcPr>
            <w:tcW w:w="140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164D345" w14:textId="77777777" w:rsidR="00EB0995" w:rsidRPr="00912D14" w:rsidRDefault="00EB0995">
            <w:pPr>
              <w:rPr>
                <w:rFonts w:cs="Arial"/>
                <w:b/>
                <w:color w:val="000000" w:themeColor="text1"/>
                <w:sz w:val="18"/>
              </w:rPr>
            </w:pPr>
          </w:p>
        </w:tc>
      </w:tr>
      <w:tr w:rsidR="000C2BAE" w:rsidRPr="00912D14" w14:paraId="10E42CE8" w14:textId="77777777" w:rsidTr="0007737B">
        <w:trPr>
          <w:cantSplit/>
        </w:trPr>
        <w:tc>
          <w:tcPr>
            <w:tcW w:w="993" w:type="pct"/>
            <w:tcBorders>
              <w:top w:val="single" w:sz="4" w:space="0" w:color="auto"/>
              <w:left w:val="single" w:sz="4" w:space="0" w:color="auto"/>
              <w:bottom w:val="single" w:sz="4" w:space="0" w:color="auto"/>
              <w:right w:val="single" w:sz="4" w:space="0" w:color="auto"/>
            </w:tcBorders>
            <w:shd w:val="clear" w:color="auto" w:fill="E6EEBE" w:themeFill="accent4" w:themeFillTint="33"/>
          </w:tcPr>
          <w:p w14:paraId="1AEB9717" w14:textId="77777777" w:rsidR="00EB0995" w:rsidRPr="00912D14" w:rsidRDefault="00EB0995">
            <w:pPr>
              <w:pStyle w:val="Tabletext"/>
              <w:rPr>
                <w:rFonts w:ascii="Arial" w:hAnsi="Arial" w:cs="Arial"/>
                <w:b/>
                <w:color w:val="000000" w:themeColor="text1"/>
                <w:sz w:val="18"/>
                <w:lang w:eastAsia="en-GB"/>
              </w:rPr>
            </w:pPr>
          </w:p>
        </w:tc>
        <w:tc>
          <w:tcPr>
            <w:tcW w:w="2604" w:type="pct"/>
            <w:tcBorders>
              <w:top w:val="single" w:sz="4" w:space="0" w:color="auto"/>
              <w:left w:val="single" w:sz="4" w:space="0" w:color="auto"/>
              <w:bottom w:val="single" w:sz="4" w:space="0" w:color="auto"/>
              <w:right w:val="single" w:sz="4" w:space="0" w:color="auto"/>
            </w:tcBorders>
            <w:shd w:val="clear" w:color="auto" w:fill="E6EEBE" w:themeFill="accent4" w:themeFillTint="33"/>
            <w:tcMar>
              <w:top w:w="44" w:type="dxa"/>
              <w:left w:w="86" w:type="dxa"/>
              <w:bottom w:w="86" w:type="dxa"/>
              <w:right w:w="44" w:type="dxa"/>
            </w:tcMar>
            <w:hideMark/>
          </w:tcPr>
          <w:p w14:paraId="5B101429" w14:textId="77777777" w:rsidR="00EB0995" w:rsidRPr="00912D14" w:rsidRDefault="00EB0995">
            <w:pPr>
              <w:pStyle w:val="Tabletext"/>
              <w:jc w:val="center"/>
              <w:rPr>
                <w:rFonts w:ascii="Arial" w:hAnsi="Arial" w:cs="Arial"/>
                <w:b/>
                <w:color w:val="000000" w:themeColor="text1"/>
                <w:sz w:val="18"/>
              </w:rPr>
            </w:pPr>
            <w:r w:rsidRPr="00912D14">
              <w:rPr>
                <w:rFonts w:ascii="Arial" w:hAnsi="Arial" w:cs="Arial"/>
                <w:b/>
                <w:color w:val="000000" w:themeColor="text1"/>
                <w:sz w:val="18"/>
              </w:rPr>
              <w:t>Module B: Labour force</w:t>
            </w:r>
          </w:p>
        </w:tc>
        <w:tc>
          <w:tcPr>
            <w:tcW w:w="1403" w:type="pct"/>
            <w:tcBorders>
              <w:top w:val="single" w:sz="4" w:space="0" w:color="auto"/>
              <w:left w:val="single" w:sz="4" w:space="0" w:color="auto"/>
              <w:bottom w:val="single" w:sz="4" w:space="0" w:color="auto"/>
              <w:right w:val="single" w:sz="4" w:space="0" w:color="auto"/>
            </w:tcBorders>
            <w:shd w:val="clear" w:color="auto" w:fill="E6EEBE" w:themeFill="accent4" w:themeFillTint="33"/>
            <w:hideMark/>
          </w:tcPr>
          <w:p w14:paraId="12E25BB0" w14:textId="77777777" w:rsidR="00EB0995" w:rsidRPr="00912D14" w:rsidRDefault="00EB0995">
            <w:pPr>
              <w:rPr>
                <w:rFonts w:cs="Arial"/>
                <w:b/>
                <w:color w:val="000000" w:themeColor="text1"/>
                <w:sz w:val="18"/>
              </w:rPr>
            </w:pPr>
          </w:p>
        </w:tc>
      </w:tr>
      <w:tr w:rsidR="000C2BAE" w:rsidRPr="00912D14" w14:paraId="6FCE4009"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C9B7C14" w14:textId="77777777" w:rsidR="00EB0995" w:rsidRPr="00912D14" w:rsidRDefault="00EB0995">
            <w:pPr>
              <w:pStyle w:val="Tabletext"/>
              <w:rPr>
                <w:rFonts w:ascii="Arial" w:hAnsi="Arial" w:cs="Arial"/>
                <w:color w:val="000000" w:themeColor="text1"/>
                <w:sz w:val="18"/>
                <w:lang w:eastAsia="en-GB"/>
              </w:rPr>
            </w:pPr>
            <w:r w:rsidRPr="00912D14">
              <w:rPr>
                <w:rFonts w:ascii="Arial" w:hAnsi="Arial" w:cs="Arial"/>
                <w:color w:val="000000" w:themeColor="text1"/>
                <w:sz w:val="18"/>
              </w:rPr>
              <w:t>BETWEENWRK</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3F3BCCC"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In &lt;COLYEAR&gt;, following on from the completion of your &lt;QUALNAME &gt;, you told us you were not working. At any time in the last three years, did you do any work at all in a job, business or farm?</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89E9410"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r w:rsidRPr="00912D14">
              <w:rPr>
                <w:rFonts w:cs="Arial"/>
                <w:color w:val="000000" w:themeColor="text1"/>
                <w:sz w:val="18"/>
              </w:rPr>
              <w:br/>
              <w:t>6. Permanently unable to work</w:t>
            </w:r>
            <w:r w:rsidRPr="00912D14">
              <w:rPr>
                <w:rFonts w:cs="Arial"/>
                <w:color w:val="000000" w:themeColor="text1"/>
                <w:sz w:val="18"/>
              </w:rPr>
              <w:br/>
              <w:t>7. *(DISPLAY IF E913&gt;64) Permanently not intending to work</w:t>
            </w:r>
          </w:p>
          <w:p w14:paraId="46A2D4E5" w14:textId="77777777" w:rsidR="00EB0995" w:rsidRPr="00912D14" w:rsidRDefault="00EB0995">
            <w:pPr>
              <w:pStyle w:val="Tabletext"/>
              <w:tabs>
                <w:tab w:val="left" w:pos="170"/>
              </w:tabs>
              <w:spacing w:line="190" w:lineRule="exact"/>
              <w:rPr>
                <w:rFonts w:ascii="Arial" w:hAnsi="Arial" w:cs="Arial"/>
                <w:color w:val="000000" w:themeColor="text1"/>
                <w:sz w:val="18"/>
              </w:rPr>
            </w:pPr>
          </w:p>
        </w:tc>
      </w:tr>
      <w:tr w:rsidR="000C2BAE" w:rsidRPr="00912D14" w14:paraId="7F31035F"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567B9A38"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FIRSTWRK</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ED84769" w14:textId="77777777" w:rsidR="00EB0995" w:rsidRPr="00912D14" w:rsidRDefault="00EB0995">
            <w:pPr>
              <w:rPr>
                <w:rFonts w:cs="Arial"/>
                <w:color w:val="000000" w:themeColor="text1"/>
                <w:sz w:val="18"/>
              </w:rPr>
            </w:pPr>
            <w:r w:rsidRPr="00912D14">
              <w:rPr>
                <w:rFonts w:cs="Arial"/>
                <w:color w:val="000000" w:themeColor="text1"/>
                <w:sz w:val="18"/>
              </w:rPr>
              <w:t>Following on from the completion of your &lt;QUALNAME&gt;, in what year did you first obtain employment?</w:t>
            </w:r>
          </w:p>
          <w:p w14:paraId="2A3864A8"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07A4EE2" w14:textId="24968E22" w:rsidR="00EB0995" w:rsidRPr="00912D14" w:rsidRDefault="00EB0995">
            <w:pPr>
              <w:rPr>
                <w:rFonts w:cs="Arial"/>
                <w:color w:val="000000" w:themeColor="text1"/>
                <w:sz w:val="18"/>
              </w:rPr>
            </w:pPr>
            <w:r w:rsidRPr="00912D14">
              <w:rPr>
                <w:rFonts w:cs="Arial"/>
                <w:color w:val="000000" w:themeColor="text1"/>
                <w:sz w:val="18"/>
              </w:rPr>
              <w:t>1. 2018 or earlier</w:t>
            </w:r>
            <w:r w:rsidRPr="00912D14">
              <w:rPr>
                <w:rFonts w:cs="Arial"/>
                <w:color w:val="000000" w:themeColor="text1"/>
                <w:sz w:val="18"/>
              </w:rPr>
              <w:br/>
              <w:t>2. 2019</w:t>
            </w:r>
            <w:r w:rsidRPr="00912D14">
              <w:rPr>
                <w:rFonts w:cs="Arial"/>
                <w:color w:val="000000" w:themeColor="text1"/>
                <w:sz w:val="18"/>
              </w:rPr>
              <w:br/>
              <w:t xml:space="preserve">3. </w:t>
            </w:r>
            <w:r w:rsidR="006D2E52" w:rsidRPr="00912D14">
              <w:rPr>
                <w:rFonts w:cs="Arial"/>
                <w:color w:val="000000" w:themeColor="text1"/>
                <w:sz w:val="18"/>
              </w:rPr>
              <w:t>202</w:t>
            </w:r>
            <w:r w:rsidR="00351FDA" w:rsidRPr="00912D14">
              <w:rPr>
                <w:rFonts w:cs="Arial"/>
                <w:color w:val="000000" w:themeColor="text1"/>
                <w:sz w:val="18"/>
              </w:rPr>
              <w:t>0</w:t>
            </w:r>
            <w:r w:rsidRPr="00912D14">
              <w:rPr>
                <w:rFonts w:cs="Arial"/>
                <w:color w:val="000000" w:themeColor="text1"/>
                <w:sz w:val="18"/>
              </w:rPr>
              <w:br/>
              <w:t>4. 2021</w:t>
            </w:r>
            <w:r w:rsidRPr="00912D14">
              <w:rPr>
                <w:rFonts w:cs="Arial"/>
                <w:color w:val="000000" w:themeColor="text1"/>
                <w:sz w:val="18"/>
              </w:rPr>
              <w:br/>
              <w:t>5. I have not obtained employment</w:t>
            </w:r>
            <w:r w:rsidR="005573F2" w:rsidRPr="00912D14">
              <w:rPr>
                <w:rFonts w:cs="Arial"/>
                <w:color w:val="000000" w:themeColor="text1"/>
                <w:sz w:val="18"/>
              </w:rPr>
              <w:t>.</w:t>
            </w:r>
          </w:p>
        </w:tc>
      </w:tr>
      <w:tr w:rsidR="000C2BAE" w:rsidRPr="00912D14" w14:paraId="7959365E"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65B5A76"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WORKED</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9AA1996" w14:textId="77777777" w:rsidR="00EB0995" w:rsidRPr="00912D14" w:rsidRDefault="00EB0995">
            <w:pPr>
              <w:rPr>
                <w:rFonts w:cs="Arial"/>
                <w:color w:val="000000" w:themeColor="text1"/>
                <w:sz w:val="18"/>
              </w:rPr>
            </w:pPr>
            <w:r w:rsidRPr="00912D14">
              <w:rPr>
                <w:rFonts w:cs="Arial"/>
                <w:color w:val="000000" w:themeColor="text1"/>
                <w:sz w:val="18"/>
              </w:rPr>
              <w:t>Thinking about last week, the week starting &lt;daystart&gt;, &lt;datestart&gt; and ending last &lt;dayend&gt;, &lt;dateend&gt;.</w:t>
            </w:r>
            <w:r w:rsidRPr="00912D14">
              <w:rPr>
                <w:rFonts w:cs="Arial"/>
                <w:color w:val="000000" w:themeColor="text1"/>
                <w:sz w:val="18"/>
              </w:rPr>
              <w:br/>
              <w:t xml:space="preserve">Last week, did you do any work </w:t>
            </w:r>
            <w:r w:rsidRPr="00912D14">
              <w:rPr>
                <w:rFonts w:cs="Arial"/>
                <w:b/>
                <w:bCs/>
                <w:color w:val="000000" w:themeColor="text1"/>
                <w:sz w:val="18"/>
              </w:rPr>
              <w:t>at all</w:t>
            </w:r>
            <w:r w:rsidRPr="00912D14">
              <w:rPr>
                <w:rFonts w:cs="Arial"/>
                <w:color w:val="000000" w:themeColor="text1"/>
                <w:sz w:val="18"/>
              </w:rPr>
              <w:t xml:space="preserve"> in a job, business or farm?</w:t>
            </w:r>
            <w:r w:rsidRPr="00912D14">
              <w:rPr>
                <w:rFonts w:cs="Arial"/>
                <w:color w:val="000000" w:themeColor="text1"/>
                <w:sz w:val="18"/>
              </w:rPr>
              <w:br/>
            </w:r>
            <w:r w:rsidRPr="00912D14">
              <w:rPr>
                <w:rFonts w:cs="Arial"/>
                <w:color w:val="000000" w:themeColor="text1"/>
                <w:sz w:val="18"/>
              </w:rPr>
              <w:br/>
              <w:t xml:space="preserve">*(DISPLAY IF BETWEENWRK=1, 5) Can you confirm whether in the </w:t>
            </w:r>
            <w:r w:rsidRPr="00912D14">
              <w:rPr>
                <w:rFonts w:cs="Arial"/>
                <w:b/>
                <w:bCs/>
                <w:color w:val="000000" w:themeColor="text1"/>
                <w:sz w:val="18"/>
              </w:rPr>
              <w:t>last week</w:t>
            </w:r>
            <w:r w:rsidRPr="00912D14">
              <w:rPr>
                <w:rFonts w:cs="Arial"/>
                <w:color w:val="000000" w:themeColor="text1"/>
                <w:sz w:val="18"/>
              </w:rPr>
              <w:t xml:space="preserve">, the week starting &lt;daystart&gt;, &lt;datestart&gt; and ending last &lt;dayend&gt;, &lt;dateend&gt;, you did any work </w:t>
            </w:r>
            <w:r w:rsidRPr="00912D14">
              <w:rPr>
                <w:rFonts w:cs="Arial"/>
                <w:b/>
                <w:bCs/>
                <w:color w:val="000000" w:themeColor="text1"/>
                <w:sz w:val="18"/>
              </w:rPr>
              <w:t xml:space="preserve">at all </w:t>
            </w:r>
            <w:r w:rsidRPr="00912D14">
              <w:rPr>
                <w:rFonts w:cs="Arial"/>
                <w:color w:val="000000" w:themeColor="text1"/>
                <w:sz w:val="18"/>
              </w:rPr>
              <w:t>in a job, business or farm?</w:t>
            </w:r>
          </w:p>
          <w:p w14:paraId="1DA47C97"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A4C7250"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 xml:space="preserve">5. No </w:t>
            </w:r>
            <w:r w:rsidRPr="00912D14">
              <w:rPr>
                <w:rFonts w:cs="Arial"/>
                <w:color w:val="000000" w:themeColor="text1"/>
                <w:sz w:val="18"/>
              </w:rPr>
              <w:br/>
              <w:t xml:space="preserve">6. Permanently unable to work </w:t>
            </w:r>
            <w:r w:rsidRPr="00912D14">
              <w:rPr>
                <w:rFonts w:cs="Arial"/>
                <w:color w:val="000000" w:themeColor="text1"/>
                <w:sz w:val="18"/>
              </w:rPr>
              <w:br/>
              <w:t xml:space="preserve">7. *(DISPLAY IF E913&gt;64) Permanently not intending to work </w:t>
            </w:r>
          </w:p>
          <w:p w14:paraId="71CA4F83" w14:textId="77777777" w:rsidR="00EB0995" w:rsidRPr="00912D14" w:rsidRDefault="00EB0995">
            <w:pPr>
              <w:pStyle w:val="Tabletext"/>
              <w:tabs>
                <w:tab w:val="left" w:pos="170"/>
              </w:tabs>
              <w:spacing w:line="190" w:lineRule="exact"/>
              <w:rPr>
                <w:rFonts w:ascii="Arial" w:hAnsi="Arial" w:cs="Arial"/>
                <w:color w:val="000000" w:themeColor="text1"/>
                <w:sz w:val="18"/>
              </w:rPr>
            </w:pPr>
          </w:p>
        </w:tc>
      </w:tr>
      <w:tr w:rsidR="000C2BAE" w:rsidRPr="00912D14" w14:paraId="2253FE63"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6E87B5FF"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WWOPAY</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75DEF98" w14:textId="77777777" w:rsidR="00EB0995" w:rsidRPr="00912D14" w:rsidRDefault="00EB0995">
            <w:pPr>
              <w:rPr>
                <w:rFonts w:cs="Arial"/>
                <w:color w:val="000000" w:themeColor="text1"/>
                <w:sz w:val="18"/>
              </w:rPr>
            </w:pPr>
            <w:r w:rsidRPr="00912D14">
              <w:rPr>
                <w:rFonts w:cs="Arial"/>
                <w:color w:val="000000" w:themeColor="text1"/>
                <w:sz w:val="18"/>
              </w:rPr>
              <w:t>Last week, did you do any work without pay in a family business?</w:t>
            </w:r>
          </w:p>
          <w:p w14:paraId="19BD9315"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8C03F95"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r w:rsidRPr="00912D14">
              <w:rPr>
                <w:rFonts w:cs="Arial"/>
                <w:color w:val="000000" w:themeColor="text1"/>
                <w:sz w:val="18"/>
              </w:rPr>
              <w:br/>
              <w:t>6. *(DISPLAY IF E913&gt;64) Permanently not intending to work</w:t>
            </w:r>
          </w:p>
        </w:tc>
      </w:tr>
      <w:tr w:rsidR="000C2BAE" w:rsidRPr="00912D14" w14:paraId="18E294D3"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0B52EBD8"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AWAYWORK</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72E62B6" w14:textId="77777777" w:rsidR="00EB0995" w:rsidRPr="00912D14" w:rsidRDefault="00EB0995">
            <w:pPr>
              <w:rPr>
                <w:rFonts w:cs="Arial"/>
                <w:color w:val="000000" w:themeColor="text1"/>
                <w:sz w:val="18"/>
              </w:rPr>
            </w:pPr>
            <w:r w:rsidRPr="00912D14">
              <w:rPr>
                <w:rFonts w:cs="Arial"/>
                <w:color w:val="000000" w:themeColor="text1"/>
                <w:sz w:val="18"/>
              </w:rPr>
              <w:t>Did you have a job, business or farm that you were away from because of holidays, sickness or any other reason?</w:t>
            </w:r>
          </w:p>
          <w:p w14:paraId="198D9E29" w14:textId="77777777" w:rsidR="00EB0995" w:rsidRPr="00912D14" w:rsidRDefault="00EB0995">
            <w:pPr>
              <w:rPr>
                <w:rFonts w:cs="Arial"/>
                <w:i/>
                <w:iCs/>
                <w:color w:val="000000" w:themeColor="text1"/>
                <w:sz w:val="18"/>
              </w:rPr>
            </w:pPr>
          </w:p>
          <w:p w14:paraId="68F94DA7" w14:textId="2622C918" w:rsidR="00EB0995" w:rsidRPr="00912D14" w:rsidRDefault="00EB0995">
            <w:pPr>
              <w:rPr>
                <w:rFonts w:cs="Arial"/>
                <w:color w:val="000000" w:themeColor="text1"/>
                <w:sz w:val="18"/>
              </w:rPr>
            </w:pPr>
            <w:r w:rsidRPr="00912D14">
              <w:rPr>
                <w:rFonts w:cs="Arial"/>
                <w:i/>
                <w:iCs/>
                <w:color w:val="000000" w:themeColor="text1"/>
                <w:sz w:val="18"/>
              </w:rPr>
              <w:t>Please note, if you were stood down or away from your job due to the impact of COVID-19</w:t>
            </w:r>
            <w:r w:rsidR="005573F2" w:rsidRPr="00912D14">
              <w:rPr>
                <w:rFonts w:cs="Arial"/>
                <w:i/>
                <w:iCs/>
                <w:color w:val="000000" w:themeColor="text1"/>
                <w:sz w:val="18"/>
              </w:rPr>
              <w:t>,</w:t>
            </w:r>
            <w:r w:rsidRPr="00912D14">
              <w:rPr>
                <w:rFonts w:cs="Arial"/>
                <w:i/>
                <w:iCs/>
                <w:color w:val="000000" w:themeColor="text1"/>
                <w:sz w:val="18"/>
              </w:rPr>
              <w:t xml:space="preserve"> select ‘Yes’. </w:t>
            </w:r>
          </w:p>
          <w:p w14:paraId="3F24F9CD"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8900A2A"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r w:rsidRPr="00912D14">
              <w:rPr>
                <w:rFonts w:cs="Arial"/>
                <w:color w:val="000000" w:themeColor="text1"/>
                <w:sz w:val="18"/>
              </w:rPr>
              <w:br/>
              <w:t>6. *(DISPLAY IF E913&gt;64) Permanently not intending to work</w:t>
            </w:r>
          </w:p>
        </w:tc>
      </w:tr>
      <w:tr w:rsidR="000C2BAE" w:rsidRPr="00912D14" w14:paraId="597944ED"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7741288"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LOOKFTWK</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AF7C7DE" w14:textId="77777777" w:rsidR="00EB0995" w:rsidRPr="00912D14" w:rsidRDefault="00EB0995">
            <w:pPr>
              <w:rPr>
                <w:rFonts w:cs="Arial"/>
                <w:color w:val="000000" w:themeColor="text1"/>
                <w:sz w:val="18"/>
              </w:rPr>
            </w:pPr>
            <w:r w:rsidRPr="00912D14">
              <w:rPr>
                <w:rFonts w:cs="Arial"/>
                <w:color w:val="000000" w:themeColor="text1"/>
                <w:sz w:val="18"/>
              </w:rPr>
              <w:t>At any time during the last 4 weeks have you been looking for full-time work?</w:t>
            </w:r>
          </w:p>
          <w:p w14:paraId="1EBB6F09"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79F6884"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r w:rsidRPr="00912D14">
              <w:rPr>
                <w:rFonts w:cs="Arial"/>
                <w:color w:val="000000" w:themeColor="text1"/>
                <w:sz w:val="18"/>
              </w:rPr>
              <w:br/>
              <w:t>6. *(DISPLAY IF E913&gt;64) Permanently not intending to work</w:t>
            </w:r>
          </w:p>
        </w:tc>
      </w:tr>
      <w:tr w:rsidR="000C2BAE" w:rsidRPr="00912D14" w14:paraId="3D39013A"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C56220C"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LOOKPTWK</w:t>
            </w:r>
          </w:p>
          <w:p w14:paraId="2F64FA0E"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FD9C0CE" w14:textId="77777777" w:rsidR="00EB0995" w:rsidRPr="00912D14" w:rsidRDefault="00EB0995">
            <w:pPr>
              <w:rPr>
                <w:rFonts w:cs="Arial"/>
                <w:color w:val="000000" w:themeColor="text1"/>
                <w:sz w:val="18"/>
              </w:rPr>
            </w:pPr>
            <w:r w:rsidRPr="00912D14">
              <w:rPr>
                <w:rFonts w:cs="Arial"/>
                <w:color w:val="000000" w:themeColor="text1"/>
                <w:sz w:val="18"/>
              </w:rPr>
              <w:t>Have you been looking for part-time work at any time during the last 4 weeks?</w:t>
            </w:r>
          </w:p>
          <w:p w14:paraId="6FC670E1"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AE563F9"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r w:rsidRPr="00912D14">
              <w:rPr>
                <w:rFonts w:cs="Arial"/>
                <w:color w:val="000000" w:themeColor="text1"/>
                <w:sz w:val="18"/>
              </w:rPr>
              <w:br/>
              <w:t>6. *(DISPLAY IF E913&gt;64) Permanently not intending to work</w:t>
            </w:r>
          </w:p>
        </w:tc>
      </w:tr>
      <w:tr w:rsidR="000C2BAE" w:rsidRPr="00912D14" w14:paraId="72F5FFD0"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EF0E9A2" w14:textId="77777777" w:rsidR="00EB0995" w:rsidRPr="00912D14" w:rsidRDefault="00EB0995">
            <w:pPr>
              <w:pStyle w:val="QNameText"/>
              <w:spacing w:line="256" w:lineRule="auto"/>
              <w:rPr>
                <w:rFonts w:cs="Arial"/>
                <w:color w:val="000000" w:themeColor="text1"/>
                <w:sz w:val="18"/>
                <w:szCs w:val="18"/>
              </w:rPr>
            </w:pPr>
            <w:bookmarkStart w:id="258" w:name="_Hlk530493145"/>
            <w:bookmarkStart w:id="259" w:name="_Hlk528671469"/>
            <w:r w:rsidRPr="00912D14">
              <w:rPr>
                <w:rFonts w:cs="Arial"/>
                <w:color w:val="000000" w:themeColor="text1"/>
                <w:sz w:val="18"/>
                <w:szCs w:val="18"/>
              </w:rPr>
              <w:t>BEGNLOOK</w:t>
            </w:r>
            <w:bookmarkEnd w:id="258"/>
            <w:bookmarkEnd w:id="259"/>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B3FC458" w14:textId="77777777" w:rsidR="00EB0995" w:rsidRPr="00912D14" w:rsidRDefault="00EB0995">
            <w:pPr>
              <w:rPr>
                <w:rFonts w:cs="Arial"/>
                <w:color w:val="000000" w:themeColor="text1"/>
                <w:sz w:val="18"/>
              </w:rPr>
            </w:pPr>
            <w:r w:rsidRPr="00912D14">
              <w:rPr>
                <w:rFonts w:cs="Arial"/>
                <w:color w:val="000000" w:themeColor="text1"/>
                <w:sz w:val="18"/>
              </w:rPr>
              <w:t>When did you begin looking for work?</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85C2B4D" w14:textId="77777777" w:rsidR="00EB0995" w:rsidRPr="00912D14" w:rsidRDefault="00EB0995">
            <w:pPr>
              <w:rPr>
                <w:rFonts w:cs="Arial"/>
                <w:color w:val="000000" w:themeColor="text1"/>
                <w:sz w:val="18"/>
              </w:rPr>
            </w:pPr>
            <w:r w:rsidRPr="00912D14">
              <w:rPr>
                <w:rFonts w:cs="Arial"/>
                <w:color w:val="000000" w:themeColor="text1"/>
                <w:sz w:val="18"/>
              </w:rPr>
              <w:t>1. Enter</w:t>
            </w:r>
            <w:r w:rsidRPr="00912D14">
              <w:rPr>
                <w:rFonts w:cs="Arial"/>
                <w:b/>
                <w:bCs/>
                <w:color w:val="000000" w:themeColor="text1"/>
                <w:sz w:val="18"/>
              </w:rPr>
              <w:t xml:space="preserve"> month</w:t>
            </w:r>
            <w:r w:rsidRPr="00912D14">
              <w:rPr>
                <w:rFonts w:cs="Arial"/>
                <w:color w:val="000000" w:themeColor="text1"/>
                <w:sz w:val="18"/>
              </w:rPr>
              <w:t xml:space="preserve"> &lt;dropdown list&gt;</w:t>
            </w:r>
            <w:r w:rsidRPr="00912D14">
              <w:rPr>
                <w:rFonts w:cs="Arial"/>
                <w:color w:val="000000" w:themeColor="text1"/>
                <w:sz w:val="18"/>
              </w:rPr>
              <w:br/>
              <w:t xml:space="preserve">2. Enter </w:t>
            </w:r>
            <w:r w:rsidRPr="00912D14">
              <w:rPr>
                <w:rFonts w:cs="Arial"/>
                <w:b/>
                <w:bCs/>
                <w:color w:val="000000" w:themeColor="text1"/>
                <w:sz w:val="18"/>
              </w:rPr>
              <w:t>year</w:t>
            </w:r>
            <w:r w:rsidRPr="00912D14">
              <w:rPr>
                <w:rFonts w:cs="Arial"/>
                <w:color w:val="000000" w:themeColor="text1"/>
                <w:sz w:val="18"/>
              </w:rPr>
              <w:t xml:space="preserve"> (NUMERIC RANGE 1960 – 2021)</w:t>
            </w:r>
          </w:p>
        </w:tc>
      </w:tr>
      <w:tr w:rsidR="000C2BAE" w:rsidRPr="00912D14" w14:paraId="652B7BB7"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263BC68"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STARTWK</w:t>
            </w:r>
          </w:p>
          <w:p w14:paraId="273FC6B6"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4B7014B" w14:textId="77777777" w:rsidR="00EB0995" w:rsidRPr="00912D14" w:rsidRDefault="00EB0995">
            <w:pPr>
              <w:rPr>
                <w:rFonts w:cs="Arial"/>
                <w:color w:val="000000" w:themeColor="text1"/>
                <w:sz w:val="18"/>
              </w:rPr>
            </w:pPr>
            <w:r w:rsidRPr="00912D14">
              <w:rPr>
                <w:rFonts w:cs="Arial"/>
                <w:color w:val="000000" w:themeColor="text1"/>
                <w:sz w:val="18"/>
              </w:rPr>
              <w:t>If you had found a job, could you have started last week?</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BB97789"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p>
        </w:tc>
      </w:tr>
      <w:tr w:rsidR="000C2BAE" w:rsidRPr="00912D14" w14:paraId="7469C57F"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035F71E"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STARTWKFU</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4156195B" w14:textId="77777777" w:rsidR="00EB0995" w:rsidRPr="00912D14" w:rsidRDefault="00EB0995">
            <w:pPr>
              <w:tabs>
                <w:tab w:val="left" w:pos="2250"/>
              </w:tabs>
              <w:rPr>
                <w:rFonts w:cs="Arial"/>
                <w:color w:val="000000" w:themeColor="text1"/>
                <w:sz w:val="18"/>
              </w:rPr>
            </w:pPr>
            <w:r w:rsidRPr="00912D14">
              <w:rPr>
                <w:rFonts w:cs="Arial"/>
                <w:color w:val="000000" w:themeColor="text1"/>
                <w:sz w:val="18"/>
              </w:rPr>
              <w:t>Why do you say you couldn’t have started last week?</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1F17A1A3" w14:textId="77777777" w:rsidR="00EB0995" w:rsidRPr="00912D14" w:rsidRDefault="00EB0995">
            <w:pPr>
              <w:rPr>
                <w:rFonts w:cs="Arial"/>
                <w:color w:val="000000" w:themeColor="text1"/>
                <w:sz w:val="18"/>
              </w:rPr>
            </w:pPr>
            <w:r w:rsidRPr="00912D14">
              <w:rPr>
                <w:rFonts w:cs="Arial"/>
                <w:color w:val="000000" w:themeColor="text1"/>
                <w:sz w:val="18"/>
              </w:rPr>
              <w:t>1. Because of the current situation with COVID-19</w:t>
            </w:r>
          </w:p>
          <w:p w14:paraId="68A09B11" w14:textId="77777777" w:rsidR="00EB0995" w:rsidRPr="00912D14" w:rsidRDefault="00EB0995">
            <w:pPr>
              <w:rPr>
                <w:rFonts w:cs="Arial"/>
                <w:color w:val="000000" w:themeColor="text1"/>
                <w:sz w:val="18"/>
              </w:rPr>
            </w:pPr>
            <w:r w:rsidRPr="00912D14">
              <w:rPr>
                <w:rFonts w:cs="Arial"/>
                <w:color w:val="000000" w:themeColor="text1"/>
                <w:sz w:val="18"/>
              </w:rPr>
              <w:t>5. Some other reason</w:t>
            </w:r>
          </w:p>
        </w:tc>
      </w:tr>
      <w:tr w:rsidR="000C2BAE" w:rsidRPr="00912D14" w14:paraId="0F599989"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8CA8FAD"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WAITWORK</w:t>
            </w:r>
          </w:p>
          <w:p w14:paraId="2DF6A11D"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98F9107" w14:textId="77777777" w:rsidR="00EB0995" w:rsidRPr="00912D14" w:rsidRDefault="00EB0995">
            <w:pPr>
              <w:rPr>
                <w:rFonts w:cs="Arial"/>
                <w:color w:val="000000" w:themeColor="text1"/>
                <w:sz w:val="18"/>
              </w:rPr>
            </w:pPr>
            <w:r w:rsidRPr="00912D14">
              <w:rPr>
                <w:rFonts w:cs="Arial"/>
                <w:color w:val="000000" w:themeColor="text1"/>
                <w:sz w:val="18"/>
              </w:rPr>
              <w:t xml:space="preserve">You mentioned that you didn’t look for work during the last 4 weeks. Was that because you were waiting to start </w:t>
            </w:r>
            <w:r w:rsidRPr="00912D14">
              <w:rPr>
                <w:rFonts w:cs="Arial"/>
                <w:b/>
                <w:bCs/>
                <w:color w:val="000000" w:themeColor="text1"/>
                <w:sz w:val="18"/>
              </w:rPr>
              <w:t>work you had already obtained?</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3BB9BED"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p>
        </w:tc>
      </w:tr>
      <w:tr w:rsidR="000C2BAE" w:rsidRPr="00912D14" w14:paraId="21622416"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7B63C65A" w14:textId="77777777" w:rsidR="00EB0995" w:rsidRPr="00912D14" w:rsidRDefault="00EB0995">
            <w:pPr>
              <w:spacing w:line="256" w:lineRule="auto"/>
              <w:rPr>
                <w:rFonts w:cs="Arial"/>
                <w:color w:val="000000" w:themeColor="text1"/>
                <w:sz w:val="18"/>
              </w:rPr>
            </w:pPr>
            <w:r w:rsidRPr="00912D14">
              <w:rPr>
                <w:rFonts w:cs="Arial"/>
                <w:color w:val="000000" w:themeColor="text1"/>
                <w:sz w:val="18"/>
              </w:rPr>
              <w:lastRenderedPageBreak/>
              <w:t>MORE1JOB</w:t>
            </w:r>
          </w:p>
          <w:p w14:paraId="3DBD63A1" w14:textId="77777777" w:rsidR="00EB0995" w:rsidRPr="00912D14" w:rsidRDefault="00EB0995">
            <w:pPr>
              <w:pStyle w:val="Tabletext"/>
              <w:rPr>
                <w:rFonts w:ascii="Arial" w:hAnsi="Arial" w:cs="Arial"/>
                <w:color w:val="000000" w:themeColor="text1"/>
                <w:sz w:val="18"/>
                <w:lang w:eastAsia="en-GB"/>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5A3F7EC" w14:textId="77777777" w:rsidR="00EB0995" w:rsidRPr="00912D14" w:rsidRDefault="00EB0995">
            <w:pPr>
              <w:rPr>
                <w:rFonts w:cs="Arial"/>
                <w:color w:val="000000" w:themeColor="text1"/>
                <w:sz w:val="18"/>
              </w:rPr>
            </w:pPr>
            <w:r w:rsidRPr="00912D14">
              <w:rPr>
                <w:rFonts w:cs="Arial"/>
                <w:color w:val="000000" w:themeColor="text1"/>
                <w:sz w:val="18"/>
              </w:rPr>
              <w:t xml:space="preserve">Did you have </w:t>
            </w:r>
            <w:r w:rsidRPr="00912D14">
              <w:rPr>
                <w:rFonts w:cs="Arial"/>
                <w:b/>
                <w:bCs/>
                <w:color w:val="000000" w:themeColor="text1"/>
                <w:sz w:val="18"/>
              </w:rPr>
              <w:t>more than 1 job or business last week?</w:t>
            </w:r>
          </w:p>
          <w:p w14:paraId="1E6AE9CF"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6987236"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 No</w:t>
            </w:r>
          </w:p>
        </w:tc>
      </w:tr>
      <w:tr w:rsidR="000C2BAE" w:rsidRPr="00912D14" w14:paraId="5FE76876"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4D0F28BF" w14:textId="77777777" w:rsidR="00EB0995" w:rsidRPr="00912D14" w:rsidRDefault="00EB0995">
            <w:pPr>
              <w:spacing w:line="256" w:lineRule="auto"/>
              <w:rPr>
                <w:rFonts w:cs="Arial"/>
                <w:color w:val="000000" w:themeColor="text1"/>
                <w:sz w:val="18"/>
              </w:rPr>
            </w:pPr>
            <w:r w:rsidRPr="00912D14">
              <w:rPr>
                <w:rFonts w:cs="Arial"/>
                <w:color w:val="000000" w:themeColor="text1"/>
                <w:sz w:val="18"/>
              </w:rPr>
              <w:t>INTROSELFEMPii</w:t>
            </w:r>
          </w:p>
          <w:p w14:paraId="599B0F89" w14:textId="77777777" w:rsidR="00EB0995" w:rsidRPr="00912D14" w:rsidRDefault="00EB0995">
            <w:pPr>
              <w:pStyle w:val="Tabletext"/>
              <w:rPr>
                <w:rFonts w:ascii="Arial" w:hAnsi="Arial" w:cs="Arial"/>
                <w:color w:val="000000" w:themeColor="text1"/>
                <w:sz w:val="18"/>
                <w:lang w:eastAsia="en-GB"/>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CAFE70B" w14:textId="15107B1D" w:rsidR="00EB0995" w:rsidRPr="00912D14" w:rsidRDefault="00EB0995">
            <w:pPr>
              <w:rPr>
                <w:rFonts w:cs="Arial"/>
                <w:color w:val="000000" w:themeColor="text1"/>
                <w:sz w:val="18"/>
              </w:rPr>
            </w:pPr>
            <w:r w:rsidRPr="00912D14">
              <w:rPr>
                <w:rFonts w:cs="Arial"/>
                <w:color w:val="000000" w:themeColor="text1"/>
                <w:sz w:val="18"/>
              </w:rPr>
              <w:t xml:space="preserve">The next few questions are about the job or business in which you usually work the most hours, that is, your </w:t>
            </w:r>
            <w:r w:rsidRPr="00912D14">
              <w:rPr>
                <w:rFonts w:cs="Arial"/>
                <w:b/>
                <w:bCs/>
                <w:color w:val="000000" w:themeColor="text1"/>
                <w:sz w:val="18"/>
              </w:rPr>
              <w:t xml:space="preserve">main job.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33F5687" w14:textId="77777777" w:rsidR="00EB0995" w:rsidRPr="00912D14" w:rsidRDefault="00EB0995">
            <w:pPr>
              <w:rPr>
                <w:rFonts w:cs="Arial"/>
                <w:color w:val="000000" w:themeColor="text1"/>
                <w:sz w:val="18"/>
              </w:rPr>
            </w:pPr>
          </w:p>
        </w:tc>
      </w:tr>
      <w:tr w:rsidR="000C2BAE" w:rsidRPr="00912D14" w14:paraId="38A9C4A8"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4B9F549A" w14:textId="77777777" w:rsidR="00EB0995" w:rsidRPr="00912D14" w:rsidRDefault="00EB0995">
            <w:pPr>
              <w:rPr>
                <w:rFonts w:cs="Arial"/>
                <w:color w:val="000000" w:themeColor="text1"/>
                <w:sz w:val="18"/>
              </w:rPr>
            </w:pPr>
            <w:r w:rsidRPr="00912D14">
              <w:rPr>
                <w:rFonts w:cs="Arial"/>
                <w:color w:val="000000" w:themeColor="text1"/>
                <w:sz w:val="18"/>
              </w:rPr>
              <w:t>INTROSELFEMPiii</w:t>
            </w:r>
          </w:p>
          <w:p w14:paraId="3A7D7AB4" w14:textId="77777777" w:rsidR="00EB0995" w:rsidRPr="00912D14" w:rsidRDefault="00EB0995">
            <w:pPr>
              <w:spacing w:line="256" w:lineRule="auto"/>
              <w:rPr>
                <w:rFonts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7AD90E4C" w14:textId="344FD28A" w:rsidR="00EB0995" w:rsidRPr="00912D14" w:rsidRDefault="00EB0995">
            <w:pPr>
              <w:rPr>
                <w:rFonts w:cs="Arial"/>
                <w:color w:val="000000" w:themeColor="text1"/>
                <w:sz w:val="18"/>
              </w:rPr>
            </w:pPr>
            <w:r w:rsidRPr="00912D14">
              <w:rPr>
                <w:rFonts w:cs="Arial"/>
                <w:color w:val="000000" w:themeColor="text1"/>
                <w:sz w:val="18"/>
              </w:rPr>
              <w:t xml:space="preserve">The next few questions are about the job or business in which you usually work the most hours, that is, your </w:t>
            </w:r>
            <w:r w:rsidRPr="00912D14">
              <w:rPr>
                <w:rFonts w:cs="Arial"/>
                <w:b/>
                <w:bCs/>
                <w:color w:val="000000" w:themeColor="text1"/>
                <w:sz w:val="18"/>
              </w:rPr>
              <w:t>main job</w:t>
            </w:r>
            <w:r w:rsidRPr="00912D14">
              <w:rPr>
                <w:rFonts w:cs="Arial"/>
                <w:color w:val="000000" w:themeColor="text1"/>
                <w:sz w:val="18"/>
              </w:rPr>
              <w:t xml:space="preserve">.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740681AD" w14:textId="77777777" w:rsidR="00EB0995" w:rsidRPr="00912D14" w:rsidRDefault="00EB0995">
            <w:pPr>
              <w:rPr>
                <w:rFonts w:cs="Arial"/>
                <w:color w:val="000000" w:themeColor="text1"/>
                <w:sz w:val="18"/>
              </w:rPr>
            </w:pPr>
          </w:p>
        </w:tc>
      </w:tr>
      <w:tr w:rsidR="000C2BAE" w:rsidRPr="00912D14" w14:paraId="27E38B4D"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3EA2FC7" w14:textId="77777777" w:rsidR="00EB0995" w:rsidRPr="00912D14" w:rsidRDefault="00EB0995">
            <w:pPr>
              <w:pStyle w:val="QNameText"/>
              <w:spacing w:after="0" w:line="256" w:lineRule="auto"/>
              <w:rPr>
                <w:rFonts w:cs="Arial"/>
                <w:color w:val="000000" w:themeColor="text1"/>
                <w:sz w:val="18"/>
                <w:szCs w:val="18"/>
              </w:rPr>
            </w:pPr>
            <w:bookmarkStart w:id="260" w:name="_Hlk533067014"/>
            <w:r w:rsidRPr="00912D14">
              <w:rPr>
                <w:rFonts w:cs="Arial"/>
                <w:color w:val="000000" w:themeColor="text1"/>
                <w:sz w:val="18"/>
                <w:szCs w:val="18"/>
              </w:rPr>
              <w:t>SELFEMP</w:t>
            </w:r>
            <w:bookmarkEnd w:id="260"/>
          </w:p>
          <w:p w14:paraId="2A37E1D3"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CDF3125" w14:textId="77777777" w:rsidR="00EB0995" w:rsidRPr="00912D14" w:rsidRDefault="00EB0995">
            <w:pPr>
              <w:rPr>
                <w:rFonts w:cs="Arial"/>
                <w:color w:val="000000" w:themeColor="text1"/>
                <w:sz w:val="18"/>
              </w:rPr>
            </w:pPr>
            <w:r w:rsidRPr="00912D14">
              <w:rPr>
                <w:rFonts w:cs="Arial"/>
                <w:color w:val="000000" w:themeColor="text1"/>
                <w:sz w:val="18"/>
              </w:rPr>
              <w:t>Do you work for an employer, or in your own business?</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96D3BF2" w14:textId="77777777" w:rsidR="00EB0995" w:rsidRPr="00912D14" w:rsidRDefault="00EB0995">
            <w:pPr>
              <w:rPr>
                <w:rFonts w:cs="Arial"/>
                <w:color w:val="000000" w:themeColor="text1"/>
                <w:sz w:val="18"/>
              </w:rPr>
            </w:pPr>
            <w:r w:rsidRPr="00912D14">
              <w:rPr>
                <w:rFonts w:cs="Arial"/>
                <w:color w:val="000000" w:themeColor="text1"/>
                <w:sz w:val="18"/>
              </w:rPr>
              <w:t xml:space="preserve">1. Employer </w:t>
            </w:r>
            <w:r w:rsidRPr="00912D14">
              <w:rPr>
                <w:rFonts w:cs="Arial"/>
                <w:color w:val="000000" w:themeColor="text1"/>
                <w:sz w:val="18"/>
              </w:rPr>
              <w:br/>
              <w:t xml:space="preserve">2. Own business </w:t>
            </w:r>
          </w:p>
          <w:p w14:paraId="4EA19525" w14:textId="77777777" w:rsidR="00EB0995" w:rsidRPr="00912D14" w:rsidRDefault="00EB0995">
            <w:pPr>
              <w:rPr>
                <w:rFonts w:cs="Arial"/>
                <w:color w:val="000000" w:themeColor="text1"/>
                <w:sz w:val="18"/>
              </w:rPr>
            </w:pPr>
            <w:r w:rsidRPr="00912D14">
              <w:rPr>
                <w:rFonts w:cs="Arial"/>
                <w:color w:val="000000" w:themeColor="text1"/>
                <w:sz w:val="18"/>
              </w:rPr>
              <w:t>3. Other or uncertain</w:t>
            </w:r>
          </w:p>
        </w:tc>
      </w:tr>
      <w:tr w:rsidR="000C2BAE" w:rsidRPr="00912D14" w14:paraId="47FBEFA0"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F63E129"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PAYMENT</w:t>
            </w:r>
          </w:p>
          <w:p w14:paraId="15C1DA15"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8D81897" w14:textId="77777777" w:rsidR="00EB0995" w:rsidRPr="00912D14" w:rsidRDefault="00EB0995">
            <w:pPr>
              <w:rPr>
                <w:rFonts w:cs="Arial"/>
                <w:color w:val="000000" w:themeColor="text1"/>
                <w:sz w:val="18"/>
              </w:rPr>
            </w:pPr>
            <w:r w:rsidRPr="00912D14">
              <w:rPr>
                <w:rFonts w:cs="Arial"/>
                <w:color w:val="000000" w:themeColor="text1"/>
                <w:sz w:val="18"/>
              </w:rPr>
              <w:t>Are you paid a wage or salary, or some other form of payment?</w:t>
            </w:r>
          </w:p>
          <w:p w14:paraId="25344534"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14FA864" w14:textId="1E1A7AE6" w:rsidR="00EB0995" w:rsidRPr="00912D14" w:rsidRDefault="00EB0995">
            <w:pPr>
              <w:rPr>
                <w:rFonts w:cs="Arial"/>
                <w:color w:val="000000" w:themeColor="text1"/>
                <w:sz w:val="18"/>
              </w:rPr>
            </w:pPr>
            <w:r w:rsidRPr="00912D14">
              <w:rPr>
                <w:rFonts w:cs="Arial"/>
                <w:color w:val="000000" w:themeColor="text1"/>
                <w:sz w:val="18"/>
              </w:rPr>
              <w:t>1. Wage or Salary</w:t>
            </w:r>
            <w:r w:rsidRPr="00912D14">
              <w:rPr>
                <w:rFonts w:cs="Arial"/>
                <w:color w:val="000000" w:themeColor="text1"/>
                <w:sz w:val="18"/>
              </w:rPr>
              <w:br/>
              <w:t>5. Other or Uncertain</w:t>
            </w:r>
          </w:p>
        </w:tc>
      </w:tr>
      <w:tr w:rsidR="000C2BAE" w:rsidRPr="00912D14" w14:paraId="0E288E70"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2724AB29"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PAYARRNG</w:t>
            </w:r>
          </w:p>
          <w:p w14:paraId="44C71C29"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59029B0" w14:textId="77777777" w:rsidR="00EB0995" w:rsidRPr="00912D14" w:rsidRDefault="00EB0995">
            <w:pPr>
              <w:rPr>
                <w:rFonts w:cs="Arial"/>
                <w:color w:val="000000" w:themeColor="text1"/>
                <w:sz w:val="18"/>
              </w:rPr>
            </w:pPr>
            <w:r w:rsidRPr="00912D14">
              <w:rPr>
                <w:rFonts w:cs="Arial"/>
                <w:color w:val="000000" w:themeColor="text1"/>
                <w:sz w:val="18"/>
              </w:rPr>
              <w:t>What are your &lt;working/payment&gt; arrangements?</w:t>
            </w:r>
          </w:p>
          <w:p w14:paraId="269C01C8"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9FD1C03" w14:textId="34D53AE2" w:rsidR="00EB0995" w:rsidRPr="00912D14" w:rsidRDefault="00EB0995">
            <w:pPr>
              <w:rPr>
                <w:rFonts w:cs="Arial"/>
                <w:color w:val="000000" w:themeColor="text1"/>
                <w:sz w:val="18"/>
              </w:rPr>
            </w:pPr>
            <w:r w:rsidRPr="00912D14">
              <w:rPr>
                <w:rFonts w:cs="Arial"/>
                <w:color w:val="000000" w:themeColor="text1"/>
                <w:sz w:val="18"/>
              </w:rPr>
              <w:t xml:space="preserve">10. Unpaid voluntary work </w:t>
            </w:r>
            <w:r w:rsidRPr="00912D14">
              <w:rPr>
                <w:rFonts w:cs="Arial"/>
                <w:color w:val="000000" w:themeColor="text1"/>
                <w:sz w:val="18"/>
              </w:rPr>
              <w:br/>
              <w:t>11. Unpaid trainee or work placement</w:t>
            </w:r>
            <w:r w:rsidRPr="00912D14">
              <w:rPr>
                <w:rFonts w:cs="Arial"/>
                <w:color w:val="000000" w:themeColor="text1"/>
                <w:sz w:val="18"/>
              </w:rPr>
              <w:br/>
              <w:t>12. Contractor or Subcontractor</w:t>
            </w:r>
            <w:r w:rsidRPr="00912D14">
              <w:rPr>
                <w:rFonts w:cs="Arial"/>
                <w:color w:val="000000" w:themeColor="text1"/>
                <w:sz w:val="18"/>
              </w:rPr>
              <w:br/>
              <w:t xml:space="preserve">13. Own business or Partnership </w:t>
            </w:r>
            <w:r w:rsidRPr="00912D14">
              <w:rPr>
                <w:rFonts w:cs="Arial"/>
                <w:color w:val="000000" w:themeColor="text1"/>
                <w:sz w:val="18"/>
              </w:rPr>
              <w:br/>
              <w:t>14. Commission only</w:t>
            </w:r>
            <w:r w:rsidRPr="00912D14">
              <w:rPr>
                <w:rFonts w:cs="Arial"/>
                <w:color w:val="000000" w:themeColor="text1"/>
                <w:sz w:val="18"/>
              </w:rPr>
              <w:br/>
              <w:t>15. Commission with retainer</w:t>
            </w:r>
            <w:r w:rsidRPr="00912D14">
              <w:rPr>
                <w:rFonts w:cs="Arial"/>
                <w:color w:val="000000" w:themeColor="text1"/>
                <w:sz w:val="18"/>
              </w:rPr>
              <w:br/>
              <w:t xml:space="preserve">16. In a family business without pay </w:t>
            </w:r>
            <w:r w:rsidRPr="00912D14">
              <w:rPr>
                <w:rFonts w:cs="Arial"/>
                <w:color w:val="000000" w:themeColor="text1"/>
                <w:sz w:val="18"/>
              </w:rPr>
              <w:br/>
              <w:t>17. Payment in kind</w:t>
            </w:r>
            <w:r w:rsidRPr="00912D14">
              <w:rPr>
                <w:rFonts w:cs="Arial"/>
                <w:color w:val="000000" w:themeColor="text1"/>
                <w:sz w:val="18"/>
              </w:rPr>
              <w:br/>
              <w:t>18. Paid by the piece or item produced</w:t>
            </w:r>
            <w:r w:rsidRPr="00912D14">
              <w:rPr>
                <w:rFonts w:cs="Arial"/>
                <w:color w:val="000000" w:themeColor="text1"/>
                <w:sz w:val="18"/>
              </w:rPr>
              <w:br/>
              <w:t>19. Wage or salary earner</w:t>
            </w:r>
            <w:r w:rsidRPr="00912D14">
              <w:rPr>
                <w:rFonts w:cs="Arial"/>
                <w:color w:val="000000" w:themeColor="text1"/>
                <w:sz w:val="18"/>
              </w:rPr>
              <w:br/>
              <w:t xml:space="preserve">20. Other </w:t>
            </w:r>
          </w:p>
        </w:tc>
      </w:tr>
      <w:tr w:rsidR="000C2BAE" w:rsidRPr="00912D14" w14:paraId="7C0BB37C"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44ED0F04"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ACTLHRSM</w:t>
            </w:r>
          </w:p>
          <w:p w14:paraId="5565EC5C"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2297271" w14:textId="7340C571" w:rsidR="00EB0995" w:rsidRPr="00912D14" w:rsidRDefault="00EB0995">
            <w:pPr>
              <w:rPr>
                <w:rFonts w:cs="Arial"/>
                <w:color w:val="000000" w:themeColor="text1"/>
                <w:sz w:val="18"/>
              </w:rPr>
            </w:pPr>
            <w:r w:rsidRPr="00912D14">
              <w:rPr>
                <w:rFonts w:cs="Arial"/>
                <w:color w:val="000000" w:themeColor="text1"/>
                <w:sz w:val="18"/>
              </w:rPr>
              <w:t xml:space="preserve">How many hours did you </w:t>
            </w:r>
            <w:r w:rsidRPr="00912D14">
              <w:rPr>
                <w:rFonts w:cs="Arial"/>
                <w:b/>
                <w:bCs/>
                <w:color w:val="000000" w:themeColor="text1"/>
                <w:sz w:val="18"/>
              </w:rPr>
              <w:t>actually</w:t>
            </w:r>
            <w:r w:rsidRPr="00912D14">
              <w:rPr>
                <w:rFonts w:cs="Arial"/>
                <w:color w:val="000000" w:themeColor="text1"/>
                <w:sz w:val="18"/>
              </w:rPr>
              <w:t xml:space="preserve"> work in your main job last week less </w:t>
            </w:r>
            <w:r w:rsidRPr="00912D14">
              <w:rPr>
                <w:rFonts w:cs="Arial"/>
                <w:b/>
                <w:bCs/>
                <w:color w:val="000000" w:themeColor="text1"/>
                <w:sz w:val="18"/>
              </w:rPr>
              <w:t>time off</w:t>
            </w:r>
            <w:r w:rsidRPr="00912D14">
              <w:rPr>
                <w:rFonts w:cs="Arial"/>
                <w:color w:val="000000" w:themeColor="text1"/>
                <w:sz w:val="18"/>
              </w:rPr>
              <w:t xml:space="preserve"> but counting any</w:t>
            </w:r>
            <w:r w:rsidRPr="00912D14">
              <w:rPr>
                <w:rFonts w:cs="Arial"/>
                <w:b/>
                <w:bCs/>
                <w:color w:val="000000" w:themeColor="text1"/>
                <w:sz w:val="18"/>
              </w:rPr>
              <w:t xml:space="preserve"> extra hours</w:t>
            </w:r>
            <w:r w:rsidRPr="00912D14">
              <w:rPr>
                <w:rFonts w:cs="Arial"/>
                <w:color w:val="000000" w:themeColor="text1"/>
                <w:sz w:val="18"/>
              </w:rPr>
              <w:t xml:space="preserve"> worked?</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B183DE7" w14:textId="77777777" w:rsidR="00EB0995" w:rsidRPr="00912D14" w:rsidRDefault="00EB0995">
            <w:pPr>
              <w:rPr>
                <w:rFonts w:cs="Arial"/>
                <w:color w:val="000000" w:themeColor="text1"/>
                <w:sz w:val="18"/>
              </w:rPr>
            </w:pPr>
            <w:r w:rsidRPr="00912D14">
              <w:rPr>
                <w:rFonts w:cs="Arial"/>
                <w:color w:val="000000" w:themeColor="text1"/>
                <w:sz w:val="18"/>
              </w:rPr>
              <w:t>1. Enter hours (NUMERIC, RANGE 0-168)</w:t>
            </w:r>
          </w:p>
        </w:tc>
      </w:tr>
      <w:tr w:rsidR="000C2BAE" w:rsidRPr="00912D14" w14:paraId="77E79737"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7F1A3D1"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USLHRSM</w:t>
            </w:r>
          </w:p>
          <w:p w14:paraId="3C2667DC"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86B4215" w14:textId="77777777" w:rsidR="00EB0995" w:rsidRPr="00912D14" w:rsidRDefault="00EB0995">
            <w:pPr>
              <w:rPr>
                <w:rFonts w:cs="Arial"/>
                <w:color w:val="000000" w:themeColor="text1"/>
                <w:sz w:val="18"/>
              </w:rPr>
            </w:pPr>
            <w:r w:rsidRPr="00912D14">
              <w:rPr>
                <w:rFonts w:cs="Arial"/>
                <w:color w:val="000000" w:themeColor="text1"/>
                <w:sz w:val="18"/>
              </w:rPr>
              <w:t xml:space="preserve">How many hours do you usually work each week in your </w:t>
            </w:r>
            <w:r w:rsidRPr="00912D14">
              <w:rPr>
                <w:rFonts w:cs="Arial"/>
                <w:b/>
                <w:bCs/>
                <w:color w:val="000000" w:themeColor="text1"/>
                <w:sz w:val="18"/>
              </w:rPr>
              <w:t>main job</w:t>
            </w:r>
            <w:r w:rsidRPr="00912D14">
              <w:rPr>
                <w:rFonts w:cs="Arial"/>
                <w:color w:val="000000" w:themeColor="text1"/>
                <w:sz w:val="18"/>
              </w:rPr>
              <w: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5D2ED55" w14:textId="77777777" w:rsidR="00EB0995" w:rsidRPr="00912D14" w:rsidRDefault="00EB0995">
            <w:pPr>
              <w:rPr>
                <w:rFonts w:cs="Arial"/>
                <w:color w:val="000000" w:themeColor="text1"/>
                <w:sz w:val="18"/>
              </w:rPr>
            </w:pPr>
            <w:r w:rsidRPr="00912D14">
              <w:rPr>
                <w:rFonts w:cs="Arial"/>
                <w:color w:val="000000" w:themeColor="text1"/>
                <w:sz w:val="18"/>
              </w:rPr>
              <w:t>1. Enter hours (NUMERIC, RANGE 0-168)</w:t>
            </w:r>
          </w:p>
        </w:tc>
      </w:tr>
      <w:tr w:rsidR="000C2BAE" w:rsidRPr="00912D14" w14:paraId="59F2F5F2"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0AA101CF"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ACTLHRS</w:t>
            </w:r>
          </w:p>
          <w:p w14:paraId="5DCF1A2B"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D2BD7C2" w14:textId="16E37BFC" w:rsidR="00EB0995" w:rsidRPr="00912D14" w:rsidRDefault="00EB0995">
            <w:pPr>
              <w:rPr>
                <w:rFonts w:cs="Arial"/>
                <w:color w:val="000000" w:themeColor="text1"/>
                <w:sz w:val="18"/>
              </w:rPr>
            </w:pPr>
            <w:r w:rsidRPr="00912D14">
              <w:rPr>
                <w:rFonts w:cs="Arial"/>
                <w:color w:val="000000" w:themeColor="text1"/>
                <w:sz w:val="18"/>
              </w:rPr>
              <w:t xml:space="preserve">How many hours did you </w:t>
            </w:r>
            <w:r w:rsidRPr="00912D14">
              <w:rPr>
                <w:rFonts w:cs="Arial"/>
                <w:b/>
                <w:bCs/>
                <w:color w:val="000000" w:themeColor="text1"/>
                <w:sz w:val="18"/>
              </w:rPr>
              <w:t>actually work</w:t>
            </w:r>
            <w:r w:rsidRPr="00912D14">
              <w:rPr>
                <w:rFonts w:cs="Arial"/>
                <w:color w:val="000000" w:themeColor="text1"/>
                <w:sz w:val="18"/>
              </w:rPr>
              <w:t xml:space="preserve"> last week less </w:t>
            </w:r>
            <w:r w:rsidRPr="00912D14">
              <w:rPr>
                <w:rFonts w:cs="Arial"/>
                <w:b/>
                <w:bCs/>
                <w:color w:val="000000" w:themeColor="text1"/>
                <w:sz w:val="18"/>
              </w:rPr>
              <w:t>time off</w:t>
            </w:r>
            <w:r w:rsidRPr="00912D14">
              <w:rPr>
                <w:rFonts w:cs="Arial"/>
                <w:color w:val="000000" w:themeColor="text1"/>
                <w:sz w:val="18"/>
              </w:rPr>
              <w:t xml:space="preserve"> but counting any </w:t>
            </w:r>
            <w:r w:rsidRPr="00912D14">
              <w:rPr>
                <w:rFonts w:cs="Arial"/>
                <w:b/>
                <w:bCs/>
                <w:color w:val="000000" w:themeColor="text1"/>
                <w:sz w:val="18"/>
              </w:rPr>
              <w:t>extra hours worked</w:t>
            </w:r>
            <w:r w:rsidRPr="00912D14">
              <w:rPr>
                <w:rFonts w:cs="Arial"/>
                <w:color w:val="000000" w:themeColor="text1"/>
                <w:sz w:val="18"/>
              </w:rPr>
              <w:t xml:space="preserve"> *(DISPLAY IF MORE1JOB=1) </w:t>
            </w:r>
            <w:r w:rsidRPr="00912D14">
              <w:rPr>
                <w:rFonts w:cs="Arial"/>
                <w:b/>
                <w:bCs/>
                <w:color w:val="000000" w:themeColor="text1"/>
                <w:sz w:val="18"/>
              </w:rPr>
              <w:t>in all jobs</w:t>
            </w:r>
            <w:r w:rsidRPr="00912D14">
              <w:rPr>
                <w:rFonts w:cs="Arial"/>
                <w:color w:val="000000" w:themeColor="text1"/>
                <w:sz w:val="18"/>
              </w:rPr>
              <w: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6011C25" w14:textId="77777777" w:rsidR="00EB0995" w:rsidRPr="00912D14" w:rsidRDefault="00EB0995">
            <w:pPr>
              <w:rPr>
                <w:rFonts w:cs="Arial"/>
                <w:color w:val="000000" w:themeColor="text1"/>
                <w:sz w:val="18"/>
              </w:rPr>
            </w:pPr>
            <w:r w:rsidRPr="00912D14">
              <w:rPr>
                <w:rFonts w:cs="Arial"/>
                <w:color w:val="000000" w:themeColor="text1"/>
                <w:sz w:val="18"/>
              </w:rPr>
              <w:t>1. Enter hours (NUMERIC, RANGE 0 to 168)</w:t>
            </w:r>
          </w:p>
          <w:p w14:paraId="33A19C39" w14:textId="77777777" w:rsidR="00EB0995" w:rsidRPr="00912D14" w:rsidRDefault="00EB0995">
            <w:pPr>
              <w:pStyle w:val="Tabletext"/>
              <w:rPr>
                <w:rFonts w:ascii="Arial" w:hAnsi="Arial" w:cs="Arial"/>
                <w:color w:val="000000" w:themeColor="text1"/>
                <w:sz w:val="18"/>
              </w:rPr>
            </w:pPr>
          </w:p>
        </w:tc>
      </w:tr>
      <w:tr w:rsidR="000C2BAE" w:rsidRPr="00912D14" w14:paraId="6CF6EF15"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8D22A71" w14:textId="77777777" w:rsidR="00EB0995" w:rsidRPr="00912D14" w:rsidRDefault="00EB0995">
            <w:pPr>
              <w:pStyle w:val="BaseDescription"/>
              <w:spacing w:before="0" w:line="256" w:lineRule="auto"/>
              <w:rPr>
                <w:rFonts w:cs="Arial"/>
                <w:color w:val="000000" w:themeColor="text1"/>
                <w:sz w:val="18"/>
                <w:szCs w:val="18"/>
              </w:rPr>
            </w:pPr>
            <w:r w:rsidRPr="00912D14">
              <w:rPr>
                <w:rFonts w:cs="Arial"/>
                <w:color w:val="000000" w:themeColor="text1"/>
                <w:sz w:val="18"/>
                <w:szCs w:val="18"/>
              </w:rPr>
              <w:t>USLHRS</w:t>
            </w:r>
          </w:p>
          <w:p w14:paraId="11B30F9D"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D6AB65B" w14:textId="77777777" w:rsidR="00EB0995" w:rsidRPr="00912D14" w:rsidRDefault="00EB0995">
            <w:pPr>
              <w:rPr>
                <w:rFonts w:cs="Arial"/>
                <w:color w:val="000000" w:themeColor="text1"/>
                <w:sz w:val="18"/>
              </w:rPr>
            </w:pPr>
            <w:r w:rsidRPr="00912D14">
              <w:rPr>
                <w:rFonts w:cs="Arial"/>
                <w:color w:val="000000" w:themeColor="text1"/>
                <w:sz w:val="18"/>
              </w:rPr>
              <w:t xml:space="preserve">How many hours do you </w:t>
            </w:r>
            <w:r w:rsidRPr="00912D14">
              <w:rPr>
                <w:rFonts w:cs="Arial"/>
                <w:b/>
                <w:bCs/>
                <w:color w:val="000000" w:themeColor="text1"/>
                <w:sz w:val="18"/>
              </w:rPr>
              <w:t>usually</w:t>
            </w:r>
            <w:r w:rsidRPr="00912D14">
              <w:rPr>
                <w:rFonts w:cs="Arial"/>
                <w:color w:val="000000" w:themeColor="text1"/>
                <w:sz w:val="18"/>
              </w:rPr>
              <w:t xml:space="preserve"> work each week (*DISPLAY IF MORE1JOB=1) </w:t>
            </w:r>
            <w:r w:rsidRPr="00912D14">
              <w:rPr>
                <w:rFonts w:cs="Arial"/>
                <w:b/>
                <w:bCs/>
                <w:color w:val="000000" w:themeColor="text1"/>
                <w:sz w:val="18"/>
              </w:rPr>
              <w:t>in all your jobs</w:t>
            </w:r>
            <w:r w:rsidRPr="00912D14">
              <w:rPr>
                <w:rFonts w:cs="Arial"/>
                <w:color w:val="000000" w:themeColor="text1"/>
                <w:sz w:val="18"/>
              </w:rPr>
              <w:t>?</w:t>
            </w:r>
          </w:p>
          <w:p w14:paraId="21E27D01"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8E24ED5" w14:textId="77777777" w:rsidR="00EB0995" w:rsidRPr="00912D14" w:rsidRDefault="00EB0995">
            <w:pPr>
              <w:rPr>
                <w:rFonts w:cs="Arial"/>
                <w:color w:val="000000" w:themeColor="text1"/>
                <w:sz w:val="18"/>
              </w:rPr>
            </w:pPr>
            <w:r w:rsidRPr="00912D14">
              <w:rPr>
                <w:rFonts w:cs="Arial"/>
                <w:color w:val="000000" w:themeColor="text1"/>
                <w:sz w:val="18"/>
              </w:rPr>
              <w:t>1. Enter hours (NUMERIC, RANGE 0-168)</w:t>
            </w:r>
          </w:p>
        </w:tc>
      </w:tr>
      <w:tr w:rsidR="000C2BAE" w:rsidRPr="00912D14" w14:paraId="5E31BF29"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83EF130"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PREFMHRS</w:t>
            </w:r>
          </w:p>
          <w:p w14:paraId="01B7A252"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CDADC22"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Would you prefer to work more hours than you usually work (*DISPLAY IF MORE1JOB=1) in all your jobs?</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33BF4F8" w14:textId="148AE40A"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5.</w:t>
            </w:r>
            <w:r w:rsidR="007D39D5" w:rsidRPr="00912D14">
              <w:rPr>
                <w:rFonts w:cs="Arial"/>
                <w:color w:val="000000" w:themeColor="text1"/>
                <w:sz w:val="18"/>
              </w:rPr>
              <w:t xml:space="preserve"> </w:t>
            </w:r>
            <w:r w:rsidRPr="00912D14">
              <w:rPr>
                <w:rFonts w:cs="Arial"/>
                <w:color w:val="000000" w:themeColor="text1"/>
                <w:sz w:val="18"/>
              </w:rPr>
              <w:t xml:space="preserve">No </w:t>
            </w:r>
            <w:r w:rsidRPr="00912D14">
              <w:rPr>
                <w:rFonts w:cs="Arial"/>
                <w:color w:val="000000" w:themeColor="text1"/>
                <w:sz w:val="18"/>
              </w:rPr>
              <w:br/>
              <w:t>6. Don’t know</w:t>
            </w:r>
          </w:p>
        </w:tc>
      </w:tr>
      <w:tr w:rsidR="000C2BAE" w:rsidRPr="00912D14" w14:paraId="0E92AD82"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357F657B"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PREFHRS</w:t>
            </w:r>
          </w:p>
          <w:p w14:paraId="7364F480"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304C405" w14:textId="77777777" w:rsidR="00EB0995" w:rsidRPr="00912D14" w:rsidRDefault="00EB0995">
            <w:pPr>
              <w:rPr>
                <w:rFonts w:cs="Arial"/>
                <w:color w:val="000000" w:themeColor="text1"/>
                <w:sz w:val="18"/>
              </w:rPr>
            </w:pPr>
            <w:r w:rsidRPr="00912D14">
              <w:rPr>
                <w:rFonts w:cs="Arial"/>
                <w:color w:val="000000" w:themeColor="text1"/>
                <w:sz w:val="18"/>
              </w:rPr>
              <w:t>How many hours a week would you like to work?</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8E0AE7C" w14:textId="77777777" w:rsidR="00EB0995" w:rsidRPr="00912D14" w:rsidRDefault="00EB0995">
            <w:pPr>
              <w:rPr>
                <w:rFonts w:cs="Arial"/>
                <w:color w:val="000000" w:themeColor="text1"/>
                <w:sz w:val="18"/>
              </w:rPr>
            </w:pPr>
            <w:r w:rsidRPr="00912D14">
              <w:rPr>
                <w:rFonts w:cs="Arial"/>
                <w:color w:val="000000" w:themeColor="text1"/>
                <w:sz w:val="18"/>
              </w:rPr>
              <w:t>1. Enter hours (NUMERIC, RANGE 0-168, CAN’T BE LESS THAN USLHRS)</w:t>
            </w:r>
          </w:p>
        </w:tc>
      </w:tr>
      <w:tr w:rsidR="000C2BAE" w:rsidRPr="00912D14" w14:paraId="69040052"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2C171245"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AVLMHRS</w:t>
            </w:r>
          </w:p>
          <w:p w14:paraId="0C24A3D5"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4ADCFC8" w14:textId="77777777" w:rsidR="00EB0995" w:rsidRPr="00912D14" w:rsidRDefault="00EB0995">
            <w:pPr>
              <w:rPr>
                <w:rFonts w:cs="Arial"/>
                <w:color w:val="000000" w:themeColor="text1"/>
                <w:sz w:val="18"/>
              </w:rPr>
            </w:pPr>
            <w:r w:rsidRPr="00912D14">
              <w:rPr>
                <w:rFonts w:cs="Arial"/>
                <w:color w:val="000000" w:themeColor="text1"/>
                <w:sz w:val="18"/>
              </w:rPr>
              <w:t>Last week, were you available to work more hours than you usually work?</w:t>
            </w:r>
          </w:p>
          <w:p w14:paraId="4B092EB5"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A51A3C1"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p>
        </w:tc>
      </w:tr>
      <w:tr w:rsidR="000C2BAE" w:rsidRPr="00912D14" w14:paraId="75871741"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598D487E"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OCC</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C22E989" w14:textId="77777777" w:rsidR="00EB0995" w:rsidRPr="00912D14" w:rsidRDefault="00EB0995">
            <w:pPr>
              <w:rPr>
                <w:rFonts w:cs="Arial"/>
                <w:color w:val="000000" w:themeColor="text1"/>
                <w:sz w:val="18"/>
              </w:rPr>
            </w:pPr>
            <w:r w:rsidRPr="00912D14">
              <w:rPr>
                <w:rFonts w:cs="Arial"/>
                <w:color w:val="000000" w:themeColor="text1"/>
                <w:sz w:val="18"/>
              </w:rPr>
              <w:t xml:space="preserve">What is your occupation in your </w:t>
            </w:r>
            <w:r w:rsidRPr="00912D14">
              <w:rPr>
                <w:rFonts w:cs="Arial"/>
                <w:b/>
                <w:bCs/>
                <w:color w:val="000000" w:themeColor="text1"/>
                <w:sz w:val="18"/>
              </w:rPr>
              <w:t>&lt;main job/job/business&gt;</w:t>
            </w:r>
            <w:r w:rsidRPr="00912D14">
              <w:rPr>
                <w:rFonts w:cs="Arial"/>
                <w:color w:val="000000" w:themeColor="text1"/>
                <w:sz w:val="18"/>
              </w:rPr>
              <w:t xml:space="preserve">? </w:t>
            </w:r>
          </w:p>
          <w:p w14:paraId="0265E57F" w14:textId="2612D724" w:rsidR="00EB0995" w:rsidRPr="00912D14" w:rsidRDefault="00EB0995">
            <w:pPr>
              <w:rPr>
                <w:rFonts w:cs="Arial"/>
                <w:b/>
                <w:bCs/>
                <w:color w:val="000000" w:themeColor="text1"/>
                <w:sz w:val="18"/>
              </w:rPr>
            </w:pPr>
            <w:r w:rsidRPr="00912D14">
              <w:rPr>
                <w:rFonts w:cs="Arial"/>
                <w:b/>
                <w:bCs/>
                <w:color w:val="000000" w:themeColor="text1"/>
                <w:sz w:val="18"/>
              </w:rPr>
              <w:t>Please type at least 3 letters</w:t>
            </w:r>
          </w:p>
          <w:p w14:paraId="1A21D982"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FA215B1" w14:textId="77777777" w:rsidR="00EB0995" w:rsidRPr="00912D14" w:rsidRDefault="00EB0995">
            <w:pPr>
              <w:rPr>
                <w:rFonts w:cs="Arial"/>
                <w:color w:val="000000" w:themeColor="text1"/>
                <w:sz w:val="18"/>
              </w:rPr>
            </w:pPr>
            <w:r w:rsidRPr="00912D14">
              <w:rPr>
                <w:rFonts w:cs="Arial"/>
                <w:color w:val="000000" w:themeColor="text1"/>
                <w:sz w:val="18"/>
              </w:rPr>
              <w:t>1. &lt;Predictive text verbatim text box&gt;</w:t>
            </w:r>
          </w:p>
          <w:p w14:paraId="2826DA07" w14:textId="77777777" w:rsidR="00EB0995" w:rsidRPr="00912D14" w:rsidRDefault="00EB0995">
            <w:pPr>
              <w:rPr>
                <w:rFonts w:cs="Arial"/>
                <w:color w:val="000000" w:themeColor="text1"/>
                <w:sz w:val="18"/>
              </w:rPr>
            </w:pPr>
            <w:r w:rsidRPr="00912D14">
              <w:rPr>
                <w:rFonts w:cs="Arial"/>
                <w:color w:val="000000" w:themeColor="text1"/>
                <w:sz w:val="18"/>
              </w:rPr>
              <w:t>*Occupation Lookup List</w:t>
            </w:r>
          </w:p>
        </w:tc>
      </w:tr>
      <w:tr w:rsidR="000C2BAE" w:rsidRPr="00912D14" w14:paraId="1B45A415"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A941B36"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DUTIES</w:t>
            </w:r>
          </w:p>
          <w:p w14:paraId="7EE4D788"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C2D7258"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What are your main tasks and duties?</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6887036" w14:textId="77777777" w:rsidR="00EB0995" w:rsidRPr="00912D14" w:rsidRDefault="00EB0995">
            <w:pPr>
              <w:rPr>
                <w:rFonts w:cs="Arial"/>
                <w:color w:val="000000" w:themeColor="text1"/>
                <w:sz w:val="18"/>
              </w:rPr>
            </w:pPr>
            <w:r w:rsidRPr="00912D14">
              <w:rPr>
                <w:rFonts w:cs="Arial"/>
                <w:color w:val="000000" w:themeColor="text1"/>
                <w:sz w:val="18"/>
              </w:rPr>
              <w:t>1. &lt;Verbatim text box&gt;</w:t>
            </w:r>
          </w:p>
        </w:tc>
      </w:tr>
      <w:tr w:rsidR="000C2BAE" w:rsidRPr="00912D14" w14:paraId="48B48BF8"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9B472A6"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EMPLOYER</w:t>
            </w:r>
          </w:p>
          <w:p w14:paraId="7A9F2CE8"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78AC1FB" w14:textId="77777777" w:rsidR="00EB0995" w:rsidRPr="00912D14" w:rsidRDefault="00EB0995">
            <w:pPr>
              <w:rPr>
                <w:rFonts w:cs="Arial"/>
                <w:color w:val="000000" w:themeColor="text1"/>
                <w:sz w:val="18"/>
              </w:rPr>
            </w:pPr>
            <w:r w:rsidRPr="00912D14">
              <w:rPr>
                <w:rFonts w:cs="Arial"/>
                <w:color w:val="000000" w:themeColor="text1"/>
                <w:sz w:val="18"/>
              </w:rPr>
              <w:t>What is the name of your &lt;employer/business&gt;?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140A435" w14:textId="77777777" w:rsidR="00EB0995" w:rsidRPr="00912D14" w:rsidRDefault="00EB0995">
            <w:pPr>
              <w:rPr>
                <w:rFonts w:cs="Arial"/>
                <w:color w:val="000000" w:themeColor="text1"/>
                <w:sz w:val="18"/>
              </w:rPr>
            </w:pPr>
            <w:r w:rsidRPr="00912D14">
              <w:rPr>
                <w:rFonts w:cs="Arial"/>
                <w:color w:val="000000" w:themeColor="text1"/>
                <w:sz w:val="18"/>
              </w:rPr>
              <w:t>1. &lt;Verbatim text box&gt;</w:t>
            </w:r>
          </w:p>
          <w:p w14:paraId="17E85FEB" w14:textId="77777777" w:rsidR="00EB0995" w:rsidRPr="00912D14" w:rsidRDefault="00EB0995">
            <w:pPr>
              <w:pStyle w:val="Tabletext"/>
              <w:rPr>
                <w:rFonts w:ascii="Arial" w:hAnsi="Arial" w:cs="Arial"/>
                <w:color w:val="000000" w:themeColor="text1"/>
                <w:sz w:val="18"/>
              </w:rPr>
            </w:pPr>
          </w:p>
        </w:tc>
      </w:tr>
      <w:tr w:rsidR="000C2BAE" w:rsidRPr="00912D14" w14:paraId="7F91A475"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16A7B84" w14:textId="77777777" w:rsidR="00EB0995" w:rsidRPr="00912D14" w:rsidRDefault="00EB0995">
            <w:pPr>
              <w:pStyle w:val="QNameText"/>
              <w:spacing w:after="0" w:line="256" w:lineRule="auto"/>
              <w:ind w:left="0" w:firstLine="0"/>
              <w:rPr>
                <w:rFonts w:cs="Arial"/>
                <w:color w:val="000000" w:themeColor="text1"/>
                <w:sz w:val="18"/>
                <w:szCs w:val="18"/>
              </w:rPr>
            </w:pPr>
            <w:r w:rsidRPr="00912D14">
              <w:rPr>
                <w:rFonts w:cs="Arial"/>
                <w:color w:val="000000" w:themeColor="text1"/>
                <w:sz w:val="18"/>
                <w:szCs w:val="18"/>
              </w:rPr>
              <w:t>INDUSTRY</w:t>
            </w:r>
          </w:p>
          <w:p w14:paraId="7D11494C" w14:textId="77777777" w:rsidR="00EB0995" w:rsidRPr="00912D14" w:rsidRDefault="00EB0995">
            <w:pPr>
              <w:pStyle w:val="QNameText"/>
              <w:spacing w:after="0" w:line="256" w:lineRule="auto"/>
              <w:rPr>
                <w:rFonts w:cs="Arial"/>
                <w:color w:val="000000" w:themeColor="text1"/>
                <w:sz w:val="18"/>
                <w:szCs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1B35DA5A" w14:textId="77777777" w:rsidR="00EB0995" w:rsidRPr="00912D14" w:rsidRDefault="00EB0995">
            <w:pPr>
              <w:rPr>
                <w:rFonts w:cs="Arial"/>
                <w:color w:val="000000" w:themeColor="text1"/>
                <w:sz w:val="18"/>
              </w:rPr>
            </w:pPr>
            <w:r w:rsidRPr="00912D14">
              <w:rPr>
                <w:rFonts w:cs="Arial"/>
                <w:color w:val="000000" w:themeColor="text1"/>
                <w:sz w:val="18"/>
              </w:rPr>
              <w:t xml:space="preserve">What kind of </w:t>
            </w:r>
            <w:r w:rsidRPr="00912D14">
              <w:rPr>
                <w:rFonts w:cs="Arial"/>
                <w:b/>
                <w:bCs/>
                <w:color w:val="000000" w:themeColor="text1"/>
                <w:sz w:val="18"/>
              </w:rPr>
              <w:t>business or service</w:t>
            </w:r>
            <w:r w:rsidRPr="00912D14">
              <w:rPr>
                <w:rFonts w:cs="Arial"/>
                <w:color w:val="000000" w:themeColor="text1"/>
                <w:sz w:val="18"/>
              </w:rPr>
              <w:t xml:space="preserve"> is carried out by your &lt;employer at the place where you work/business&gt;?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7C067E57" w14:textId="77777777" w:rsidR="00EB0995" w:rsidRPr="00912D14" w:rsidRDefault="00EB0995">
            <w:pPr>
              <w:rPr>
                <w:rFonts w:cs="Arial"/>
                <w:color w:val="000000" w:themeColor="text1"/>
                <w:sz w:val="18"/>
              </w:rPr>
            </w:pPr>
            <w:r w:rsidRPr="00912D14">
              <w:rPr>
                <w:rFonts w:cs="Arial"/>
                <w:color w:val="000000" w:themeColor="text1"/>
                <w:sz w:val="18"/>
              </w:rPr>
              <w:t>1. Enter business or service</w:t>
            </w:r>
          </w:p>
          <w:p w14:paraId="2029D308" w14:textId="77777777" w:rsidR="00EB0995" w:rsidRPr="00912D14" w:rsidRDefault="00EB0995">
            <w:pPr>
              <w:rPr>
                <w:rFonts w:cs="Arial"/>
                <w:color w:val="000000" w:themeColor="text1"/>
                <w:sz w:val="18"/>
              </w:rPr>
            </w:pPr>
            <w:r w:rsidRPr="00912D14">
              <w:rPr>
                <w:rFonts w:cs="Arial"/>
                <w:color w:val="000000" w:themeColor="text1"/>
                <w:sz w:val="18"/>
              </w:rPr>
              <w:t>90. Other (please specify)</w:t>
            </w:r>
          </w:p>
        </w:tc>
      </w:tr>
      <w:tr w:rsidR="000C2BAE" w:rsidRPr="00912D14" w14:paraId="772CF051"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15F1272"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SECTOR</w:t>
            </w:r>
          </w:p>
          <w:p w14:paraId="07534F4C"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215CCB6"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In what sector are you wholly or mainly employed?</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95B1B23" w14:textId="77777777" w:rsidR="00EB0995" w:rsidRPr="00912D14" w:rsidRDefault="00EB0995">
            <w:pPr>
              <w:rPr>
                <w:rFonts w:cs="Arial"/>
                <w:color w:val="000000" w:themeColor="text1"/>
                <w:sz w:val="18"/>
              </w:rPr>
            </w:pPr>
            <w:r w:rsidRPr="00912D14">
              <w:rPr>
                <w:rFonts w:cs="Arial"/>
                <w:color w:val="000000" w:themeColor="text1"/>
                <w:sz w:val="18"/>
              </w:rPr>
              <w:t>1. Public or government</w:t>
            </w:r>
            <w:r w:rsidRPr="00912D14">
              <w:rPr>
                <w:rFonts w:cs="Arial"/>
                <w:color w:val="000000" w:themeColor="text1"/>
                <w:sz w:val="18"/>
              </w:rPr>
              <w:br/>
              <w:t>2. Private</w:t>
            </w:r>
            <w:r w:rsidRPr="00912D14">
              <w:rPr>
                <w:rFonts w:cs="Arial"/>
                <w:color w:val="000000" w:themeColor="text1"/>
                <w:sz w:val="18"/>
              </w:rPr>
              <w:br/>
              <w:t>3. Not-for-profit</w:t>
            </w:r>
          </w:p>
        </w:tc>
      </w:tr>
      <w:tr w:rsidR="000C2BAE" w:rsidRPr="00912D14" w14:paraId="368D3F77"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20C5521"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lastRenderedPageBreak/>
              <w:t>INAUST</w:t>
            </w:r>
          </w:p>
          <w:p w14:paraId="7E2A96A5"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2E238F8"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Are you working in Australia?</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BB053D6"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r w:rsidRPr="00912D14">
              <w:rPr>
                <w:rFonts w:cs="Arial"/>
                <w:color w:val="000000" w:themeColor="text1"/>
                <w:sz w:val="18"/>
              </w:rPr>
              <w:br/>
              <w:t>3. Not sure</w:t>
            </w:r>
          </w:p>
        </w:tc>
      </w:tr>
      <w:tr w:rsidR="000C2BAE" w:rsidRPr="00912D14" w14:paraId="0A0AFBC8"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3C8827C"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EMPSTATE</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1E42A91D" w14:textId="77777777" w:rsidR="00EB0995" w:rsidRPr="00912D14" w:rsidRDefault="00EB0995">
            <w:pPr>
              <w:rPr>
                <w:rFonts w:cs="Arial"/>
                <w:color w:val="000000" w:themeColor="text1"/>
                <w:sz w:val="18"/>
              </w:rPr>
            </w:pPr>
            <w:r w:rsidRPr="00912D14">
              <w:rPr>
                <w:rFonts w:cs="Arial"/>
                <w:color w:val="000000" w:themeColor="text1"/>
                <w:sz w:val="18"/>
              </w:rPr>
              <w:t xml:space="preserve">In which state or territory is your &lt;employer/business&gt; currently located?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7E5E7DBF" w14:textId="7CB80A04" w:rsidR="00EB0995" w:rsidRPr="00912D14" w:rsidRDefault="00EB0995">
            <w:pPr>
              <w:rPr>
                <w:rFonts w:cs="Arial"/>
                <w:color w:val="000000" w:themeColor="text1"/>
                <w:sz w:val="18"/>
              </w:rPr>
            </w:pPr>
            <w:r w:rsidRPr="00912D14">
              <w:rPr>
                <w:rFonts w:cs="Arial"/>
                <w:color w:val="000000" w:themeColor="text1"/>
                <w:sz w:val="18"/>
              </w:rPr>
              <w:t>1.</w:t>
            </w:r>
            <w:r w:rsidR="007D39D5" w:rsidRPr="00912D14">
              <w:rPr>
                <w:rFonts w:cs="Arial"/>
                <w:color w:val="000000" w:themeColor="text1"/>
                <w:sz w:val="18"/>
              </w:rPr>
              <w:t xml:space="preserve"> </w:t>
            </w:r>
            <w:r w:rsidRPr="00912D14">
              <w:rPr>
                <w:rFonts w:cs="Arial"/>
                <w:color w:val="000000" w:themeColor="text1"/>
                <w:sz w:val="18"/>
              </w:rPr>
              <w:t xml:space="preserve"> NSW </w:t>
            </w:r>
            <w:r w:rsidRPr="00912D14">
              <w:rPr>
                <w:rFonts w:cs="Arial"/>
                <w:color w:val="000000" w:themeColor="text1"/>
                <w:sz w:val="18"/>
              </w:rPr>
              <w:br/>
              <w:t>2.</w:t>
            </w:r>
            <w:r w:rsidR="007D39D5" w:rsidRPr="00912D14">
              <w:rPr>
                <w:rFonts w:cs="Arial"/>
                <w:color w:val="000000" w:themeColor="text1"/>
                <w:sz w:val="18"/>
              </w:rPr>
              <w:t xml:space="preserve"> </w:t>
            </w:r>
            <w:r w:rsidRPr="00912D14">
              <w:rPr>
                <w:rFonts w:cs="Arial"/>
                <w:color w:val="000000" w:themeColor="text1"/>
                <w:sz w:val="18"/>
              </w:rPr>
              <w:t xml:space="preserve"> VIC </w:t>
            </w:r>
            <w:r w:rsidRPr="00912D14">
              <w:rPr>
                <w:rFonts w:cs="Arial"/>
                <w:color w:val="000000" w:themeColor="text1"/>
                <w:sz w:val="18"/>
              </w:rPr>
              <w:br/>
              <w:t>3.</w:t>
            </w:r>
            <w:r w:rsidR="007D39D5" w:rsidRPr="00912D14">
              <w:rPr>
                <w:rFonts w:cs="Arial"/>
                <w:color w:val="000000" w:themeColor="text1"/>
                <w:sz w:val="18"/>
              </w:rPr>
              <w:t xml:space="preserve"> </w:t>
            </w:r>
            <w:r w:rsidRPr="00912D14">
              <w:rPr>
                <w:rFonts w:cs="Arial"/>
                <w:color w:val="000000" w:themeColor="text1"/>
                <w:sz w:val="18"/>
              </w:rPr>
              <w:t xml:space="preserve"> QLD </w:t>
            </w:r>
            <w:r w:rsidRPr="00912D14">
              <w:rPr>
                <w:rFonts w:cs="Arial"/>
                <w:color w:val="000000" w:themeColor="text1"/>
                <w:sz w:val="18"/>
              </w:rPr>
              <w:br/>
              <w:t>4.</w:t>
            </w:r>
            <w:r w:rsidR="007D39D5" w:rsidRPr="00912D14">
              <w:rPr>
                <w:rFonts w:cs="Arial"/>
                <w:color w:val="000000" w:themeColor="text1"/>
                <w:sz w:val="18"/>
              </w:rPr>
              <w:t xml:space="preserve"> </w:t>
            </w:r>
            <w:r w:rsidRPr="00912D14">
              <w:rPr>
                <w:rFonts w:cs="Arial"/>
                <w:color w:val="000000" w:themeColor="text1"/>
                <w:sz w:val="18"/>
              </w:rPr>
              <w:t xml:space="preserve"> SA </w:t>
            </w:r>
            <w:r w:rsidRPr="00912D14">
              <w:rPr>
                <w:rFonts w:cs="Arial"/>
                <w:color w:val="000000" w:themeColor="text1"/>
                <w:sz w:val="18"/>
              </w:rPr>
              <w:br/>
              <w:t>5.</w:t>
            </w:r>
            <w:r w:rsidR="007D39D5" w:rsidRPr="00912D14">
              <w:rPr>
                <w:rFonts w:cs="Arial"/>
                <w:color w:val="000000" w:themeColor="text1"/>
                <w:sz w:val="18"/>
              </w:rPr>
              <w:t xml:space="preserve"> </w:t>
            </w:r>
            <w:r w:rsidRPr="00912D14">
              <w:rPr>
                <w:rFonts w:cs="Arial"/>
                <w:color w:val="000000" w:themeColor="text1"/>
                <w:sz w:val="18"/>
              </w:rPr>
              <w:t xml:space="preserve"> WA </w:t>
            </w:r>
            <w:r w:rsidRPr="00912D14">
              <w:rPr>
                <w:rFonts w:cs="Arial"/>
                <w:color w:val="000000" w:themeColor="text1"/>
                <w:sz w:val="18"/>
              </w:rPr>
              <w:br/>
              <w:t>6.</w:t>
            </w:r>
            <w:r w:rsidR="007D39D5" w:rsidRPr="00912D14">
              <w:rPr>
                <w:rFonts w:cs="Arial"/>
                <w:color w:val="000000" w:themeColor="text1"/>
                <w:sz w:val="18"/>
              </w:rPr>
              <w:t xml:space="preserve"> </w:t>
            </w:r>
            <w:r w:rsidRPr="00912D14">
              <w:rPr>
                <w:rFonts w:cs="Arial"/>
                <w:color w:val="000000" w:themeColor="text1"/>
                <w:sz w:val="18"/>
              </w:rPr>
              <w:t xml:space="preserve"> TAS </w:t>
            </w:r>
            <w:r w:rsidRPr="00912D14">
              <w:rPr>
                <w:rFonts w:cs="Arial"/>
                <w:color w:val="000000" w:themeColor="text1"/>
                <w:sz w:val="18"/>
              </w:rPr>
              <w:br/>
              <w:t>7.</w:t>
            </w:r>
            <w:r w:rsidR="007D39D5" w:rsidRPr="00912D14">
              <w:rPr>
                <w:rFonts w:cs="Arial"/>
                <w:color w:val="000000" w:themeColor="text1"/>
                <w:sz w:val="18"/>
              </w:rPr>
              <w:t xml:space="preserve"> </w:t>
            </w:r>
            <w:r w:rsidRPr="00912D14">
              <w:rPr>
                <w:rFonts w:cs="Arial"/>
                <w:color w:val="000000" w:themeColor="text1"/>
                <w:sz w:val="18"/>
              </w:rPr>
              <w:t xml:space="preserve"> NT </w:t>
            </w:r>
            <w:r w:rsidRPr="00912D14">
              <w:rPr>
                <w:rFonts w:cs="Arial"/>
                <w:color w:val="000000" w:themeColor="text1"/>
                <w:sz w:val="18"/>
              </w:rPr>
              <w:br/>
              <w:t>8.</w:t>
            </w:r>
            <w:r w:rsidR="007D39D5" w:rsidRPr="00912D14">
              <w:rPr>
                <w:rFonts w:cs="Arial"/>
                <w:color w:val="000000" w:themeColor="text1"/>
                <w:sz w:val="18"/>
              </w:rPr>
              <w:t xml:space="preserve"> </w:t>
            </w:r>
            <w:r w:rsidRPr="00912D14">
              <w:rPr>
                <w:rFonts w:cs="Arial"/>
                <w:color w:val="000000" w:themeColor="text1"/>
                <w:sz w:val="18"/>
              </w:rPr>
              <w:t xml:space="preserve"> ACT </w:t>
            </w:r>
            <w:r w:rsidRPr="00912D14">
              <w:rPr>
                <w:rFonts w:cs="Arial"/>
                <w:color w:val="000000" w:themeColor="text1"/>
                <w:sz w:val="18"/>
              </w:rPr>
              <w:br/>
              <w:t>98. Don’t know</w:t>
            </w:r>
          </w:p>
        </w:tc>
      </w:tr>
      <w:tr w:rsidR="000C2BAE" w:rsidRPr="00912D14" w14:paraId="31783495"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269D0A4"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LOCATION</w:t>
            </w:r>
            <w:r w:rsidRPr="00912D14">
              <w:rPr>
                <w:rFonts w:cs="Arial"/>
                <w:color w:val="000000" w:themeColor="text1"/>
                <w:sz w:val="18"/>
                <w:szCs w:val="18"/>
              </w:rPr>
              <w:tab/>
            </w:r>
          </w:p>
          <w:p w14:paraId="10760B22"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B95CBE1"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 xml:space="preserve">And what is the postcode of your </w:t>
            </w:r>
            <w:r w:rsidRPr="00912D14">
              <w:rPr>
                <w:rFonts w:ascii="Arial" w:hAnsi="Arial" w:cs="Arial"/>
                <w:bCs/>
                <w:color w:val="000000" w:themeColor="text1"/>
                <w:sz w:val="18"/>
              </w:rPr>
              <w:t>&lt;employer/business&gt;?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CBB36E0" w14:textId="77777777" w:rsidR="00EB0995" w:rsidRPr="00912D14" w:rsidRDefault="00EB0995">
            <w:pPr>
              <w:rPr>
                <w:rFonts w:cs="Arial"/>
                <w:color w:val="000000" w:themeColor="text1"/>
                <w:sz w:val="18"/>
              </w:rPr>
            </w:pPr>
            <w:r w:rsidRPr="00912D14">
              <w:rPr>
                <w:rFonts w:cs="Arial"/>
                <w:color w:val="000000" w:themeColor="text1"/>
                <w:sz w:val="18"/>
              </w:rPr>
              <w:t xml:space="preserve">1. Enter postcode or suburb </w:t>
            </w:r>
          </w:p>
          <w:p w14:paraId="15351BCD" w14:textId="77777777" w:rsidR="00EB0995" w:rsidRPr="00912D14" w:rsidRDefault="00EB0995">
            <w:pPr>
              <w:rPr>
                <w:rFonts w:cs="Arial"/>
                <w:color w:val="000000" w:themeColor="text1"/>
                <w:sz w:val="18"/>
              </w:rPr>
            </w:pPr>
            <w:r w:rsidRPr="00912D14">
              <w:rPr>
                <w:rFonts w:cs="Arial"/>
                <w:color w:val="000000" w:themeColor="text1"/>
                <w:sz w:val="18"/>
              </w:rPr>
              <w:t>2. Not sure</w:t>
            </w:r>
          </w:p>
        </w:tc>
      </w:tr>
      <w:tr w:rsidR="000C2BAE" w:rsidRPr="00912D14" w14:paraId="16D16CDA"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B85F8F1"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COUNTRYX</w:t>
            </w:r>
          </w:p>
          <w:p w14:paraId="0DAC13F7"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D86991D"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 xml:space="preserve">In which country is your </w:t>
            </w:r>
            <w:r w:rsidRPr="00912D14">
              <w:rPr>
                <w:rFonts w:ascii="Arial" w:hAnsi="Arial" w:cs="Arial"/>
                <w:bCs/>
                <w:color w:val="000000" w:themeColor="text1"/>
                <w:sz w:val="18"/>
              </w:rPr>
              <w:t>&lt;employer/business&gt;</w:t>
            </w:r>
            <w:r w:rsidRPr="00912D14">
              <w:rPr>
                <w:rFonts w:ascii="Arial" w:hAnsi="Arial" w:cs="Arial"/>
                <w:b/>
                <w:color w:val="000000" w:themeColor="text1"/>
                <w:sz w:val="18"/>
              </w:rPr>
              <w:t xml:space="preserve"> </w:t>
            </w:r>
            <w:r w:rsidRPr="00912D14">
              <w:rPr>
                <w:rFonts w:ascii="Arial" w:hAnsi="Arial" w:cs="Arial"/>
                <w:bCs/>
                <w:color w:val="000000" w:themeColor="text1"/>
                <w:sz w:val="18"/>
              </w:rPr>
              <w:t>mainly</w:t>
            </w:r>
            <w:r w:rsidRPr="00912D14">
              <w:rPr>
                <w:rFonts w:ascii="Arial" w:hAnsi="Arial" w:cs="Arial"/>
                <w:color w:val="000000" w:themeColor="text1"/>
                <w:sz w:val="18"/>
              </w:rPr>
              <w:t xml:space="preserve"> based?</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FACB1B8" w14:textId="77777777" w:rsidR="00EB0995" w:rsidRPr="00912D14" w:rsidRDefault="00EB0995">
            <w:pPr>
              <w:rPr>
                <w:rFonts w:cs="Arial"/>
                <w:color w:val="000000" w:themeColor="text1"/>
                <w:sz w:val="18"/>
              </w:rPr>
            </w:pPr>
            <w:r w:rsidRPr="00912D14">
              <w:rPr>
                <w:rFonts w:cs="Arial"/>
                <w:color w:val="000000" w:themeColor="text1"/>
                <w:sz w:val="18"/>
              </w:rPr>
              <w:t>1. &lt;Predictive text verbatim text box&gt;</w:t>
            </w:r>
          </w:p>
          <w:p w14:paraId="2F2AC4EC" w14:textId="77777777" w:rsidR="00EB0995" w:rsidRPr="00912D14" w:rsidRDefault="00EB0995">
            <w:pPr>
              <w:rPr>
                <w:rFonts w:cs="Arial"/>
                <w:color w:val="000000" w:themeColor="text1"/>
                <w:sz w:val="18"/>
              </w:rPr>
            </w:pPr>
            <w:r w:rsidRPr="00912D14">
              <w:rPr>
                <w:rFonts w:cs="Arial"/>
                <w:color w:val="000000" w:themeColor="text1"/>
                <w:sz w:val="18"/>
              </w:rPr>
              <w:t>*SACC Country List</w:t>
            </w:r>
          </w:p>
        </w:tc>
      </w:tr>
      <w:tr w:rsidR="000C2BAE" w:rsidRPr="00912D14" w14:paraId="782953B9"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7B4995DF"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CURCOUNTRY</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5107926F" w14:textId="77777777" w:rsidR="00EB0995" w:rsidRPr="00912D14" w:rsidRDefault="00EB0995">
            <w:pPr>
              <w:rPr>
                <w:rFonts w:cs="Arial"/>
                <w:color w:val="000000" w:themeColor="text1"/>
                <w:sz w:val="18"/>
              </w:rPr>
            </w:pPr>
            <w:r w:rsidRPr="00912D14">
              <w:rPr>
                <w:rFonts w:cs="Arial"/>
                <w:color w:val="000000" w:themeColor="text1"/>
                <w:sz w:val="18"/>
              </w:rPr>
              <w:t>Do you currently live in Australia or overseas?</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2A898112" w14:textId="77777777" w:rsidR="00EB0995" w:rsidRPr="00912D14" w:rsidRDefault="00EB0995">
            <w:pPr>
              <w:rPr>
                <w:rFonts w:cs="Arial"/>
                <w:color w:val="000000" w:themeColor="text1"/>
                <w:sz w:val="18"/>
              </w:rPr>
            </w:pPr>
            <w:r w:rsidRPr="00912D14">
              <w:rPr>
                <w:rFonts w:cs="Arial"/>
                <w:color w:val="000000" w:themeColor="text1"/>
                <w:sz w:val="18"/>
              </w:rPr>
              <w:t>1. Australia</w:t>
            </w:r>
            <w:r w:rsidRPr="00912D14">
              <w:rPr>
                <w:rFonts w:cs="Arial"/>
                <w:color w:val="000000" w:themeColor="text1"/>
                <w:sz w:val="18"/>
              </w:rPr>
              <w:br/>
              <w:t>2. Overseas</w:t>
            </w:r>
          </w:p>
        </w:tc>
      </w:tr>
      <w:tr w:rsidR="000C2BAE" w:rsidRPr="00912D14" w14:paraId="2D160D73"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47DC549" w14:textId="77777777" w:rsidR="00EB0995" w:rsidRPr="00912D14" w:rsidRDefault="00EB0995">
            <w:pPr>
              <w:rPr>
                <w:rFonts w:cs="Arial"/>
                <w:color w:val="000000" w:themeColor="text1"/>
                <w:sz w:val="18"/>
              </w:rPr>
            </w:pPr>
            <w:r w:rsidRPr="00912D14">
              <w:rPr>
                <w:rFonts w:cs="Arial"/>
                <w:color w:val="000000" w:themeColor="text1"/>
                <w:sz w:val="18"/>
              </w:rPr>
              <w:t>CURSTATE</w:t>
            </w:r>
          </w:p>
          <w:p w14:paraId="48065CB5" w14:textId="77777777" w:rsidR="00EB0995" w:rsidRPr="00912D14" w:rsidRDefault="00EB0995">
            <w:pPr>
              <w:pStyle w:val="QNameText"/>
              <w:spacing w:after="0" w:line="256" w:lineRule="auto"/>
              <w:ind w:left="0" w:firstLine="0"/>
              <w:rPr>
                <w:rFonts w:cs="Arial"/>
                <w:color w:val="000000" w:themeColor="text1"/>
                <w:sz w:val="18"/>
                <w:szCs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371F67C4" w14:textId="77777777" w:rsidR="00EB0995" w:rsidRPr="00912D14" w:rsidRDefault="00EB0995">
            <w:pPr>
              <w:rPr>
                <w:rFonts w:cs="Arial"/>
                <w:color w:val="000000" w:themeColor="text1"/>
                <w:sz w:val="18"/>
              </w:rPr>
            </w:pPr>
            <w:r w:rsidRPr="00912D14">
              <w:rPr>
                <w:rFonts w:cs="Arial"/>
                <w:color w:val="000000" w:themeColor="text1"/>
                <w:sz w:val="18"/>
              </w:rPr>
              <w:t xml:space="preserve">In which state or territory do you currently live? </w:t>
            </w:r>
          </w:p>
          <w:p w14:paraId="4ADCA624" w14:textId="77777777" w:rsidR="00EB0995" w:rsidRPr="00912D14" w:rsidRDefault="00EB0995">
            <w:pPr>
              <w:rPr>
                <w:rFonts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0DDE880D" w14:textId="56C92C5D" w:rsidR="00EB0995" w:rsidRPr="00912D14" w:rsidRDefault="00EB0995">
            <w:pPr>
              <w:rPr>
                <w:rFonts w:cs="Arial"/>
                <w:color w:val="000000" w:themeColor="text1"/>
                <w:sz w:val="18"/>
              </w:rPr>
            </w:pPr>
            <w:r w:rsidRPr="00912D14">
              <w:rPr>
                <w:rFonts w:cs="Arial"/>
                <w:color w:val="000000" w:themeColor="text1"/>
                <w:sz w:val="18"/>
              </w:rPr>
              <w:t>1.</w:t>
            </w:r>
            <w:r w:rsidR="007D39D5" w:rsidRPr="00912D14">
              <w:rPr>
                <w:rFonts w:cs="Arial"/>
                <w:color w:val="000000" w:themeColor="text1"/>
                <w:sz w:val="18"/>
              </w:rPr>
              <w:t xml:space="preserve"> </w:t>
            </w:r>
            <w:r w:rsidRPr="00912D14">
              <w:rPr>
                <w:rFonts w:cs="Arial"/>
                <w:color w:val="000000" w:themeColor="text1"/>
                <w:sz w:val="18"/>
              </w:rPr>
              <w:t xml:space="preserve"> NSW </w:t>
            </w:r>
            <w:r w:rsidRPr="00912D14">
              <w:rPr>
                <w:rFonts w:cs="Arial"/>
                <w:color w:val="000000" w:themeColor="text1"/>
                <w:sz w:val="18"/>
              </w:rPr>
              <w:br/>
              <w:t>2.</w:t>
            </w:r>
            <w:r w:rsidR="007D39D5" w:rsidRPr="00912D14">
              <w:rPr>
                <w:rFonts w:cs="Arial"/>
                <w:color w:val="000000" w:themeColor="text1"/>
                <w:sz w:val="18"/>
              </w:rPr>
              <w:t xml:space="preserve"> </w:t>
            </w:r>
            <w:r w:rsidRPr="00912D14">
              <w:rPr>
                <w:rFonts w:cs="Arial"/>
                <w:color w:val="000000" w:themeColor="text1"/>
                <w:sz w:val="18"/>
              </w:rPr>
              <w:t xml:space="preserve"> VIC </w:t>
            </w:r>
            <w:r w:rsidRPr="00912D14">
              <w:rPr>
                <w:rFonts w:cs="Arial"/>
                <w:color w:val="000000" w:themeColor="text1"/>
                <w:sz w:val="18"/>
              </w:rPr>
              <w:br/>
              <w:t>3.</w:t>
            </w:r>
            <w:r w:rsidR="007D39D5" w:rsidRPr="00912D14">
              <w:rPr>
                <w:rFonts w:cs="Arial"/>
                <w:color w:val="000000" w:themeColor="text1"/>
                <w:sz w:val="18"/>
              </w:rPr>
              <w:t xml:space="preserve"> </w:t>
            </w:r>
            <w:r w:rsidRPr="00912D14">
              <w:rPr>
                <w:rFonts w:cs="Arial"/>
                <w:color w:val="000000" w:themeColor="text1"/>
                <w:sz w:val="18"/>
              </w:rPr>
              <w:t xml:space="preserve"> QLD </w:t>
            </w:r>
            <w:r w:rsidRPr="00912D14">
              <w:rPr>
                <w:rFonts w:cs="Arial"/>
                <w:color w:val="000000" w:themeColor="text1"/>
                <w:sz w:val="18"/>
              </w:rPr>
              <w:br/>
              <w:t>4.</w:t>
            </w:r>
            <w:r w:rsidR="007D39D5" w:rsidRPr="00912D14">
              <w:rPr>
                <w:rFonts w:cs="Arial"/>
                <w:color w:val="000000" w:themeColor="text1"/>
                <w:sz w:val="18"/>
              </w:rPr>
              <w:t xml:space="preserve"> </w:t>
            </w:r>
            <w:r w:rsidRPr="00912D14">
              <w:rPr>
                <w:rFonts w:cs="Arial"/>
                <w:color w:val="000000" w:themeColor="text1"/>
                <w:sz w:val="18"/>
              </w:rPr>
              <w:t xml:space="preserve"> SA </w:t>
            </w:r>
            <w:r w:rsidRPr="00912D14">
              <w:rPr>
                <w:rFonts w:cs="Arial"/>
                <w:color w:val="000000" w:themeColor="text1"/>
                <w:sz w:val="18"/>
              </w:rPr>
              <w:br/>
              <w:t>5.</w:t>
            </w:r>
            <w:r w:rsidR="007D39D5" w:rsidRPr="00912D14">
              <w:rPr>
                <w:rFonts w:cs="Arial"/>
                <w:color w:val="000000" w:themeColor="text1"/>
                <w:sz w:val="18"/>
              </w:rPr>
              <w:t xml:space="preserve"> </w:t>
            </w:r>
            <w:r w:rsidRPr="00912D14">
              <w:rPr>
                <w:rFonts w:cs="Arial"/>
                <w:color w:val="000000" w:themeColor="text1"/>
                <w:sz w:val="18"/>
              </w:rPr>
              <w:t xml:space="preserve"> WA </w:t>
            </w:r>
            <w:r w:rsidRPr="00912D14">
              <w:rPr>
                <w:rFonts w:cs="Arial"/>
                <w:color w:val="000000" w:themeColor="text1"/>
                <w:sz w:val="18"/>
              </w:rPr>
              <w:br/>
              <w:t>6.</w:t>
            </w:r>
            <w:r w:rsidR="007D39D5" w:rsidRPr="00912D14">
              <w:rPr>
                <w:rFonts w:cs="Arial"/>
                <w:color w:val="000000" w:themeColor="text1"/>
                <w:sz w:val="18"/>
              </w:rPr>
              <w:t xml:space="preserve"> </w:t>
            </w:r>
            <w:r w:rsidRPr="00912D14">
              <w:rPr>
                <w:rFonts w:cs="Arial"/>
                <w:color w:val="000000" w:themeColor="text1"/>
                <w:sz w:val="18"/>
              </w:rPr>
              <w:t xml:space="preserve"> TAS </w:t>
            </w:r>
            <w:r w:rsidRPr="00912D14">
              <w:rPr>
                <w:rFonts w:cs="Arial"/>
                <w:color w:val="000000" w:themeColor="text1"/>
                <w:sz w:val="18"/>
              </w:rPr>
              <w:br/>
              <w:t>7.</w:t>
            </w:r>
            <w:r w:rsidR="007D39D5" w:rsidRPr="00912D14">
              <w:rPr>
                <w:rFonts w:cs="Arial"/>
                <w:color w:val="000000" w:themeColor="text1"/>
                <w:sz w:val="18"/>
              </w:rPr>
              <w:t xml:space="preserve"> </w:t>
            </w:r>
            <w:r w:rsidRPr="00912D14">
              <w:rPr>
                <w:rFonts w:cs="Arial"/>
                <w:color w:val="000000" w:themeColor="text1"/>
                <w:sz w:val="18"/>
              </w:rPr>
              <w:t xml:space="preserve"> NT </w:t>
            </w:r>
            <w:r w:rsidRPr="00912D14">
              <w:rPr>
                <w:rFonts w:cs="Arial"/>
                <w:color w:val="000000" w:themeColor="text1"/>
                <w:sz w:val="18"/>
              </w:rPr>
              <w:br/>
              <w:t>8.</w:t>
            </w:r>
            <w:r w:rsidR="007D39D5" w:rsidRPr="00912D14">
              <w:rPr>
                <w:rFonts w:cs="Arial"/>
                <w:color w:val="000000" w:themeColor="text1"/>
                <w:sz w:val="18"/>
              </w:rPr>
              <w:t xml:space="preserve"> </w:t>
            </w:r>
            <w:r w:rsidRPr="00912D14">
              <w:rPr>
                <w:rFonts w:cs="Arial"/>
                <w:color w:val="000000" w:themeColor="text1"/>
                <w:sz w:val="18"/>
              </w:rPr>
              <w:t xml:space="preserve"> ACT </w:t>
            </w:r>
            <w:r w:rsidRPr="00912D14">
              <w:rPr>
                <w:rFonts w:cs="Arial"/>
                <w:color w:val="000000" w:themeColor="text1"/>
                <w:sz w:val="18"/>
              </w:rPr>
              <w:br/>
              <w:t xml:space="preserve">98. Don’t know </w:t>
            </w:r>
          </w:p>
        </w:tc>
      </w:tr>
      <w:tr w:rsidR="000C2BAE" w:rsidRPr="00912D14" w14:paraId="34A401A5"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420ECD7E" w14:textId="77777777" w:rsidR="00EB0995" w:rsidRPr="00912D14" w:rsidRDefault="00EB0995">
            <w:pPr>
              <w:rPr>
                <w:rFonts w:cs="Arial"/>
                <w:color w:val="000000" w:themeColor="text1"/>
                <w:sz w:val="18"/>
              </w:rPr>
            </w:pPr>
            <w:r w:rsidRPr="00912D14">
              <w:rPr>
                <w:rFonts w:cs="Arial"/>
                <w:color w:val="000000" w:themeColor="text1"/>
                <w:sz w:val="18"/>
              </w:rPr>
              <w:t>CURPCODE</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4CEE3702" w14:textId="77777777" w:rsidR="00EB0995" w:rsidRPr="00912D14" w:rsidRDefault="00EB0995">
            <w:pPr>
              <w:rPr>
                <w:rFonts w:cs="Arial"/>
                <w:color w:val="000000" w:themeColor="text1"/>
                <w:sz w:val="18"/>
              </w:rPr>
            </w:pPr>
            <w:r w:rsidRPr="00912D14">
              <w:rPr>
                <w:rFonts w:cs="Arial"/>
                <w:color w:val="000000" w:themeColor="text1"/>
                <w:sz w:val="18"/>
              </w:rPr>
              <w:t>What is the postcode or suburb where you currently live?</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69C13891" w14:textId="77777777" w:rsidR="00EB0995" w:rsidRPr="00912D14" w:rsidRDefault="00EB0995">
            <w:pPr>
              <w:rPr>
                <w:rFonts w:cs="Arial"/>
                <w:color w:val="000000" w:themeColor="text1"/>
                <w:sz w:val="18"/>
              </w:rPr>
            </w:pPr>
            <w:r w:rsidRPr="00912D14">
              <w:rPr>
                <w:rFonts w:cs="Arial"/>
                <w:color w:val="000000" w:themeColor="text1"/>
                <w:sz w:val="18"/>
              </w:rPr>
              <w:t xml:space="preserve">1. &lt;verbatim text box&gt; </w:t>
            </w:r>
            <w:r w:rsidRPr="00912D14">
              <w:rPr>
                <w:rFonts w:cs="Arial"/>
                <w:color w:val="000000" w:themeColor="text1"/>
                <w:sz w:val="18"/>
              </w:rPr>
              <w:br/>
              <w:t>2. Not sure</w:t>
            </w:r>
          </w:p>
        </w:tc>
      </w:tr>
      <w:tr w:rsidR="000C2BAE" w:rsidRPr="00912D14" w14:paraId="012C8ED4"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2DFF128" w14:textId="77777777" w:rsidR="00EB0995" w:rsidRPr="00912D14" w:rsidRDefault="00EB0995">
            <w:pPr>
              <w:rPr>
                <w:rFonts w:cs="Arial"/>
                <w:color w:val="000000" w:themeColor="text1"/>
                <w:sz w:val="18"/>
              </w:rPr>
            </w:pPr>
            <w:r w:rsidRPr="00912D14">
              <w:rPr>
                <w:rFonts w:cs="Arial"/>
                <w:color w:val="000000" w:themeColor="text1"/>
                <w:sz w:val="18"/>
              </w:rPr>
              <w:t>OSCOUNTRY</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343359AF" w14:textId="77777777" w:rsidR="00EB0995" w:rsidRPr="00912D14" w:rsidRDefault="00EB0995">
            <w:pPr>
              <w:rPr>
                <w:rFonts w:cs="Arial"/>
                <w:color w:val="000000" w:themeColor="text1"/>
                <w:sz w:val="18"/>
              </w:rPr>
            </w:pPr>
            <w:r w:rsidRPr="00912D14">
              <w:rPr>
                <w:rFonts w:cs="Arial"/>
                <w:color w:val="000000" w:themeColor="text1"/>
                <w:sz w:val="18"/>
              </w:rPr>
              <w:t>In which country do you currently live?</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3104535C" w14:textId="77777777" w:rsidR="00EB0995" w:rsidRPr="00912D14" w:rsidRDefault="00EB0995">
            <w:pPr>
              <w:rPr>
                <w:rFonts w:cs="Arial"/>
                <w:color w:val="000000" w:themeColor="text1"/>
                <w:sz w:val="18"/>
              </w:rPr>
            </w:pPr>
            <w:r w:rsidRPr="00912D14">
              <w:rPr>
                <w:rFonts w:cs="Arial"/>
                <w:color w:val="000000" w:themeColor="text1"/>
                <w:sz w:val="18"/>
              </w:rPr>
              <w:t xml:space="preserve">1. &lt;Predictive text verbatim text box&gt; </w:t>
            </w:r>
          </w:p>
          <w:p w14:paraId="0DFEC086" w14:textId="77777777" w:rsidR="00EB0995" w:rsidRPr="00912D14" w:rsidRDefault="00EB0995">
            <w:pPr>
              <w:rPr>
                <w:rFonts w:cs="Arial"/>
                <w:color w:val="000000" w:themeColor="text1"/>
                <w:sz w:val="18"/>
              </w:rPr>
            </w:pPr>
            <w:r w:rsidRPr="00912D14">
              <w:rPr>
                <w:rFonts w:cs="Arial"/>
                <w:color w:val="000000" w:themeColor="text1"/>
                <w:sz w:val="18"/>
              </w:rPr>
              <w:t>*SACC Country List</w:t>
            </w:r>
          </w:p>
        </w:tc>
      </w:tr>
      <w:tr w:rsidR="000C2BAE" w:rsidRPr="00912D14" w14:paraId="258A92DD"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25700CB2"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EMP12</w:t>
            </w:r>
          </w:p>
          <w:p w14:paraId="56A3CC8D"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4EB11ED"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Have you worked &lt;for your employer/in your business&gt; for 12 months or more?</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91BAB62" w14:textId="77777777" w:rsidR="00EB0995" w:rsidRPr="00912D14" w:rsidRDefault="00EB0995">
            <w:pPr>
              <w:rPr>
                <w:rFonts w:cs="Arial"/>
                <w:color w:val="000000" w:themeColor="text1"/>
                <w:sz w:val="18"/>
              </w:rPr>
            </w:pPr>
            <w:r w:rsidRPr="00912D14">
              <w:rPr>
                <w:rFonts w:cs="Arial"/>
                <w:color w:val="000000" w:themeColor="text1"/>
                <w:sz w:val="18"/>
              </w:rPr>
              <w:t>1. Yes, more than 12 months</w:t>
            </w:r>
            <w:r w:rsidRPr="00912D14">
              <w:rPr>
                <w:rFonts w:cs="Arial"/>
                <w:color w:val="000000" w:themeColor="text1"/>
                <w:sz w:val="18"/>
              </w:rPr>
              <w:br/>
              <w:t>5. No, less than 12 months</w:t>
            </w:r>
          </w:p>
        </w:tc>
      </w:tr>
      <w:tr w:rsidR="000C2BAE" w:rsidRPr="00912D14" w14:paraId="2D2FAAF3"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030EDF8"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EMPMTHS</w:t>
            </w:r>
          </w:p>
          <w:p w14:paraId="00261A17"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0C39369"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How many months have you worked &lt;for your employer/in your business&gt;?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9FAFFAE" w14:textId="77777777" w:rsidR="00EB0995" w:rsidRPr="00912D14" w:rsidRDefault="00EB0995">
            <w:pPr>
              <w:rPr>
                <w:rFonts w:cs="Arial"/>
                <w:color w:val="000000" w:themeColor="text1"/>
                <w:sz w:val="18"/>
              </w:rPr>
            </w:pPr>
            <w:r w:rsidRPr="00912D14">
              <w:rPr>
                <w:rFonts w:cs="Arial"/>
                <w:color w:val="000000" w:themeColor="text1"/>
                <w:sz w:val="18"/>
              </w:rPr>
              <w:t>1. Enter number of months (NUMERIC, RANGE 1-12)</w:t>
            </w:r>
          </w:p>
        </w:tc>
      </w:tr>
      <w:tr w:rsidR="000C2BAE" w:rsidRPr="00912D14" w14:paraId="6AAD5F30"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8BE061E"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EMPYRS</w:t>
            </w:r>
          </w:p>
          <w:p w14:paraId="4CFD7E92"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3ED806E" w14:textId="77777777" w:rsidR="00EB0995" w:rsidRPr="00912D14" w:rsidRDefault="00EB0995">
            <w:pPr>
              <w:rPr>
                <w:rFonts w:cs="Arial"/>
                <w:color w:val="000000" w:themeColor="text1"/>
                <w:sz w:val="18"/>
              </w:rPr>
            </w:pPr>
            <w:r w:rsidRPr="00912D14">
              <w:rPr>
                <w:rFonts w:cs="Arial"/>
                <w:color w:val="000000" w:themeColor="text1"/>
                <w:sz w:val="18"/>
              </w:rPr>
              <w:t>How many years have you worked &lt;for your employer/in your business&gt;?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964CA30" w14:textId="77777777" w:rsidR="00EB0995" w:rsidRPr="00912D14" w:rsidRDefault="00EB0995">
            <w:pPr>
              <w:rPr>
                <w:rFonts w:cs="Arial"/>
                <w:color w:val="000000" w:themeColor="text1"/>
                <w:sz w:val="18"/>
              </w:rPr>
            </w:pPr>
            <w:r w:rsidRPr="00912D14">
              <w:rPr>
                <w:rFonts w:cs="Arial"/>
                <w:color w:val="000000" w:themeColor="text1"/>
                <w:sz w:val="18"/>
              </w:rPr>
              <w:t>1. Enter number of years (NUMERIC, RANGE 1-49)</w:t>
            </w:r>
          </w:p>
        </w:tc>
      </w:tr>
      <w:tr w:rsidR="000C2BAE" w:rsidRPr="00912D14" w14:paraId="1E532154"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829A6C8"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FFTJOB</w:t>
            </w:r>
          </w:p>
          <w:p w14:paraId="10F0012E"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269EFDD"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Is this your first full-time job?</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523ED4B" w14:textId="77777777" w:rsidR="00EB0995" w:rsidRPr="00912D14" w:rsidRDefault="00EB0995">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p>
        </w:tc>
      </w:tr>
      <w:tr w:rsidR="000C2BAE" w:rsidRPr="00912D14" w14:paraId="08ECD841"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76324723"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SALARYA</w:t>
            </w:r>
          </w:p>
          <w:p w14:paraId="01E00FB1" w14:textId="77777777" w:rsidR="00EB0995" w:rsidRPr="00912D14" w:rsidRDefault="00EB0995">
            <w:pPr>
              <w:pStyle w:val="Tabletext"/>
              <w:rPr>
                <w:rFonts w:ascii="Arial" w:hAnsi="Arial" w:cs="Arial"/>
                <w:color w:val="000000" w:themeColor="text1"/>
                <w:sz w:val="18"/>
              </w:rPr>
            </w:pPr>
          </w:p>
          <w:p w14:paraId="0BC6A417" w14:textId="77777777" w:rsidR="00EB0995" w:rsidRPr="00912D14" w:rsidRDefault="00EB0995">
            <w:pPr>
              <w:tabs>
                <w:tab w:val="left" w:pos="960"/>
              </w:tabs>
              <w:spacing w:line="256" w:lineRule="auto"/>
              <w:rPr>
                <w:rFonts w:cs="Arial"/>
                <w:color w:val="000000" w:themeColor="text1"/>
                <w:sz w:val="18"/>
              </w:rPr>
            </w:pPr>
            <w:r w:rsidRPr="00912D14">
              <w:rPr>
                <w:rFonts w:cs="Arial"/>
                <w:color w:val="000000" w:themeColor="text1"/>
                <w:sz w:val="18"/>
              </w:rPr>
              <w:tab/>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E91AEF8" w14:textId="77777777" w:rsidR="00EB0995" w:rsidRPr="00912D14" w:rsidRDefault="00EB0995">
            <w:pPr>
              <w:rPr>
                <w:rFonts w:cs="Arial"/>
                <w:color w:val="000000" w:themeColor="text1"/>
                <w:sz w:val="18"/>
              </w:rPr>
            </w:pPr>
            <w:r w:rsidRPr="00912D14">
              <w:rPr>
                <w:rFonts w:cs="Arial"/>
                <w:color w:val="000000" w:themeColor="text1"/>
                <w:sz w:val="18"/>
              </w:rPr>
              <w:t xml:space="preserve">In </w:t>
            </w:r>
            <w:r w:rsidRPr="00912D14">
              <w:rPr>
                <w:rFonts w:cs="Arial"/>
                <w:b/>
                <w:bCs/>
                <w:color w:val="000000" w:themeColor="text1"/>
                <w:sz w:val="18"/>
              </w:rPr>
              <w:t>Australian dollars</w:t>
            </w:r>
            <w:r w:rsidRPr="00912D14">
              <w:rPr>
                <w:rFonts w:cs="Arial"/>
                <w:color w:val="000000" w:themeColor="text1"/>
                <w:sz w:val="18"/>
              </w:rPr>
              <w:t>, how much do you usually earn in &lt;this job/</w:t>
            </w:r>
            <w:r w:rsidRPr="00912D14">
              <w:rPr>
                <w:rFonts w:cs="Arial"/>
                <w:b/>
                <w:bCs/>
                <w:color w:val="000000" w:themeColor="text1"/>
                <w:sz w:val="18"/>
              </w:rPr>
              <w:t>all your jobs</w:t>
            </w:r>
            <w:r w:rsidRPr="00912D14">
              <w:rPr>
                <w:rFonts w:cs="Arial"/>
                <w:color w:val="000000" w:themeColor="text1"/>
                <w:sz w:val="18"/>
              </w:rPr>
              <w:t xml:space="preserve">&gt;, before tax or anything else is taken out? Please make only one selection. </w:t>
            </w:r>
            <w:r w:rsidRPr="00912D14">
              <w:rPr>
                <w:rFonts w:cs="Arial"/>
                <w:i/>
                <w:iCs/>
                <w:color w:val="000000" w:themeColor="text1"/>
                <w:sz w:val="18"/>
              </w:rPr>
              <w:t>Specify in whole dollars, excluding spaces, commas, dollar sign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5F23BCD" w14:textId="77777777" w:rsidR="00EB0995" w:rsidRPr="00912D14" w:rsidRDefault="00EB0995">
            <w:pPr>
              <w:rPr>
                <w:rFonts w:cs="Arial"/>
                <w:color w:val="000000" w:themeColor="text1"/>
                <w:sz w:val="18"/>
              </w:rPr>
            </w:pPr>
            <w:r w:rsidRPr="00912D14">
              <w:rPr>
                <w:rFonts w:cs="Arial"/>
                <w:color w:val="000000" w:themeColor="text1"/>
                <w:sz w:val="18"/>
              </w:rPr>
              <w:t xml:space="preserve">1. Amount per </w:t>
            </w:r>
            <w:r w:rsidRPr="00912D14">
              <w:rPr>
                <w:rFonts w:cs="Arial"/>
                <w:b/>
                <w:bCs/>
                <w:color w:val="000000" w:themeColor="text1"/>
                <w:sz w:val="18"/>
              </w:rPr>
              <w:t>hour</w:t>
            </w:r>
            <w:r w:rsidRPr="00912D14">
              <w:rPr>
                <w:rFonts w:cs="Arial"/>
                <w:color w:val="000000" w:themeColor="text1"/>
                <w:sz w:val="18"/>
              </w:rPr>
              <w:t xml:space="preserve"> (Please specify) (NUMERIC, RANGE 1-250)</w:t>
            </w:r>
            <w:r w:rsidRPr="00912D14">
              <w:rPr>
                <w:rFonts w:cs="Arial"/>
                <w:color w:val="000000" w:themeColor="text1"/>
                <w:sz w:val="18"/>
              </w:rPr>
              <w:br/>
              <w:t xml:space="preserve">2. Amount per </w:t>
            </w:r>
            <w:r w:rsidRPr="00912D14">
              <w:rPr>
                <w:rFonts w:cs="Arial"/>
                <w:b/>
                <w:bCs/>
                <w:color w:val="000000" w:themeColor="text1"/>
                <w:sz w:val="18"/>
              </w:rPr>
              <w:t>day</w:t>
            </w:r>
            <w:r w:rsidRPr="00912D14">
              <w:rPr>
                <w:rFonts w:cs="Arial"/>
                <w:color w:val="000000" w:themeColor="text1"/>
                <w:sz w:val="18"/>
              </w:rPr>
              <w:t xml:space="preserve"> (Please specify) (NUMERIC, RANGE 1-800) </w:t>
            </w:r>
            <w:r w:rsidRPr="00912D14">
              <w:rPr>
                <w:rFonts w:cs="Arial"/>
                <w:color w:val="000000" w:themeColor="text1"/>
                <w:sz w:val="18"/>
              </w:rPr>
              <w:br/>
              <w:t xml:space="preserve">3. Amount each </w:t>
            </w:r>
            <w:r w:rsidRPr="00912D14">
              <w:rPr>
                <w:rFonts w:cs="Arial"/>
                <w:b/>
                <w:bCs/>
                <w:color w:val="000000" w:themeColor="text1"/>
                <w:sz w:val="18"/>
              </w:rPr>
              <w:t>week</w:t>
            </w:r>
            <w:r w:rsidRPr="00912D14">
              <w:rPr>
                <w:rFonts w:cs="Arial"/>
                <w:color w:val="000000" w:themeColor="text1"/>
                <w:sz w:val="18"/>
              </w:rPr>
              <w:t xml:space="preserve"> (Please specify) (NUMERIC, RANGE 1-4000) </w:t>
            </w:r>
            <w:r w:rsidRPr="00912D14">
              <w:rPr>
                <w:rFonts w:cs="Arial"/>
                <w:color w:val="000000" w:themeColor="text1"/>
                <w:sz w:val="18"/>
              </w:rPr>
              <w:br/>
              <w:t xml:space="preserve">4. Amount each </w:t>
            </w:r>
            <w:r w:rsidRPr="00912D14">
              <w:rPr>
                <w:rFonts w:cs="Arial"/>
                <w:b/>
                <w:bCs/>
                <w:color w:val="000000" w:themeColor="text1"/>
                <w:sz w:val="18"/>
              </w:rPr>
              <w:t>fortnight</w:t>
            </w:r>
            <w:r w:rsidRPr="00912D14">
              <w:rPr>
                <w:rFonts w:cs="Arial"/>
                <w:color w:val="000000" w:themeColor="text1"/>
                <w:sz w:val="18"/>
              </w:rPr>
              <w:t xml:space="preserve"> (Please specify) (NUMERIC, RANGE 1-8000) </w:t>
            </w:r>
            <w:r w:rsidRPr="00912D14">
              <w:rPr>
                <w:rFonts w:cs="Arial"/>
                <w:color w:val="000000" w:themeColor="text1"/>
                <w:sz w:val="18"/>
              </w:rPr>
              <w:br/>
              <w:t xml:space="preserve">5. Amount each </w:t>
            </w:r>
            <w:r w:rsidRPr="00912D14">
              <w:rPr>
                <w:rFonts w:cs="Arial"/>
                <w:b/>
                <w:bCs/>
                <w:color w:val="000000" w:themeColor="text1"/>
                <w:sz w:val="18"/>
              </w:rPr>
              <w:t>month</w:t>
            </w:r>
            <w:r w:rsidRPr="00912D14">
              <w:rPr>
                <w:rFonts w:cs="Arial"/>
                <w:color w:val="000000" w:themeColor="text1"/>
                <w:sz w:val="18"/>
              </w:rPr>
              <w:t xml:space="preserve"> (Please specify) (NUMERIC, RANGE 1-17,500) </w:t>
            </w:r>
            <w:r w:rsidRPr="00912D14">
              <w:rPr>
                <w:rFonts w:cs="Arial"/>
                <w:color w:val="000000" w:themeColor="text1"/>
                <w:sz w:val="18"/>
              </w:rPr>
              <w:br/>
              <w:t xml:space="preserve">6. Amount each </w:t>
            </w:r>
            <w:r w:rsidRPr="00912D14">
              <w:rPr>
                <w:rFonts w:cs="Arial"/>
                <w:b/>
                <w:bCs/>
                <w:color w:val="000000" w:themeColor="text1"/>
                <w:sz w:val="18"/>
              </w:rPr>
              <w:t>year</w:t>
            </w:r>
            <w:r w:rsidRPr="00912D14">
              <w:rPr>
                <w:rFonts w:cs="Arial"/>
                <w:color w:val="000000" w:themeColor="text1"/>
                <w:sz w:val="18"/>
              </w:rPr>
              <w:t xml:space="preserve"> (Please specify) (NUMERIC, RANGE 1-250K)</w:t>
            </w:r>
            <w:r w:rsidRPr="00912D14">
              <w:rPr>
                <w:rFonts w:cs="Arial"/>
                <w:color w:val="000000" w:themeColor="text1"/>
                <w:sz w:val="18"/>
              </w:rPr>
              <w:br/>
              <w:t>7. No earnings</w:t>
            </w:r>
            <w:r w:rsidRPr="00912D14">
              <w:rPr>
                <w:rFonts w:cs="Arial"/>
                <w:color w:val="000000" w:themeColor="text1"/>
                <w:sz w:val="18"/>
              </w:rPr>
              <w:br/>
              <w:t>8. Don’t know</w:t>
            </w:r>
          </w:p>
        </w:tc>
      </w:tr>
      <w:tr w:rsidR="000C2BAE" w:rsidRPr="00912D14" w14:paraId="68ED7F8C"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0130F29C"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lastRenderedPageBreak/>
              <w:t>SALARYB</w:t>
            </w:r>
          </w:p>
          <w:p w14:paraId="4DD7F89A"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169130C" w14:textId="3859C16E" w:rsidR="00EB0995" w:rsidRPr="00912D14" w:rsidRDefault="00EB0995">
            <w:pPr>
              <w:rPr>
                <w:rFonts w:cs="Arial"/>
                <w:color w:val="000000" w:themeColor="text1"/>
                <w:sz w:val="18"/>
              </w:rPr>
            </w:pPr>
            <w:r w:rsidRPr="00912D14">
              <w:rPr>
                <w:rFonts w:cs="Arial"/>
                <w:color w:val="000000" w:themeColor="text1"/>
                <w:sz w:val="18"/>
              </w:rPr>
              <w:t>Sorry but the salary you entered doesn’t fit within our range. Please select the best option for how much you would usually earn in &lt; IF MORE1JOB=5: this job/ IF MORE1JOB=1:</w:t>
            </w:r>
            <w:r w:rsidRPr="00912D14">
              <w:rPr>
                <w:rFonts w:cs="Arial"/>
                <w:b/>
                <w:bCs/>
                <w:color w:val="000000" w:themeColor="text1"/>
                <w:sz w:val="18"/>
              </w:rPr>
              <w:t xml:space="preserve"> all your jobs&gt;</w:t>
            </w:r>
            <w:r w:rsidRPr="00912D14">
              <w:rPr>
                <w:rFonts w:cs="Arial"/>
                <w:color w:val="000000" w:themeColor="text1"/>
                <w:sz w:val="18"/>
              </w:rPr>
              <w:t>, per annum before tax or anything else was taken out?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70C9643" w14:textId="6A39BD01" w:rsidR="00EB0995" w:rsidRPr="00912D14" w:rsidRDefault="00EB0995">
            <w:pPr>
              <w:rPr>
                <w:rFonts w:cs="Arial"/>
                <w:color w:val="000000" w:themeColor="text1"/>
                <w:sz w:val="18"/>
              </w:rPr>
            </w:pPr>
            <w:r w:rsidRPr="00912D14">
              <w:rPr>
                <w:rFonts w:cs="Arial"/>
                <w:color w:val="000000" w:themeColor="text1"/>
                <w:sz w:val="18"/>
              </w:rPr>
              <w:t xml:space="preserve">1. $1 - $9,999 </w:t>
            </w:r>
            <w:r w:rsidRPr="00912D14">
              <w:rPr>
                <w:rFonts w:cs="Arial"/>
                <w:color w:val="000000" w:themeColor="text1"/>
                <w:sz w:val="18"/>
              </w:rPr>
              <w:br/>
              <w:t xml:space="preserve">2. $10,000 - $19,999 </w:t>
            </w:r>
            <w:r w:rsidRPr="00912D14">
              <w:rPr>
                <w:rFonts w:cs="Arial"/>
                <w:color w:val="000000" w:themeColor="text1"/>
                <w:sz w:val="18"/>
              </w:rPr>
              <w:br/>
              <w:t xml:space="preserve">3. $20,000 - $29,999 </w:t>
            </w:r>
            <w:r w:rsidRPr="00912D14">
              <w:rPr>
                <w:rFonts w:cs="Arial"/>
                <w:color w:val="000000" w:themeColor="text1"/>
                <w:sz w:val="18"/>
              </w:rPr>
              <w:br/>
              <w:t xml:space="preserve">4. $30,000 - $39,999 </w:t>
            </w:r>
            <w:r w:rsidRPr="00912D14">
              <w:rPr>
                <w:rFonts w:cs="Arial"/>
                <w:color w:val="000000" w:themeColor="text1"/>
                <w:sz w:val="18"/>
              </w:rPr>
              <w:br/>
              <w:t xml:space="preserve">5. $40,000 - $49,999 </w:t>
            </w:r>
            <w:r w:rsidRPr="00912D14">
              <w:rPr>
                <w:rFonts w:cs="Arial"/>
                <w:color w:val="000000" w:themeColor="text1"/>
                <w:sz w:val="18"/>
              </w:rPr>
              <w:br/>
              <w:t xml:space="preserve">6. $50,000 - $59,999 </w:t>
            </w:r>
            <w:r w:rsidRPr="00912D14">
              <w:rPr>
                <w:rFonts w:cs="Arial"/>
                <w:color w:val="000000" w:themeColor="text1"/>
                <w:sz w:val="18"/>
              </w:rPr>
              <w:br/>
              <w:t xml:space="preserve">7. $60,000 - $79,999 </w:t>
            </w:r>
            <w:r w:rsidRPr="00912D14">
              <w:rPr>
                <w:rFonts w:cs="Arial"/>
                <w:color w:val="000000" w:themeColor="text1"/>
                <w:sz w:val="18"/>
              </w:rPr>
              <w:br/>
              <w:t xml:space="preserve">8. $80,000 - $99,999 </w:t>
            </w:r>
            <w:r w:rsidRPr="00912D14">
              <w:rPr>
                <w:rFonts w:cs="Arial"/>
                <w:color w:val="000000" w:themeColor="text1"/>
                <w:sz w:val="18"/>
              </w:rPr>
              <w:br/>
              <w:t xml:space="preserve">9. $100,000 - $124,999 </w:t>
            </w:r>
            <w:r w:rsidRPr="00912D14">
              <w:rPr>
                <w:rFonts w:cs="Arial"/>
                <w:color w:val="000000" w:themeColor="text1"/>
                <w:sz w:val="18"/>
              </w:rPr>
              <w:br/>
              <w:t xml:space="preserve">10. $125,000 - $149,999 </w:t>
            </w:r>
            <w:r w:rsidRPr="00912D14">
              <w:rPr>
                <w:rFonts w:cs="Arial"/>
                <w:color w:val="000000" w:themeColor="text1"/>
                <w:sz w:val="18"/>
              </w:rPr>
              <w:br/>
              <w:t xml:space="preserve">11. $150,000 or more </w:t>
            </w:r>
            <w:r w:rsidRPr="00912D14">
              <w:rPr>
                <w:rFonts w:cs="Arial"/>
                <w:color w:val="000000" w:themeColor="text1"/>
                <w:sz w:val="18"/>
              </w:rPr>
              <w:br/>
              <w:t xml:space="preserve">12. Don't know </w:t>
            </w:r>
          </w:p>
        </w:tc>
      </w:tr>
      <w:tr w:rsidR="000C2BAE" w:rsidRPr="00912D14" w14:paraId="5E08D53F"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7A431DAF"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SALARYC</w:t>
            </w:r>
          </w:p>
          <w:p w14:paraId="7BD6BE21"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848E60E" w14:textId="77777777" w:rsidR="00EB0995" w:rsidRPr="00912D14" w:rsidRDefault="00EB0995">
            <w:pPr>
              <w:rPr>
                <w:rFonts w:cs="Arial"/>
                <w:i/>
                <w:iCs/>
                <w:color w:val="000000" w:themeColor="text1"/>
                <w:sz w:val="18"/>
              </w:rPr>
            </w:pPr>
            <w:r w:rsidRPr="00912D14">
              <w:rPr>
                <w:rFonts w:cs="Arial"/>
                <w:color w:val="000000" w:themeColor="text1"/>
                <w:sz w:val="18"/>
              </w:rPr>
              <w:t>And in</w:t>
            </w:r>
            <w:r w:rsidRPr="00912D14">
              <w:rPr>
                <w:rFonts w:cs="Arial"/>
                <w:b/>
                <w:bCs/>
                <w:color w:val="000000" w:themeColor="text1"/>
                <w:sz w:val="18"/>
              </w:rPr>
              <w:t xml:space="preserve"> Australian dollars</w:t>
            </w:r>
            <w:r w:rsidRPr="00912D14">
              <w:rPr>
                <w:rFonts w:cs="Arial"/>
                <w:color w:val="000000" w:themeColor="text1"/>
                <w:sz w:val="18"/>
              </w:rPr>
              <w:t xml:space="preserve">, how much do you usually earn in your </w:t>
            </w:r>
            <w:r w:rsidRPr="00912D14">
              <w:rPr>
                <w:rFonts w:cs="Arial"/>
                <w:b/>
                <w:bCs/>
                <w:color w:val="000000" w:themeColor="text1"/>
                <w:sz w:val="18"/>
              </w:rPr>
              <w:t>main job</w:t>
            </w:r>
            <w:r w:rsidRPr="00912D14">
              <w:rPr>
                <w:rFonts w:cs="Arial"/>
                <w:color w:val="000000" w:themeColor="text1"/>
                <w:sz w:val="18"/>
              </w:rPr>
              <w:t xml:space="preserve">, before tax or anything else is taken out? Please make only one selection. </w:t>
            </w:r>
            <w:r w:rsidRPr="00912D14">
              <w:rPr>
                <w:rFonts w:cs="Arial"/>
                <w:i/>
                <w:iCs/>
                <w:color w:val="000000" w:themeColor="text1"/>
                <w:sz w:val="18"/>
              </w:rPr>
              <w:t>Specify in whole dollars, excluding spaces, commas, dollar sign ($).</w:t>
            </w:r>
          </w:p>
          <w:p w14:paraId="1FAEA0D9"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95D5EC1" w14:textId="77777777" w:rsidR="00EB0995" w:rsidRPr="00912D14" w:rsidRDefault="00EB0995">
            <w:pPr>
              <w:spacing w:after="240"/>
              <w:rPr>
                <w:rFonts w:cs="Arial"/>
                <w:color w:val="000000" w:themeColor="text1"/>
                <w:sz w:val="18"/>
              </w:rPr>
            </w:pPr>
            <w:r w:rsidRPr="00912D14">
              <w:rPr>
                <w:rFonts w:cs="Arial"/>
                <w:color w:val="000000" w:themeColor="text1"/>
                <w:sz w:val="18"/>
              </w:rPr>
              <w:t>1. Amount per hour (Please specify) (NUMERIC, RANGE 1-250)</w:t>
            </w:r>
            <w:r w:rsidRPr="00912D14">
              <w:rPr>
                <w:rFonts w:cs="Arial"/>
                <w:color w:val="000000" w:themeColor="text1"/>
                <w:sz w:val="18"/>
              </w:rPr>
              <w:br/>
              <w:t xml:space="preserve">2. Amount per day (Please specify) (NUMERIC, RANGE 1-800) </w:t>
            </w:r>
            <w:r w:rsidRPr="00912D14">
              <w:rPr>
                <w:rFonts w:cs="Arial"/>
                <w:color w:val="000000" w:themeColor="text1"/>
                <w:sz w:val="18"/>
              </w:rPr>
              <w:br/>
              <w:t xml:space="preserve">3. Amount each week (Please specify) (NUMERIC, RANGE 1-4000) </w:t>
            </w:r>
            <w:r w:rsidRPr="00912D14">
              <w:rPr>
                <w:rFonts w:cs="Arial"/>
                <w:color w:val="000000" w:themeColor="text1"/>
                <w:sz w:val="18"/>
              </w:rPr>
              <w:br/>
              <w:t xml:space="preserve">4. Amount each fortnight (Please specify) (NUMERIC, RANGE 1-8000) </w:t>
            </w:r>
            <w:r w:rsidRPr="00912D14">
              <w:rPr>
                <w:rFonts w:cs="Arial"/>
                <w:color w:val="000000" w:themeColor="text1"/>
                <w:sz w:val="18"/>
              </w:rPr>
              <w:br/>
              <w:t xml:space="preserve">5. Amount each month (Please specify) (NUMERIC, RANGE 1-17,500) </w:t>
            </w:r>
            <w:r w:rsidRPr="00912D14">
              <w:rPr>
                <w:rFonts w:cs="Arial"/>
                <w:color w:val="000000" w:themeColor="text1"/>
                <w:sz w:val="18"/>
              </w:rPr>
              <w:br/>
              <w:t xml:space="preserve">6. Amount each year (Please specify) (NUMERIC, RANGE 1-250K) </w:t>
            </w:r>
            <w:r w:rsidRPr="00912D14">
              <w:rPr>
                <w:rFonts w:cs="Arial"/>
                <w:color w:val="000000" w:themeColor="text1"/>
                <w:sz w:val="18"/>
              </w:rPr>
              <w:br/>
              <w:t>7. No earnings</w:t>
            </w:r>
            <w:r w:rsidRPr="00912D14">
              <w:rPr>
                <w:rFonts w:cs="Arial"/>
                <w:color w:val="000000" w:themeColor="text1"/>
                <w:sz w:val="18"/>
              </w:rPr>
              <w:br/>
              <w:t>8. Don’t know</w:t>
            </w:r>
          </w:p>
        </w:tc>
      </w:tr>
      <w:tr w:rsidR="000C2BAE" w:rsidRPr="00912D14" w14:paraId="729CE458"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13E9C880"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SALARYD</w:t>
            </w:r>
          </w:p>
          <w:p w14:paraId="0ABD9E96"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77989EE" w14:textId="18D2FF84" w:rsidR="00EB0995" w:rsidRPr="00912D14" w:rsidRDefault="00EB0995">
            <w:pPr>
              <w:rPr>
                <w:rFonts w:cs="Arial"/>
                <w:color w:val="000000" w:themeColor="text1"/>
                <w:sz w:val="18"/>
              </w:rPr>
            </w:pPr>
            <w:r w:rsidRPr="00912D14">
              <w:rPr>
                <w:rFonts w:cs="Arial"/>
                <w:color w:val="000000" w:themeColor="text1"/>
                <w:sz w:val="18"/>
              </w:rPr>
              <w:t>Sorry but the salary you entered doesn’t fit within our range. Please select the best option for how much you would usually earn in your</w:t>
            </w:r>
            <w:r w:rsidRPr="00912D14">
              <w:rPr>
                <w:rFonts w:cs="Arial"/>
                <w:b/>
                <w:bCs/>
                <w:color w:val="000000" w:themeColor="text1"/>
                <w:sz w:val="18"/>
              </w:rPr>
              <w:t xml:space="preserve"> main job</w:t>
            </w:r>
            <w:r w:rsidRPr="00912D14">
              <w:rPr>
                <w:rFonts w:cs="Arial"/>
                <w:color w:val="000000" w:themeColor="text1"/>
                <w:sz w:val="18"/>
              </w:rPr>
              <w:t>, per annum before tax or anything else was taken out?</w:t>
            </w:r>
          </w:p>
          <w:p w14:paraId="7CAD3418" w14:textId="77777777" w:rsidR="00EB0995" w:rsidRPr="00912D14" w:rsidRDefault="00EB0995">
            <w:pPr>
              <w:pStyle w:val="Tabletext"/>
              <w:rPr>
                <w:rFonts w:ascii="Arial" w:hAnsi="Arial" w:cs="Arial"/>
                <w:color w:val="000000" w:themeColor="text1"/>
                <w:sz w:val="18"/>
              </w:rPr>
            </w:pP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BB4653F" w14:textId="2574EDD0" w:rsidR="00EB0995" w:rsidRPr="00912D14" w:rsidRDefault="00EB0995">
            <w:pPr>
              <w:rPr>
                <w:rFonts w:cs="Arial"/>
                <w:color w:val="000000" w:themeColor="text1"/>
                <w:sz w:val="18"/>
              </w:rPr>
            </w:pPr>
            <w:r w:rsidRPr="00912D14">
              <w:rPr>
                <w:rFonts w:cs="Arial"/>
                <w:color w:val="000000" w:themeColor="text1"/>
                <w:sz w:val="18"/>
              </w:rPr>
              <w:t xml:space="preserve">1. $1 - $9,999 </w:t>
            </w:r>
            <w:r w:rsidRPr="00912D14">
              <w:rPr>
                <w:rFonts w:cs="Arial"/>
                <w:color w:val="000000" w:themeColor="text1"/>
                <w:sz w:val="18"/>
              </w:rPr>
              <w:br/>
              <w:t xml:space="preserve">2. $10,000 - $19,999 </w:t>
            </w:r>
            <w:r w:rsidRPr="00912D14">
              <w:rPr>
                <w:rFonts w:cs="Arial"/>
                <w:color w:val="000000" w:themeColor="text1"/>
                <w:sz w:val="18"/>
              </w:rPr>
              <w:br/>
              <w:t xml:space="preserve">3. $20,000 - $29,999 </w:t>
            </w:r>
            <w:r w:rsidRPr="00912D14">
              <w:rPr>
                <w:rFonts w:cs="Arial"/>
                <w:color w:val="000000" w:themeColor="text1"/>
                <w:sz w:val="18"/>
              </w:rPr>
              <w:br/>
              <w:t xml:space="preserve">4. $30,000 - $39,999 </w:t>
            </w:r>
            <w:r w:rsidRPr="00912D14">
              <w:rPr>
                <w:rFonts w:cs="Arial"/>
                <w:color w:val="000000" w:themeColor="text1"/>
                <w:sz w:val="18"/>
              </w:rPr>
              <w:br/>
              <w:t xml:space="preserve">5. $40,000 - $49,999 </w:t>
            </w:r>
            <w:r w:rsidRPr="00912D14">
              <w:rPr>
                <w:rFonts w:cs="Arial"/>
                <w:color w:val="000000" w:themeColor="text1"/>
                <w:sz w:val="18"/>
              </w:rPr>
              <w:br/>
              <w:t xml:space="preserve">6. $50,000 - $59,999 </w:t>
            </w:r>
            <w:r w:rsidRPr="00912D14">
              <w:rPr>
                <w:rFonts w:cs="Arial"/>
                <w:color w:val="000000" w:themeColor="text1"/>
                <w:sz w:val="18"/>
              </w:rPr>
              <w:br/>
              <w:t xml:space="preserve">7. $60,000 - $79,999 </w:t>
            </w:r>
            <w:r w:rsidRPr="00912D14">
              <w:rPr>
                <w:rFonts w:cs="Arial"/>
                <w:color w:val="000000" w:themeColor="text1"/>
                <w:sz w:val="18"/>
              </w:rPr>
              <w:br/>
              <w:t xml:space="preserve">8. $80,000 - $99,999 </w:t>
            </w:r>
            <w:r w:rsidRPr="00912D14">
              <w:rPr>
                <w:rFonts w:cs="Arial"/>
                <w:color w:val="000000" w:themeColor="text1"/>
                <w:sz w:val="18"/>
              </w:rPr>
              <w:br/>
              <w:t xml:space="preserve">9. $100,000 - $124,999 </w:t>
            </w:r>
            <w:r w:rsidRPr="00912D14">
              <w:rPr>
                <w:rFonts w:cs="Arial"/>
                <w:color w:val="000000" w:themeColor="text1"/>
                <w:sz w:val="18"/>
              </w:rPr>
              <w:br/>
              <w:t xml:space="preserve">10. $125,000 - $149,999 </w:t>
            </w:r>
            <w:r w:rsidRPr="00912D14">
              <w:rPr>
                <w:rFonts w:cs="Arial"/>
                <w:color w:val="000000" w:themeColor="text1"/>
                <w:sz w:val="18"/>
              </w:rPr>
              <w:br/>
              <w:t xml:space="preserve">11. $150,000 or more </w:t>
            </w:r>
            <w:r w:rsidRPr="00912D14">
              <w:rPr>
                <w:rFonts w:cs="Arial"/>
                <w:color w:val="000000" w:themeColor="text1"/>
                <w:sz w:val="18"/>
              </w:rPr>
              <w:br/>
              <w:t xml:space="preserve">12. Don't know </w:t>
            </w:r>
          </w:p>
        </w:tc>
      </w:tr>
      <w:tr w:rsidR="000C2BAE" w:rsidRPr="00912D14" w14:paraId="688C0034"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07F10898"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SALCONF1</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4E3762D" w14:textId="0D3579EB" w:rsidR="00EB0995" w:rsidRPr="00912D14" w:rsidRDefault="00EB0995">
            <w:pPr>
              <w:rPr>
                <w:rFonts w:cs="Arial"/>
                <w:color w:val="000000" w:themeColor="text1"/>
                <w:sz w:val="18"/>
              </w:rPr>
            </w:pPr>
            <w:r w:rsidRPr="00912D14">
              <w:rPr>
                <w:rFonts w:cs="Arial"/>
                <w:color w:val="000000" w:themeColor="text1"/>
                <w:sz w:val="18"/>
              </w:rPr>
              <w:t xml:space="preserve">Sorry but the salary you entered for your </w:t>
            </w:r>
            <w:r w:rsidRPr="00912D14">
              <w:rPr>
                <w:rFonts w:cs="Arial"/>
                <w:b/>
                <w:bCs/>
                <w:color w:val="000000" w:themeColor="text1"/>
                <w:sz w:val="18"/>
              </w:rPr>
              <w:t>main job</w:t>
            </w:r>
            <w:r w:rsidRPr="00912D14">
              <w:rPr>
                <w:rFonts w:cs="Arial"/>
                <w:color w:val="000000" w:themeColor="text1"/>
                <w:sz w:val="18"/>
              </w:rPr>
              <w:t xml:space="preserve"> is higher than the salary you entered for</w:t>
            </w:r>
            <w:r w:rsidRPr="00912D14">
              <w:rPr>
                <w:rFonts w:cs="Arial"/>
                <w:b/>
                <w:bCs/>
                <w:color w:val="000000" w:themeColor="text1"/>
                <w:sz w:val="18"/>
              </w:rPr>
              <w:t xml:space="preserve"> all your jobs</w:t>
            </w:r>
            <w:r w:rsidRPr="00912D14">
              <w:rPr>
                <w:rFonts w:cs="Arial"/>
                <w:color w:val="000000" w:themeColor="text1"/>
                <w:sz w:val="18"/>
              </w:rPr>
              <w:t xml:space="preserve">. Please select the best option for how much you would usually earn in your </w:t>
            </w:r>
            <w:r w:rsidRPr="00912D14">
              <w:rPr>
                <w:rFonts w:cs="Arial"/>
                <w:b/>
                <w:bCs/>
                <w:color w:val="000000" w:themeColor="text1"/>
                <w:sz w:val="18"/>
              </w:rPr>
              <w:t>main job</w:t>
            </w:r>
            <w:r w:rsidRPr="00912D14">
              <w:rPr>
                <w:rFonts w:cs="Arial"/>
                <w:color w:val="000000" w:themeColor="text1"/>
                <w:sz w:val="18"/>
              </w:rPr>
              <w:t>, per annum before tax or anything else was taken out?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53976B6" w14:textId="20E5D3EA" w:rsidR="00EB0995" w:rsidRPr="00912D14" w:rsidRDefault="00EB0995">
            <w:pPr>
              <w:rPr>
                <w:rFonts w:cs="Arial"/>
                <w:color w:val="000000" w:themeColor="text1"/>
                <w:sz w:val="18"/>
              </w:rPr>
            </w:pPr>
            <w:r w:rsidRPr="00912D14">
              <w:rPr>
                <w:rFonts w:cs="Arial"/>
                <w:color w:val="000000" w:themeColor="text1"/>
                <w:sz w:val="18"/>
              </w:rPr>
              <w:t xml:space="preserve">1. $1 - $9,999 </w:t>
            </w:r>
            <w:r w:rsidRPr="00912D14">
              <w:rPr>
                <w:rFonts w:cs="Arial"/>
                <w:color w:val="000000" w:themeColor="text1"/>
                <w:sz w:val="18"/>
              </w:rPr>
              <w:br/>
              <w:t xml:space="preserve">2. $10,000 - $19,999 </w:t>
            </w:r>
            <w:r w:rsidRPr="00912D14">
              <w:rPr>
                <w:rFonts w:cs="Arial"/>
                <w:color w:val="000000" w:themeColor="text1"/>
                <w:sz w:val="18"/>
              </w:rPr>
              <w:br/>
              <w:t xml:space="preserve">3. $20,000 - $29,999 </w:t>
            </w:r>
            <w:r w:rsidRPr="00912D14">
              <w:rPr>
                <w:rFonts w:cs="Arial"/>
                <w:color w:val="000000" w:themeColor="text1"/>
                <w:sz w:val="18"/>
              </w:rPr>
              <w:br/>
              <w:t xml:space="preserve">4. $30,000 - $39,999 </w:t>
            </w:r>
            <w:r w:rsidRPr="00912D14">
              <w:rPr>
                <w:rFonts w:cs="Arial"/>
                <w:color w:val="000000" w:themeColor="text1"/>
                <w:sz w:val="18"/>
              </w:rPr>
              <w:br/>
              <w:t xml:space="preserve">5. $40,000 - $49,999 </w:t>
            </w:r>
            <w:r w:rsidRPr="00912D14">
              <w:rPr>
                <w:rFonts w:cs="Arial"/>
                <w:color w:val="000000" w:themeColor="text1"/>
                <w:sz w:val="18"/>
              </w:rPr>
              <w:br/>
              <w:t xml:space="preserve">6. $50,000 - $59,999 </w:t>
            </w:r>
            <w:r w:rsidRPr="00912D14">
              <w:rPr>
                <w:rFonts w:cs="Arial"/>
                <w:color w:val="000000" w:themeColor="text1"/>
                <w:sz w:val="18"/>
              </w:rPr>
              <w:br/>
              <w:t xml:space="preserve">7. $60,000 - $79,999 </w:t>
            </w:r>
            <w:r w:rsidRPr="00912D14">
              <w:rPr>
                <w:rFonts w:cs="Arial"/>
                <w:color w:val="000000" w:themeColor="text1"/>
                <w:sz w:val="18"/>
              </w:rPr>
              <w:br/>
              <w:t xml:space="preserve">8. $80,000 - $99,999 </w:t>
            </w:r>
            <w:r w:rsidRPr="00912D14">
              <w:rPr>
                <w:rFonts w:cs="Arial"/>
                <w:color w:val="000000" w:themeColor="text1"/>
                <w:sz w:val="18"/>
              </w:rPr>
              <w:br/>
              <w:t xml:space="preserve">9. $100,000 - $124,999 </w:t>
            </w:r>
            <w:r w:rsidRPr="00912D14">
              <w:rPr>
                <w:rFonts w:cs="Arial"/>
                <w:color w:val="000000" w:themeColor="text1"/>
                <w:sz w:val="18"/>
              </w:rPr>
              <w:br/>
              <w:t xml:space="preserve">10. $125,000 - $149,999 </w:t>
            </w:r>
            <w:r w:rsidRPr="00912D14">
              <w:rPr>
                <w:rFonts w:cs="Arial"/>
                <w:color w:val="000000" w:themeColor="text1"/>
                <w:sz w:val="18"/>
              </w:rPr>
              <w:br/>
              <w:t xml:space="preserve">11. $150,000 or more </w:t>
            </w:r>
            <w:r w:rsidRPr="00912D14">
              <w:rPr>
                <w:rFonts w:cs="Arial"/>
                <w:color w:val="000000" w:themeColor="text1"/>
                <w:sz w:val="18"/>
              </w:rPr>
              <w:br/>
              <w:t xml:space="preserve">12. Don't know </w:t>
            </w:r>
          </w:p>
        </w:tc>
      </w:tr>
      <w:tr w:rsidR="000C2BAE" w:rsidRPr="00912D14" w14:paraId="45C573F0"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5DF0ADCB"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lastRenderedPageBreak/>
              <w:t>SALCONF2</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5483BF4" w14:textId="2BFF8230" w:rsidR="00EB0995" w:rsidRPr="00912D14" w:rsidRDefault="00EB0995">
            <w:pPr>
              <w:rPr>
                <w:rFonts w:cs="Arial"/>
                <w:color w:val="000000" w:themeColor="text1"/>
                <w:sz w:val="18"/>
              </w:rPr>
            </w:pPr>
            <w:r w:rsidRPr="00912D14">
              <w:rPr>
                <w:rFonts w:cs="Arial"/>
                <w:color w:val="000000" w:themeColor="text1"/>
                <w:sz w:val="18"/>
              </w:rPr>
              <w:t xml:space="preserve">And which of the following would you usually earn in your </w:t>
            </w:r>
            <w:r w:rsidRPr="00912D14">
              <w:rPr>
                <w:rFonts w:cs="Arial"/>
                <w:b/>
                <w:bCs/>
                <w:color w:val="000000" w:themeColor="text1"/>
                <w:sz w:val="18"/>
              </w:rPr>
              <w:t>all your jobs</w:t>
            </w:r>
            <w:r w:rsidRPr="00912D14">
              <w:rPr>
                <w:rFonts w:cs="Arial"/>
                <w:color w:val="000000" w:themeColor="text1"/>
                <w:sz w:val="18"/>
              </w:rPr>
              <w:t>, per annum before tax or anything else was taken out?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F30FF77" w14:textId="30851250" w:rsidR="00EB0995" w:rsidRPr="00912D14" w:rsidRDefault="00EB0995">
            <w:pPr>
              <w:rPr>
                <w:rFonts w:cs="Arial"/>
                <w:color w:val="000000" w:themeColor="text1"/>
                <w:sz w:val="18"/>
              </w:rPr>
            </w:pPr>
            <w:r w:rsidRPr="00912D14">
              <w:rPr>
                <w:rFonts w:cs="Arial"/>
                <w:color w:val="000000" w:themeColor="text1"/>
                <w:sz w:val="18"/>
              </w:rPr>
              <w:t xml:space="preserve">1. $1 - $9,999 </w:t>
            </w:r>
            <w:r w:rsidRPr="00912D14">
              <w:rPr>
                <w:rFonts w:cs="Arial"/>
                <w:color w:val="000000" w:themeColor="text1"/>
                <w:sz w:val="18"/>
              </w:rPr>
              <w:br/>
              <w:t xml:space="preserve">2. $10,000 - $19,999 </w:t>
            </w:r>
            <w:r w:rsidRPr="00912D14">
              <w:rPr>
                <w:rFonts w:cs="Arial"/>
                <w:color w:val="000000" w:themeColor="text1"/>
                <w:sz w:val="18"/>
              </w:rPr>
              <w:br/>
              <w:t xml:space="preserve">3. $20,000 - $29,999 </w:t>
            </w:r>
            <w:r w:rsidRPr="00912D14">
              <w:rPr>
                <w:rFonts w:cs="Arial"/>
                <w:color w:val="000000" w:themeColor="text1"/>
                <w:sz w:val="18"/>
              </w:rPr>
              <w:br/>
              <w:t xml:space="preserve">4. $30,000 - $39,999 </w:t>
            </w:r>
            <w:r w:rsidRPr="00912D14">
              <w:rPr>
                <w:rFonts w:cs="Arial"/>
                <w:color w:val="000000" w:themeColor="text1"/>
                <w:sz w:val="18"/>
              </w:rPr>
              <w:br/>
              <w:t xml:space="preserve">5. $40,000 - $49,999 </w:t>
            </w:r>
            <w:r w:rsidRPr="00912D14">
              <w:rPr>
                <w:rFonts w:cs="Arial"/>
                <w:color w:val="000000" w:themeColor="text1"/>
                <w:sz w:val="18"/>
              </w:rPr>
              <w:br/>
              <w:t xml:space="preserve">6. $50,000 - $59,999 </w:t>
            </w:r>
            <w:r w:rsidRPr="00912D14">
              <w:rPr>
                <w:rFonts w:cs="Arial"/>
                <w:color w:val="000000" w:themeColor="text1"/>
                <w:sz w:val="18"/>
              </w:rPr>
              <w:br/>
              <w:t xml:space="preserve">7. $60,000 - $79,999 </w:t>
            </w:r>
            <w:r w:rsidRPr="00912D14">
              <w:rPr>
                <w:rFonts w:cs="Arial"/>
                <w:color w:val="000000" w:themeColor="text1"/>
                <w:sz w:val="18"/>
              </w:rPr>
              <w:br/>
              <w:t xml:space="preserve">8. $80,000 - $99,999 </w:t>
            </w:r>
            <w:r w:rsidRPr="00912D14">
              <w:rPr>
                <w:rFonts w:cs="Arial"/>
                <w:color w:val="000000" w:themeColor="text1"/>
                <w:sz w:val="18"/>
              </w:rPr>
              <w:br/>
              <w:t xml:space="preserve">9. $100,000 - $124,999 </w:t>
            </w:r>
            <w:r w:rsidRPr="00912D14">
              <w:rPr>
                <w:rFonts w:cs="Arial"/>
                <w:color w:val="000000" w:themeColor="text1"/>
                <w:sz w:val="18"/>
              </w:rPr>
              <w:br/>
              <w:t xml:space="preserve">10. $125,000 - $149,999 </w:t>
            </w:r>
            <w:r w:rsidRPr="00912D14">
              <w:rPr>
                <w:rFonts w:cs="Arial"/>
                <w:color w:val="000000" w:themeColor="text1"/>
                <w:sz w:val="18"/>
              </w:rPr>
              <w:br/>
              <w:t xml:space="preserve">11. $150,000 or more </w:t>
            </w:r>
            <w:r w:rsidRPr="00912D14">
              <w:rPr>
                <w:rFonts w:cs="Arial"/>
                <w:color w:val="000000" w:themeColor="text1"/>
                <w:sz w:val="18"/>
              </w:rPr>
              <w:br/>
              <w:t xml:space="preserve">12. Don't know </w:t>
            </w:r>
          </w:p>
        </w:tc>
      </w:tr>
      <w:tr w:rsidR="000C2BAE" w:rsidRPr="00912D14" w14:paraId="12B920C1"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42FD93D5"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SALARYOS</w:t>
            </w:r>
          </w:p>
          <w:p w14:paraId="151D1D76"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8FFEB7F" w14:textId="7C1C5536" w:rsidR="00EB0995" w:rsidRPr="00912D14" w:rsidRDefault="00EB0995">
            <w:pPr>
              <w:rPr>
                <w:rFonts w:cs="Arial"/>
                <w:color w:val="000000" w:themeColor="text1"/>
                <w:sz w:val="18"/>
              </w:rPr>
            </w:pPr>
            <w:r w:rsidRPr="00912D14">
              <w:rPr>
                <w:rFonts w:cs="Arial"/>
                <w:color w:val="000000" w:themeColor="text1"/>
                <w:sz w:val="18"/>
              </w:rPr>
              <w:t>What is your gross (that is pre-tax) annual salary? You can estimate if necessary</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CFA2062" w14:textId="77777777" w:rsidR="00EB0995" w:rsidRPr="00912D14" w:rsidRDefault="00EB0995">
            <w:pPr>
              <w:rPr>
                <w:rFonts w:cs="Arial"/>
                <w:color w:val="000000" w:themeColor="text1"/>
                <w:sz w:val="18"/>
              </w:rPr>
            </w:pPr>
            <w:r w:rsidRPr="00912D14">
              <w:rPr>
                <w:rFonts w:cs="Arial"/>
                <w:color w:val="000000" w:themeColor="text1"/>
                <w:sz w:val="18"/>
              </w:rPr>
              <w:t>1. Enter gross annual salary &lt;text box&gt;</w:t>
            </w:r>
          </w:p>
        </w:tc>
      </w:tr>
      <w:tr w:rsidR="000C2BAE" w:rsidRPr="00912D14" w14:paraId="3AADFD79"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632A34B9"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SALARYOS_OTH</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65358847" w14:textId="65FDE3C3" w:rsidR="00EB0995" w:rsidRPr="00912D14" w:rsidRDefault="00EB0995">
            <w:pPr>
              <w:rPr>
                <w:rFonts w:cs="Arial"/>
                <w:color w:val="000000" w:themeColor="text1"/>
                <w:sz w:val="18"/>
              </w:rPr>
            </w:pPr>
            <w:r w:rsidRPr="00912D14">
              <w:rPr>
                <w:rFonts w:cs="Arial"/>
                <w:color w:val="000000" w:themeColor="text1"/>
                <w:sz w:val="18"/>
              </w:rPr>
              <w:t>Please specify the currency you referred to</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51B9FB49" w14:textId="77777777" w:rsidR="00EB0995" w:rsidRPr="00912D14" w:rsidRDefault="00EB0995">
            <w:pPr>
              <w:pStyle w:val="QNameText"/>
              <w:rPr>
                <w:rFonts w:cs="Arial"/>
                <w:color w:val="000000" w:themeColor="text1"/>
                <w:sz w:val="18"/>
                <w:szCs w:val="18"/>
              </w:rPr>
            </w:pPr>
            <w:r w:rsidRPr="00912D14">
              <w:rPr>
                <w:rFonts w:cs="Arial"/>
                <w:color w:val="000000" w:themeColor="text1"/>
                <w:sz w:val="18"/>
                <w:szCs w:val="18"/>
              </w:rPr>
              <w:t>1. &lt;verbatim text box&gt;</w:t>
            </w:r>
          </w:p>
          <w:p w14:paraId="66EA0425" w14:textId="77777777" w:rsidR="00EB0995" w:rsidRPr="00912D14" w:rsidRDefault="00EB0995">
            <w:pPr>
              <w:rPr>
                <w:rFonts w:cs="Arial"/>
                <w:color w:val="000000" w:themeColor="text1"/>
                <w:sz w:val="18"/>
              </w:rPr>
            </w:pPr>
          </w:p>
        </w:tc>
      </w:tr>
      <w:tr w:rsidR="000C2BAE" w:rsidRPr="00912D14" w14:paraId="6BBF389F"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3FE1D25D"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FINDJOB</w:t>
            </w:r>
          </w:p>
          <w:p w14:paraId="55501798"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CA60BF0"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How did you first find out about this job?</w:t>
            </w:r>
            <w:r w:rsidRPr="00912D14">
              <w:rPr>
                <w:rStyle w:val="apple-converted-space"/>
                <w:rFonts w:ascii="Arial" w:hAnsi="Arial" w:cs="Arial"/>
                <w:color w:val="000000" w:themeColor="text1"/>
                <w:sz w:val="18"/>
              </w:rPr>
              <w:t xml:space="preserve">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92501B5" w14:textId="51F3C572" w:rsidR="00EB0995" w:rsidRPr="00912D14" w:rsidRDefault="00EB0995">
            <w:pPr>
              <w:rPr>
                <w:rFonts w:cs="Arial"/>
                <w:color w:val="000000" w:themeColor="text1"/>
                <w:sz w:val="18"/>
              </w:rPr>
            </w:pPr>
            <w:r w:rsidRPr="00912D14">
              <w:rPr>
                <w:rFonts w:cs="Arial"/>
                <w:color w:val="000000" w:themeColor="text1"/>
                <w:sz w:val="18"/>
              </w:rPr>
              <w:t>1. University of college careers service</w:t>
            </w:r>
            <w:r w:rsidRPr="00912D14">
              <w:rPr>
                <w:color w:val="000000" w:themeColor="text1"/>
              </w:rPr>
              <w:br/>
            </w:r>
            <w:r w:rsidRPr="00912D14">
              <w:rPr>
                <w:rFonts w:cs="Arial"/>
                <w:color w:val="000000" w:themeColor="text1"/>
                <w:sz w:val="18"/>
              </w:rPr>
              <w:t>2. Careers fair of information session</w:t>
            </w:r>
            <w:r w:rsidRPr="00912D14">
              <w:rPr>
                <w:color w:val="000000" w:themeColor="text1"/>
              </w:rPr>
              <w:br/>
            </w:r>
            <w:r w:rsidRPr="00912D14">
              <w:rPr>
                <w:rFonts w:cs="Arial"/>
                <w:color w:val="000000" w:themeColor="text1"/>
                <w:sz w:val="18"/>
              </w:rPr>
              <w:t>3. Other university of college source (such as faculties or lecturers or student society)</w:t>
            </w:r>
            <w:r w:rsidRPr="00912D14">
              <w:rPr>
                <w:color w:val="000000" w:themeColor="text1"/>
              </w:rPr>
              <w:br/>
            </w:r>
            <w:r w:rsidRPr="00912D14">
              <w:rPr>
                <w:rFonts w:cs="Arial"/>
                <w:color w:val="000000" w:themeColor="text1"/>
                <w:sz w:val="18"/>
              </w:rPr>
              <w:t>4. Advertisement in a newspaper or other print media</w:t>
            </w:r>
            <w:r w:rsidRPr="00912D14">
              <w:rPr>
                <w:color w:val="000000" w:themeColor="text1"/>
              </w:rPr>
              <w:br/>
            </w:r>
            <w:r w:rsidRPr="00912D14">
              <w:rPr>
                <w:rFonts w:cs="Arial"/>
                <w:color w:val="000000" w:themeColor="text1"/>
                <w:sz w:val="18"/>
              </w:rPr>
              <w:t>5. Advertisement on the internet (e.g., Seek, CareerOne, Ethical Jobs)</w:t>
            </w:r>
            <w:r w:rsidRPr="00912D14">
              <w:rPr>
                <w:color w:val="000000" w:themeColor="text1"/>
              </w:rPr>
              <w:br/>
            </w:r>
            <w:r w:rsidRPr="00912D14">
              <w:rPr>
                <w:rFonts w:cs="Arial"/>
                <w:color w:val="000000" w:themeColor="text1"/>
                <w:sz w:val="18"/>
              </w:rPr>
              <w:t>6. Via resume posted on the internet</w:t>
            </w:r>
            <w:r w:rsidRPr="00912D14">
              <w:rPr>
                <w:color w:val="000000" w:themeColor="text1"/>
              </w:rPr>
              <w:br/>
            </w:r>
            <w:r w:rsidRPr="00912D14">
              <w:rPr>
                <w:rFonts w:cs="Arial"/>
                <w:color w:val="000000" w:themeColor="text1"/>
                <w:sz w:val="18"/>
              </w:rPr>
              <w:t>7. Family of friends</w:t>
            </w:r>
            <w:r w:rsidRPr="00912D14">
              <w:rPr>
                <w:color w:val="000000" w:themeColor="text1"/>
              </w:rPr>
              <w:br/>
            </w:r>
            <w:r w:rsidRPr="00912D14">
              <w:rPr>
                <w:rFonts w:cs="Arial"/>
                <w:color w:val="000000" w:themeColor="text1"/>
                <w:sz w:val="18"/>
              </w:rPr>
              <w:t>8. Approached employer directly</w:t>
            </w:r>
            <w:r w:rsidRPr="00912D14">
              <w:rPr>
                <w:color w:val="000000" w:themeColor="text1"/>
              </w:rPr>
              <w:br/>
            </w:r>
            <w:r w:rsidRPr="00912D14">
              <w:rPr>
                <w:rFonts w:cs="Arial"/>
                <w:color w:val="000000" w:themeColor="text1"/>
                <w:sz w:val="18"/>
              </w:rPr>
              <w:t>9. Approached by an employer</w:t>
            </w:r>
            <w:r w:rsidRPr="00912D14">
              <w:rPr>
                <w:color w:val="000000" w:themeColor="text1"/>
              </w:rPr>
              <w:br/>
            </w:r>
            <w:r w:rsidRPr="00912D14">
              <w:rPr>
                <w:rFonts w:cs="Arial"/>
                <w:color w:val="000000" w:themeColor="text1"/>
                <w:sz w:val="18"/>
              </w:rPr>
              <w:t>10. Employment agency</w:t>
            </w:r>
            <w:r w:rsidRPr="00912D14">
              <w:rPr>
                <w:color w:val="000000" w:themeColor="text1"/>
              </w:rPr>
              <w:br/>
            </w:r>
            <w:r w:rsidRPr="00912D14">
              <w:rPr>
                <w:rFonts w:cs="Arial"/>
                <w:color w:val="000000" w:themeColor="text1"/>
                <w:sz w:val="18"/>
              </w:rPr>
              <w:t>11. Work contacts or networks</w:t>
            </w:r>
            <w:r w:rsidRPr="00912D14">
              <w:rPr>
                <w:color w:val="000000" w:themeColor="text1"/>
              </w:rPr>
              <w:br/>
            </w:r>
            <w:r w:rsidRPr="00912D14">
              <w:rPr>
                <w:rFonts w:cs="Arial"/>
                <w:color w:val="000000" w:themeColor="text1"/>
                <w:sz w:val="18"/>
              </w:rPr>
              <w:t>12. Social media</w:t>
            </w:r>
            <w:r w:rsidRPr="00912D14">
              <w:rPr>
                <w:color w:val="000000" w:themeColor="text1"/>
              </w:rPr>
              <w:br/>
            </w:r>
            <w:r w:rsidRPr="00912D14">
              <w:rPr>
                <w:rFonts w:cs="Arial"/>
                <w:color w:val="000000" w:themeColor="text1"/>
                <w:sz w:val="18"/>
              </w:rPr>
              <w:t>13. An employer promotional event</w:t>
            </w:r>
            <w:r w:rsidRPr="00912D14">
              <w:rPr>
                <w:color w:val="000000" w:themeColor="text1"/>
              </w:rPr>
              <w:br/>
            </w:r>
            <w:r w:rsidRPr="00912D14">
              <w:rPr>
                <w:rFonts w:cs="Arial"/>
                <w:color w:val="000000" w:themeColor="text1"/>
                <w:sz w:val="18"/>
              </w:rPr>
              <w:t>14. Graduate program / internship / work placement</w:t>
            </w:r>
            <w:r w:rsidRPr="00912D14">
              <w:rPr>
                <w:color w:val="000000" w:themeColor="text1"/>
              </w:rPr>
              <w:br/>
            </w:r>
            <w:r w:rsidRPr="00912D14">
              <w:rPr>
                <w:rFonts w:cs="Arial"/>
                <w:color w:val="000000" w:themeColor="text1"/>
                <w:sz w:val="18"/>
              </w:rPr>
              <w:t>90. Other (please specify) &lt;text box&gt;</w:t>
            </w:r>
          </w:p>
        </w:tc>
      </w:tr>
      <w:tr w:rsidR="000C2BAE" w:rsidRPr="00912D14" w14:paraId="7B3C954A"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21EC0AA0"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SPOQ</w:t>
            </w:r>
          </w:p>
          <w:p w14:paraId="77604E19"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4A11B34" w14:textId="57DE5E43" w:rsidR="00EB0995" w:rsidRPr="00912D14" w:rsidRDefault="00EB0995">
            <w:pPr>
              <w:rPr>
                <w:rFonts w:cs="Arial"/>
                <w:color w:val="000000" w:themeColor="text1"/>
                <w:sz w:val="18"/>
              </w:rPr>
            </w:pPr>
            <w:r w:rsidRPr="00912D14">
              <w:rPr>
                <w:rFonts w:cs="Arial"/>
                <w:color w:val="000000" w:themeColor="text1"/>
                <w:sz w:val="18"/>
              </w:rPr>
              <w:t>The following statements are about your skills, abilities and education</w:t>
            </w:r>
            <w:r w:rsidRPr="00912D14">
              <w:rPr>
                <w:rFonts w:cs="Arial"/>
                <w:color w:val="000000" w:themeColor="text1"/>
                <w:sz w:val="18"/>
              </w:rPr>
              <w:br/>
              <w:t>Please indicate the extent to which you agree or disagree with each of these statements</w:t>
            </w:r>
            <w:r w:rsidRPr="00912D14">
              <w:rPr>
                <w:rFonts w:cs="Arial"/>
                <w:color w:val="000000" w:themeColor="text1"/>
                <w:sz w:val="18"/>
              </w:rPr>
              <w:br/>
              <w:t>(STATEMENTS)</w:t>
            </w:r>
            <w:r w:rsidRPr="00912D14">
              <w:rPr>
                <w:rFonts w:cs="Arial"/>
                <w:color w:val="000000" w:themeColor="text1"/>
                <w:sz w:val="18"/>
              </w:rPr>
              <w:br/>
              <w:t>a) My job requires less education than I have</w:t>
            </w:r>
            <w:r w:rsidRPr="00912D14">
              <w:rPr>
                <w:rFonts w:cs="Arial"/>
                <w:color w:val="000000" w:themeColor="text1"/>
                <w:sz w:val="18"/>
              </w:rPr>
              <w:br/>
              <w:t>b) I have more job skills than are required for this job</w:t>
            </w:r>
            <w:r w:rsidRPr="00912D14">
              <w:rPr>
                <w:rFonts w:cs="Arial"/>
                <w:color w:val="000000" w:themeColor="text1"/>
                <w:sz w:val="18"/>
              </w:rPr>
              <w:br/>
              <w:t>c) Someone with less education than myself could perform well on my job</w:t>
            </w:r>
            <w:r w:rsidRPr="00912D14">
              <w:rPr>
                <w:rFonts w:cs="Arial"/>
                <w:color w:val="000000" w:themeColor="text1"/>
                <w:sz w:val="18"/>
              </w:rPr>
              <w:br/>
              <w:t>d) My previous training is being fully utilised on this job</w:t>
            </w:r>
            <w:r w:rsidRPr="00912D14">
              <w:rPr>
                <w:rFonts w:cs="Arial"/>
                <w:color w:val="000000" w:themeColor="text1"/>
                <w:sz w:val="18"/>
              </w:rPr>
              <w:br/>
              <w:t>e) I have more knowledge than I need in order to do my job</w:t>
            </w:r>
            <w:r w:rsidRPr="00912D14">
              <w:rPr>
                <w:rFonts w:cs="Arial"/>
                <w:color w:val="000000" w:themeColor="text1"/>
                <w:sz w:val="18"/>
              </w:rPr>
              <w:br/>
              <w:t>f) My education level is above the level required to do my job</w:t>
            </w:r>
            <w:r w:rsidRPr="00912D14">
              <w:rPr>
                <w:rFonts w:cs="Arial"/>
                <w:color w:val="000000" w:themeColor="text1"/>
                <w:sz w:val="18"/>
              </w:rPr>
              <w:br/>
              <w:t>g) Someone with less work experience than myself could do my job just as well</w:t>
            </w:r>
            <w:r w:rsidRPr="00912D14">
              <w:rPr>
                <w:rFonts w:cs="Arial"/>
                <w:color w:val="000000" w:themeColor="text1"/>
                <w:sz w:val="18"/>
              </w:rPr>
              <w:br/>
              <w:t>h) I have more abilities than I need in order to do my job</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39D791F" w14:textId="77777777" w:rsidR="00EB0995" w:rsidRPr="00912D14" w:rsidRDefault="00EB0995">
            <w:pPr>
              <w:spacing w:after="240"/>
              <w:rPr>
                <w:rFonts w:cs="Arial"/>
                <w:color w:val="000000" w:themeColor="text1"/>
                <w:sz w:val="18"/>
              </w:rPr>
            </w:pPr>
            <w:r w:rsidRPr="00912D14">
              <w:rPr>
                <w:rFonts w:cs="Arial"/>
                <w:color w:val="000000" w:themeColor="text1"/>
                <w:sz w:val="18"/>
              </w:rPr>
              <w:t>1. Strongly disagree</w:t>
            </w:r>
            <w:r w:rsidRPr="00912D14">
              <w:rPr>
                <w:rFonts w:cs="Arial"/>
                <w:color w:val="000000" w:themeColor="text1"/>
                <w:sz w:val="18"/>
              </w:rPr>
              <w:br/>
              <w:t>2. Disagree</w:t>
            </w:r>
            <w:r w:rsidRPr="00912D14">
              <w:rPr>
                <w:rFonts w:cs="Arial"/>
                <w:color w:val="000000" w:themeColor="text1"/>
                <w:sz w:val="18"/>
              </w:rPr>
              <w:br/>
              <w:t>3. Neither disagree nor agree</w:t>
            </w:r>
            <w:r w:rsidRPr="00912D14">
              <w:rPr>
                <w:rFonts w:cs="Arial"/>
                <w:color w:val="000000" w:themeColor="text1"/>
                <w:sz w:val="18"/>
              </w:rPr>
              <w:br/>
              <w:t>4. Agree</w:t>
            </w:r>
            <w:r w:rsidRPr="00912D14">
              <w:rPr>
                <w:rFonts w:cs="Arial"/>
                <w:color w:val="000000" w:themeColor="text1"/>
                <w:sz w:val="18"/>
              </w:rPr>
              <w:br/>
              <w:t>5. Strongly agree</w:t>
            </w:r>
          </w:p>
        </w:tc>
      </w:tr>
      <w:tr w:rsidR="000C2BAE" w:rsidRPr="00912D14" w14:paraId="36C64FA5"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5E3841F9"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lastRenderedPageBreak/>
              <w:t>RSOVRQ</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2F47E4AB" w14:textId="77777777" w:rsidR="00EB0995" w:rsidRPr="00912D14" w:rsidRDefault="00EB0995">
            <w:pPr>
              <w:rPr>
                <w:rFonts w:cs="Arial"/>
                <w:color w:val="000000" w:themeColor="text1"/>
                <w:sz w:val="18"/>
              </w:rPr>
            </w:pPr>
            <w:r w:rsidRPr="00912D14">
              <w:rPr>
                <w:rFonts w:cs="Arial"/>
                <w:color w:val="000000" w:themeColor="text1"/>
                <w:sz w:val="18"/>
              </w:rPr>
              <w:t xml:space="preserve">Your previous responses indicated that you have more skills or education than are needed to do your current job. What is the </w:t>
            </w:r>
            <w:r w:rsidRPr="00912D14">
              <w:rPr>
                <w:rFonts w:cs="Arial"/>
                <w:b/>
                <w:bCs/>
                <w:color w:val="000000" w:themeColor="text1"/>
                <w:sz w:val="18"/>
              </w:rPr>
              <w:t>main reason</w:t>
            </w:r>
            <w:r w:rsidRPr="00912D14">
              <w:rPr>
                <w:rFonts w:cs="Arial"/>
                <w:color w:val="000000" w:themeColor="text1"/>
                <w:sz w:val="18"/>
              </w:rPr>
              <w:t xml:space="preserve"> you are working in a job that doesn’t use all of your skills or education?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741C4D95" w14:textId="77777777" w:rsidR="00EB0995" w:rsidRPr="00912D14" w:rsidRDefault="00EB0995">
            <w:pPr>
              <w:rPr>
                <w:rFonts w:cs="Arial"/>
                <w:color w:val="000000" w:themeColor="text1"/>
                <w:sz w:val="18"/>
              </w:rPr>
            </w:pPr>
            <w:r w:rsidRPr="00912D14">
              <w:rPr>
                <w:rFonts w:cs="Arial"/>
                <w:color w:val="000000" w:themeColor="text1"/>
                <w:sz w:val="18"/>
              </w:rPr>
              <w:t>1. No suitable jobs in my local area</w:t>
            </w:r>
            <w:r w:rsidRPr="00912D14">
              <w:rPr>
                <w:rFonts w:cs="Arial"/>
                <w:color w:val="000000" w:themeColor="text1"/>
                <w:sz w:val="18"/>
              </w:rPr>
              <w:br/>
              <w:t>2. No jobs with a suitable number of hours</w:t>
            </w:r>
            <w:r w:rsidRPr="00912D14">
              <w:rPr>
                <w:rFonts w:cs="Arial"/>
                <w:color w:val="000000" w:themeColor="text1"/>
                <w:sz w:val="18"/>
              </w:rPr>
              <w:br/>
              <w:t>3. No suitable jobs in my area of expertise</w:t>
            </w:r>
          </w:p>
          <w:p w14:paraId="62B8CD81" w14:textId="01BDC548" w:rsidR="00EB0995" w:rsidRPr="00912D14" w:rsidRDefault="00EB0995" w:rsidP="4255FC64">
            <w:pPr>
              <w:rPr>
                <w:rFonts w:cs="Arial"/>
                <w:color w:val="000000" w:themeColor="text1"/>
                <w:sz w:val="18"/>
              </w:rPr>
            </w:pPr>
            <w:r w:rsidRPr="00912D14">
              <w:rPr>
                <w:rFonts w:cs="Arial"/>
                <w:color w:val="000000" w:themeColor="text1"/>
                <w:sz w:val="18"/>
              </w:rPr>
              <w:t>14. Not enough work experience</w:t>
            </w:r>
            <w:r w:rsidRPr="00912D14">
              <w:rPr>
                <w:color w:val="000000" w:themeColor="text1"/>
              </w:rPr>
              <w:br/>
            </w:r>
            <w:r w:rsidRPr="00912D14">
              <w:rPr>
                <w:rFonts w:cs="Arial"/>
                <w:color w:val="000000" w:themeColor="text1"/>
                <w:sz w:val="18"/>
              </w:rPr>
              <w:t>4. Considered to be too young by employers</w:t>
            </w:r>
            <w:r w:rsidRPr="00912D14">
              <w:rPr>
                <w:color w:val="000000" w:themeColor="text1"/>
              </w:rPr>
              <w:br/>
            </w:r>
            <w:r w:rsidRPr="00912D14">
              <w:rPr>
                <w:rFonts w:cs="Arial"/>
                <w:color w:val="000000" w:themeColor="text1"/>
                <w:sz w:val="18"/>
              </w:rPr>
              <w:t>5. Considered to be too old by employers</w:t>
            </w:r>
            <w:r w:rsidRPr="00912D14">
              <w:rPr>
                <w:color w:val="000000" w:themeColor="text1"/>
              </w:rPr>
              <w:br/>
            </w:r>
            <w:r w:rsidRPr="00912D14">
              <w:rPr>
                <w:rFonts w:cs="Arial"/>
                <w:color w:val="000000" w:themeColor="text1"/>
                <w:sz w:val="18"/>
              </w:rPr>
              <w:t>7. Long-term health condition or disability</w:t>
            </w:r>
            <w:r w:rsidRPr="00912D14">
              <w:rPr>
                <w:color w:val="000000" w:themeColor="text1"/>
              </w:rPr>
              <w:br/>
            </w:r>
            <w:r w:rsidRPr="00912D14">
              <w:rPr>
                <w:rFonts w:cs="Arial"/>
                <w:color w:val="000000" w:themeColor="text1"/>
                <w:sz w:val="18"/>
              </w:rPr>
              <w:t>8. Caring for family member with a health condition or disability</w:t>
            </w:r>
            <w:r w:rsidRPr="00912D14">
              <w:rPr>
                <w:color w:val="000000" w:themeColor="text1"/>
              </w:rPr>
              <w:br/>
            </w:r>
            <w:r w:rsidRPr="00912D14">
              <w:rPr>
                <w:rFonts w:cs="Arial"/>
                <w:color w:val="000000" w:themeColor="text1"/>
                <w:sz w:val="18"/>
              </w:rPr>
              <w:t>9. Caring for children</w:t>
            </w:r>
            <w:r w:rsidRPr="00912D14">
              <w:rPr>
                <w:color w:val="000000" w:themeColor="text1"/>
              </w:rPr>
              <w:br/>
            </w:r>
            <w:r w:rsidRPr="00912D14">
              <w:rPr>
                <w:rFonts w:cs="Arial"/>
                <w:color w:val="000000" w:themeColor="text1"/>
                <w:sz w:val="18"/>
              </w:rPr>
              <w:t>10. Studying</w:t>
            </w:r>
            <w:r w:rsidRPr="00912D14">
              <w:rPr>
                <w:color w:val="000000" w:themeColor="text1"/>
              </w:rPr>
              <w:br/>
            </w:r>
            <w:r w:rsidRPr="00912D14">
              <w:rPr>
                <w:rFonts w:cs="Arial"/>
                <w:color w:val="000000" w:themeColor="text1"/>
                <w:sz w:val="18"/>
              </w:rPr>
              <w:t>1</w:t>
            </w:r>
            <w:r w:rsidR="0047894C" w:rsidRPr="00912D14">
              <w:rPr>
                <w:rFonts w:cs="Arial"/>
                <w:color w:val="000000" w:themeColor="text1"/>
                <w:sz w:val="18"/>
              </w:rPr>
              <w:t>1. I am</w:t>
            </w:r>
            <w:r w:rsidRPr="00912D14">
              <w:rPr>
                <w:rFonts w:cs="Arial"/>
                <w:color w:val="000000" w:themeColor="text1"/>
                <w:sz w:val="18"/>
              </w:rPr>
              <w:t xml:space="preserve"> satisfied with my current job</w:t>
            </w:r>
          </w:p>
          <w:p w14:paraId="07A653A2" w14:textId="67216070" w:rsidR="00EB0995" w:rsidRPr="00912D14" w:rsidRDefault="0047894C" w:rsidP="0EC1799D">
            <w:pPr>
              <w:rPr>
                <w:rFonts w:cs="Arial"/>
                <w:color w:val="000000" w:themeColor="text1"/>
                <w:sz w:val="18"/>
              </w:rPr>
            </w:pPr>
            <w:r w:rsidRPr="00912D14">
              <w:rPr>
                <w:rFonts w:cs="Arial"/>
                <w:color w:val="000000" w:themeColor="text1"/>
                <w:sz w:val="18"/>
              </w:rPr>
              <w:t>23. For financial reasons</w:t>
            </w:r>
          </w:p>
          <w:p w14:paraId="6DBD709A" w14:textId="0053799B" w:rsidR="00EB0995" w:rsidRPr="00912D14" w:rsidRDefault="0047894C" w:rsidP="40ADB305">
            <w:pPr>
              <w:rPr>
                <w:rFonts w:cs="Arial"/>
                <w:color w:val="000000" w:themeColor="text1"/>
                <w:sz w:val="18"/>
              </w:rPr>
            </w:pPr>
            <w:r w:rsidRPr="00912D14">
              <w:rPr>
                <w:rFonts w:cs="Arial"/>
                <w:color w:val="000000" w:themeColor="text1"/>
                <w:sz w:val="18"/>
              </w:rPr>
              <w:t>27. I had to change jobs due to COVID-19</w:t>
            </w:r>
          </w:p>
          <w:p w14:paraId="6ABD33AE" w14:textId="37927270" w:rsidR="00EB0995" w:rsidRPr="00912D14" w:rsidRDefault="0047894C" w:rsidP="40ADB305">
            <w:pPr>
              <w:rPr>
                <w:rFonts w:cs="Arial"/>
                <w:color w:val="000000" w:themeColor="text1"/>
                <w:sz w:val="18"/>
              </w:rPr>
            </w:pPr>
            <w:r w:rsidRPr="00912D14">
              <w:rPr>
                <w:rFonts w:cs="Arial"/>
                <w:color w:val="000000" w:themeColor="text1"/>
                <w:sz w:val="18"/>
              </w:rPr>
              <w:t>28. Waiting for accreditation/registration</w:t>
            </w:r>
          </w:p>
          <w:p w14:paraId="79366E0E" w14:textId="73AED109" w:rsidR="00EB0995" w:rsidRPr="00912D14" w:rsidRDefault="0047894C" w:rsidP="0598A3D8">
            <w:pPr>
              <w:rPr>
                <w:rFonts w:cs="Arial"/>
                <w:color w:val="000000" w:themeColor="text1"/>
                <w:sz w:val="18"/>
              </w:rPr>
            </w:pPr>
            <w:r w:rsidRPr="00912D14">
              <w:rPr>
                <w:rFonts w:cs="Arial"/>
                <w:color w:val="000000" w:themeColor="text1"/>
                <w:sz w:val="18"/>
              </w:rPr>
              <w:t>90. Other (please specify)</w:t>
            </w:r>
          </w:p>
          <w:p w14:paraId="7CD948AF" w14:textId="08F3CA88" w:rsidR="00EB0995" w:rsidRPr="00912D14" w:rsidRDefault="00EB0995">
            <w:pPr>
              <w:rPr>
                <w:rFonts w:cs="Arial"/>
                <w:color w:val="000000" w:themeColor="text1"/>
                <w:sz w:val="18"/>
              </w:rPr>
            </w:pPr>
          </w:p>
        </w:tc>
      </w:tr>
      <w:tr w:rsidR="000C2BAE" w:rsidRPr="00912D14" w14:paraId="1DBB9C6D"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70EA4055"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t>RSNOMORE</w:t>
            </w:r>
          </w:p>
          <w:p w14:paraId="65B30373"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F98354F" w14:textId="77777777" w:rsidR="00EB0995" w:rsidRPr="00912D14" w:rsidRDefault="00EB0995">
            <w:pPr>
              <w:pStyle w:val="Tabletext"/>
              <w:rPr>
                <w:rFonts w:ascii="Arial" w:hAnsi="Arial" w:cs="Arial"/>
                <w:color w:val="000000" w:themeColor="text1"/>
                <w:sz w:val="18"/>
              </w:rPr>
            </w:pPr>
            <w:r w:rsidRPr="00912D14">
              <w:rPr>
                <w:rFonts w:ascii="Arial" w:hAnsi="Arial" w:cs="Arial"/>
                <w:color w:val="000000" w:themeColor="text1"/>
                <w:sz w:val="18"/>
              </w:rPr>
              <w:t xml:space="preserve">You mentioned that you are </w:t>
            </w:r>
            <w:r w:rsidRPr="00912D14">
              <w:rPr>
                <w:rFonts w:ascii="Arial" w:hAnsi="Arial" w:cs="Arial"/>
                <w:b/>
                <w:color w:val="000000" w:themeColor="text1"/>
                <w:sz w:val="18"/>
              </w:rPr>
              <w:t>not</w:t>
            </w:r>
            <w:r w:rsidRPr="00912D14">
              <w:rPr>
                <w:rFonts w:ascii="Arial" w:hAnsi="Arial" w:cs="Arial"/>
                <w:color w:val="000000" w:themeColor="text1"/>
                <w:sz w:val="18"/>
              </w:rPr>
              <w:t xml:space="preserve"> looking to work more hours. What is the </w:t>
            </w:r>
            <w:r w:rsidRPr="00912D14">
              <w:rPr>
                <w:rFonts w:ascii="Arial" w:hAnsi="Arial" w:cs="Arial"/>
                <w:b/>
                <w:color w:val="000000" w:themeColor="text1"/>
                <w:sz w:val="18"/>
              </w:rPr>
              <w:t>main reason</w:t>
            </w:r>
            <w:r w:rsidRPr="00912D14">
              <w:rPr>
                <w:rFonts w:ascii="Arial" w:hAnsi="Arial" w:cs="Arial"/>
                <w:color w:val="000000" w:themeColor="text1"/>
                <w:sz w:val="18"/>
              </w:rPr>
              <w:t xml:space="preserve"> you work the number of hours you are currently working?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D41EC12" w14:textId="77777777" w:rsidR="00EB0995" w:rsidRPr="00912D14" w:rsidRDefault="00EB0995">
            <w:pPr>
              <w:rPr>
                <w:rFonts w:cs="Arial"/>
                <w:color w:val="000000" w:themeColor="text1"/>
                <w:sz w:val="18"/>
              </w:rPr>
            </w:pPr>
            <w:r w:rsidRPr="00912D14">
              <w:rPr>
                <w:rFonts w:cs="Arial"/>
                <w:color w:val="000000" w:themeColor="text1"/>
                <w:sz w:val="18"/>
              </w:rPr>
              <w:t>1. No suitable job in my local area</w:t>
            </w:r>
            <w:r w:rsidRPr="00912D14">
              <w:rPr>
                <w:rFonts w:cs="Arial"/>
                <w:color w:val="000000" w:themeColor="text1"/>
                <w:sz w:val="18"/>
              </w:rPr>
              <w:br/>
              <w:t>5. Considered to be too old by employers</w:t>
            </w:r>
            <w:r w:rsidRPr="00912D14">
              <w:rPr>
                <w:rFonts w:cs="Arial"/>
                <w:color w:val="000000" w:themeColor="text1"/>
                <w:sz w:val="18"/>
              </w:rPr>
              <w:br/>
              <w:t>7. Long-term health condition or disability</w:t>
            </w:r>
            <w:r w:rsidRPr="00912D14">
              <w:rPr>
                <w:rFonts w:cs="Arial"/>
                <w:color w:val="000000" w:themeColor="text1"/>
                <w:sz w:val="18"/>
              </w:rPr>
              <w:br/>
              <w:t>8. Caring for family member with a health condition or disability</w:t>
            </w:r>
            <w:r w:rsidRPr="00912D14">
              <w:rPr>
                <w:rFonts w:cs="Arial"/>
                <w:color w:val="000000" w:themeColor="text1"/>
                <w:sz w:val="18"/>
              </w:rPr>
              <w:br/>
              <w:t>9. Caring for children</w:t>
            </w:r>
          </w:p>
          <w:p w14:paraId="550A363F" w14:textId="49A794E5" w:rsidR="00EB0995" w:rsidRPr="00912D14" w:rsidRDefault="00EB0995">
            <w:pPr>
              <w:rPr>
                <w:rFonts w:cs="Arial"/>
                <w:color w:val="000000" w:themeColor="text1"/>
                <w:sz w:val="18"/>
              </w:rPr>
            </w:pPr>
            <w:r w:rsidRPr="00912D14">
              <w:rPr>
                <w:rFonts w:cs="Arial"/>
                <w:color w:val="000000" w:themeColor="text1"/>
                <w:sz w:val="18"/>
              </w:rPr>
              <w:t>13. Lifestyle choice / work-life balance</w:t>
            </w:r>
          </w:p>
          <w:p w14:paraId="03CFE236" w14:textId="777D7424" w:rsidR="00EB0995" w:rsidRPr="00912D14" w:rsidRDefault="00EB0995">
            <w:pPr>
              <w:rPr>
                <w:rFonts w:cs="Arial"/>
                <w:color w:val="000000" w:themeColor="text1"/>
                <w:sz w:val="18"/>
              </w:rPr>
            </w:pPr>
            <w:r w:rsidRPr="00912D14">
              <w:rPr>
                <w:rFonts w:cs="Arial"/>
                <w:color w:val="000000" w:themeColor="text1"/>
                <w:sz w:val="18"/>
              </w:rPr>
              <w:t xml:space="preserve">16. Pursuing other interests / commitments in spare time </w:t>
            </w:r>
            <w:r w:rsidRPr="00912D14">
              <w:rPr>
                <w:rFonts w:cs="Arial"/>
                <w:color w:val="000000" w:themeColor="text1"/>
                <w:sz w:val="18"/>
              </w:rPr>
              <w:br/>
              <w:t>10. Studying</w:t>
            </w:r>
            <w:r w:rsidRPr="00912D14">
              <w:rPr>
                <w:rFonts w:cs="Arial"/>
                <w:color w:val="000000" w:themeColor="text1"/>
                <w:sz w:val="18"/>
              </w:rPr>
              <w:br/>
              <w:t>11. I’m satisfied with the number of hours I work</w:t>
            </w:r>
            <w:r w:rsidRPr="00912D14">
              <w:rPr>
                <w:rFonts w:cs="Arial"/>
                <w:color w:val="000000" w:themeColor="text1"/>
                <w:sz w:val="18"/>
              </w:rPr>
              <w:br/>
              <w:t>12. No more hours available in current position</w:t>
            </w:r>
          </w:p>
          <w:p w14:paraId="5925E47E" w14:textId="25E6799B" w:rsidR="00EB0995" w:rsidRPr="00912D14" w:rsidRDefault="00EB0995">
            <w:pPr>
              <w:rPr>
                <w:rFonts w:cs="Arial"/>
                <w:color w:val="000000" w:themeColor="text1"/>
                <w:sz w:val="18"/>
              </w:rPr>
            </w:pPr>
            <w:r w:rsidRPr="00912D14">
              <w:rPr>
                <w:rFonts w:cs="Arial"/>
                <w:color w:val="000000" w:themeColor="text1"/>
                <w:sz w:val="18"/>
              </w:rPr>
              <w:t>19. Work has been reduced/shutdown due to COVID-19</w:t>
            </w:r>
            <w:r w:rsidRPr="00912D14">
              <w:rPr>
                <w:rFonts w:cs="Arial"/>
                <w:color w:val="000000" w:themeColor="text1"/>
                <w:sz w:val="18"/>
              </w:rPr>
              <w:br/>
              <w:t>90. Other (Please specify)</w:t>
            </w:r>
          </w:p>
        </w:tc>
      </w:tr>
      <w:tr w:rsidR="000C2BAE" w:rsidRPr="00912D14" w14:paraId="429CEA23"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416CD598" w14:textId="77777777" w:rsidR="00EB0995" w:rsidRPr="00912D14" w:rsidRDefault="00EB0995">
            <w:pPr>
              <w:pStyle w:val="QNameText"/>
              <w:spacing w:after="0" w:line="256" w:lineRule="auto"/>
              <w:rPr>
                <w:rFonts w:cs="Arial"/>
                <w:color w:val="000000" w:themeColor="text1"/>
                <w:sz w:val="18"/>
                <w:szCs w:val="18"/>
              </w:rPr>
            </w:pPr>
            <w:r w:rsidRPr="00912D14">
              <w:rPr>
                <w:rFonts w:cs="Arial"/>
                <w:color w:val="000000" w:themeColor="text1"/>
                <w:sz w:val="18"/>
                <w:szCs w:val="18"/>
              </w:rPr>
              <w:lastRenderedPageBreak/>
              <w:t>RSMORE</w:t>
            </w:r>
          </w:p>
          <w:p w14:paraId="074AF373" w14:textId="77777777" w:rsidR="00EB0995" w:rsidRPr="00912D14" w:rsidRDefault="00EB0995">
            <w:pPr>
              <w:pStyle w:val="Tabletext"/>
              <w:rPr>
                <w:rFonts w:ascii="Arial" w:hAnsi="Arial" w:cs="Arial"/>
                <w:color w:val="000000" w:themeColor="text1"/>
                <w:sz w:val="18"/>
              </w:rPr>
            </w:pP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16A4456" w14:textId="6E167AE9" w:rsidR="00EB0995" w:rsidRPr="00912D14" w:rsidRDefault="00EB0995">
            <w:pPr>
              <w:rPr>
                <w:rFonts w:cs="Arial"/>
                <w:color w:val="000000" w:themeColor="text1"/>
                <w:sz w:val="18"/>
              </w:rPr>
            </w:pPr>
            <w:r w:rsidRPr="00912D14">
              <w:rPr>
                <w:rFonts w:cs="Arial"/>
                <w:color w:val="000000" w:themeColor="text1"/>
                <w:sz w:val="18"/>
              </w:rPr>
              <w:t>You mentioned that you are looking to work more hours.</w:t>
            </w:r>
            <w:r w:rsidR="007D39D5" w:rsidRPr="00912D14">
              <w:rPr>
                <w:rFonts w:cs="Arial"/>
                <w:color w:val="000000" w:themeColor="text1"/>
                <w:sz w:val="18"/>
              </w:rPr>
              <w:t xml:space="preserve"> </w:t>
            </w:r>
            <w:r w:rsidRPr="00912D14">
              <w:rPr>
                <w:rFonts w:cs="Arial"/>
                <w:color w:val="000000" w:themeColor="text1"/>
                <w:sz w:val="18"/>
              </w:rPr>
              <w:t xml:space="preserve">What is the </w:t>
            </w:r>
            <w:r w:rsidRPr="00912D14">
              <w:rPr>
                <w:rFonts w:cs="Arial"/>
                <w:b/>
                <w:bCs/>
                <w:color w:val="000000" w:themeColor="text1"/>
                <w:sz w:val="18"/>
              </w:rPr>
              <w:t>main reason</w:t>
            </w:r>
            <w:r w:rsidRPr="00912D14">
              <w:rPr>
                <w:rFonts w:cs="Arial"/>
                <w:color w:val="000000" w:themeColor="text1"/>
                <w:sz w:val="18"/>
              </w:rPr>
              <w:t xml:space="preserve"> you work the number of hours you are currently working? </w:t>
            </w:r>
            <w:r w:rsidRPr="00912D14">
              <w:rPr>
                <w:rFonts w:cs="Arial"/>
                <w:i/>
                <w:iCs/>
                <w:color w:val="000000" w:themeColor="text1"/>
                <w:sz w:val="18"/>
              </w:rPr>
              <w:t>Please select only one answer</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4CC94F9" w14:textId="77777777" w:rsidR="00EB0995" w:rsidRPr="00912D14" w:rsidRDefault="00EB0995">
            <w:pPr>
              <w:rPr>
                <w:rFonts w:cs="Arial"/>
                <w:color w:val="000000" w:themeColor="text1"/>
                <w:sz w:val="18"/>
              </w:rPr>
            </w:pPr>
            <w:r w:rsidRPr="00912D14">
              <w:rPr>
                <w:rFonts w:cs="Arial"/>
                <w:color w:val="000000" w:themeColor="text1"/>
                <w:sz w:val="18"/>
              </w:rPr>
              <w:t>1. No suitable job in my local area</w:t>
            </w:r>
            <w:r w:rsidRPr="00912D14">
              <w:rPr>
                <w:rFonts w:cs="Arial"/>
                <w:color w:val="000000" w:themeColor="text1"/>
                <w:sz w:val="18"/>
              </w:rPr>
              <w:br/>
              <w:t>2. No job with a suitable number of hours</w:t>
            </w:r>
            <w:r w:rsidRPr="00912D14">
              <w:rPr>
                <w:rFonts w:cs="Arial"/>
                <w:color w:val="000000" w:themeColor="text1"/>
                <w:sz w:val="18"/>
              </w:rPr>
              <w:br/>
              <w:t>3. No suitable job in my area of expertise</w:t>
            </w:r>
            <w:r w:rsidRPr="00912D14">
              <w:rPr>
                <w:rFonts w:cs="Arial"/>
                <w:color w:val="000000" w:themeColor="text1"/>
                <w:sz w:val="18"/>
              </w:rPr>
              <w:br/>
              <w:t>5. Considered to be too old by employers</w:t>
            </w:r>
            <w:r w:rsidRPr="00912D14">
              <w:rPr>
                <w:rFonts w:cs="Arial"/>
                <w:color w:val="000000" w:themeColor="text1"/>
                <w:sz w:val="18"/>
              </w:rPr>
              <w:br/>
              <w:t>6. Short-term illness or injury</w:t>
            </w:r>
            <w:r w:rsidRPr="00912D14">
              <w:rPr>
                <w:rFonts w:cs="Arial"/>
                <w:color w:val="000000" w:themeColor="text1"/>
                <w:sz w:val="18"/>
              </w:rPr>
              <w:br/>
              <w:t>7. Long-term health condition or disability</w:t>
            </w:r>
            <w:r w:rsidRPr="00912D14">
              <w:rPr>
                <w:rFonts w:cs="Arial"/>
                <w:color w:val="000000" w:themeColor="text1"/>
                <w:sz w:val="18"/>
              </w:rPr>
              <w:br/>
              <w:t>8. Caring for family member with a health condition or disability</w:t>
            </w:r>
            <w:r w:rsidRPr="00912D14">
              <w:rPr>
                <w:rFonts w:cs="Arial"/>
                <w:color w:val="000000" w:themeColor="text1"/>
                <w:sz w:val="18"/>
              </w:rPr>
              <w:br/>
              <w:t>9. Caring for children</w:t>
            </w:r>
            <w:r w:rsidRPr="00912D14">
              <w:rPr>
                <w:rFonts w:cs="Arial"/>
                <w:color w:val="000000" w:themeColor="text1"/>
                <w:sz w:val="18"/>
              </w:rPr>
              <w:br/>
              <w:t>10. Studying</w:t>
            </w:r>
          </w:p>
          <w:p w14:paraId="777BE65A" w14:textId="77777777" w:rsidR="00EB0995" w:rsidRPr="00912D14" w:rsidRDefault="00EB0995">
            <w:pPr>
              <w:rPr>
                <w:rFonts w:cs="Arial"/>
                <w:color w:val="000000" w:themeColor="text1"/>
                <w:sz w:val="18"/>
              </w:rPr>
            </w:pPr>
            <w:r w:rsidRPr="00912D14">
              <w:rPr>
                <w:rFonts w:cs="Arial"/>
                <w:color w:val="000000" w:themeColor="text1"/>
                <w:sz w:val="18"/>
              </w:rPr>
              <w:t xml:space="preserve">13. Due to other commitments outside of main job </w:t>
            </w:r>
            <w:r w:rsidRPr="00912D14">
              <w:rPr>
                <w:rFonts w:cs="Arial"/>
                <w:color w:val="000000" w:themeColor="text1"/>
                <w:sz w:val="18"/>
              </w:rPr>
              <w:br/>
              <w:t>11. No more hours available in current position</w:t>
            </w:r>
          </w:p>
          <w:p w14:paraId="6740F8FD" w14:textId="7F1CEEC1" w:rsidR="00EB0995" w:rsidRPr="00912D14" w:rsidRDefault="00EB0995">
            <w:pPr>
              <w:rPr>
                <w:rFonts w:cs="Arial"/>
                <w:color w:val="000000" w:themeColor="text1"/>
                <w:sz w:val="18"/>
              </w:rPr>
            </w:pPr>
            <w:r w:rsidRPr="00912D14">
              <w:rPr>
                <w:rFonts w:cs="Arial"/>
                <w:color w:val="000000" w:themeColor="text1"/>
                <w:sz w:val="18"/>
              </w:rPr>
              <w:t xml:space="preserve">18. Work has been reduced/shutdown due to COVID-19 </w:t>
            </w:r>
            <w:r w:rsidRPr="00912D14">
              <w:rPr>
                <w:rFonts w:cs="Arial"/>
                <w:color w:val="000000" w:themeColor="text1"/>
                <w:sz w:val="18"/>
              </w:rPr>
              <w:br/>
              <w:t>90. Other (please specify) &lt;text box&gt;</w:t>
            </w:r>
          </w:p>
        </w:tc>
      </w:tr>
      <w:tr w:rsidR="000C2BAE" w:rsidRPr="00912D14" w14:paraId="232693CB"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8CF0D98" w14:textId="5C67FD7F"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UNEMP</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A4941A1" w14:textId="489E5EDA"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What is the main reason you are currently not working or looking for work?</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F6F7D4B" w14:textId="7EA9B752"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1. &lt;text box&gt;</w:t>
            </w:r>
          </w:p>
        </w:tc>
      </w:tr>
      <w:tr w:rsidR="000C2BAE" w:rsidRPr="00912D14" w14:paraId="43E19D1C" w14:textId="77777777" w:rsidTr="0007737B">
        <w:trPr>
          <w:cantSplit/>
        </w:trPr>
        <w:tc>
          <w:tcPr>
            <w:tcW w:w="993" w:type="pct"/>
            <w:tcBorders>
              <w:top w:val="single" w:sz="4" w:space="0" w:color="auto"/>
              <w:left w:val="single" w:sz="4" w:space="0" w:color="auto"/>
              <w:bottom w:val="single" w:sz="4" w:space="0" w:color="auto"/>
              <w:right w:val="single" w:sz="4" w:space="0" w:color="auto"/>
            </w:tcBorders>
            <w:shd w:val="clear" w:color="auto" w:fill="EDD9CD" w:themeFill="accent2" w:themeFillTint="33"/>
          </w:tcPr>
          <w:p w14:paraId="1A009BCE" w14:textId="77777777" w:rsidR="00EB0995" w:rsidRPr="00912D14" w:rsidRDefault="00EB0995">
            <w:pPr>
              <w:pStyle w:val="Tablecolumnheader"/>
              <w:rPr>
                <w:rFonts w:ascii="Arial" w:hAnsi="Arial" w:cs="Arial"/>
                <w:color w:val="000000" w:themeColor="text1"/>
                <w:sz w:val="18"/>
                <w:szCs w:val="18"/>
              </w:rPr>
            </w:pPr>
          </w:p>
        </w:tc>
        <w:tc>
          <w:tcPr>
            <w:tcW w:w="2604"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hideMark/>
          </w:tcPr>
          <w:p w14:paraId="2465E523" w14:textId="77777777" w:rsidR="00EB0995" w:rsidRPr="00912D14" w:rsidRDefault="00EB0995">
            <w:pPr>
              <w:pStyle w:val="Tablecolumnheader"/>
              <w:rPr>
                <w:rFonts w:ascii="Arial" w:hAnsi="Arial" w:cs="Arial"/>
                <w:color w:val="000000" w:themeColor="text1"/>
                <w:sz w:val="18"/>
                <w:szCs w:val="18"/>
              </w:rPr>
            </w:pPr>
            <w:r w:rsidRPr="00912D14">
              <w:rPr>
                <w:rFonts w:ascii="Arial" w:hAnsi="Arial" w:cs="Arial"/>
                <w:b w:val="0"/>
                <w:color w:val="000000" w:themeColor="text1"/>
                <w:sz w:val="18"/>
                <w:szCs w:val="18"/>
              </w:rPr>
              <w:t>Module H: Employment History</w:t>
            </w:r>
          </w:p>
        </w:tc>
        <w:tc>
          <w:tcPr>
            <w:tcW w:w="1403"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tcPr>
          <w:p w14:paraId="74142523" w14:textId="77777777" w:rsidR="00EB0995" w:rsidRPr="00912D14" w:rsidRDefault="00EB0995">
            <w:pPr>
              <w:pStyle w:val="Tabletext"/>
              <w:rPr>
                <w:rFonts w:ascii="Arial" w:hAnsi="Arial" w:cs="Arial"/>
                <w:color w:val="000000" w:themeColor="text1"/>
                <w:sz w:val="18"/>
              </w:rPr>
            </w:pPr>
          </w:p>
        </w:tc>
      </w:tr>
      <w:tr w:rsidR="000C2BAE" w:rsidRPr="00912D14" w14:paraId="54895102"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1551C81" w14:textId="1D2C95CE" w:rsidR="00473343" w:rsidRPr="00912D14" w:rsidRDefault="00473343" w:rsidP="00473343">
            <w:pPr>
              <w:pStyle w:val="QNameText"/>
              <w:spacing w:after="0" w:line="256" w:lineRule="auto"/>
              <w:rPr>
                <w:rFonts w:cs="Arial"/>
                <w:color w:val="000000" w:themeColor="text1"/>
                <w:sz w:val="18"/>
                <w:szCs w:val="18"/>
              </w:rPr>
            </w:pPr>
            <w:r w:rsidRPr="00912D14">
              <w:rPr>
                <w:rFonts w:cs="Arial"/>
                <w:color w:val="000000" w:themeColor="text1"/>
                <w:sz w:val="18"/>
                <w:szCs w:val="18"/>
              </w:rPr>
              <w:t>OTHWORKi</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93358D3" w14:textId="14005A14" w:rsidR="00473343" w:rsidRPr="00912D14" w:rsidRDefault="00473343" w:rsidP="00473343">
            <w:pPr>
              <w:rPr>
                <w:rFonts w:cs="Arial"/>
                <w:color w:val="000000" w:themeColor="text1"/>
                <w:sz w:val="18"/>
              </w:rPr>
            </w:pPr>
            <w:r w:rsidRPr="00912D14">
              <w:rPr>
                <w:rFonts w:cs="Arial"/>
                <w:color w:val="000000" w:themeColor="text1"/>
                <w:sz w:val="18"/>
              </w:rPr>
              <w:t>Aside from your current role(s) have you worked anywhere else since &lt;YEAR&gt;?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1E3A04C" w14:textId="731B6812" w:rsidR="00473343" w:rsidRPr="00912D14" w:rsidRDefault="00473343" w:rsidP="00473343">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p>
        </w:tc>
      </w:tr>
      <w:tr w:rsidR="000C2BAE" w:rsidRPr="00912D14" w14:paraId="4CA73755"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32F5ABEB" w14:textId="759BDF1D" w:rsidR="00473343" w:rsidRPr="00912D14" w:rsidRDefault="00473343" w:rsidP="00473343">
            <w:pPr>
              <w:pStyle w:val="QNameText"/>
              <w:spacing w:after="0" w:line="256" w:lineRule="auto"/>
              <w:rPr>
                <w:rFonts w:cs="Arial"/>
                <w:color w:val="000000" w:themeColor="text1"/>
                <w:sz w:val="18"/>
                <w:szCs w:val="18"/>
              </w:rPr>
            </w:pPr>
            <w:r w:rsidRPr="00912D14">
              <w:rPr>
                <w:rFonts w:cs="Arial"/>
                <w:color w:val="000000" w:themeColor="text1"/>
                <w:sz w:val="18"/>
                <w:szCs w:val="18"/>
              </w:rPr>
              <w:t>OTHWORKii</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5D12952" w14:textId="6C8C5D65" w:rsidR="00473343" w:rsidRPr="00912D14" w:rsidRDefault="00473343" w:rsidP="00473343">
            <w:pPr>
              <w:rPr>
                <w:rFonts w:cs="Arial"/>
                <w:color w:val="000000" w:themeColor="text1"/>
                <w:sz w:val="18"/>
              </w:rPr>
            </w:pPr>
            <w:r w:rsidRPr="00912D14">
              <w:rPr>
                <w:rFonts w:cs="Arial"/>
                <w:color w:val="000000" w:themeColor="text1"/>
                <w:sz w:val="18"/>
              </w:rPr>
              <w:t>Aside from your &lt;VOCC&gt; role at &lt;VEMPLOYR&gt; (IF VEMPLOYR=BLANK,’your &lt;COLYEAR&gt; employer’) have you worked anywhere else since &lt;YEAR&gt;?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42AE531" w14:textId="44752566" w:rsidR="00473343" w:rsidRPr="00912D14" w:rsidRDefault="00473343" w:rsidP="00473343">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p>
        </w:tc>
      </w:tr>
      <w:tr w:rsidR="000C2BAE" w:rsidRPr="00912D14" w14:paraId="7957A6E8"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6028A00" w14:textId="78A1CB27" w:rsidR="00473343" w:rsidRPr="00912D14" w:rsidRDefault="00473343" w:rsidP="00473343">
            <w:pPr>
              <w:pStyle w:val="QNameText"/>
              <w:spacing w:after="0" w:line="256" w:lineRule="auto"/>
              <w:rPr>
                <w:rFonts w:cs="Arial"/>
                <w:color w:val="000000" w:themeColor="text1"/>
                <w:sz w:val="18"/>
                <w:szCs w:val="18"/>
              </w:rPr>
            </w:pPr>
            <w:r w:rsidRPr="00912D14">
              <w:rPr>
                <w:rFonts w:cs="Arial"/>
                <w:color w:val="000000" w:themeColor="text1"/>
                <w:sz w:val="18"/>
                <w:szCs w:val="18"/>
              </w:rPr>
              <w:t xml:space="preserve"> OTHWORKiii</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A74FED5" w14:textId="25232CED" w:rsidR="00473343" w:rsidRPr="00912D14" w:rsidRDefault="00473343" w:rsidP="00473343">
            <w:pPr>
              <w:rPr>
                <w:rFonts w:cs="Arial"/>
                <w:color w:val="000000" w:themeColor="text1"/>
                <w:sz w:val="18"/>
              </w:rPr>
            </w:pPr>
            <w:r w:rsidRPr="00912D14">
              <w:rPr>
                <w:rFonts w:cs="Arial"/>
                <w:color w:val="000000" w:themeColor="text1"/>
                <w:sz w:val="18"/>
              </w:rPr>
              <w:t>Aside from your &lt;VOCC&gt; role at &lt;VEMPLOYR&gt;</w:t>
            </w:r>
            <w:r w:rsidR="007D39D5" w:rsidRPr="00912D14">
              <w:rPr>
                <w:rFonts w:cs="Arial"/>
                <w:color w:val="000000" w:themeColor="text1"/>
                <w:sz w:val="18"/>
              </w:rPr>
              <w:t xml:space="preserve"> </w:t>
            </w:r>
            <w:r w:rsidRPr="00912D14">
              <w:rPr>
                <w:rFonts w:cs="Arial"/>
                <w:color w:val="000000" w:themeColor="text1"/>
                <w:sz w:val="18"/>
              </w:rPr>
              <w:t xml:space="preserve">and your current </w:t>
            </w:r>
            <w:r w:rsidRPr="00912D14">
              <w:rPr>
                <w:rFonts w:cs="Arial"/>
                <w:color w:val="000000" w:themeColor="text1"/>
                <w:sz w:val="18"/>
                <w:u w:val="single"/>
              </w:rPr>
              <w:t>occupation</w:t>
            </w:r>
            <w:r w:rsidRPr="00912D14">
              <w:rPr>
                <w:rFonts w:cs="Arial"/>
                <w:color w:val="000000" w:themeColor="text1"/>
                <w:sz w:val="18"/>
              </w:rPr>
              <w:t>(s), have you worked anywhere else since &lt;YEAR&gt;?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D058F50" w14:textId="26D0A5EA" w:rsidR="00473343" w:rsidRPr="00912D14" w:rsidRDefault="00473343" w:rsidP="00473343">
            <w:pPr>
              <w:pStyle w:val="Tabletext"/>
              <w:tabs>
                <w:tab w:val="left" w:pos="170"/>
              </w:tabs>
              <w:spacing w:line="190" w:lineRule="exact"/>
              <w:rPr>
                <w:rFonts w:ascii="Arial" w:hAnsi="Arial" w:cs="Arial"/>
                <w:color w:val="000000" w:themeColor="text1"/>
                <w:sz w:val="18"/>
              </w:rPr>
            </w:pPr>
            <w:r w:rsidRPr="00912D14">
              <w:rPr>
                <w:rFonts w:ascii="Arial" w:hAnsi="Arial" w:cs="Arial"/>
                <w:color w:val="000000" w:themeColor="text1"/>
                <w:sz w:val="18"/>
              </w:rPr>
              <w:t>1. Yes</w:t>
            </w:r>
            <w:r w:rsidRPr="00912D14">
              <w:rPr>
                <w:rFonts w:ascii="Arial" w:hAnsi="Arial" w:cs="Arial"/>
                <w:color w:val="000000" w:themeColor="text1"/>
                <w:sz w:val="18"/>
              </w:rPr>
              <w:br/>
              <w:t>2. No</w:t>
            </w:r>
          </w:p>
        </w:tc>
      </w:tr>
      <w:tr w:rsidR="000C2BAE" w:rsidRPr="00912D14" w14:paraId="32799DDC" w14:textId="77777777" w:rsidTr="0007737B">
        <w:trPr>
          <w:cantSplit/>
        </w:trPr>
        <w:tc>
          <w:tcPr>
            <w:tcW w:w="993" w:type="pct"/>
            <w:tcBorders>
              <w:top w:val="single" w:sz="4" w:space="0" w:color="auto"/>
              <w:left w:val="single" w:sz="4" w:space="0" w:color="auto"/>
              <w:bottom w:val="single" w:sz="4" w:space="0" w:color="auto"/>
              <w:right w:val="single" w:sz="4" w:space="0" w:color="auto"/>
            </w:tcBorders>
            <w:vAlign w:val="bottom"/>
          </w:tcPr>
          <w:p w14:paraId="32AB10FC" w14:textId="31AFC229" w:rsidR="00473343" w:rsidRPr="00912D14" w:rsidRDefault="00473343" w:rsidP="00473343">
            <w:pPr>
              <w:pStyle w:val="QNameText"/>
              <w:spacing w:after="0" w:line="256" w:lineRule="auto"/>
              <w:rPr>
                <w:rFonts w:cs="Arial"/>
                <w:color w:val="000000" w:themeColor="text1"/>
                <w:sz w:val="18"/>
                <w:szCs w:val="18"/>
              </w:rPr>
            </w:pPr>
            <w:r w:rsidRPr="00912D14">
              <w:rPr>
                <w:rFonts w:cs="Arial"/>
                <w:color w:val="000000" w:themeColor="text1"/>
                <w:sz w:val="18"/>
                <w:szCs w:val="18"/>
              </w:rPr>
              <w:t>OTHWORKiiii</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vAlign w:val="bottom"/>
          </w:tcPr>
          <w:p w14:paraId="67B77361" w14:textId="425C1FBE" w:rsidR="00473343" w:rsidRPr="00912D14" w:rsidRDefault="00473343" w:rsidP="00473343">
            <w:pPr>
              <w:rPr>
                <w:rFonts w:cs="Arial"/>
                <w:color w:val="000000" w:themeColor="text1"/>
                <w:sz w:val="18"/>
              </w:rPr>
            </w:pPr>
            <w:r w:rsidRPr="00912D14">
              <w:rPr>
                <w:rFonts w:cs="Arial"/>
                <w:color w:val="000000" w:themeColor="text1"/>
                <w:sz w:val="18"/>
              </w:rPr>
              <w:t>Have you worked at all since &lt;YEAR&gt;?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03D2364B" w14:textId="57C545C7" w:rsidR="00473343" w:rsidRPr="00912D14" w:rsidRDefault="00473343" w:rsidP="00473343">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p>
        </w:tc>
      </w:tr>
      <w:tr w:rsidR="000C2BAE" w:rsidRPr="00912D14" w14:paraId="666A2744"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7EA9C6C0" w14:textId="598F6045" w:rsidR="00473343" w:rsidRPr="00912D14" w:rsidRDefault="00473343" w:rsidP="00473343">
            <w:pPr>
              <w:pStyle w:val="QNameText"/>
              <w:spacing w:after="0" w:line="256" w:lineRule="auto"/>
              <w:rPr>
                <w:rFonts w:cs="Arial"/>
                <w:color w:val="000000" w:themeColor="text1"/>
                <w:sz w:val="18"/>
                <w:szCs w:val="18"/>
              </w:rPr>
            </w:pPr>
            <w:r w:rsidRPr="00912D14">
              <w:rPr>
                <w:rFonts w:cs="Arial"/>
                <w:color w:val="000000" w:themeColor="text1"/>
                <w:sz w:val="18"/>
                <w:szCs w:val="18"/>
              </w:rPr>
              <w:t>OTHOCC</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23ABF0A" w14:textId="5F3D62C4" w:rsidR="00473343" w:rsidRPr="00912D14" w:rsidRDefault="00473343" w:rsidP="00473343">
            <w:pPr>
              <w:rPr>
                <w:rFonts w:cs="Arial"/>
                <w:color w:val="000000" w:themeColor="text1"/>
                <w:sz w:val="18"/>
              </w:rPr>
            </w:pPr>
            <w:r w:rsidRPr="00912D14">
              <w:rPr>
                <w:rFonts w:cs="Arial"/>
                <w:color w:val="000000" w:themeColor="text1"/>
                <w:sz w:val="18"/>
              </w:rPr>
              <w:t>Have you changed occupations within the same business since &lt;YEAR&gt;? An example of changing occupations may be getting a promotion from ‘Business analyst’ to ‘Senior business analyst’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48B1325" w14:textId="0613620A" w:rsidR="00473343" w:rsidRPr="00912D14" w:rsidRDefault="00473343" w:rsidP="00473343">
            <w:pPr>
              <w:pStyle w:val="Tabletext"/>
              <w:tabs>
                <w:tab w:val="left" w:pos="170"/>
              </w:tabs>
              <w:spacing w:line="190" w:lineRule="exact"/>
              <w:rPr>
                <w:rFonts w:ascii="Arial" w:hAnsi="Arial" w:cs="Arial"/>
                <w:color w:val="000000" w:themeColor="text1"/>
                <w:sz w:val="18"/>
              </w:rPr>
            </w:pPr>
            <w:r w:rsidRPr="00912D14">
              <w:rPr>
                <w:rFonts w:ascii="Arial" w:hAnsi="Arial" w:cs="Arial"/>
                <w:color w:val="000000" w:themeColor="text1"/>
                <w:sz w:val="18"/>
              </w:rPr>
              <w:t>1. Yes</w:t>
            </w:r>
            <w:r w:rsidRPr="00912D14">
              <w:rPr>
                <w:rFonts w:ascii="Arial" w:hAnsi="Arial" w:cs="Arial"/>
                <w:color w:val="000000" w:themeColor="text1"/>
                <w:sz w:val="18"/>
              </w:rPr>
              <w:br/>
              <w:t>2. No</w:t>
            </w:r>
          </w:p>
        </w:tc>
      </w:tr>
      <w:tr w:rsidR="000C2BAE" w:rsidRPr="00912D14" w14:paraId="296457E2"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17137B8" w14:textId="3D0460DA" w:rsidR="00473343" w:rsidRPr="00912D14" w:rsidRDefault="00473343" w:rsidP="00473343">
            <w:pPr>
              <w:pStyle w:val="QNameText"/>
              <w:spacing w:after="0" w:line="256" w:lineRule="auto"/>
              <w:rPr>
                <w:rFonts w:cs="Arial"/>
                <w:color w:val="000000" w:themeColor="text1"/>
                <w:sz w:val="18"/>
                <w:szCs w:val="18"/>
              </w:rPr>
            </w:pPr>
            <w:r w:rsidRPr="00912D14">
              <w:rPr>
                <w:rFonts w:cs="Arial"/>
                <w:color w:val="000000" w:themeColor="text1"/>
                <w:sz w:val="18"/>
                <w:szCs w:val="18"/>
              </w:rPr>
              <w:t>NUMOCC</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F73436B" w14:textId="017966DE" w:rsidR="00473343" w:rsidRPr="00912D14" w:rsidRDefault="00473343" w:rsidP="00473343">
            <w:pPr>
              <w:rPr>
                <w:rFonts w:cs="Arial"/>
                <w:color w:val="000000" w:themeColor="text1"/>
                <w:sz w:val="18"/>
              </w:rPr>
            </w:pPr>
            <w:r w:rsidRPr="00912D14">
              <w:rPr>
                <w:rFonts w:cs="Arial"/>
                <w:color w:val="000000" w:themeColor="text1"/>
                <w:sz w:val="18"/>
              </w:rPr>
              <w:t>How many other occupations *(IF WORKING SHOW: excluding your current occupation) have you performed since &lt;YEAR&gt;? If you changed occupations within the same business, please include each occupation separately.</w:t>
            </w:r>
            <w:r w:rsidRPr="00912D14">
              <w:rPr>
                <w:rFonts w:cs="Arial"/>
                <w:color w:val="000000" w:themeColor="text1"/>
                <w:sz w:val="18"/>
              </w:rPr>
              <w:br/>
              <w:t>An example of changing occupations may be getting a promotion from ‘Business analyst’ to ‘Senior business analyst’.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46DF532" w14:textId="296BF232"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1. Enter number of occupations (NUMERIC, RANGE 0-30)</w:t>
            </w:r>
          </w:p>
        </w:tc>
      </w:tr>
      <w:tr w:rsidR="000C2BAE" w:rsidRPr="00912D14" w14:paraId="2043C0FB" w14:textId="77777777" w:rsidTr="0007737B">
        <w:trPr>
          <w:cantSplit/>
        </w:trPr>
        <w:tc>
          <w:tcPr>
            <w:tcW w:w="993" w:type="pct"/>
            <w:tcBorders>
              <w:top w:val="single" w:sz="4" w:space="0" w:color="auto"/>
              <w:left w:val="single" w:sz="4" w:space="0" w:color="auto"/>
              <w:bottom w:val="single" w:sz="4" w:space="0" w:color="auto"/>
              <w:right w:val="single" w:sz="4" w:space="0" w:color="auto"/>
            </w:tcBorders>
            <w:shd w:val="clear" w:color="auto" w:fill="EDD9CD" w:themeFill="accent2" w:themeFillTint="33"/>
          </w:tcPr>
          <w:p w14:paraId="098C2EFB" w14:textId="77777777" w:rsidR="00EB0995" w:rsidRPr="00912D14" w:rsidRDefault="00EB0995">
            <w:pPr>
              <w:pStyle w:val="Tablecolumnheader"/>
              <w:rPr>
                <w:rFonts w:ascii="Arial" w:hAnsi="Arial" w:cs="Arial"/>
                <w:color w:val="000000" w:themeColor="text1"/>
                <w:sz w:val="18"/>
                <w:szCs w:val="18"/>
              </w:rPr>
            </w:pPr>
          </w:p>
        </w:tc>
        <w:tc>
          <w:tcPr>
            <w:tcW w:w="2604"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hideMark/>
          </w:tcPr>
          <w:p w14:paraId="61F2F74C" w14:textId="77777777" w:rsidR="00EB0995" w:rsidRPr="00912D14" w:rsidRDefault="00EB0995">
            <w:pPr>
              <w:pStyle w:val="Tablecolumnheader"/>
              <w:rPr>
                <w:rFonts w:ascii="Arial" w:hAnsi="Arial" w:cs="Arial"/>
                <w:color w:val="000000" w:themeColor="text1"/>
                <w:sz w:val="18"/>
                <w:szCs w:val="18"/>
              </w:rPr>
            </w:pPr>
            <w:r w:rsidRPr="00912D14">
              <w:rPr>
                <w:rFonts w:ascii="Arial" w:hAnsi="Arial" w:cs="Arial"/>
                <w:b w:val="0"/>
                <w:color w:val="000000" w:themeColor="text1"/>
                <w:sz w:val="18"/>
                <w:szCs w:val="18"/>
              </w:rPr>
              <w:t>Module C: Further study</w:t>
            </w:r>
          </w:p>
        </w:tc>
        <w:tc>
          <w:tcPr>
            <w:tcW w:w="1403"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tcPr>
          <w:p w14:paraId="41060D94" w14:textId="77777777" w:rsidR="00EB0995" w:rsidRPr="00912D14" w:rsidRDefault="00EB0995">
            <w:pPr>
              <w:pStyle w:val="Tabletext"/>
              <w:rPr>
                <w:rFonts w:ascii="Arial" w:hAnsi="Arial" w:cs="Arial"/>
                <w:color w:val="000000" w:themeColor="text1"/>
                <w:sz w:val="18"/>
              </w:rPr>
            </w:pPr>
          </w:p>
        </w:tc>
      </w:tr>
      <w:tr w:rsidR="000C2BAE" w:rsidRPr="00912D14" w14:paraId="44271F16"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624F2B55" w14:textId="3A075B00"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FQUALi</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23E4708" w14:textId="5102EF70" w:rsidR="00473343" w:rsidRPr="00912D14" w:rsidRDefault="00473343" w:rsidP="00473343">
            <w:pPr>
              <w:rPr>
                <w:rFonts w:cs="Arial"/>
                <w:color w:val="000000" w:themeColor="text1"/>
                <w:sz w:val="18"/>
              </w:rPr>
            </w:pPr>
            <w:r w:rsidRPr="00912D14">
              <w:rPr>
                <w:rFonts w:cs="Arial"/>
                <w:color w:val="000000" w:themeColor="text1"/>
                <w:sz w:val="18"/>
              </w:rPr>
              <w:t>The next few questions are about qualifications you may have completed between &lt;YEAR&gt; and now.</w:t>
            </w:r>
            <w:r w:rsidRPr="00912D14">
              <w:rPr>
                <w:rFonts w:cs="Arial"/>
                <w:color w:val="000000" w:themeColor="text1"/>
                <w:sz w:val="18"/>
              </w:rPr>
              <w:br/>
              <w:t>Since you completed your &lt;QUALNAME&gt; have you completed another qualification?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A37A7A3" w14:textId="74E1DB56" w:rsidR="00473343" w:rsidRPr="00912D14" w:rsidRDefault="00473343" w:rsidP="00473343">
            <w:pPr>
              <w:rPr>
                <w:rFonts w:cs="Arial"/>
                <w:color w:val="000000" w:themeColor="text1"/>
                <w:sz w:val="18"/>
              </w:rPr>
            </w:pPr>
            <w:r w:rsidRPr="00912D14">
              <w:rPr>
                <w:rFonts w:cs="Arial"/>
                <w:color w:val="000000" w:themeColor="text1"/>
                <w:sz w:val="18"/>
              </w:rPr>
              <w:t>1. Yes – full-time</w:t>
            </w:r>
            <w:r w:rsidRPr="00912D14">
              <w:rPr>
                <w:rFonts w:cs="Arial"/>
                <w:color w:val="000000" w:themeColor="text1"/>
                <w:sz w:val="18"/>
              </w:rPr>
              <w:br/>
              <w:t>2. Yes – part-time</w:t>
            </w:r>
            <w:r w:rsidRPr="00912D14">
              <w:rPr>
                <w:rFonts w:cs="Arial"/>
                <w:color w:val="000000" w:themeColor="text1"/>
                <w:sz w:val="18"/>
              </w:rPr>
              <w:br/>
              <w:t>5. No</w:t>
            </w:r>
          </w:p>
        </w:tc>
      </w:tr>
      <w:tr w:rsidR="000C2BAE" w:rsidRPr="00912D14" w14:paraId="17DD2AE6"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2BE06709" w14:textId="323BA82F"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 xml:space="preserve">FQLOC </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ADD8827" w14:textId="350D2DA0" w:rsidR="00473343" w:rsidRPr="00912D14" w:rsidRDefault="00473343" w:rsidP="00473343">
            <w:pPr>
              <w:rPr>
                <w:rFonts w:cs="Arial"/>
                <w:color w:val="000000" w:themeColor="text1"/>
                <w:sz w:val="18"/>
              </w:rPr>
            </w:pPr>
            <w:r w:rsidRPr="00912D14">
              <w:rPr>
                <w:rFonts w:cs="Arial"/>
                <w:color w:val="000000" w:themeColor="text1"/>
                <w:sz w:val="18"/>
              </w:rPr>
              <w:t xml:space="preserve">Where did you complete this </w:t>
            </w:r>
            <w:r w:rsidRPr="00912D14">
              <w:rPr>
                <w:rFonts w:cs="Arial"/>
                <w:b/>
                <w:bCs/>
                <w:color w:val="000000" w:themeColor="text1"/>
                <w:sz w:val="18"/>
              </w:rPr>
              <w:t>qualification</w:t>
            </w:r>
            <w:r w:rsidRPr="00912D14">
              <w:rPr>
                <w:rFonts w:cs="Arial"/>
                <w:color w:val="000000" w:themeColor="text1"/>
                <w:sz w:val="18"/>
              </w:rPr>
              <w: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FBD2FBC" w14:textId="635BF290" w:rsidR="00473343" w:rsidRPr="00912D14" w:rsidRDefault="00473343" w:rsidP="00473343">
            <w:pPr>
              <w:rPr>
                <w:rFonts w:cs="Arial"/>
                <w:color w:val="000000" w:themeColor="text1"/>
                <w:sz w:val="18"/>
              </w:rPr>
            </w:pPr>
            <w:r w:rsidRPr="00912D14">
              <w:rPr>
                <w:rFonts w:cs="Arial"/>
                <w:color w:val="000000" w:themeColor="text1"/>
                <w:sz w:val="18"/>
              </w:rPr>
              <w:t>1. Australia</w:t>
            </w:r>
            <w:r w:rsidRPr="00912D14">
              <w:rPr>
                <w:rFonts w:cs="Arial"/>
                <w:color w:val="000000" w:themeColor="text1"/>
                <w:sz w:val="18"/>
              </w:rPr>
              <w:br/>
              <w:t>2. Overseas</w:t>
            </w:r>
          </w:p>
        </w:tc>
      </w:tr>
      <w:tr w:rsidR="000C2BAE" w:rsidRPr="00912D14" w14:paraId="52F7DF3C"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AC366BD" w14:textId="0B41429A"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VFQUAL</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5492871" w14:textId="0B409F85" w:rsidR="00473343" w:rsidRPr="00912D14" w:rsidRDefault="00473343" w:rsidP="00473343">
            <w:pPr>
              <w:rPr>
                <w:rFonts w:cs="Arial"/>
                <w:color w:val="000000" w:themeColor="text1"/>
                <w:sz w:val="18"/>
              </w:rPr>
            </w:pPr>
            <w:r w:rsidRPr="00912D14">
              <w:rPr>
                <w:rFonts w:cs="Arial"/>
                <w:color w:val="000000" w:themeColor="text1"/>
                <w:sz w:val="18"/>
              </w:rPr>
              <w:t xml:space="preserve">What is the full title of the most recent </w:t>
            </w:r>
            <w:r w:rsidRPr="00912D14">
              <w:rPr>
                <w:rFonts w:cs="Arial"/>
                <w:b/>
                <w:bCs/>
                <w:color w:val="000000" w:themeColor="text1"/>
                <w:sz w:val="18"/>
              </w:rPr>
              <w:t>qualification</w:t>
            </w:r>
            <w:r w:rsidRPr="00912D14">
              <w:rPr>
                <w:rFonts w:cs="Arial"/>
                <w:color w:val="000000" w:themeColor="text1"/>
                <w:sz w:val="18"/>
              </w:rPr>
              <w:t xml:space="preserve"> you completed?</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1BA4BBA" w14:textId="49345AFA" w:rsidR="00473343" w:rsidRPr="00912D14" w:rsidRDefault="00473343" w:rsidP="00473343">
            <w:pPr>
              <w:pStyle w:val="Tabletext"/>
              <w:rPr>
                <w:rFonts w:ascii="Arial" w:hAnsi="Arial" w:cs="Arial"/>
                <w:color w:val="000000" w:themeColor="text1"/>
                <w:sz w:val="18"/>
                <w:lang w:val="en-AU"/>
              </w:rPr>
            </w:pPr>
            <w:r w:rsidRPr="00912D14">
              <w:rPr>
                <w:rFonts w:ascii="Arial" w:hAnsi="Arial" w:cs="Arial"/>
                <w:color w:val="000000" w:themeColor="text1"/>
                <w:sz w:val="18"/>
              </w:rPr>
              <w:t>1. Qualification title &lt;text box&gt;</w:t>
            </w:r>
          </w:p>
        </w:tc>
      </w:tr>
      <w:tr w:rsidR="000C2BAE" w:rsidRPr="00912D14" w14:paraId="083DAF71" w14:textId="77777777" w:rsidTr="0007737B">
        <w:trPr>
          <w:cantSplit/>
        </w:trPr>
        <w:tc>
          <w:tcPr>
            <w:tcW w:w="993" w:type="pct"/>
            <w:tcBorders>
              <w:top w:val="single" w:sz="4" w:space="0" w:color="auto"/>
              <w:left w:val="single" w:sz="4" w:space="0" w:color="auto"/>
              <w:bottom w:val="single" w:sz="4" w:space="0" w:color="auto"/>
              <w:right w:val="single" w:sz="4" w:space="0" w:color="auto"/>
            </w:tcBorders>
          </w:tcPr>
          <w:p w14:paraId="0A3BD146" w14:textId="3ACE5F96"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lastRenderedPageBreak/>
              <w:t>FQFOE</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33D8210E" w14:textId="1B3FCFD5" w:rsidR="00473343" w:rsidRPr="00912D14" w:rsidRDefault="00473343" w:rsidP="00473343">
            <w:pPr>
              <w:rPr>
                <w:rFonts w:cs="Arial"/>
                <w:color w:val="000000" w:themeColor="text1"/>
                <w:sz w:val="18"/>
              </w:rPr>
            </w:pPr>
            <w:r w:rsidRPr="00912D14">
              <w:rPr>
                <w:rFonts w:cs="Arial"/>
                <w:color w:val="000000" w:themeColor="text1"/>
                <w:sz w:val="18"/>
              </w:rPr>
              <w:t>What was your major field of education for this qualification?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0578D986" w14:textId="7827AFA9" w:rsidR="00473343" w:rsidRPr="00912D14" w:rsidRDefault="00473343" w:rsidP="00473343">
            <w:pPr>
              <w:rPr>
                <w:rFonts w:cs="Arial"/>
                <w:color w:val="000000" w:themeColor="text1"/>
                <w:sz w:val="18"/>
              </w:rPr>
            </w:pPr>
            <w:r w:rsidRPr="00912D14">
              <w:rPr>
                <w:rFonts w:cs="Arial"/>
                <w:color w:val="000000" w:themeColor="text1"/>
                <w:sz w:val="18"/>
              </w:rPr>
              <w:t>1. Natural and Physical Sciences (incl. Maths, Biological and Medical Science)</w:t>
            </w:r>
            <w:r w:rsidRPr="00912D14">
              <w:rPr>
                <w:rFonts w:cs="Arial"/>
                <w:color w:val="000000" w:themeColor="text1"/>
                <w:sz w:val="18"/>
              </w:rPr>
              <w:br/>
              <w:t>2. Information Technology</w:t>
            </w:r>
            <w:r w:rsidRPr="00912D14">
              <w:rPr>
                <w:rFonts w:cs="Arial"/>
                <w:color w:val="000000" w:themeColor="text1"/>
                <w:sz w:val="18"/>
              </w:rPr>
              <w:br/>
              <w:t>3. Engineering and Related Technologies</w:t>
            </w:r>
            <w:r w:rsidRPr="00912D14">
              <w:rPr>
                <w:rFonts w:cs="Arial"/>
                <w:color w:val="000000" w:themeColor="text1"/>
                <w:sz w:val="18"/>
              </w:rPr>
              <w:br/>
              <w:t>4. Architecture and Building</w:t>
            </w:r>
            <w:r w:rsidRPr="00912D14">
              <w:rPr>
                <w:rFonts w:cs="Arial"/>
                <w:color w:val="000000" w:themeColor="text1"/>
                <w:sz w:val="18"/>
              </w:rPr>
              <w:br/>
              <w:t>5. Agriculture Environmental and Related Studies</w:t>
            </w:r>
            <w:r w:rsidRPr="00912D14">
              <w:rPr>
                <w:rFonts w:cs="Arial"/>
                <w:color w:val="000000" w:themeColor="text1"/>
                <w:sz w:val="18"/>
              </w:rPr>
              <w:br/>
              <w:t>6. Health (incl. Nursing, Veterinary, Pharmacy)</w:t>
            </w:r>
            <w:r w:rsidRPr="00912D14">
              <w:rPr>
                <w:rFonts w:cs="Arial"/>
                <w:color w:val="000000" w:themeColor="text1"/>
                <w:sz w:val="18"/>
              </w:rPr>
              <w:br/>
              <w:t>7. Education</w:t>
            </w:r>
            <w:r w:rsidRPr="00912D14">
              <w:rPr>
                <w:rFonts w:cs="Arial"/>
                <w:color w:val="000000" w:themeColor="text1"/>
                <w:sz w:val="18"/>
              </w:rPr>
              <w:br/>
              <w:t>8. Management and Commerce (incl. Accounting, Business, Finance, Marketing)</w:t>
            </w:r>
            <w:r w:rsidRPr="00912D14">
              <w:rPr>
                <w:rFonts w:cs="Arial"/>
                <w:color w:val="000000" w:themeColor="text1"/>
                <w:sz w:val="18"/>
              </w:rPr>
              <w:br/>
              <w:t>9. Society and Culture (incl. Law, Psychology, Economics, Social and Political Sciences)</w:t>
            </w:r>
            <w:r w:rsidRPr="00912D14">
              <w:rPr>
                <w:rFonts w:cs="Arial"/>
                <w:color w:val="000000" w:themeColor="text1"/>
                <w:sz w:val="18"/>
              </w:rPr>
              <w:br/>
              <w:t>10. Creative Arts</w:t>
            </w:r>
            <w:r w:rsidRPr="00912D14">
              <w:rPr>
                <w:rFonts w:cs="Arial"/>
                <w:color w:val="000000" w:themeColor="text1"/>
                <w:sz w:val="18"/>
              </w:rPr>
              <w:br/>
              <w:t>11. Food, Hospitality and Personal Services</w:t>
            </w:r>
            <w:r w:rsidRPr="00912D14">
              <w:rPr>
                <w:rFonts w:cs="Arial"/>
                <w:color w:val="000000" w:themeColor="text1"/>
                <w:sz w:val="18"/>
              </w:rPr>
              <w:br/>
              <w:t>12. Mixed field qualification</w:t>
            </w:r>
            <w:r w:rsidRPr="00912D14">
              <w:rPr>
                <w:rFonts w:cs="Arial"/>
                <w:color w:val="000000" w:themeColor="text1"/>
                <w:sz w:val="18"/>
              </w:rPr>
              <w:br/>
              <w:t>90. Other (please specify)</w:t>
            </w:r>
          </w:p>
        </w:tc>
      </w:tr>
      <w:tr w:rsidR="000C2BAE" w:rsidRPr="00912D14" w14:paraId="6F29FA63"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18039A6" w14:textId="65DF5E63"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FQLEV</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F306699" w14:textId="1B2E2124" w:rsidR="00473343" w:rsidRPr="00912D14" w:rsidRDefault="00473343" w:rsidP="00473343">
            <w:pPr>
              <w:pStyle w:val="Tabletext"/>
              <w:rPr>
                <w:rFonts w:ascii="Arial" w:hAnsi="Arial" w:cs="Arial"/>
                <w:color w:val="000000" w:themeColor="text1"/>
                <w:sz w:val="18"/>
                <w:lang w:val="en-AU"/>
              </w:rPr>
            </w:pPr>
            <w:r w:rsidRPr="00912D14">
              <w:rPr>
                <w:rFonts w:ascii="Arial" w:hAnsi="Arial" w:cs="Arial"/>
                <w:color w:val="000000" w:themeColor="text1"/>
                <w:sz w:val="18"/>
              </w:rPr>
              <w:t>What was the level of this qualification?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EDCFEDC" w14:textId="29858476" w:rsidR="00473343" w:rsidRPr="00912D14" w:rsidRDefault="00473343" w:rsidP="00473343">
            <w:pPr>
              <w:rPr>
                <w:rFonts w:cs="Arial"/>
                <w:color w:val="000000" w:themeColor="text1"/>
                <w:sz w:val="18"/>
              </w:rPr>
            </w:pPr>
            <w:r w:rsidRPr="00912D14">
              <w:rPr>
                <w:rFonts w:cs="Arial"/>
                <w:color w:val="000000" w:themeColor="text1"/>
                <w:sz w:val="18"/>
              </w:rPr>
              <w:t>1. Higher Doctorate</w:t>
            </w:r>
            <w:r w:rsidRPr="00912D14">
              <w:rPr>
                <w:rFonts w:cs="Arial"/>
                <w:color w:val="000000" w:themeColor="text1"/>
                <w:sz w:val="18"/>
              </w:rPr>
              <w:br/>
              <w:t>2. Doctorate by Research</w:t>
            </w:r>
            <w:r w:rsidRPr="00912D14">
              <w:rPr>
                <w:rFonts w:cs="Arial"/>
                <w:color w:val="000000" w:themeColor="text1"/>
                <w:sz w:val="18"/>
              </w:rPr>
              <w:br/>
              <w:t>3. Doctorate by Coursework</w:t>
            </w:r>
            <w:r w:rsidRPr="00912D14">
              <w:rPr>
                <w:rFonts w:cs="Arial"/>
                <w:color w:val="000000" w:themeColor="text1"/>
                <w:sz w:val="18"/>
              </w:rPr>
              <w:br/>
              <w:t>4. Master Degree by Research</w:t>
            </w:r>
            <w:r w:rsidRPr="00912D14">
              <w:rPr>
                <w:rFonts w:cs="Arial"/>
                <w:color w:val="000000" w:themeColor="text1"/>
                <w:sz w:val="18"/>
              </w:rPr>
              <w:br/>
              <w:t>5. Master Degree by Coursework</w:t>
            </w:r>
            <w:r w:rsidRPr="00912D14">
              <w:rPr>
                <w:rFonts w:cs="Arial"/>
                <w:color w:val="000000" w:themeColor="text1"/>
                <w:sz w:val="18"/>
              </w:rPr>
              <w:br/>
              <w:t>6. Graduate Diploma</w:t>
            </w:r>
            <w:r w:rsidRPr="00912D14">
              <w:rPr>
                <w:rFonts w:cs="Arial"/>
                <w:color w:val="000000" w:themeColor="text1"/>
                <w:sz w:val="18"/>
              </w:rPr>
              <w:br/>
              <w:t>7. Graduate Certificate</w:t>
            </w:r>
            <w:r w:rsidRPr="00912D14">
              <w:rPr>
                <w:rFonts w:cs="Arial"/>
                <w:color w:val="000000" w:themeColor="text1"/>
                <w:sz w:val="18"/>
              </w:rPr>
              <w:br/>
              <w:t>8. Bachelor (Honours) Degree</w:t>
            </w:r>
            <w:r w:rsidRPr="00912D14">
              <w:rPr>
                <w:rFonts w:cs="Arial"/>
                <w:color w:val="000000" w:themeColor="text1"/>
                <w:sz w:val="18"/>
              </w:rPr>
              <w:br/>
              <w:t>9. Bachelor (Pass) Degree</w:t>
            </w:r>
            <w:r w:rsidRPr="00912D14">
              <w:rPr>
                <w:rFonts w:cs="Arial"/>
                <w:color w:val="000000" w:themeColor="text1"/>
                <w:sz w:val="18"/>
              </w:rPr>
              <w:br/>
              <w:t>10. Advanced Diploma</w:t>
            </w:r>
            <w:r w:rsidRPr="00912D14">
              <w:rPr>
                <w:rFonts w:cs="Arial"/>
                <w:color w:val="000000" w:themeColor="text1"/>
                <w:sz w:val="18"/>
              </w:rPr>
              <w:br/>
              <w:t>11. Associate Degree</w:t>
            </w:r>
            <w:r w:rsidRPr="00912D14">
              <w:rPr>
                <w:rFonts w:cs="Arial"/>
                <w:color w:val="000000" w:themeColor="text1"/>
                <w:sz w:val="18"/>
              </w:rPr>
              <w:br/>
              <w:t>12. Diploma</w:t>
            </w:r>
            <w:r w:rsidRPr="00912D14">
              <w:rPr>
                <w:rFonts w:cs="Arial"/>
                <w:color w:val="000000" w:themeColor="text1"/>
                <w:sz w:val="18"/>
              </w:rPr>
              <w:br/>
              <w:t>13. Non-award course</w:t>
            </w:r>
            <w:r w:rsidRPr="00912D14">
              <w:rPr>
                <w:rFonts w:cs="Arial"/>
                <w:color w:val="000000" w:themeColor="text1"/>
                <w:sz w:val="18"/>
              </w:rPr>
              <w:br/>
              <w:t>14. Bridging and Enabling course</w:t>
            </w:r>
            <w:r w:rsidRPr="00912D14">
              <w:rPr>
                <w:rFonts w:cs="Arial"/>
                <w:color w:val="000000" w:themeColor="text1"/>
                <w:sz w:val="18"/>
              </w:rPr>
              <w:br/>
              <w:t>15. Certificate I-IV</w:t>
            </w:r>
            <w:r w:rsidRPr="00912D14">
              <w:rPr>
                <w:rFonts w:cs="Arial"/>
                <w:color w:val="000000" w:themeColor="text1"/>
                <w:sz w:val="18"/>
              </w:rPr>
              <w:br/>
              <w:t>16. Other (*DISPLAY IF FS7/FQLOC=2)</w:t>
            </w:r>
          </w:p>
        </w:tc>
      </w:tr>
      <w:tr w:rsidR="000C2BAE" w:rsidRPr="00912D14" w14:paraId="0453559E"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38779835" w14:textId="21B2EBBA"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VFQINST</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173FAAB" w14:textId="6327018C" w:rsidR="00473343" w:rsidRPr="00912D14" w:rsidRDefault="00473343" w:rsidP="00473343">
            <w:pPr>
              <w:pStyle w:val="Tabletext"/>
              <w:rPr>
                <w:rFonts w:ascii="Arial" w:hAnsi="Arial" w:cs="Arial"/>
                <w:b/>
                <w:bCs/>
                <w:color w:val="000000" w:themeColor="text1"/>
                <w:sz w:val="18"/>
                <w:lang w:val="en-AU"/>
              </w:rPr>
            </w:pPr>
            <w:r w:rsidRPr="00912D14">
              <w:rPr>
                <w:rFonts w:ascii="Arial" w:hAnsi="Arial" w:cs="Arial"/>
                <w:color w:val="000000" w:themeColor="text1"/>
                <w:sz w:val="18"/>
              </w:rPr>
              <w:t xml:space="preserve">And the institution where you completed the qualification?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9643509" w14:textId="61C4C07F" w:rsidR="00473343" w:rsidRPr="00912D14" w:rsidRDefault="00473343" w:rsidP="00473343">
            <w:pPr>
              <w:rPr>
                <w:rFonts w:cs="Arial"/>
                <w:color w:val="000000" w:themeColor="text1"/>
                <w:sz w:val="18"/>
              </w:rPr>
            </w:pPr>
            <w:r w:rsidRPr="00912D14">
              <w:rPr>
                <w:rFonts w:cs="Arial"/>
                <w:color w:val="000000" w:themeColor="text1"/>
                <w:sz w:val="18"/>
              </w:rPr>
              <w:t xml:space="preserve">1. Enter name of the institution &lt;look up list&gt; </w:t>
            </w:r>
          </w:p>
        </w:tc>
      </w:tr>
      <w:tr w:rsidR="000C2BAE" w:rsidRPr="00912D14" w14:paraId="5ADEA01D"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0C083C7C" w14:textId="7A6FB710"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FURSTUD</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344DD9F" w14:textId="5A4B2E46" w:rsidR="00473343" w:rsidRPr="00912D14" w:rsidRDefault="00473343" w:rsidP="00473343">
            <w:pPr>
              <w:rPr>
                <w:rFonts w:cs="Arial"/>
                <w:color w:val="000000" w:themeColor="text1"/>
                <w:sz w:val="18"/>
              </w:rPr>
            </w:pPr>
            <w:r w:rsidRPr="00912D14">
              <w:rPr>
                <w:rFonts w:cs="Arial"/>
                <w:color w:val="000000" w:themeColor="text1"/>
                <w:sz w:val="18"/>
              </w:rPr>
              <w:t>The following questions are about qualifications you are currently studying…</w:t>
            </w:r>
            <w:r w:rsidRPr="00912D14">
              <w:rPr>
                <w:rFonts w:cs="Arial"/>
                <w:color w:val="000000" w:themeColor="text1"/>
                <w:sz w:val="18"/>
              </w:rPr>
              <w:br/>
              <w:t>Are you currently a full-time or part-time student at a TAFE, university or other education institution?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456A402" w14:textId="113B2746" w:rsidR="00473343" w:rsidRPr="00912D14" w:rsidRDefault="00473343" w:rsidP="00473343">
            <w:pPr>
              <w:pStyle w:val="Tabletext"/>
              <w:tabs>
                <w:tab w:val="left" w:pos="170"/>
              </w:tabs>
              <w:spacing w:line="190" w:lineRule="exact"/>
              <w:rPr>
                <w:rFonts w:ascii="Arial" w:hAnsi="Arial" w:cs="Arial"/>
                <w:color w:val="000000" w:themeColor="text1"/>
                <w:sz w:val="18"/>
              </w:rPr>
            </w:pPr>
            <w:r w:rsidRPr="00912D14">
              <w:rPr>
                <w:rFonts w:ascii="Arial" w:hAnsi="Arial" w:cs="Arial"/>
                <w:color w:val="000000" w:themeColor="text1"/>
                <w:sz w:val="18"/>
              </w:rPr>
              <w:t>1. Yes – full-time</w:t>
            </w:r>
            <w:r w:rsidRPr="00912D14">
              <w:rPr>
                <w:rFonts w:ascii="Arial" w:hAnsi="Arial" w:cs="Arial"/>
                <w:color w:val="000000" w:themeColor="text1"/>
                <w:sz w:val="18"/>
              </w:rPr>
              <w:br/>
              <w:t>2. Yes – part-time</w:t>
            </w:r>
            <w:r w:rsidRPr="00912D14">
              <w:rPr>
                <w:rFonts w:ascii="Arial" w:hAnsi="Arial" w:cs="Arial"/>
                <w:color w:val="000000" w:themeColor="text1"/>
                <w:sz w:val="18"/>
              </w:rPr>
              <w:br/>
              <w:t>5. No</w:t>
            </w:r>
          </w:p>
        </w:tc>
      </w:tr>
      <w:tr w:rsidR="000C2BAE" w:rsidRPr="00912D14" w14:paraId="7C11FCD1" w14:textId="77777777" w:rsidTr="0007737B">
        <w:trPr>
          <w:cantSplit/>
        </w:trPr>
        <w:tc>
          <w:tcPr>
            <w:tcW w:w="993" w:type="pct"/>
            <w:tcBorders>
              <w:top w:val="single" w:sz="4" w:space="0" w:color="auto"/>
              <w:left w:val="single" w:sz="4" w:space="0" w:color="auto"/>
              <w:bottom w:val="single" w:sz="4" w:space="0" w:color="auto"/>
              <w:right w:val="single" w:sz="4" w:space="0" w:color="auto"/>
            </w:tcBorders>
            <w:vAlign w:val="bottom"/>
            <w:hideMark/>
          </w:tcPr>
          <w:p w14:paraId="29B16C00" w14:textId="2EEA711C"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 xml:space="preserve">FURLOC </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6891252" w14:textId="3304D413"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 xml:space="preserve">Where are you completing this </w:t>
            </w:r>
            <w:r w:rsidRPr="00912D14">
              <w:rPr>
                <w:rFonts w:ascii="Arial" w:hAnsi="Arial" w:cs="Arial"/>
                <w:b/>
                <w:bCs/>
                <w:color w:val="000000" w:themeColor="text1"/>
                <w:sz w:val="18"/>
              </w:rPr>
              <w:t>qualification</w:t>
            </w:r>
            <w:r w:rsidRPr="00912D14">
              <w:rPr>
                <w:rFonts w:ascii="Arial" w:hAnsi="Arial" w:cs="Arial"/>
                <w:color w:val="000000" w:themeColor="text1"/>
                <w:sz w:val="18"/>
              </w:rPr>
              <w: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39090DC" w14:textId="0B5E9953" w:rsidR="00473343" w:rsidRPr="00912D14" w:rsidRDefault="00473343" w:rsidP="00473343">
            <w:pPr>
              <w:pStyle w:val="Tabletext"/>
              <w:tabs>
                <w:tab w:val="left" w:pos="170"/>
              </w:tabs>
              <w:spacing w:line="190" w:lineRule="exact"/>
              <w:rPr>
                <w:rFonts w:ascii="Arial" w:hAnsi="Arial" w:cs="Arial"/>
                <w:color w:val="000000" w:themeColor="text1"/>
                <w:sz w:val="18"/>
              </w:rPr>
            </w:pPr>
            <w:r w:rsidRPr="00912D14">
              <w:rPr>
                <w:rFonts w:ascii="Arial" w:hAnsi="Arial" w:cs="Arial"/>
                <w:color w:val="000000" w:themeColor="text1"/>
                <w:sz w:val="18"/>
              </w:rPr>
              <w:t>1. Australia</w:t>
            </w:r>
            <w:r w:rsidRPr="00912D14">
              <w:rPr>
                <w:rFonts w:ascii="Arial" w:hAnsi="Arial" w:cs="Arial"/>
                <w:color w:val="000000" w:themeColor="text1"/>
                <w:sz w:val="18"/>
              </w:rPr>
              <w:br/>
              <w:t>2. Overseas</w:t>
            </w:r>
          </w:p>
        </w:tc>
      </w:tr>
      <w:tr w:rsidR="000C2BAE" w:rsidRPr="00912D14" w14:paraId="431EFCDF"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591CE745" w14:textId="1BE17113"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VFURQUAL</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4E119F5" w14:textId="62D26614" w:rsidR="00473343" w:rsidRPr="00912D14" w:rsidRDefault="00473343" w:rsidP="00473343">
            <w:pPr>
              <w:rPr>
                <w:rFonts w:cs="Arial"/>
                <w:color w:val="000000" w:themeColor="text1"/>
                <w:sz w:val="18"/>
              </w:rPr>
            </w:pPr>
            <w:r w:rsidRPr="00912D14">
              <w:rPr>
                <w:rFonts w:cs="Arial"/>
                <w:color w:val="000000" w:themeColor="text1"/>
                <w:sz w:val="18"/>
              </w:rPr>
              <w:t xml:space="preserve">What is the full title of the </w:t>
            </w:r>
            <w:r w:rsidRPr="00912D14">
              <w:rPr>
                <w:rFonts w:cs="Arial"/>
                <w:b/>
                <w:bCs/>
                <w:color w:val="000000" w:themeColor="text1"/>
                <w:sz w:val="18"/>
              </w:rPr>
              <w:t>qualificatio</w:t>
            </w:r>
            <w:r w:rsidRPr="00912D14">
              <w:rPr>
                <w:rFonts w:cs="Arial"/>
                <w:color w:val="000000" w:themeColor="text1"/>
                <w:sz w:val="18"/>
              </w:rPr>
              <w:t>n you are currently studying?</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AADA852" w14:textId="40F7E4F5" w:rsidR="00473343" w:rsidRPr="00912D14" w:rsidRDefault="00473343" w:rsidP="00473343">
            <w:pPr>
              <w:rPr>
                <w:rFonts w:cs="Arial"/>
                <w:color w:val="000000" w:themeColor="text1"/>
                <w:sz w:val="18"/>
              </w:rPr>
            </w:pPr>
            <w:r w:rsidRPr="00912D14">
              <w:rPr>
                <w:rFonts w:cs="Arial"/>
                <w:color w:val="000000" w:themeColor="text1"/>
                <w:sz w:val="18"/>
              </w:rPr>
              <w:t>1.</w:t>
            </w:r>
            <w:r w:rsidR="007D39D5" w:rsidRPr="00912D14">
              <w:rPr>
                <w:color w:val="000000" w:themeColor="text1"/>
                <w:sz w:val="18"/>
              </w:rPr>
              <w:t xml:space="preserve">  </w:t>
            </w:r>
            <w:r w:rsidRPr="00912D14">
              <w:rPr>
                <w:color w:val="000000" w:themeColor="text1"/>
                <w:sz w:val="18"/>
              </w:rPr>
              <w:t xml:space="preserve"> </w:t>
            </w:r>
            <w:r w:rsidRPr="00912D14">
              <w:rPr>
                <w:rFonts w:cs="Arial"/>
                <w:color w:val="000000" w:themeColor="text1"/>
                <w:sz w:val="18"/>
              </w:rPr>
              <w:t>Enter qualification title &lt;text box&gt;</w:t>
            </w:r>
          </w:p>
        </w:tc>
      </w:tr>
      <w:tr w:rsidR="000C2BAE" w:rsidRPr="00912D14" w14:paraId="746C7F82"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6D7E1DD" w14:textId="78F60CB1"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lastRenderedPageBreak/>
              <w:t>FURFOE</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78E5F37" w14:textId="1251DE9C"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 xml:space="preserve">What is your </w:t>
            </w:r>
            <w:r w:rsidRPr="00912D14">
              <w:rPr>
                <w:rFonts w:ascii="Arial" w:hAnsi="Arial" w:cs="Arial"/>
                <w:b/>
                <w:bCs/>
                <w:color w:val="000000" w:themeColor="text1"/>
                <w:sz w:val="18"/>
              </w:rPr>
              <w:t>main field of education</w:t>
            </w:r>
            <w:r w:rsidRPr="00912D14">
              <w:rPr>
                <w:rFonts w:ascii="Arial" w:hAnsi="Arial" w:cs="Arial"/>
                <w:color w:val="000000" w:themeColor="text1"/>
                <w:sz w:val="18"/>
              </w:rPr>
              <w:t xml:space="preserve"> for this qualification?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BE7BDE3" w14:textId="6F4B589E" w:rsidR="00473343" w:rsidRPr="00912D14" w:rsidRDefault="00473343" w:rsidP="00473343">
            <w:pPr>
              <w:rPr>
                <w:rFonts w:cs="Arial"/>
                <w:color w:val="000000" w:themeColor="text1"/>
                <w:sz w:val="18"/>
              </w:rPr>
            </w:pPr>
            <w:r w:rsidRPr="00912D14">
              <w:rPr>
                <w:rFonts w:cs="Arial"/>
                <w:color w:val="000000" w:themeColor="text1"/>
                <w:sz w:val="18"/>
              </w:rPr>
              <w:t>1. Natural and Physical Sciences (incl. Maths, Biological and Medical Science)</w:t>
            </w:r>
            <w:r w:rsidRPr="00912D14">
              <w:rPr>
                <w:rFonts w:cs="Arial"/>
                <w:color w:val="000000" w:themeColor="text1"/>
                <w:sz w:val="18"/>
              </w:rPr>
              <w:br/>
              <w:t>2. Information Technology</w:t>
            </w:r>
            <w:r w:rsidRPr="00912D14">
              <w:rPr>
                <w:rFonts w:cs="Arial"/>
                <w:color w:val="000000" w:themeColor="text1"/>
                <w:sz w:val="18"/>
              </w:rPr>
              <w:br/>
              <w:t>3. Engineering and Related Technologies</w:t>
            </w:r>
            <w:r w:rsidRPr="00912D14">
              <w:rPr>
                <w:rFonts w:cs="Arial"/>
                <w:color w:val="000000" w:themeColor="text1"/>
                <w:sz w:val="18"/>
              </w:rPr>
              <w:br/>
              <w:t>4. Architecture and Building</w:t>
            </w:r>
            <w:r w:rsidRPr="00912D14">
              <w:rPr>
                <w:rFonts w:cs="Arial"/>
                <w:color w:val="000000" w:themeColor="text1"/>
                <w:sz w:val="18"/>
              </w:rPr>
              <w:br/>
              <w:t>5. Agriculture Environmental and Related Studies</w:t>
            </w:r>
            <w:r w:rsidRPr="00912D14">
              <w:rPr>
                <w:rFonts w:cs="Arial"/>
                <w:color w:val="000000" w:themeColor="text1"/>
                <w:sz w:val="18"/>
              </w:rPr>
              <w:br/>
              <w:t>6. Health (incl. Nursing, Veterinary, Pharmacy)</w:t>
            </w:r>
            <w:r w:rsidRPr="00912D14">
              <w:rPr>
                <w:rFonts w:cs="Arial"/>
                <w:color w:val="000000" w:themeColor="text1"/>
                <w:sz w:val="18"/>
              </w:rPr>
              <w:br/>
              <w:t>7. Education</w:t>
            </w:r>
            <w:r w:rsidRPr="00912D14">
              <w:rPr>
                <w:rFonts w:cs="Arial"/>
                <w:color w:val="000000" w:themeColor="text1"/>
                <w:sz w:val="18"/>
              </w:rPr>
              <w:br/>
              <w:t>8. Management and Commerce (incl. Accounting, Business, Finance, Marketing)</w:t>
            </w:r>
            <w:r w:rsidRPr="00912D14">
              <w:rPr>
                <w:rFonts w:cs="Arial"/>
                <w:color w:val="000000" w:themeColor="text1"/>
                <w:sz w:val="18"/>
              </w:rPr>
              <w:br/>
              <w:t>9. Society and Culture (incl. Law, Psychology, Economics, Social and Political Sciences)</w:t>
            </w:r>
            <w:r w:rsidRPr="00912D14">
              <w:rPr>
                <w:rFonts w:cs="Arial"/>
                <w:color w:val="000000" w:themeColor="text1"/>
                <w:sz w:val="18"/>
              </w:rPr>
              <w:br/>
              <w:t>10. Creative Arts</w:t>
            </w:r>
            <w:r w:rsidRPr="00912D14">
              <w:rPr>
                <w:rFonts w:cs="Arial"/>
                <w:color w:val="000000" w:themeColor="text1"/>
                <w:sz w:val="18"/>
              </w:rPr>
              <w:br/>
              <w:t>11. Food, Hospitality and Personal Services</w:t>
            </w:r>
            <w:r w:rsidRPr="00912D14">
              <w:rPr>
                <w:rFonts w:cs="Arial"/>
                <w:color w:val="000000" w:themeColor="text1"/>
                <w:sz w:val="18"/>
              </w:rPr>
              <w:br/>
              <w:t>12. Mixed field qualification</w:t>
            </w:r>
            <w:r w:rsidRPr="00912D14">
              <w:rPr>
                <w:rFonts w:cs="Arial"/>
                <w:color w:val="000000" w:themeColor="text1"/>
                <w:sz w:val="18"/>
              </w:rPr>
              <w:br/>
              <w:t>13. Other (Please specify)</w:t>
            </w:r>
          </w:p>
        </w:tc>
      </w:tr>
      <w:tr w:rsidR="000C2BAE" w:rsidRPr="00912D14" w14:paraId="63548848"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01649A76" w14:textId="5A90B207"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FURLEV</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B865AA4" w14:textId="3F0F31B8"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 xml:space="preserve">What is the </w:t>
            </w:r>
            <w:r w:rsidRPr="00912D14">
              <w:rPr>
                <w:rFonts w:ascii="Arial" w:hAnsi="Arial" w:cs="Arial"/>
                <w:b/>
                <w:bCs/>
                <w:color w:val="000000" w:themeColor="text1"/>
                <w:sz w:val="18"/>
              </w:rPr>
              <w:t>level</w:t>
            </w:r>
            <w:r w:rsidRPr="00912D14">
              <w:rPr>
                <w:rFonts w:ascii="Arial" w:hAnsi="Arial" w:cs="Arial"/>
                <w:color w:val="000000" w:themeColor="text1"/>
                <w:sz w:val="18"/>
              </w:rPr>
              <w:t xml:space="preserve"> of this qualification?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C4FFAC7" w14:textId="40B6CEBB" w:rsidR="00473343" w:rsidRPr="00912D14" w:rsidRDefault="00473343" w:rsidP="00473343">
            <w:pPr>
              <w:rPr>
                <w:rFonts w:cs="Arial"/>
                <w:color w:val="000000" w:themeColor="text1"/>
                <w:sz w:val="18"/>
              </w:rPr>
            </w:pPr>
            <w:r w:rsidRPr="00912D14">
              <w:rPr>
                <w:rFonts w:cs="Arial"/>
                <w:color w:val="000000" w:themeColor="text1"/>
                <w:sz w:val="18"/>
              </w:rPr>
              <w:t>1. Higher Doctorate</w:t>
            </w:r>
            <w:r w:rsidRPr="00912D14">
              <w:rPr>
                <w:rFonts w:cs="Arial"/>
                <w:color w:val="000000" w:themeColor="text1"/>
                <w:sz w:val="18"/>
              </w:rPr>
              <w:br/>
              <w:t>2. Doctorate by Research</w:t>
            </w:r>
            <w:r w:rsidRPr="00912D14">
              <w:rPr>
                <w:rFonts w:cs="Arial"/>
                <w:color w:val="000000" w:themeColor="text1"/>
                <w:sz w:val="18"/>
              </w:rPr>
              <w:br/>
              <w:t>3. Doctorate by Coursework</w:t>
            </w:r>
            <w:r w:rsidRPr="00912D14">
              <w:rPr>
                <w:rFonts w:cs="Arial"/>
                <w:color w:val="000000" w:themeColor="text1"/>
                <w:sz w:val="18"/>
              </w:rPr>
              <w:br/>
              <w:t>4. Master Degree by Research</w:t>
            </w:r>
            <w:r w:rsidRPr="00912D14">
              <w:rPr>
                <w:rFonts w:cs="Arial"/>
                <w:color w:val="000000" w:themeColor="text1"/>
                <w:sz w:val="18"/>
              </w:rPr>
              <w:br/>
              <w:t>5. Master Degree by Coursework</w:t>
            </w:r>
            <w:r w:rsidRPr="00912D14">
              <w:rPr>
                <w:rFonts w:cs="Arial"/>
                <w:color w:val="000000" w:themeColor="text1"/>
                <w:sz w:val="18"/>
              </w:rPr>
              <w:br/>
              <w:t>6. Graduate Diploma</w:t>
            </w:r>
            <w:r w:rsidRPr="00912D14">
              <w:rPr>
                <w:rFonts w:cs="Arial"/>
                <w:color w:val="000000" w:themeColor="text1"/>
                <w:sz w:val="18"/>
              </w:rPr>
              <w:br/>
              <w:t>7. Graduate Certificate</w:t>
            </w:r>
            <w:r w:rsidRPr="00912D14">
              <w:rPr>
                <w:rFonts w:cs="Arial"/>
                <w:color w:val="000000" w:themeColor="text1"/>
                <w:sz w:val="18"/>
              </w:rPr>
              <w:br/>
              <w:t>8. Bachelor (Honours) Degree</w:t>
            </w:r>
            <w:r w:rsidRPr="00912D14">
              <w:rPr>
                <w:rFonts w:cs="Arial"/>
                <w:color w:val="000000" w:themeColor="text1"/>
                <w:sz w:val="18"/>
              </w:rPr>
              <w:br/>
              <w:t>9. Bachelor (Pass) Degree</w:t>
            </w:r>
            <w:r w:rsidRPr="00912D14">
              <w:rPr>
                <w:rFonts w:cs="Arial"/>
                <w:color w:val="000000" w:themeColor="text1"/>
                <w:sz w:val="18"/>
              </w:rPr>
              <w:br/>
              <w:t>10. Advanced Diploma</w:t>
            </w:r>
            <w:r w:rsidRPr="00912D14">
              <w:rPr>
                <w:rFonts w:cs="Arial"/>
                <w:color w:val="000000" w:themeColor="text1"/>
                <w:sz w:val="18"/>
              </w:rPr>
              <w:br/>
              <w:t>11. Associate Degree</w:t>
            </w:r>
            <w:r w:rsidRPr="00912D14">
              <w:rPr>
                <w:rFonts w:cs="Arial"/>
                <w:color w:val="000000" w:themeColor="text1"/>
                <w:sz w:val="18"/>
              </w:rPr>
              <w:br/>
              <w:t>12. Diploma</w:t>
            </w:r>
            <w:r w:rsidRPr="00912D14">
              <w:rPr>
                <w:rFonts w:cs="Arial"/>
                <w:color w:val="000000" w:themeColor="text1"/>
                <w:sz w:val="18"/>
              </w:rPr>
              <w:br/>
              <w:t>13. Non-award course</w:t>
            </w:r>
            <w:r w:rsidRPr="00912D14">
              <w:rPr>
                <w:rFonts w:cs="Arial"/>
                <w:color w:val="000000" w:themeColor="text1"/>
                <w:sz w:val="18"/>
              </w:rPr>
              <w:br/>
              <w:t>14. Bridging and Enabling course</w:t>
            </w:r>
            <w:r w:rsidRPr="00912D14">
              <w:rPr>
                <w:rFonts w:cs="Arial"/>
                <w:color w:val="000000" w:themeColor="text1"/>
                <w:sz w:val="18"/>
              </w:rPr>
              <w:br/>
              <w:t>15. Certificate I-IV</w:t>
            </w:r>
            <w:r w:rsidRPr="00912D14">
              <w:rPr>
                <w:rFonts w:cs="Arial"/>
                <w:color w:val="000000" w:themeColor="text1"/>
                <w:sz w:val="18"/>
              </w:rPr>
              <w:br/>
              <w:t>16. Other (*DISPLAY IF FS7/FQLOC2=2)</w:t>
            </w:r>
          </w:p>
        </w:tc>
      </w:tr>
      <w:tr w:rsidR="000C2BAE" w:rsidRPr="00912D14" w14:paraId="11C287FE"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3CFD2E8A" w14:textId="01D7FD50"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VFURINST</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D6BEAB0" w14:textId="48199A7F" w:rsidR="00473343" w:rsidRPr="00912D14" w:rsidRDefault="00473343" w:rsidP="00473343">
            <w:pPr>
              <w:pStyle w:val="Tabletext"/>
              <w:rPr>
                <w:rFonts w:ascii="Arial" w:hAnsi="Arial" w:cs="Arial"/>
                <w:b/>
                <w:bCs/>
                <w:color w:val="000000" w:themeColor="text1"/>
                <w:sz w:val="18"/>
              </w:rPr>
            </w:pPr>
            <w:r w:rsidRPr="00912D14">
              <w:rPr>
                <w:rFonts w:ascii="Arial" w:hAnsi="Arial" w:cs="Arial"/>
                <w:color w:val="000000" w:themeColor="text1"/>
                <w:sz w:val="18"/>
              </w:rPr>
              <w:t>What is the name of the institution where you are currently studying?</w:t>
            </w:r>
            <w:r w:rsidRPr="00912D14">
              <w:rPr>
                <w:rFonts w:ascii="Arial" w:hAnsi="Arial" w:cs="Arial"/>
                <w:color w:val="000000" w:themeColor="text1"/>
                <w:sz w:val="18"/>
              </w:rPr>
              <w:br/>
            </w:r>
            <w:r w:rsidRPr="00912D14">
              <w:rPr>
                <w:rFonts w:ascii="Arial" w:hAnsi="Arial" w:cs="Arial"/>
                <w:color w:val="000000" w:themeColor="text1"/>
                <w:sz w:val="18"/>
              </w:rPr>
              <w:br/>
            </w:r>
            <w:r w:rsidRPr="00912D14">
              <w:rPr>
                <w:rFonts w:ascii="Arial" w:hAnsi="Arial" w:cs="Arial"/>
                <w:b/>
                <w:bCs/>
                <w:color w:val="000000" w:themeColor="text1"/>
                <w:sz w:val="18"/>
              </w:rPr>
              <w:t xml:space="preserve">Please start typing the name of your institution in the text box and select the correct one, or type in full. </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vAlign w:val="bottom"/>
            <w:hideMark/>
          </w:tcPr>
          <w:p w14:paraId="00171D0F" w14:textId="1BC7BAAC" w:rsidR="00473343" w:rsidRPr="00912D14" w:rsidRDefault="00473343" w:rsidP="00473343">
            <w:pPr>
              <w:rPr>
                <w:rFonts w:cs="Arial"/>
                <w:color w:val="000000" w:themeColor="text1"/>
                <w:sz w:val="18"/>
              </w:rPr>
            </w:pPr>
            <w:r w:rsidRPr="00912D14">
              <w:rPr>
                <w:rFonts w:cs="Arial"/>
                <w:color w:val="000000" w:themeColor="text1"/>
                <w:sz w:val="18"/>
              </w:rPr>
              <w:t>1. &lt;look up list&gt; *PROGRAMMER NOTE: USE FURINST LOOKUP LIST</w:t>
            </w:r>
          </w:p>
        </w:tc>
      </w:tr>
      <w:tr w:rsidR="000C2BAE" w:rsidRPr="00912D14" w14:paraId="38E25312" w14:textId="77777777" w:rsidTr="0007737B">
        <w:trPr>
          <w:cantSplit/>
        </w:trPr>
        <w:tc>
          <w:tcPr>
            <w:tcW w:w="993" w:type="pct"/>
            <w:tcBorders>
              <w:top w:val="single" w:sz="4" w:space="0" w:color="auto"/>
              <w:left w:val="single" w:sz="4" w:space="0" w:color="auto"/>
              <w:bottom w:val="single" w:sz="4" w:space="0" w:color="auto"/>
              <w:right w:val="single" w:sz="4" w:space="0" w:color="auto"/>
            </w:tcBorders>
            <w:shd w:val="clear" w:color="auto" w:fill="EDD9CD" w:themeFill="accent2" w:themeFillTint="33"/>
          </w:tcPr>
          <w:p w14:paraId="6EE7CFF2" w14:textId="77777777" w:rsidR="00EB0995" w:rsidRPr="00912D14" w:rsidRDefault="00EB0995">
            <w:pPr>
              <w:pStyle w:val="Tablecolumnheader"/>
              <w:rPr>
                <w:rFonts w:ascii="Arial" w:hAnsi="Arial" w:cs="Arial"/>
                <w:color w:val="000000" w:themeColor="text1"/>
                <w:sz w:val="18"/>
                <w:szCs w:val="18"/>
              </w:rPr>
            </w:pPr>
          </w:p>
        </w:tc>
        <w:tc>
          <w:tcPr>
            <w:tcW w:w="2604"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hideMark/>
          </w:tcPr>
          <w:p w14:paraId="4E217902" w14:textId="77777777" w:rsidR="00EB0995" w:rsidRPr="00912D14" w:rsidRDefault="00EB0995">
            <w:pPr>
              <w:pStyle w:val="Tablecolumnheader"/>
              <w:rPr>
                <w:rFonts w:ascii="Arial" w:hAnsi="Arial" w:cs="Arial"/>
                <w:color w:val="000000" w:themeColor="text1"/>
                <w:sz w:val="18"/>
                <w:szCs w:val="18"/>
              </w:rPr>
            </w:pPr>
            <w:r w:rsidRPr="00912D14">
              <w:rPr>
                <w:rFonts w:ascii="Arial" w:hAnsi="Arial" w:cs="Arial"/>
                <w:b w:val="0"/>
                <w:color w:val="000000" w:themeColor="text1"/>
                <w:sz w:val="18"/>
                <w:szCs w:val="18"/>
              </w:rPr>
              <w:t>Module D: Graduate attributes</w:t>
            </w:r>
          </w:p>
        </w:tc>
        <w:tc>
          <w:tcPr>
            <w:tcW w:w="1403"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tcPr>
          <w:p w14:paraId="752C205C" w14:textId="77777777" w:rsidR="00EB0995" w:rsidRPr="00912D14" w:rsidRDefault="00EB0995">
            <w:pPr>
              <w:pStyle w:val="Tabletext"/>
              <w:rPr>
                <w:rFonts w:ascii="Arial" w:hAnsi="Arial" w:cs="Arial"/>
                <w:color w:val="000000" w:themeColor="text1"/>
                <w:sz w:val="18"/>
              </w:rPr>
            </w:pPr>
          </w:p>
        </w:tc>
      </w:tr>
      <w:tr w:rsidR="000C2BAE" w:rsidRPr="00912D14" w14:paraId="578E5A15"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5D99B7DF" w14:textId="331CF1AA"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lastRenderedPageBreak/>
              <w:t>GAS</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FD0D279" w14:textId="122B235E"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For each of the following skills or attributes, to what extent do you agree or disagree that your &lt;QUALNAME&gt; from &lt;E306CTXT&gt; prepared you for your current job?</w:t>
            </w:r>
            <w:r w:rsidRPr="00912D14">
              <w:rPr>
                <w:rFonts w:ascii="Arial" w:hAnsi="Arial" w:cs="Arial"/>
                <w:color w:val="000000" w:themeColor="text1"/>
                <w:sz w:val="18"/>
              </w:rPr>
              <w:br/>
              <w:t>If the skill is not required in your role, you can answer 'Not applicable'.</w:t>
            </w:r>
            <w:r w:rsidRPr="00912D14">
              <w:rPr>
                <w:rFonts w:ascii="Arial" w:hAnsi="Arial" w:cs="Arial"/>
                <w:color w:val="000000" w:themeColor="text1"/>
                <w:sz w:val="18"/>
              </w:rPr>
              <w:br/>
            </w:r>
            <w:r w:rsidRPr="00912D14">
              <w:rPr>
                <w:rFonts w:ascii="Arial" w:hAnsi="Arial" w:cs="Arial"/>
                <w:color w:val="000000" w:themeColor="text1"/>
                <w:sz w:val="18"/>
              </w:rPr>
              <w:br/>
              <w:t>(STATEMENTS)</w:t>
            </w:r>
            <w:r w:rsidRPr="00912D14">
              <w:rPr>
                <w:rFonts w:ascii="Arial" w:hAnsi="Arial" w:cs="Arial"/>
                <w:color w:val="000000" w:themeColor="text1"/>
                <w:sz w:val="18"/>
              </w:rPr>
              <w:br/>
              <w:t>Foundation skills</w:t>
            </w:r>
            <w:r w:rsidRPr="00912D14">
              <w:rPr>
                <w:rFonts w:ascii="Arial" w:hAnsi="Arial" w:cs="Arial"/>
                <w:color w:val="000000" w:themeColor="text1"/>
                <w:sz w:val="18"/>
              </w:rPr>
              <w:br/>
              <w:t>FOUNDATION1/GFOUND1 Oral communication skills</w:t>
            </w:r>
            <w:r w:rsidRPr="00912D14">
              <w:rPr>
                <w:rFonts w:ascii="Arial" w:hAnsi="Arial" w:cs="Arial"/>
                <w:color w:val="000000" w:themeColor="text1"/>
                <w:sz w:val="18"/>
              </w:rPr>
              <w:br/>
              <w:t>FOUNDATION2/GFOUND2 Written communication skills</w:t>
            </w:r>
            <w:r w:rsidRPr="00912D14">
              <w:rPr>
                <w:rFonts w:ascii="Arial" w:hAnsi="Arial" w:cs="Arial"/>
                <w:color w:val="000000" w:themeColor="text1"/>
                <w:sz w:val="18"/>
              </w:rPr>
              <w:br/>
              <w:t>FOUNDATION3/GFOUND3 Numeracy skills</w:t>
            </w:r>
            <w:r w:rsidRPr="00912D14">
              <w:rPr>
                <w:rFonts w:ascii="Arial" w:hAnsi="Arial" w:cs="Arial"/>
                <w:color w:val="000000" w:themeColor="text1"/>
                <w:sz w:val="18"/>
              </w:rPr>
              <w:br/>
              <w:t>FOUNDATION4/GFOUND4 Ability to develop relevant knowledge</w:t>
            </w:r>
            <w:r w:rsidRPr="00912D14">
              <w:rPr>
                <w:rFonts w:ascii="Arial" w:hAnsi="Arial" w:cs="Arial"/>
                <w:color w:val="000000" w:themeColor="text1"/>
                <w:sz w:val="18"/>
              </w:rPr>
              <w:br/>
              <w:t>FOUNDATION5/GFOUND5 Ability to develop relevant skills</w:t>
            </w:r>
            <w:r w:rsidRPr="00912D14">
              <w:rPr>
                <w:rFonts w:ascii="Arial" w:hAnsi="Arial" w:cs="Arial"/>
                <w:color w:val="000000" w:themeColor="text1"/>
                <w:sz w:val="18"/>
              </w:rPr>
              <w:br/>
              <w:t>FOUNDATION6/GFOUND6 Ability to solve problems</w:t>
            </w:r>
            <w:r w:rsidRPr="00912D14">
              <w:rPr>
                <w:rFonts w:ascii="Arial" w:hAnsi="Arial" w:cs="Arial"/>
                <w:color w:val="000000" w:themeColor="text1"/>
                <w:sz w:val="18"/>
              </w:rPr>
              <w:br/>
              <w:t>FOUNDATION7/GFOUND7 Ability to integrate knowledge</w:t>
            </w:r>
            <w:r w:rsidRPr="00912D14">
              <w:rPr>
                <w:rFonts w:ascii="Arial" w:hAnsi="Arial" w:cs="Arial"/>
                <w:color w:val="000000" w:themeColor="text1"/>
                <w:sz w:val="18"/>
              </w:rPr>
              <w:br/>
              <w:t>FOUNDATION8/GFOUND8 Ability to think independently about problems</w:t>
            </w:r>
            <w:r w:rsidRPr="00912D14">
              <w:rPr>
                <w:rFonts w:ascii="Arial" w:hAnsi="Arial" w:cs="Arial"/>
                <w:color w:val="000000" w:themeColor="text1"/>
                <w:sz w:val="18"/>
              </w:rPr>
              <w:br/>
            </w:r>
            <w:r w:rsidRPr="00912D14">
              <w:rPr>
                <w:rFonts w:ascii="Arial" w:hAnsi="Arial" w:cs="Arial"/>
                <w:color w:val="000000" w:themeColor="text1"/>
                <w:sz w:val="18"/>
              </w:rPr>
              <w:br/>
              <w:t>Adaptive skills and attributes</w:t>
            </w:r>
            <w:r w:rsidRPr="00912D14">
              <w:rPr>
                <w:rFonts w:ascii="Arial" w:hAnsi="Arial" w:cs="Arial"/>
                <w:color w:val="000000" w:themeColor="text1"/>
                <w:sz w:val="18"/>
              </w:rPr>
              <w:br/>
              <w:t>ADAPTIVE1/GADAPT1 Broad general knowledge</w:t>
            </w:r>
            <w:r w:rsidRPr="00912D14">
              <w:rPr>
                <w:rFonts w:ascii="Arial" w:hAnsi="Arial" w:cs="Arial"/>
                <w:color w:val="000000" w:themeColor="text1"/>
                <w:sz w:val="18"/>
              </w:rPr>
              <w:br/>
              <w:t>ADAPTIVE2/GADAPT2 Ability to develop innovative ideas</w:t>
            </w:r>
            <w:r w:rsidRPr="00912D14">
              <w:rPr>
                <w:rFonts w:ascii="Arial" w:hAnsi="Arial" w:cs="Arial"/>
                <w:color w:val="000000" w:themeColor="text1"/>
                <w:sz w:val="18"/>
              </w:rPr>
              <w:br/>
              <w:t>ADAPTIVE3/GADAPT3 Ability to identify new opportunities</w:t>
            </w:r>
            <w:r w:rsidRPr="00912D14">
              <w:rPr>
                <w:rFonts w:ascii="Arial" w:hAnsi="Arial" w:cs="Arial"/>
                <w:color w:val="000000" w:themeColor="text1"/>
                <w:sz w:val="18"/>
              </w:rPr>
              <w:br/>
              <w:t>ADAPTIVE4/GADAPT4 Ability to adapt knowledge in different contexts</w:t>
            </w:r>
            <w:r w:rsidRPr="00912D14">
              <w:rPr>
                <w:rFonts w:ascii="Arial" w:hAnsi="Arial" w:cs="Arial"/>
                <w:color w:val="000000" w:themeColor="text1"/>
                <w:sz w:val="18"/>
              </w:rPr>
              <w:br/>
              <w:t>ADAPTIVE5/GADAPT5 Ability to apply skills in different contexts</w:t>
            </w:r>
            <w:r w:rsidRPr="00912D14">
              <w:rPr>
                <w:rFonts w:ascii="Arial" w:hAnsi="Arial" w:cs="Arial"/>
                <w:color w:val="000000" w:themeColor="text1"/>
                <w:sz w:val="18"/>
              </w:rPr>
              <w:br/>
              <w:t>ADAPTIVE6/GADAPT6 Capacity to work independently</w:t>
            </w:r>
            <w:r w:rsidRPr="00912D14">
              <w:rPr>
                <w:rFonts w:ascii="Arial" w:hAnsi="Arial" w:cs="Arial"/>
                <w:color w:val="000000" w:themeColor="text1"/>
                <w:sz w:val="18"/>
              </w:rPr>
              <w:br/>
            </w:r>
            <w:r w:rsidRPr="00912D14">
              <w:rPr>
                <w:rFonts w:ascii="Arial" w:hAnsi="Arial" w:cs="Arial"/>
                <w:color w:val="000000" w:themeColor="text1"/>
                <w:sz w:val="18"/>
              </w:rPr>
              <w:br/>
              <w:t>Teamwork and interpersonal skills</w:t>
            </w:r>
            <w:r w:rsidRPr="00912D14">
              <w:rPr>
                <w:rFonts w:ascii="Arial" w:hAnsi="Arial" w:cs="Arial"/>
                <w:color w:val="000000" w:themeColor="text1"/>
                <w:sz w:val="18"/>
              </w:rPr>
              <w:br/>
              <w:t>COLLAB1/GCOLLAB1 Working well in a team</w:t>
            </w:r>
            <w:r w:rsidRPr="00912D14">
              <w:rPr>
                <w:rFonts w:ascii="Arial" w:hAnsi="Arial" w:cs="Arial"/>
                <w:color w:val="000000" w:themeColor="text1"/>
                <w:sz w:val="18"/>
              </w:rPr>
              <w:br/>
              <w:t>COLLAB2/GCOLLAB2 Getting on well with others in the workplace</w:t>
            </w:r>
            <w:r w:rsidRPr="00912D14">
              <w:rPr>
                <w:rFonts w:ascii="Arial" w:hAnsi="Arial" w:cs="Arial"/>
                <w:color w:val="000000" w:themeColor="text1"/>
                <w:sz w:val="18"/>
              </w:rPr>
              <w:br/>
              <w:t>COLLAB3/GCOLLAB3 Working collaboratively with colleagues to complete tasks</w:t>
            </w:r>
            <w:r w:rsidRPr="00912D14">
              <w:rPr>
                <w:rFonts w:ascii="Arial" w:hAnsi="Arial" w:cs="Arial"/>
                <w:color w:val="000000" w:themeColor="text1"/>
                <w:sz w:val="18"/>
              </w:rPr>
              <w:br/>
              <w:t>COLLAB4/GCOLLAB4 Understanding of different points of view</w:t>
            </w:r>
            <w:r w:rsidRPr="00912D14">
              <w:rPr>
                <w:rFonts w:ascii="Arial" w:hAnsi="Arial" w:cs="Arial"/>
                <w:color w:val="000000" w:themeColor="text1"/>
                <w:sz w:val="18"/>
              </w:rPr>
              <w:br/>
              <w:t>COLLAB5/GCOLLAB5 Ability to interact with co-workers from different or multicultural backgrounds</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45121E7" w14:textId="777F1B6B" w:rsidR="00473343" w:rsidRPr="00912D14" w:rsidRDefault="00473343" w:rsidP="00473343">
            <w:pPr>
              <w:pStyle w:val="Tabletext"/>
              <w:tabs>
                <w:tab w:val="left" w:pos="170"/>
              </w:tabs>
              <w:spacing w:line="190" w:lineRule="exact"/>
              <w:rPr>
                <w:rFonts w:ascii="Arial" w:hAnsi="Arial" w:cs="Arial"/>
                <w:color w:val="000000" w:themeColor="text1"/>
                <w:sz w:val="18"/>
              </w:rPr>
            </w:pPr>
            <w:r w:rsidRPr="00912D14">
              <w:rPr>
                <w:rFonts w:ascii="Arial" w:hAnsi="Arial" w:cs="Arial"/>
                <w:color w:val="000000" w:themeColor="text1"/>
                <w:sz w:val="18"/>
              </w:rPr>
              <w:t>1. Strongly disagree</w:t>
            </w:r>
            <w:r w:rsidRPr="00912D14">
              <w:rPr>
                <w:rFonts w:ascii="Arial" w:hAnsi="Arial" w:cs="Arial"/>
                <w:color w:val="000000" w:themeColor="text1"/>
                <w:sz w:val="18"/>
              </w:rPr>
              <w:br/>
              <w:t>2. Disagree</w:t>
            </w:r>
            <w:r w:rsidRPr="00912D14">
              <w:rPr>
                <w:rFonts w:ascii="Arial" w:hAnsi="Arial" w:cs="Arial"/>
                <w:color w:val="000000" w:themeColor="text1"/>
                <w:sz w:val="18"/>
              </w:rPr>
              <w:br/>
              <w:t>3. Neither disagree nor agree</w:t>
            </w:r>
            <w:r w:rsidRPr="00912D14">
              <w:rPr>
                <w:rFonts w:ascii="Arial" w:hAnsi="Arial" w:cs="Arial"/>
                <w:color w:val="000000" w:themeColor="text1"/>
                <w:sz w:val="18"/>
              </w:rPr>
              <w:br/>
              <w:t>4. Agree</w:t>
            </w:r>
            <w:r w:rsidRPr="00912D14">
              <w:rPr>
                <w:rFonts w:ascii="Arial" w:hAnsi="Arial" w:cs="Arial"/>
                <w:color w:val="000000" w:themeColor="text1"/>
                <w:sz w:val="18"/>
              </w:rPr>
              <w:br/>
              <w:t>5. Strongly agree</w:t>
            </w:r>
            <w:r w:rsidRPr="00912D14">
              <w:rPr>
                <w:rFonts w:ascii="Arial" w:hAnsi="Arial" w:cs="Arial"/>
                <w:color w:val="000000" w:themeColor="text1"/>
                <w:sz w:val="18"/>
              </w:rPr>
              <w:br/>
              <w:t>9.</w:t>
            </w:r>
            <w:r w:rsidR="007D39D5" w:rsidRPr="00912D14">
              <w:rPr>
                <w:rFonts w:ascii="Arial" w:hAnsi="Arial" w:cs="Arial"/>
                <w:color w:val="000000" w:themeColor="text1"/>
                <w:sz w:val="18"/>
              </w:rPr>
              <w:t xml:space="preserve"> </w:t>
            </w:r>
            <w:r w:rsidRPr="00912D14">
              <w:rPr>
                <w:rFonts w:ascii="Arial" w:hAnsi="Arial" w:cs="Arial"/>
                <w:color w:val="000000" w:themeColor="text1"/>
                <w:sz w:val="18"/>
              </w:rPr>
              <w:t>Not applicable</w:t>
            </w:r>
          </w:p>
        </w:tc>
      </w:tr>
      <w:tr w:rsidR="000C2BAE" w:rsidRPr="00912D14" w14:paraId="5E302FB7" w14:textId="77777777" w:rsidTr="0007737B">
        <w:trPr>
          <w:cantSplit/>
        </w:trPr>
        <w:tc>
          <w:tcPr>
            <w:tcW w:w="993" w:type="pct"/>
            <w:tcBorders>
              <w:top w:val="single" w:sz="4" w:space="0" w:color="auto"/>
              <w:left w:val="single" w:sz="4" w:space="0" w:color="auto"/>
              <w:bottom w:val="single" w:sz="4" w:space="0" w:color="auto"/>
              <w:right w:val="single" w:sz="4" w:space="0" w:color="auto"/>
            </w:tcBorders>
            <w:shd w:val="clear" w:color="auto" w:fill="EDD9CD" w:themeFill="accent2" w:themeFillTint="33"/>
          </w:tcPr>
          <w:p w14:paraId="0B22B631" w14:textId="77777777" w:rsidR="00EB0995" w:rsidRPr="00912D14" w:rsidRDefault="00EB0995">
            <w:pPr>
              <w:pStyle w:val="Tablecolumnheader"/>
              <w:rPr>
                <w:rFonts w:ascii="Arial" w:hAnsi="Arial" w:cs="Arial"/>
                <w:color w:val="000000" w:themeColor="text1"/>
                <w:sz w:val="18"/>
                <w:szCs w:val="18"/>
              </w:rPr>
            </w:pPr>
          </w:p>
        </w:tc>
        <w:tc>
          <w:tcPr>
            <w:tcW w:w="2604"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hideMark/>
          </w:tcPr>
          <w:p w14:paraId="4DB4321E" w14:textId="77777777" w:rsidR="00EB0995" w:rsidRPr="00912D14" w:rsidRDefault="00EB0995">
            <w:pPr>
              <w:pStyle w:val="Tablecolumnheader"/>
              <w:rPr>
                <w:rFonts w:ascii="Arial" w:hAnsi="Arial" w:cs="Arial"/>
                <w:color w:val="000000" w:themeColor="text1"/>
                <w:sz w:val="18"/>
                <w:szCs w:val="18"/>
              </w:rPr>
            </w:pPr>
            <w:r w:rsidRPr="00912D14">
              <w:rPr>
                <w:rFonts w:ascii="Arial" w:hAnsi="Arial" w:cs="Arial"/>
                <w:b w:val="0"/>
                <w:color w:val="000000" w:themeColor="text1"/>
                <w:sz w:val="18"/>
                <w:szCs w:val="18"/>
              </w:rPr>
              <w:t>Module E: Graduate preparation</w:t>
            </w:r>
          </w:p>
        </w:tc>
        <w:tc>
          <w:tcPr>
            <w:tcW w:w="1403" w:type="pct"/>
            <w:tcBorders>
              <w:top w:val="single" w:sz="4" w:space="0" w:color="auto"/>
              <w:left w:val="single" w:sz="4" w:space="0" w:color="auto"/>
              <w:bottom w:val="single" w:sz="4" w:space="0" w:color="auto"/>
              <w:right w:val="single" w:sz="4" w:space="0" w:color="auto"/>
            </w:tcBorders>
            <w:shd w:val="clear" w:color="auto" w:fill="EDD9CD" w:themeFill="accent2" w:themeFillTint="33"/>
            <w:tcMar>
              <w:top w:w="44" w:type="dxa"/>
              <w:left w:w="86" w:type="dxa"/>
              <w:bottom w:w="86" w:type="dxa"/>
              <w:right w:w="44" w:type="dxa"/>
            </w:tcMar>
          </w:tcPr>
          <w:p w14:paraId="14F38B35" w14:textId="77777777" w:rsidR="00EB0995" w:rsidRPr="00912D14" w:rsidRDefault="00EB0995">
            <w:pPr>
              <w:pStyle w:val="Tabletext"/>
              <w:rPr>
                <w:rFonts w:ascii="Arial" w:hAnsi="Arial" w:cs="Arial"/>
                <w:color w:val="000000" w:themeColor="text1"/>
                <w:sz w:val="18"/>
              </w:rPr>
            </w:pPr>
          </w:p>
        </w:tc>
      </w:tr>
      <w:tr w:rsidR="000C2BAE" w:rsidRPr="00912D14" w14:paraId="656B3246"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79A379E9" w14:textId="100D9274" w:rsidR="00473343" w:rsidRPr="00912D14" w:rsidRDefault="00473343" w:rsidP="00473343">
            <w:pPr>
              <w:pStyle w:val="Tabletext"/>
              <w:rPr>
                <w:rStyle w:val="s1"/>
                <w:rFonts w:ascii="Arial" w:hAnsi="Arial" w:cs="Arial"/>
                <w:color w:val="000000" w:themeColor="text1"/>
                <w:sz w:val="18"/>
              </w:rPr>
            </w:pPr>
            <w:r w:rsidRPr="00912D14">
              <w:rPr>
                <w:rFonts w:ascii="Arial" w:hAnsi="Arial" w:cs="Arial"/>
                <w:color w:val="000000" w:themeColor="text1"/>
                <w:sz w:val="18"/>
              </w:rPr>
              <w:t xml:space="preserve">FORMREQ </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F88D835" w14:textId="7987E33B" w:rsidR="00473343" w:rsidRPr="00912D14" w:rsidRDefault="00473343" w:rsidP="00473343">
            <w:pPr>
              <w:rPr>
                <w:rFonts w:cs="Arial"/>
                <w:color w:val="000000" w:themeColor="text1"/>
                <w:sz w:val="18"/>
              </w:rPr>
            </w:pPr>
            <w:r w:rsidRPr="00912D14">
              <w:rPr>
                <w:rFonts w:cs="Arial"/>
                <w:color w:val="000000" w:themeColor="text1"/>
                <w:sz w:val="18"/>
              </w:rPr>
              <w:t>Is a &lt;QUALNAME&gt; or similar qualification a formal requirement for you to do your current &lt;</w:t>
            </w:r>
            <w:r w:rsidRPr="00912D14">
              <w:rPr>
                <w:rFonts w:cs="Arial"/>
                <w:b/>
                <w:bCs/>
                <w:color w:val="000000" w:themeColor="text1"/>
                <w:sz w:val="18"/>
              </w:rPr>
              <w:t>main job/job</w:t>
            </w:r>
            <w:r w:rsidRPr="00912D14">
              <w:rPr>
                <w:rFonts w:cs="Arial"/>
                <w:color w:val="000000" w:themeColor="text1"/>
                <w:sz w:val="18"/>
              </w:rPr>
              <w:t>&gt;?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FDB26C6" w14:textId="4B0757CE" w:rsidR="00473343" w:rsidRPr="00912D14" w:rsidRDefault="00473343" w:rsidP="00473343">
            <w:pPr>
              <w:rPr>
                <w:rFonts w:cs="Arial"/>
                <w:color w:val="000000" w:themeColor="text1"/>
                <w:sz w:val="18"/>
              </w:rPr>
            </w:pPr>
            <w:r w:rsidRPr="00912D14">
              <w:rPr>
                <w:rFonts w:cs="Arial"/>
                <w:color w:val="000000" w:themeColor="text1"/>
                <w:sz w:val="18"/>
              </w:rPr>
              <w:t>1. Yes</w:t>
            </w:r>
            <w:r w:rsidRPr="00912D14">
              <w:rPr>
                <w:rFonts w:cs="Arial"/>
                <w:color w:val="000000" w:themeColor="text1"/>
                <w:sz w:val="18"/>
              </w:rPr>
              <w:br/>
              <w:t>2. No</w:t>
            </w:r>
          </w:p>
        </w:tc>
      </w:tr>
      <w:tr w:rsidR="000C2BAE" w:rsidRPr="00912D14" w14:paraId="1D973B14"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5C74980C" w14:textId="376A8216"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QUALIMP</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FD6BBD0" w14:textId="102DD94B"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To what extent is it important for you to have a &lt;QUALNAME&gt;, to be able to do your &lt;</w:t>
            </w:r>
            <w:r w:rsidRPr="00912D14">
              <w:rPr>
                <w:rFonts w:ascii="Arial" w:hAnsi="Arial" w:cs="Arial"/>
                <w:b/>
                <w:bCs/>
                <w:color w:val="000000" w:themeColor="text1"/>
                <w:sz w:val="18"/>
              </w:rPr>
              <w:t>main job/job</w:t>
            </w:r>
            <w:r w:rsidRPr="00912D14">
              <w:rPr>
                <w:rFonts w:ascii="Arial" w:hAnsi="Arial" w:cs="Arial"/>
                <w:color w:val="000000" w:themeColor="text1"/>
                <w:sz w:val="18"/>
              </w:rPr>
              <w:t>&gt;?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BEFE7AA" w14:textId="1E49BD0B" w:rsidR="00473343" w:rsidRPr="00912D14" w:rsidRDefault="00473343" w:rsidP="00473343">
            <w:pPr>
              <w:rPr>
                <w:rFonts w:cs="Arial"/>
                <w:color w:val="000000" w:themeColor="text1"/>
                <w:sz w:val="18"/>
              </w:rPr>
            </w:pPr>
            <w:r w:rsidRPr="00912D14">
              <w:rPr>
                <w:rFonts w:cs="Arial"/>
                <w:color w:val="000000" w:themeColor="text1"/>
                <w:sz w:val="18"/>
              </w:rPr>
              <w:t>1. Not at all important</w:t>
            </w:r>
            <w:r w:rsidRPr="00912D14">
              <w:rPr>
                <w:rFonts w:cs="Arial"/>
                <w:color w:val="000000" w:themeColor="text1"/>
                <w:sz w:val="18"/>
              </w:rPr>
              <w:br/>
              <w:t>2. Not that important</w:t>
            </w:r>
            <w:r w:rsidRPr="00912D14">
              <w:rPr>
                <w:rFonts w:cs="Arial"/>
                <w:color w:val="000000" w:themeColor="text1"/>
                <w:sz w:val="18"/>
              </w:rPr>
              <w:br/>
              <w:t>3. Fairly important</w:t>
            </w:r>
            <w:r w:rsidRPr="00912D14">
              <w:rPr>
                <w:rFonts w:cs="Arial"/>
                <w:color w:val="000000" w:themeColor="text1"/>
                <w:sz w:val="18"/>
              </w:rPr>
              <w:br/>
              <w:t>4. Important</w:t>
            </w:r>
            <w:r w:rsidRPr="00912D14">
              <w:rPr>
                <w:rFonts w:cs="Arial"/>
                <w:color w:val="000000" w:themeColor="text1"/>
                <w:sz w:val="18"/>
              </w:rPr>
              <w:br/>
              <w:t>5. Very important</w:t>
            </w:r>
          </w:p>
        </w:tc>
      </w:tr>
      <w:tr w:rsidR="000C2BAE" w:rsidRPr="00912D14" w14:paraId="6E90FC0B"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DC22B55" w14:textId="4EB14E55"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CRSPREP</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C21430F" w14:textId="0316EC6C"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Overall, how well did your &lt;QUALNAME&gt; prepare you for your &lt;</w:t>
            </w:r>
            <w:r w:rsidRPr="00912D14">
              <w:rPr>
                <w:rFonts w:ascii="Arial" w:hAnsi="Arial" w:cs="Arial"/>
                <w:b/>
                <w:bCs/>
                <w:color w:val="000000" w:themeColor="text1"/>
                <w:sz w:val="18"/>
              </w:rPr>
              <w:t>main job/job</w:t>
            </w:r>
            <w:r w:rsidRPr="00912D14">
              <w:rPr>
                <w:rFonts w:ascii="Arial" w:hAnsi="Arial" w:cs="Arial"/>
                <w:color w:val="000000" w:themeColor="text1"/>
                <w:sz w:val="18"/>
              </w:rPr>
              <w:t>&gt;?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3166E43" w14:textId="34D0AED3" w:rsidR="00473343" w:rsidRPr="00912D14" w:rsidRDefault="00473343" w:rsidP="00473343">
            <w:pPr>
              <w:rPr>
                <w:rFonts w:cs="Arial"/>
                <w:color w:val="000000" w:themeColor="text1"/>
                <w:sz w:val="18"/>
              </w:rPr>
            </w:pPr>
            <w:r w:rsidRPr="00912D14">
              <w:rPr>
                <w:rFonts w:cs="Arial"/>
                <w:color w:val="000000" w:themeColor="text1"/>
                <w:sz w:val="18"/>
              </w:rPr>
              <w:t>1. Not at all</w:t>
            </w:r>
            <w:r w:rsidRPr="00912D14">
              <w:rPr>
                <w:rFonts w:cs="Arial"/>
                <w:color w:val="000000" w:themeColor="text1"/>
                <w:sz w:val="18"/>
              </w:rPr>
              <w:br/>
              <w:t xml:space="preserve">2. Not well </w:t>
            </w:r>
            <w:r w:rsidRPr="00912D14">
              <w:rPr>
                <w:rFonts w:cs="Arial"/>
                <w:color w:val="000000" w:themeColor="text1"/>
                <w:sz w:val="18"/>
              </w:rPr>
              <w:br/>
              <w:t xml:space="preserve">3. Well </w:t>
            </w:r>
            <w:r w:rsidRPr="00912D14">
              <w:rPr>
                <w:rFonts w:cs="Arial"/>
                <w:color w:val="000000" w:themeColor="text1"/>
                <w:sz w:val="18"/>
              </w:rPr>
              <w:br/>
              <w:t xml:space="preserve">4. Very well </w:t>
            </w:r>
            <w:r w:rsidRPr="00912D14">
              <w:rPr>
                <w:rFonts w:cs="Arial"/>
                <w:color w:val="000000" w:themeColor="text1"/>
                <w:sz w:val="18"/>
              </w:rPr>
              <w:br/>
              <w:t>5. Don’t know / Unsure</w:t>
            </w:r>
          </w:p>
        </w:tc>
      </w:tr>
      <w:tr w:rsidR="000C2BAE" w:rsidRPr="00912D14" w14:paraId="69A806F8"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4B222DED" w14:textId="7B38B3BC"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VPREP</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948C7B8" w14:textId="3D3493AA" w:rsidR="00473343" w:rsidRPr="00912D14" w:rsidRDefault="00473343" w:rsidP="00473343">
            <w:pPr>
              <w:rPr>
                <w:rFonts w:cs="Arial"/>
                <w:color w:val="000000" w:themeColor="text1"/>
                <w:sz w:val="18"/>
              </w:rPr>
            </w:pPr>
            <w:r w:rsidRPr="00912D14">
              <w:rPr>
                <w:rFonts w:cs="Arial"/>
                <w:color w:val="000000" w:themeColor="text1"/>
                <w:sz w:val="18"/>
              </w:rPr>
              <w:t>What are the main ways that &lt;E306CTXT&gt; prepared you for employment in your organisation?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822C9E3" w14:textId="4D9E02DE" w:rsidR="00473343" w:rsidRPr="00912D14" w:rsidRDefault="00473343" w:rsidP="00473343">
            <w:pPr>
              <w:rPr>
                <w:rFonts w:cs="Arial"/>
                <w:color w:val="000000" w:themeColor="text1"/>
                <w:sz w:val="18"/>
              </w:rPr>
            </w:pPr>
            <w:r w:rsidRPr="00912D14">
              <w:rPr>
                <w:rFonts w:cs="Arial"/>
                <w:color w:val="000000" w:themeColor="text1"/>
                <w:sz w:val="18"/>
              </w:rPr>
              <w:t>1.</w:t>
            </w:r>
            <w:r w:rsidR="007D39D5" w:rsidRPr="00912D14">
              <w:rPr>
                <w:color w:val="000000" w:themeColor="text1"/>
                <w:sz w:val="18"/>
              </w:rPr>
              <w:t xml:space="preserve">  </w:t>
            </w:r>
            <w:r w:rsidRPr="00912D14">
              <w:rPr>
                <w:color w:val="000000" w:themeColor="text1"/>
                <w:sz w:val="18"/>
              </w:rPr>
              <w:t xml:space="preserve"> </w:t>
            </w:r>
            <w:r w:rsidRPr="00912D14">
              <w:rPr>
                <w:rFonts w:cs="Arial"/>
                <w:color w:val="000000" w:themeColor="text1"/>
                <w:sz w:val="18"/>
              </w:rPr>
              <w:t>&lt;text box&gt;</w:t>
            </w:r>
          </w:p>
        </w:tc>
      </w:tr>
      <w:tr w:rsidR="000C2BAE" w:rsidRPr="00912D14" w14:paraId="4F01C7B2"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6E203B85" w14:textId="776962DA"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VBETTER</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17F26AF" w14:textId="210243D4"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What are the main ways &lt;E306CTXT&gt; could have better prepared you for employment in your organisation?</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vAlign w:val="center"/>
            <w:hideMark/>
          </w:tcPr>
          <w:p w14:paraId="470CBED5" w14:textId="78B76482"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1.</w:t>
            </w:r>
            <w:r w:rsidR="007D39D5" w:rsidRPr="00912D14">
              <w:rPr>
                <w:color w:val="000000" w:themeColor="text1"/>
                <w:sz w:val="18"/>
              </w:rPr>
              <w:t xml:space="preserve">  </w:t>
            </w:r>
            <w:r w:rsidRPr="00912D14">
              <w:rPr>
                <w:color w:val="000000" w:themeColor="text1"/>
                <w:sz w:val="18"/>
              </w:rPr>
              <w:t xml:space="preserve"> </w:t>
            </w:r>
            <w:r w:rsidRPr="00912D14">
              <w:rPr>
                <w:rFonts w:ascii="Arial" w:hAnsi="Arial" w:cs="Arial"/>
                <w:color w:val="000000" w:themeColor="text1"/>
                <w:sz w:val="18"/>
              </w:rPr>
              <w:t>&lt;text box&gt;</w:t>
            </w:r>
          </w:p>
        </w:tc>
      </w:tr>
      <w:tr w:rsidR="000C2BAE" w:rsidRPr="00912D14" w14:paraId="2EEB619D"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256DB19" w14:textId="53CC8644"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lastRenderedPageBreak/>
              <w:t>STCHOICE</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608BEF3E" w14:textId="1BF89B60" w:rsidR="00473343" w:rsidRPr="00912D14" w:rsidRDefault="00473343" w:rsidP="00473343">
            <w:pPr>
              <w:pStyle w:val="QNameText"/>
              <w:spacing w:line="256" w:lineRule="auto"/>
              <w:rPr>
                <w:rFonts w:cs="Arial"/>
                <w:color w:val="000000" w:themeColor="text1"/>
                <w:sz w:val="18"/>
                <w:szCs w:val="18"/>
              </w:rPr>
            </w:pPr>
            <w:r w:rsidRPr="00912D14">
              <w:rPr>
                <w:rFonts w:cs="Arial"/>
                <w:color w:val="000000" w:themeColor="text1"/>
                <w:sz w:val="18"/>
                <w:szCs w:val="18"/>
              </w:rPr>
              <w:t>Thinking about your original decision to complete your &lt;EQUALNAME&gt; between &lt;GRADYR/YEAR_2&gt; and early &lt;YEAR&gt;, if you had to make this choice again, would you study…</w:t>
            </w:r>
            <w:r w:rsidRPr="00912D14">
              <w:rPr>
                <w:rFonts w:cs="Arial"/>
                <w:color w:val="000000" w:themeColor="text1"/>
                <w:sz w:val="18"/>
                <w:szCs w:val="18"/>
              </w:rPr>
              <w:br/>
              <w:t>Please select one answer.</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tcPr>
          <w:p w14:paraId="73661974" w14:textId="121E122F" w:rsidR="00473343" w:rsidRPr="00912D14" w:rsidRDefault="00473343" w:rsidP="00473343">
            <w:pPr>
              <w:rPr>
                <w:rFonts w:cs="Arial"/>
                <w:color w:val="000000" w:themeColor="text1"/>
                <w:sz w:val="18"/>
              </w:rPr>
            </w:pPr>
            <w:r w:rsidRPr="00912D14">
              <w:rPr>
                <w:rFonts w:cs="Arial"/>
                <w:color w:val="000000" w:themeColor="text1"/>
                <w:sz w:val="18"/>
              </w:rPr>
              <w:t>1. The same qualification at the same institution</w:t>
            </w:r>
            <w:r w:rsidRPr="00912D14">
              <w:rPr>
                <w:rFonts w:cs="Arial"/>
                <w:color w:val="000000" w:themeColor="text1"/>
                <w:sz w:val="18"/>
              </w:rPr>
              <w:br/>
              <w:t>2. The same qualification at a different institution</w:t>
            </w:r>
            <w:r w:rsidRPr="00912D14">
              <w:rPr>
                <w:rFonts w:cs="Arial"/>
                <w:color w:val="000000" w:themeColor="text1"/>
                <w:sz w:val="18"/>
              </w:rPr>
              <w:br/>
              <w:t>3. The same subject area(s) at the same institution</w:t>
            </w:r>
            <w:r w:rsidRPr="00912D14">
              <w:rPr>
                <w:rFonts w:cs="Arial"/>
                <w:color w:val="000000" w:themeColor="text1"/>
                <w:sz w:val="18"/>
              </w:rPr>
              <w:br/>
              <w:t>4. The same subject area(s) at a different institution</w:t>
            </w:r>
            <w:r w:rsidRPr="00912D14">
              <w:rPr>
                <w:rFonts w:cs="Arial"/>
                <w:color w:val="000000" w:themeColor="text1"/>
                <w:sz w:val="18"/>
              </w:rPr>
              <w:br/>
              <w:t>5. Something completely different at the same institution</w:t>
            </w:r>
            <w:r w:rsidRPr="00912D14">
              <w:rPr>
                <w:rFonts w:cs="Arial"/>
                <w:color w:val="000000" w:themeColor="text1"/>
                <w:sz w:val="18"/>
              </w:rPr>
              <w:br/>
              <w:t>6. Something completely different at a different institution</w:t>
            </w:r>
            <w:r w:rsidRPr="00912D14">
              <w:rPr>
                <w:rFonts w:cs="Arial"/>
                <w:color w:val="000000" w:themeColor="text1"/>
                <w:sz w:val="18"/>
              </w:rPr>
              <w:br/>
              <w:t>7. I wouldn’t study at all</w:t>
            </w:r>
          </w:p>
        </w:tc>
      </w:tr>
      <w:tr w:rsidR="000C2BAE" w:rsidRPr="00912D14" w14:paraId="03AD7CBD" w14:textId="77777777" w:rsidTr="0007737B">
        <w:trPr>
          <w:cantSplit/>
        </w:trPr>
        <w:tc>
          <w:tcPr>
            <w:tcW w:w="993" w:type="pct"/>
            <w:tcBorders>
              <w:top w:val="single" w:sz="4" w:space="0" w:color="auto"/>
              <w:left w:val="single" w:sz="4" w:space="0" w:color="auto"/>
              <w:bottom w:val="single" w:sz="4" w:space="0" w:color="auto"/>
              <w:right w:val="single" w:sz="4" w:space="0" w:color="auto"/>
            </w:tcBorders>
            <w:hideMark/>
          </w:tcPr>
          <w:p w14:paraId="170CA239" w14:textId="3CC97F7A" w:rsidR="00473343" w:rsidRPr="00912D14" w:rsidRDefault="00473343" w:rsidP="00473343">
            <w:pPr>
              <w:pStyle w:val="Tabletext"/>
              <w:rPr>
                <w:rFonts w:ascii="Arial" w:hAnsi="Arial" w:cs="Arial"/>
                <w:color w:val="000000" w:themeColor="text1"/>
                <w:sz w:val="18"/>
              </w:rPr>
            </w:pPr>
            <w:r w:rsidRPr="00912D14">
              <w:rPr>
                <w:rFonts w:ascii="Arial" w:hAnsi="Arial" w:cs="Arial"/>
                <w:color w:val="000000" w:themeColor="text1"/>
                <w:sz w:val="18"/>
              </w:rPr>
              <w:t>VCHOICE</w:t>
            </w:r>
          </w:p>
        </w:tc>
        <w:tc>
          <w:tcPr>
            <w:tcW w:w="2604"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AB8248B" w14:textId="53A23957" w:rsidR="00473343" w:rsidRPr="00912D14" w:rsidRDefault="00473343" w:rsidP="00473343">
            <w:pPr>
              <w:pStyle w:val="Tabletext"/>
              <w:rPr>
                <w:rFonts w:ascii="Arial" w:hAnsi="Arial" w:cs="Arial"/>
                <w:color w:val="000000" w:themeColor="text1"/>
                <w:sz w:val="18"/>
                <w:lang w:val="en-AU"/>
              </w:rPr>
            </w:pPr>
            <w:r w:rsidRPr="00912D14">
              <w:rPr>
                <w:rFonts w:ascii="Arial" w:hAnsi="Arial" w:cs="Arial"/>
                <w:color w:val="000000" w:themeColor="text1"/>
                <w:sz w:val="18"/>
              </w:rPr>
              <w:t>What is the main reason you say that?</w:t>
            </w:r>
          </w:p>
        </w:tc>
        <w:tc>
          <w:tcPr>
            <w:tcW w:w="1403" w:type="pct"/>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vAlign w:val="bottom"/>
            <w:hideMark/>
          </w:tcPr>
          <w:p w14:paraId="655EDF68" w14:textId="41A813B5" w:rsidR="00473343" w:rsidRPr="00912D14" w:rsidRDefault="00473343" w:rsidP="00473343">
            <w:pPr>
              <w:rPr>
                <w:rFonts w:cs="Arial"/>
                <w:color w:val="000000" w:themeColor="text1"/>
                <w:sz w:val="18"/>
              </w:rPr>
            </w:pPr>
            <w:r w:rsidRPr="00912D14">
              <w:rPr>
                <w:rFonts w:cs="Arial"/>
                <w:color w:val="000000" w:themeColor="text1"/>
                <w:sz w:val="18"/>
              </w:rPr>
              <w:t>1. &lt;text box&gt;</w:t>
            </w:r>
          </w:p>
        </w:tc>
      </w:tr>
    </w:tbl>
    <w:p w14:paraId="2D27D8B2" w14:textId="4EE1D9F5" w:rsidR="00EB0995" w:rsidRPr="00912D14" w:rsidRDefault="001B2CA1" w:rsidP="0050538F">
      <w:pPr>
        <w:pStyle w:val="Appendix2"/>
        <w:rPr>
          <w:color w:val="000000" w:themeColor="text1"/>
        </w:rPr>
      </w:pPr>
      <w:bookmarkStart w:id="261" w:name="_Toc66806726"/>
      <w:bookmarkStart w:id="262" w:name="_Toc75794937"/>
      <w:bookmarkStart w:id="263" w:name="_Toc79687700"/>
      <w:bookmarkStart w:id="264" w:name="_Toc192179871"/>
      <w:r w:rsidRPr="00912D14">
        <w:rPr>
          <w:color w:val="000000" w:themeColor="text1"/>
        </w:rPr>
        <w:t xml:space="preserve">A3.2 </w:t>
      </w:r>
      <w:r w:rsidR="00EB0995" w:rsidRPr="00912D14">
        <w:rPr>
          <w:color w:val="000000" w:themeColor="text1"/>
        </w:rPr>
        <w:t>Institution-specific items</w:t>
      </w:r>
      <w:bookmarkEnd w:id="261"/>
      <w:bookmarkEnd w:id="262"/>
      <w:bookmarkEnd w:id="263"/>
      <w:bookmarkEnd w:id="264"/>
    </w:p>
    <w:p w14:paraId="6CB10266" w14:textId="22795578" w:rsidR="00EB0995" w:rsidRPr="00912D14" w:rsidRDefault="00EB0995" w:rsidP="00EB0995">
      <w:pPr>
        <w:pStyle w:val="Body"/>
        <w:rPr>
          <w:color w:val="000000" w:themeColor="text1"/>
        </w:rPr>
      </w:pPr>
      <w:r w:rsidRPr="00912D14">
        <w:rPr>
          <w:color w:val="000000" w:themeColor="text1"/>
        </w:rPr>
        <w:t xml:space="preserve">As has been the case in previous collections, institutions were offered the option of including non-standard, institution-specific items as part of the </w:t>
      </w:r>
      <w:r w:rsidR="006D2E52" w:rsidRPr="00912D14">
        <w:rPr>
          <w:color w:val="000000" w:themeColor="text1"/>
        </w:rPr>
        <w:t>2024</w:t>
      </w:r>
      <w:r w:rsidRPr="00912D14">
        <w:rPr>
          <w:color w:val="000000" w:themeColor="text1"/>
        </w:rPr>
        <w:t xml:space="preserve"> GOS-L. In total, 11 institutions chose to include their own items. These institution-specific items were only presented to students after they had completed the core survey items, resulting in a clear demarcation between the two survey modules. A statement was also added before the institution-specific items to further emphasise this: </w:t>
      </w:r>
      <w:r w:rsidR="00892CDE" w:rsidRPr="00912D14">
        <w:rPr>
          <w:color w:val="000000" w:themeColor="text1"/>
        </w:rPr>
        <w:t>‘</w:t>
      </w:r>
      <w:r w:rsidRPr="00912D14">
        <w:rPr>
          <w:color w:val="000000" w:themeColor="text1"/>
        </w:rPr>
        <w:t>The following items have been included by &lt;E306CTXT&gt; to gather feedback from graduates on issues important to their institution.</w:t>
      </w:r>
      <w:r w:rsidR="00892CDE" w:rsidRPr="00912D14">
        <w:rPr>
          <w:color w:val="000000" w:themeColor="text1"/>
        </w:rPr>
        <w:t>’</w:t>
      </w:r>
    </w:p>
    <w:p w14:paraId="5DB5E5CF" w14:textId="77777777" w:rsidR="00EB0995" w:rsidRPr="00912D14" w:rsidRDefault="00EB0995" w:rsidP="00EB0995">
      <w:pPr>
        <w:rPr>
          <w:rFonts w:ascii="Arial-Black" w:hAnsi="Arial-Black" w:cs="Arial-Black"/>
          <w:color w:val="000000" w:themeColor="text1"/>
          <w:sz w:val="36"/>
          <w:szCs w:val="36"/>
          <w:lang w:val="en-GB"/>
        </w:rPr>
      </w:pPr>
      <w:r w:rsidRPr="00912D14">
        <w:rPr>
          <w:rFonts w:ascii="Arial-Black" w:hAnsi="Arial-Black" w:cs="Arial-Black"/>
          <w:color w:val="000000" w:themeColor="text1"/>
          <w:sz w:val="36"/>
          <w:szCs w:val="36"/>
          <w:lang w:val="en-GB"/>
        </w:rPr>
        <w:br w:type="page"/>
      </w:r>
    </w:p>
    <w:p w14:paraId="263E1FA0" w14:textId="420459D2" w:rsidR="00EB0995" w:rsidRPr="00912D14" w:rsidRDefault="00EB0995" w:rsidP="005A4C04">
      <w:pPr>
        <w:pStyle w:val="Appendix1"/>
        <w:numPr>
          <w:ilvl w:val="0"/>
          <w:numId w:val="25"/>
        </w:numPr>
        <w:ind w:left="1134" w:hanging="1134"/>
        <w:rPr>
          <w:color w:val="000000" w:themeColor="text1"/>
        </w:rPr>
      </w:pPr>
      <w:bookmarkStart w:id="265" w:name="_Toc531104125"/>
      <w:bookmarkStart w:id="266" w:name="_Ref58491662"/>
      <w:bookmarkStart w:id="267" w:name="_Toc66806729"/>
      <w:bookmarkStart w:id="268" w:name="_Ref75791001"/>
      <w:bookmarkStart w:id="269" w:name="_Toc75794938"/>
      <w:bookmarkStart w:id="270" w:name="_Toc79687701"/>
      <w:bookmarkStart w:id="271" w:name="_Toc192179872"/>
      <w:bookmarkStart w:id="272" w:name="_Hlk75433839"/>
      <w:r w:rsidRPr="00912D14">
        <w:rPr>
          <w:color w:val="000000" w:themeColor="text1"/>
        </w:rPr>
        <w:lastRenderedPageBreak/>
        <w:t>Construction of confidence intervals</w:t>
      </w:r>
      <w:bookmarkEnd w:id="265"/>
      <w:bookmarkEnd w:id="266"/>
      <w:bookmarkEnd w:id="267"/>
      <w:bookmarkEnd w:id="268"/>
      <w:bookmarkEnd w:id="269"/>
      <w:bookmarkEnd w:id="270"/>
      <w:bookmarkEnd w:id="271"/>
    </w:p>
    <w:p w14:paraId="258D7700" w14:textId="6F4F98B0" w:rsidR="003551A8" w:rsidRPr="00912D14" w:rsidRDefault="003551A8" w:rsidP="003551A8">
      <w:pPr>
        <w:pStyle w:val="Body"/>
        <w:rPr>
          <w:color w:val="000000" w:themeColor="text1"/>
        </w:rPr>
      </w:pPr>
      <w:bookmarkStart w:id="273" w:name="_Toc75794939"/>
      <w:bookmarkStart w:id="274" w:name="_Toc79687702"/>
      <w:bookmarkEnd w:id="272"/>
      <w:r w:rsidRPr="00912D14">
        <w:rPr>
          <w:color w:val="000000" w:themeColor="text1"/>
        </w:rPr>
        <w:t>The 90 per cent confidence intervals presented in this report have been approximated using the method described by Agresti and Coull (1998).</w:t>
      </w:r>
      <w:r w:rsidRPr="00912D14">
        <w:rPr>
          <w:rFonts w:eastAsiaTheme="minorEastAsia" w:cstheme="minorBidi"/>
          <w:color w:val="000000" w:themeColor="text1"/>
          <w:kern w:val="2"/>
          <w:sz w:val="16"/>
          <w:szCs w:val="16"/>
          <w:vertAlign w:val="superscript"/>
          <w14:ligatures w14:val="standardContextual"/>
        </w:rPr>
        <w:footnoteReference w:id="12"/>
      </w:r>
      <w:r w:rsidRPr="00912D14">
        <w:rPr>
          <w:color w:val="000000" w:themeColor="text1"/>
        </w:rPr>
        <w:t xml:space="preserve"> This is an adjusted version of the previously used Wald method to accommodate a wider range of sample sizes and to produce intervals that more consistently reflect the desired level of confidence.</w:t>
      </w:r>
    </w:p>
    <w:p w14:paraId="3F1AF7EB" w14:textId="77777777" w:rsidR="003551A8" w:rsidRPr="00912D14" w:rsidRDefault="003551A8" w:rsidP="003551A8">
      <w:pPr>
        <w:pStyle w:val="Body"/>
        <w:rPr>
          <w:color w:val="000000" w:themeColor="text1"/>
        </w:rPr>
      </w:pPr>
      <w:r w:rsidRPr="00912D14">
        <w:rPr>
          <w:color w:val="000000" w:themeColor="text1"/>
        </w:rPr>
        <w:t>The Wald method is given by the well-known expression:</w:t>
      </w:r>
      <w:r w:rsidRPr="00912D14">
        <w:rPr>
          <w:rFonts w:ascii="Cambria Math" w:eastAsiaTheme="minorEastAsia" w:hAnsi="Cambria Math" w:cs="Arial"/>
          <w:i/>
          <w:color w:val="000000" w:themeColor="text1"/>
        </w:rPr>
        <w:br/>
      </w:r>
      <m:oMathPara>
        <m:oMath>
          <m:r>
            <w:rPr>
              <w:rFonts w:ascii="Cambria Math" w:eastAsiaTheme="minorEastAsia" w:hAnsi="Cambria Math" w:cs="Arial"/>
              <w:color w:val="000000" w:themeColor="text1"/>
            </w:rPr>
            <m:t>p±z</m:t>
          </m:r>
          <m:rad>
            <m:radPr>
              <m:degHide m:val="1"/>
              <m:ctrlPr>
                <w:rPr>
                  <w:rFonts w:ascii="Cambria Math" w:eastAsiaTheme="minorEastAsia" w:hAnsi="Cambria Math" w:cs="Arial"/>
                  <w:i/>
                  <w:color w:val="000000" w:themeColor="text1"/>
                </w:rPr>
              </m:ctrlPr>
            </m:radPr>
            <m:deg/>
            <m:e>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rPr>
                    <m:t xml:space="preserve"> p(1-p)</m:t>
                  </m:r>
                </m:num>
                <m:den>
                  <m:r>
                    <w:rPr>
                      <w:rFonts w:ascii="Cambria Math" w:eastAsiaTheme="minorEastAsia" w:hAnsi="Cambria Math" w:cs="Arial"/>
                      <w:color w:val="000000" w:themeColor="text1"/>
                    </w:rPr>
                    <m:t>n</m:t>
                  </m:r>
                </m:den>
              </m:f>
            </m:e>
          </m:rad>
        </m:oMath>
      </m:oMathPara>
    </w:p>
    <w:p w14:paraId="08A5BFB3" w14:textId="77777777" w:rsidR="003551A8" w:rsidRPr="00912D14" w:rsidRDefault="003551A8" w:rsidP="003551A8">
      <w:pPr>
        <w:pStyle w:val="Body"/>
        <w:rPr>
          <w:color w:val="000000" w:themeColor="text1"/>
        </w:rPr>
      </w:pPr>
      <w:r w:rsidRPr="00912D14">
        <w:rPr>
          <w:color w:val="000000" w:themeColor="text1"/>
        </w:rPr>
        <w:t xml:space="preserve">where </w:t>
      </w:r>
      <m:oMath>
        <m:r>
          <w:rPr>
            <w:rFonts w:ascii="Cambria Math" w:hAnsi="Cambria Math"/>
            <w:color w:val="000000" w:themeColor="text1"/>
          </w:rPr>
          <m:t>p</m:t>
        </m:r>
      </m:oMath>
      <w:r w:rsidRPr="00912D14">
        <w:rPr>
          <w:color w:val="000000" w:themeColor="text1"/>
        </w:rPr>
        <w:t xml:space="preserve"> is the ratio of the number of positive responses for the measure of interest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1</m:t>
            </m:r>
          </m:sub>
        </m:sSub>
      </m:oMath>
      <w:r w:rsidRPr="00912D14">
        <w:rPr>
          <w:color w:val="000000" w:themeColor="text1"/>
        </w:rPr>
        <w:t xml:space="preserve"> to the total number of valid responses (</w:t>
      </w:r>
      <m:oMath>
        <m:r>
          <w:rPr>
            <w:rFonts w:ascii="Cambria Math" w:hAnsi="Cambria Math"/>
            <w:color w:val="000000" w:themeColor="text1"/>
          </w:rPr>
          <m:t>n</m:t>
        </m:r>
      </m:oMath>
      <w:r w:rsidRPr="00912D14">
        <w:rPr>
          <w:color w:val="000000" w:themeColor="text1"/>
        </w:rPr>
        <w:t xml:space="preserve">) </w:t>
      </w:r>
      <w:r w:rsidRPr="00912D14">
        <w:rPr>
          <w:rFonts w:eastAsiaTheme="minorEastAsia" w:cs="Arial"/>
          <w:color w:val="000000" w:themeColor="text1"/>
        </w:rPr>
        <w:t xml:space="preserve">and </w:t>
      </w:r>
      <m:oMath>
        <m:r>
          <w:rPr>
            <w:rFonts w:ascii="Cambria Math" w:eastAsiaTheme="minorEastAsia" w:hAnsi="Cambria Math" w:cs="Arial"/>
            <w:color w:val="000000" w:themeColor="text1"/>
          </w:rPr>
          <m:t>z</m:t>
        </m:r>
      </m:oMath>
      <w:r w:rsidRPr="00912D14">
        <w:rPr>
          <w:color w:val="000000" w:themeColor="text1"/>
        </w:rPr>
        <w:t xml:space="preserve"> is the quantile of the standard normal distribution (1.645 for a 90 per cent level of confidence). </w:t>
      </w:r>
    </w:p>
    <w:p w14:paraId="59B7FAE3" w14:textId="77777777" w:rsidR="003551A8" w:rsidRPr="00912D14" w:rsidRDefault="003551A8" w:rsidP="003551A8">
      <w:pPr>
        <w:pStyle w:val="Body"/>
        <w:rPr>
          <w:rFonts w:eastAsiaTheme="minorEastAsia" w:cs="Arial"/>
          <w:color w:val="000000" w:themeColor="text1"/>
          <w:kern w:val="2"/>
          <w14:ligatures w14:val="standardContextual"/>
        </w:rPr>
      </w:pPr>
      <w:r w:rsidRPr="00912D14">
        <w:rPr>
          <w:color w:val="000000" w:themeColor="text1"/>
        </w:rPr>
        <w:t>The Agresti-Coull method involves increasing the total number of responses to yield an adjusted proportion, given respectively by</w:t>
      </w:r>
      <w:r w:rsidRPr="00912D14">
        <w:rPr>
          <w:rFonts w:eastAsiaTheme="minorEastAsia" w:cs="Arial"/>
          <w:color w:val="000000" w:themeColor="text1"/>
          <w:kern w:val="2"/>
          <w14:ligatures w14:val="standardContextual"/>
        </w:rPr>
        <w:t xml:space="preserve"> </w:t>
      </w:r>
      <m:oMath>
        <m:acc>
          <m:accPr>
            <m:chr m:val="̃"/>
            <m:ctrlPr>
              <w:rPr>
                <w:rFonts w:ascii="Cambria Math" w:eastAsiaTheme="minorEastAsia" w:hAnsi="Cambria Math" w:cs="Arial"/>
                <w:i/>
                <w:color w:val="000000" w:themeColor="text1"/>
                <w:kern w:val="2"/>
                <w14:ligatures w14:val="standardContextual"/>
              </w:rPr>
            </m:ctrlPr>
          </m:accPr>
          <m:e>
            <m:r>
              <w:rPr>
                <w:rFonts w:ascii="Cambria Math" w:eastAsiaTheme="minorEastAsia" w:hAnsi="Cambria Math" w:cs="Arial"/>
                <w:color w:val="000000" w:themeColor="text1"/>
                <w:kern w:val="2"/>
                <w14:ligatures w14:val="standardContextual"/>
              </w:rPr>
              <m:t>n</m:t>
            </m:r>
          </m:e>
        </m:acc>
        <m:r>
          <w:rPr>
            <w:rFonts w:ascii="Cambria Math" w:eastAsiaTheme="minorEastAsia" w:hAnsi="Cambria Math" w:cs="Arial"/>
            <w:color w:val="000000" w:themeColor="text1"/>
            <w:kern w:val="2"/>
            <w14:ligatures w14:val="standardContextual"/>
          </w:rPr>
          <m:t>=n+</m:t>
        </m:r>
        <m:sSup>
          <m:sSupPr>
            <m:ctrlPr>
              <w:rPr>
                <w:rFonts w:ascii="Cambria Math" w:eastAsiaTheme="minorEastAsia" w:hAnsi="Cambria Math" w:cs="Arial"/>
                <w:i/>
                <w:color w:val="000000" w:themeColor="text1"/>
                <w:kern w:val="2"/>
                <w14:ligatures w14:val="standardContextual"/>
              </w:rPr>
            </m:ctrlPr>
          </m:sSupPr>
          <m:e>
            <m:r>
              <w:rPr>
                <w:rFonts w:ascii="Cambria Math" w:eastAsiaTheme="minorEastAsia" w:hAnsi="Cambria Math" w:cs="Arial"/>
                <w:color w:val="000000" w:themeColor="text1"/>
                <w:kern w:val="2"/>
                <w14:ligatures w14:val="standardContextual"/>
              </w:rPr>
              <m:t>z</m:t>
            </m:r>
          </m:e>
          <m:sup>
            <m:r>
              <w:rPr>
                <w:rFonts w:ascii="Cambria Math" w:eastAsiaTheme="minorEastAsia" w:hAnsi="Cambria Math" w:cs="Arial"/>
                <w:color w:val="000000" w:themeColor="text1"/>
                <w:kern w:val="2"/>
                <w14:ligatures w14:val="standardContextual"/>
              </w:rPr>
              <m:t>2</m:t>
            </m:r>
          </m:sup>
        </m:sSup>
      </m:oMath>
      <w:r w:rsidRPr="00912D14">
        <w:rPr>
          <w:rFonts w:eastAsiaTheme="minorEastAsia" w:cs="Arial"/>
          <w:color w:val="000000" w:themeColor="text1"/>
          <w:kern w:val="2"/>
          <w14:ligatures w14:val="standardContextual"/>
        </w:rPr>
        <w:t xml:space="preserve"> and </w:t>
      </w:r>
      <m:oMath>
        <m:acc>
          <m:accPr>
            <m:chr m:val="̃"/>
            <m:ctrlPr>
              <w:rPr>
                <w:rFonts w:ascii="Cambria Math" w:eastAsiaTheme="minorEastAsia" w:hAnsi="Cambria Math" w:cs="Arial"/>
                <w:i/>
                <w:color w:val="000000" w:themeColor="text1"/>
                <w:kern w:val="2"/>
                <w14:ligatures w14:val="standardContextual"/>
              </w:rPr>
            </m:ctrlPr>
          </m:accPr>
          <m:e>
            <m:r>
              <w:rPr>
                <w:rFonts w:ascii="Cambria Math" w:eastAsiaTheme="minorEastAsia" w:hAnsi="Cambria Math" w:cs="Arial"/>
                <w:color w:val="000000" w:themeColor="text1"/>
                <w:kern w:val="2"/>
                <w14:ligatures w14:val="standardContextual"/>
              </w:rPr>
              <m:t>p</m:t>
            </m:r>
          </m:e>
        </m:acc>
        <m:r>
          <w:rPr>
            <w:rFonts w:ascii="Cambria Math" w:eastAsiaTheme="minorEastAsia" w:hAnsi="Cambria Math" w:cs="Arial"/>
            <w:color w:val="000000" w:themeColor="text1"/>
            <w:kern w:val="2"/>
            <w14:ligatures w14:val="standardContextual"/>
          </w:rPr>
          <m:t>=</m:t>
        </m:r>
        <m:f>
          <m:fPr>
            <m:ctrlPr>
              <w:rPr>
                <w:rFonts w:ascii="Cambria Math" w:eastAsiaTheme="minorEastAsia" w:hAnsi="Cambria Math" w:cs="Arial"/>
                <w:i/>
                <w:color w:val="000000" w:themeColor="text1"/>
                <w:kern w:val="2"/>
                <w14:ligatures w14:val="standardContextual"/>
              </w:rPr>
            </m:ctrlPr>
          </m:fPr>
          <m:num>
            <m:r>
              <w:rPr>
                <w:rFonts w:ascii="Cambria Math" w:eastAsiaTheme="minorEastAsia" w:hAnsi="Cambria Math" w:cs="Arial"/>
                <w:color w:val="000000" w:themeColor="text1"/>
                <w:kern w:val="2"/>
                <w14:ligatures w14:val="standardContextual"/>
              </w:rPr>
              <m:t>1</m:t>
            </m:r>
          </m:num>
          <m:den>
            <m:acc>
              <m:accPr>
                <m:chr m:val="̃"/>
                <m:ctrlPr>
                  <w:rPr>
                    <w:rFonts w:ascii="Cambria Math" w:eastAsiaTheme="minorEastAsia" w:hAnsi="Cambria Math" w:cs="Arial"/>
                    <w:i/>
                    <w:color w:val="000000" w:themeColor="text1"/>
                    <w:kern w:val="2"/>
                    <w14:ligatures w14:val="standardContextual"/>
                  </w:rPr>
                </m:ctrlPr>
              </m:accPr>
              <m:e>
                <m:r>
                  <w:rPr>
                    <w:rFonts w:ascii="Cambria Math" w:eastAsiaTheme="minorEastAsia" w:hAnsi="Cambria Math" w:cs="Arial"/>
                    <w:color w:val="000000" w:themeColor="text1"/>
                    <w:kern w:val="2"/>
                    <w14:ligatures w14:val="standardContextual"/>
                  </w:rPr>
                  <m:t>n</m:t>
                </m:r>
              </m:e>
            </m:acc>
          </m:den>
        </m:f>
        <m:r>
          <w:rPr>
            <w:rFonts w:ascii="Cambria Math" w:eastAsiaTheme="minorEastAsia" w:hAnsi="Cambria Math" w:cs="Arial"/>
            <w:color w:val="000000" w:themeColor="text1"/>
            <w:kern w:val="2"/>
            <w14:ligatures w14:val="standardContextual"/>
          </w:rPr>
          <m:t>(</m:t>
        </m:r>
        <m:sSub>
          <m:sSubPr>
            <m:ctrlPr>
              <w:rPr>
                <w:rFonts w:ascii="Cambria Math" w:eastAsiaTheme="minorEastAsia" w:hAnsi="Cambria Math" w:cs="Arial"/>
                <w:i/>
                <w:color w:val="000000" w:themeColor="text1"/>
                <w:kern w:val="2"/>
                <w14:ligatures w14:val="standardContextual"/>
              </w:rPr>
            </m:ctrlPr>
          </m:sSubPr>
          <m:e>
            <m:r>
              <w:rPr>
                <w:rFonts w:ascii="Cambria Math" w:eastAsiaTheme="minorEastAsia" w:hAnsi="Cambria Math" w:cs="Arial"/>
                <w:color w:val="000000" w:themeColor="text1"/>
                <w:kern w:val="2"/>
                <w14:ligatures w14:val="standardContextual"/>
              </w:rPr>
              <m:t>n</m:t>
            </m:r>
          </m:e>
          <m:sub>
            <m:r>
              <w:rPr>
                <w:rFonts w:ascii="Cambria Math" w:eastAsiaTheme="minorEastAsia" w:hAnsi="Cambria Math" w:cs="Arial"/>
                <w:color w:val="000000" w:themeColor="text1"/>
                <w:kern w:val="2"/>
                <w14:ligatures w14:val="standardContextual"/>
              </w:rPr>
              <m:t>1</m:t>
            </m:r>
          </m:sub>
        </m:sSub>
        <m:r>
          <w:rPr>
            <w:rFonts w:ascii="Cambria Math" w:eastAsiaTheme="minorEastAsia" w:hAnsi="Cambria Math" w:cs="Arial"/>
            <w:color w:val="000000" w:themeColor="text1"/>
            <w:kern w:val="2"/>
            <w14:ligatures w14:val="standardContextual"/>
          </w:rPr>
          <m:t>+</m:t>
        </m:r>
        <m:f>
          <m:fPr>
            <m:ctrlPr>
              <w:rPr>
                <w:rFonts w:ascii="Cambria Math" w:eastAsiaTheme="minorEastAsia" w:hAnsi="Cambria Math" w:cs="Arial"/>
                <w:i/>
                <w:color w:val="000000" w:themeColor="text1"/>
                <w:kern w:val="2"/>
                <w14:ligatures w14:val="standardContextual"/>
              </w:rPr>
            </m:ctrlPr>
          </m:fPr>
          <m:num>
            <m:sSup>
              <m:sSupPr>
                <m:ctrlPr>
                  <w:rPr>
                    <w:rFonts w:ascii="Cambria Math" w:eastAsiaTheme="minorEastAsia" w:hAnsi="Cambria Math" w:cs="Arial"/>
                    <w:i/>
                    <w:color w:val="000000" w:themeColor="text1"/>
                    <w:kern w:val="2"/>
                    <w14:ligatures w14:val="standardContextual"/>
                  </w:rPr>
                </m:ctrlPr>
              </m:sSupPr>
              <m:e>
                <m:r>
                  <w:rPr>
                    <w:rFonts w:ascii="Cambria Math" w:eastAsiaTheme="minorEastAsia" w:hAnsi="Cambria Math" w:cs="Arial"/>
                    <w:color w:val="000000" w:themeColor="text1"/>
                    <w:kern w:val="2"/>
                    <w14:ligatures w14:val="standardContextual"/>
                  </w:rPr>
                  <m:t>z</m:t>
                </m:r>
              </m:e>
              <m:sup>
                <m:r>
                  <w:rPr>
                    <w:rFonts w:ascii="Cambria Math" w:eastAsiaTheme="minorEastAsia" w:hAnsi="Cambria Math" w:cs="Arial"/>
                    <w:color w:val="000000" w:themeColor="text1"/>
                    <w:kern w:val="2"/>
                    <w14:ligatures w14:val="standardContextual"/>
                  </w:rPr>
                  <m:t>2</m:t>
                </m:r>
              </m:sup>
            </m:sSup>
          </m:num>
          <m:den>
            <m:r>
              <w:rPr>
                <w:rFonts w:ascii="Cambria Math" w:eastAsiaTheme="minorEastAsia" w:hAnsi="Cambria Math" w:cs="Arial"/>
                <w:color w:val="000000" w:themeColor="text1"/>
                <w:kern w:val="2"/>
                <w14:ligatures w14:val="standardContextual"/>
              </w:rPr>
              <m:t>2</m:t>
            </m:r>
          </m:den>
        </m:f>
        <m:r>
          <w:rPr>
            <w:rFonts w:ascii="Cambria Math" w:eastAsiaTheme="minorEastAsia" w:hAnsi="Cambria Math" w:cs="Arial"/>
            <w:color w:val="000000" w:themeColor="text1"/>
            <w:kern w:val="2"/>
            <w14:ligatures w14:val="standardContextual"/>
          </w:rPr>
          <m:t>)</m:t>
        </m:r>
      </m:oMath>
      <w:r w:rsidRPr="00912D14">
        <w:rPr>
          <w:rFonts w:eastAsiaTheme="minorEastAsia" w:cs="Arial"/>
          <w:color w:val="000000" w:themeColor="text1"/>
          <w:kern w:val="2"/>
          <w14:ligatures w14:val="standardContextual"/>
        </w:rPr>
        <w:t>.The adjusted confidence interval then becomes:</w:t>
      </w:r>
    </w:p>
    <w:p w14:paraId="0220AD89" w14:textId="77777777" w:rsidR="003551A8" w:rsidRPr="00912D14" w:rsidRDefault="00305D61" w:rsidP="003551A8">
      <w:pPr>
        <w:spacing w:before="120" w:after="120" w:line="300" w:lineRule="auto"/>
        <w:rPr>
          <w:rFonts w:eastAsia="Times New Roman" w:cs="Times New Roman"/>
          <w:color w:val="000000" w:themeColor="text1"/>
          <w:kern w:val="2"/>
          <w:szCs w:val="20"/>
          <w14:ligatures w14:val="standardContextual"/>
        </w:rPr>
      </w:pPr>
      <m:oMathPara>
        <m:oMath>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p</m:t>
              </m:r>
            </m:e>
          </m:acc>
          <m:r>
            <w:rPr>
              <w:rFonts w:ascii="Cambria Math" w:eastAsiaTheme="minorEastAsia" w:hAnsi="Cambria Math" w:cs="Arial"/>
              <w:color w:val="000000" w:themeColor="text1"/>
              <w:kern w:val="2"/>
              <w:szCs w:val="20"/>
              <w14:ligatures w14:val="standardContextual"/>
            </w:rPr>
            <m:t>±z</m:t>
          </m:r>
          <m:rad>
            <m:radPr>
              <m:degHide m:val="1"/>
              <m:ctrlPr>
                <w:rPr>
                  <w:rFonts w:ascii="Cambria Math" w:eastAsiaTheme="minorEastAsia" w:hAnsi="Cambria Math" w:cs="Arial"/>
                  <w:i/>
                  <w:color w:val="000000" w:themeColor="text1"/>
                  <w:kern w:val="2"/>
                  <w:szCs w:val="20"/>
                  <w14:ligatures w14:val="standardContextual"/>
                </w:rPr>
              </m:ctrlPr>
            </m:radPr>
            <m:deg/>
            <m:e>
              <m:f>
                <m:fPr>
                  <m:ctrlPr>
                    <w:rPr>
                      <w:rFonts w:ascii="Cambria Math" w:eastAsiaTheme="minorEastAsia" w:hAnsi="Cambria Math" w:cs="Arial"/>
                      <w:i/>
                      <w:color w:val="000000" w:themeColor="text1"/>
                      <w:kern w:val="2"/>
                      <w:szCs w:val="20"/>
                      <w14:ligatures w14:val="standardContextual"/>
                    </w:rPr>
                  </m:ctrlPr>
                </m:fPr>
                <m:num>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 xml:space="preserve"> p</m:t>
                      </m:r>
                    </m:e>
                  </m:acc>
                  <m:r>
                    <w:rPr>
                      <w:rFonts w:ascii="Cambria Math" w:eastAsiaTheme="minorEastAsia" w:hAnsi="Cambria Math" w:cs="Arial"/>
                      <w:color w:val="000000" w:themeColor="text1"/>
                      <w:kern w:val="2"/>
                      <w:szCs w:val="20"/>
                      <w14:ligatures w14:val="standardContextual"/>
                    </w:rPr>
                    <m:t>(1-</m:t>
                  </m:r>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p</m:t>
                      </m:r>
                    </m:e>
                  </m:acc>
                  <m:r>
                    <w:rPr>
                      <w:rFonts w:ascii="Cambria Math" w:eastAsiaTheme="minorEastAsia" w:hAnsi="Cambria Math" w:cs="Arial"/>
                      <w:color w:val="000000" w:themeColor="text1"/>
                      <w:kern w:val="2"/>
                      <w:szCs w:val="20"/>
                      <w14:ligatures w14:val="standardContextual"/>
                    </w:rPr>
                    <m:t>)</m:t>
                  </m:r>
                </m:num>
                <m:den>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n</m:t>
                      </m:r>
                    </m:e>
                  </m:acc>
                </m:den>
              </m:f>
            </m:e>
          </m:rad>
        </m:oMath>
      </m:oMathPara>
    </w:p>
    <w:p w14:paraId="3AAE16CB" w14:textId="26C5970C" w:rsidR="003551A8" w:rsidRPr="00912D14" w:rsidRDefault="003551A8" w:rsidP="003551A8">
      <w:pPr>
        <w:pStyle w:val="Body"/>
        <w:rPr>
          <w:color w:val="000000" w:themeColor="text1"/>
        </w:rPr>
      </w:pPr>
      <w:r w:rsidRPr="00912D14">
        <w:rPr>
          <w:color w:val="000000" w:themeColor="text1"/>
        </w:rPr>
        <w:t xml:space="preserve">It is common to deflate the confidence interval for situations where the responding sample is relatively large compared to the population, as is the case for the Graduate Outcomes Survey </w:t>
      </w:r>
      <w:r w:rsidR="00720AF3" w:rsidRPr="00912D14">
        <w:rPr>
          <w:color w:val="000000" w:themeColor="text1"/>
        </w:rPr>
        <w:t xml:space="preserve">- Longitudinal </w:t>
      </w:r>
      <w:r w:rsidRPr="00912D14">
        <w:rPr>
          <w:color w:val="000000" w:themeColor="text1"/>
        </w:rPr>
        <w:t>(GOS</w:t>
      </w:r>
      <w:r w:rsidR="00720AF3" w:rsidRPr="00912D14">
        <w:rPr>
          <w:color w:val="000000" w:themeColor="text1"/>
        </w:rPr>
        <w:t>-L</w:t>
      </w:r>
      <w:r w:rsidRPr="00912D14">
        <w:rPr>
          <w:color w:val="000000" w:themeColor="text1"/>
        </w:rPr>
        <w:t>). This is done by multiplying the term to the right of the ± symbol by a finite population correction factor, given as</w:t>
      </w:r>
      <w:r w:rsidRPr="00912D14">
        <w:rPr>
          <w:color w:val="000000" w:themeColor="text1"/>
          <w:kern w:val="2"/>
          <w14:ligatures w14:val="standardContextual"/>
        </w:rPr>
        <w:t xml:space="preserve"> </w:t>
      </w:r>
      <m:oMath>
        <m:rad>
          <m:radPr>
            <m:degHide m:val="1"/>
            <m:ctrlPr>
              <w:rPr>
                <w:rFonts w:ascii="Cambria Math" w:hAnsi="Cambria Math"/>
                <w:i/>
                <w:color w:val="000000" w:themeColor="text1"/>
                <w:kern w:val="2"/>
                <w14:ligatures w14:val="standardContextual"/>
              </w:rPr>
            </m:ctrlPr>
          </m:radPr>
          <m:deg/>
          <m:e>
            <m:r>
              <w:rPr>
                <w:rFonts w:ascii="Cambria Math" w:hAnsi="Cambria Math"/>
                <w:color w:val="000000" w:themeColor="text1"/>
                <w:kern w:val="2"/>
                <w14:ligatures w14:val="standardContextual"/>
              </w:rPr>
              <m:t>1-</m:t>
            </m:r>
            <m:f>
              <m:fPr>
                <m:ctrlPr>
                  <w:rPr>
                    <w:rFonts w:ascii="Cambria Math" w:hAnsi="Cambria Math"/>
                    <w:i/>
                    <w:color w:val="000000" w:themeColor="text1"/>
                    <w:kern w:val="2"/>
                    <w14:ligatures w14:val="standardContextual"/>
                  </w:rPr>
                </m:ctrlPr>
              </m:fPr>
              <m:num>
                <m:r>
                  <w:rPr>
                    <w:rFonts w:ascii="Cambria Math" w:hAnsi="Cambria Math"/>
                    <w:color w:val="000000" w:themeColor="text1"/>
                    <w:kern w:val="2"/>
                    <w14:ligatures w14:val="standardContextual"/>
                  </w:rPr>
                  <m:t>n</m:t>
                </m:r>
              </m:num>
              <m:den>
                <m:r>
                  <w:rPr>
                    <w:rFonts w:ascii="Cambria Math" w:hAnsi="Cambria Math"/>
                    <w:color w:val="000000" w:themeColor="text1"/>
                    <w:kern w:val="2"/>
                    <w14:ligatures w14:val="standardContextual"/>
                  </w:rPr>
                  <m:t>N</m:t>
                </m:r>
              </m:den>
            </m:f>
          </m:e>
        </m:rad>
      </m:oMath>
      <w:r w:rsidRPr="00912D14">
        <w:rPr>
          <w:color w:val="000000" w:themeColor="text1"/>
          <w:kern w:val="2"/>
          <w14:ligatures w14:val="standardContextual"/>
        </w:rPr>
        <w:t xml:space="preserve"> </w:t>
      </w:r>
    </w:p>
    <w:p w14:paraId="43AD422A" w14:textId="77777777" w:rsidR="003551A8" w:rsidRPr="00912D14" w:rsidRDefault="003551A8" w:rsidP="003551A8">
      <w:pPr>
        <w:spacing w:before="120" w:after="120" w:line="300" w:lineRule="auto"/>
        <w:rPr>
          <w:rFonts w:eastAsiaTheme="minorEastAsia" w:cs="Arial"/>
          <w:color w:val="000000" w:themeColor="text1"/>
          <w:kern w:val="2"/>
          <w:szCs w:val="20"/>
          <w14:ligatures w14:val="standardContextual"/>
        </w:rPr>
      </w:pPr>
      <w:r w:rsidRPr="00912D14">
        <w:rPr>
          <w:rFonts w:eastAsia="Times New Roman" w:cs="Times New Roman"/>
          <w:color w:val="000000" w:themeColor="text1"/>
          <w:kern w:val="2"/>
          <w:szCs w:val="20"/>
          <w14:ligatures w14:val="standardContextual"/>
        </w:rPr>
        <w:t xml:space="preserve">where </w:t>
      </w:r>
      <m:oMath>
        <m:r>
          <w:rPr>
            <w:rFonts w:ascii="Cambria Math" w:eastAsia="Times New Roman" w:hAnsi="Cambria Math" w:cs="Times New Roman"/>
            <w:color w:val="000000" w:themeColor="text1"/>
            <w:kern w:val="2"/>
            <w:szCs w:val="20"/>
            <w14:ligatures w14:val="standardContextual"/>
          </w:rPr>
          <m:t>N</m:t>
        </m:r>
      </m:oMath>
      <w:r w:rsidRPr="00912D14">
        <w:rPr>
          <w:rFonts w:eastAsia="Times New Roman" w:cs="Times New Roman"/>
          <w:color w:val="000000" w:themeColor="text1"/>
          <w:kern w:val="2"/>
          <w:szCs w:val="20"/>
          <w14:ligatures w14:val="standardContextual"/>
        </w:rPr>
        <w:t xml:space="preserve"> is the population size. </w:t>
      </w:r>
      <w:r w:rsidRPr="00912D14">
        <w:rPr>
          <w:rFonts w:eastAsiaTheme="minorEastAsia" w:cs="Arial"/>
          <w:color w:val="000000" w:themeColor="text1"/>
          <w:kern w:val="2"/>
          <w:szCs w:val="20"/>
          <w14:ligatures w14:val="standardContextual"/>
        </w:rPr>
        <w:t xml:space="preserve">The adjusted confidence interval with </w:t>
      </w:r>
      <w:r w:rsidRPr="00912D14">
        <w:rPr>
          <w:rFonts w:eastAsia="Times New Roman" w:cs="Times New Roman"/>
          <w:color w:val="000000" w:themeColor="text1"/>
          <w:kern w:val="2"/>
          <w:szCs w:val="20"/>
          <w14:ligatures w14:val="standardContextual"/>
        </w:rPr>
        <w:t>finite population correction</w:t>
      </w:r>
      <w:r w:rsidRPr="00912D14">
        <w:rPr>
          <w:rFonts w:eastAsiaTheme="minorEastAsia" w:cs="Arial"/>
          <w:color w:val="000000" w:themeColor="text1"/>
          <w:kern w:val="2"/>
          <w:szCs w:val="20"/>
          <w14:ligatures w14:val="standardContextual"/>
        </w:rPr>
        <w:t xml:space="preserve"> becomes:</w:t>
      </w:r>
    </w:p>
    <w:p w14:paraId="68D01C9F" w14:textId="248457A2" w:rsidR="003551A8" w:rsidRPr="00912D14" w:rsidRDefault="00305D61" w:rsidP="003551A8">
      <w:pPr>
        <w:spacing w:before="120" w:after="120" w:line="300" w:lineRule="auto"/>
        <w:rPr>
          <w:rFonts w:eastAsia="Times New Roman" w:cs="Times New Roman"/>
          <w:color w:val="000000" w:themeColor="text1"/>
          <w:kern w:val="2"/>
          <w:szCs w:val="20"/>
          <w14:ligatures w14:val="standardContextual"/>
        </w:rPr>
      </w:pPr>
      <m:oMathPara>
        <m:oMath>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p</m:t>
              </m:r>
            </m:e>
          </m:acc>
          <m:r>
            <w:rPr>
              <w:rFonts w:ascii="Cambria Math" w:eastAsiaTheme="minorEastAsia" w:hAnsi="Cambria Math" w:cs="Arial"/>
              <w:color w:val="000000" w:themeColor="text1"/>
              <w:kern w:val="2"/>
              <w:szCs w:val="20"/>
              <w14:ligatures w14:val="standardContextual"/>
            </w:rPr>
            <m:t>±z</m:t>
          </m:r>
          <m:rad>
            <m:radPr>
              <m:degHide m:val="1"/>
              <m:ctrlPr>
                <w:rPr>
                  <w:rFonts w:ascii="Cambria Math" w:eastAsiaTheme="minorEastAsia" w:hAnsi="Cambria Math" w:cs="Arial"/>
                  <w:i/>
                  <w:color w:val="000000" w:themeColor="text1"/>
                  <w:kern w:val="2"/>
                  <w:szCs w:val="20"/>
                  <w14:ligatures w14:val="standardContextual"/>
                </w:rPr>
              </m:ctrlPr>
            </m:radPr>
            <m:deg/>
            <m:e>
              <m:f>
                <m:fPr>
                  <m:ctrlPr>
                    <w:rPr>
                      <w:rFonts w:ascii="Cambria Math" w:eastAsiaTheme="minorEastAsia" w:hAnsi="Cambria Math" w:cs="Arial"/>
                      <w:i/>
                      <w:color w:val="000000" w:themeColor="text1"/>
                      <w:kern w:val="2"/>
                      <w:szCs w:val="20"/>
                      <w14:ligatures w14:val="standardContextual"/>
                    </w:rPr>
                  </m:ctrlPr>
                </m:fPr>
                <m:num>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p</m:t>
                      </m:r>
                    </m:e>
                  </m:acc>
                  <m:r>
                    <w:rPr>
                      <w:rFonts w:ascii="Cambria Math" w:eastAsiaTheme="minorEastAsia" w:hAnsi="Cambria Math" w:cs="Arial"/>
                      <w:color w:val="000000" w:themeColor="text1"/>
                      <w:kern w:val="2"/>
                      <w:szCs w:val="20"/>
                      <w14:ligatures w14:val="standardContextual"/>
                    </w:rPr>
                    <m:t>(1-</m:t>
                  </m:r>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p</m:t>
                      </m:r>
                    </m:e>
                  </m:acc>
                  <m:r>
                    <w:rPr>
                      <w:rFonts w:ascii="Cambria Math" w:eastAsiaTheme="minorEastAsia" w:hAnsi="Cambria Math" w:cs="Arial"/>
                      <w:color w:val="000000" w:themeColor="text1"/>
                      <w:kern w:val="2"/>
                      <w:szCs w:val="20"/>
                      <w14:ligatures w14:val="standardContextual"/>
                    </w:rPr>
                    <m:t>)</m:t>
                  </m:r>
                </m:num>
                <m:den>
                  <m:acc>
                    <m:accPr>
                      <m:chr m:val="̃"/>
                      <m:ctrlPr>
                        <w:rPr>
                          <w:rFonts w:ascii="Cambria Math" w:eastAsiaTheme="minorEastAsia" w:hAnsi="Cambria Math" w:cs="Arial"/>
                          <w:i/>
                          <w:color w:val="000000" w:themeColor="text1"/>
                          <w:kern w:val="2"/>
                          <w:szCs w:val="20"/>
                          <w14:ligatures w14:val="standardContextual"/>
                        </w:rPr>
                      </m:ctrlPr>
                    </m:accPr>
                    <m:e>
                      <m:r>
                        <w:rPr>
                          <w:rFonts w:ascii="Cambria Math" w:eastAsiaTheme="minorEastAsia" w:hAnsi="Cambria Math" w:cs="Arial"/>
                          <w:color w:val="000000" w:themeColor="text1"/>
                          <w:kern w:val="2"/>
                          <w:szCs w:val="20"/>
                          <w14:ligatures w14:val="standardContextual"/>
                        </w:rPr>
                        <m:t>n</m:t>
                      </m:r>
                    </m:e>
                  </m:acc>
                </m:den>
              </m:f>
              <m:r>
                <w:rPr>
                  <w:rFonts w:ascii="Cambria Math" w:eastAsiaTheme="minorEastAsia" w:hAnsi="Cambria Math" w:cs="Arial"/>
                  <w:color w:val="000000" w:themeColor="text1"/>
                  <w:kern w:val="2"/>
                  <w:szCs w:val="20"/>
                  <w14:ligatures w14:val="standardContextual"/>
                </w:rPr>
                <m:t xml:space="preserve">  </m:t>
              </m:r>
            </m:e>
          </m:rad>
          <m:r>
            <w:rPr>
              <w:rFonts w:ascii="Cambria Math" w:eastAsiaTheme="minorEastAsia" w:hAnsi="Cambria Math" w:cs="Arial"/>
              <w:color w:val="000000" w:themeColor="text1"/>
              <w:kern w:val="2"/>
              <w:szCs w:val="20"/>
              <w14:ligatures w14:val="standardContextual"/>
            </w:rPr>
            <m:t xml:space="preserve">× </m:t>
          </m:r>
          <m:rad>
            <m:radPr>
              <m:degHide m:val="1"/>
              <m:ctrlPr>
                <w:rPr>
                  <w:rFonts w:ascii="Cambria Math" w:hAnsi="Cambria Math"/>
                  <w:i/>
                  <w:color w:val="000000" w:themeColor="text1"/>
                  <w:kern w:val="2"/>
                  <w14:ligatures w14:val="standardContextual"/>
                </w:rPr>
              </m:ctrlPr>
            </m:radPr>
            <m:deg/>
            <m:e>
              <m:r>
                <w:rPr>
                  <w:rFonts w:ascii="Cambria Math" w:hAnsi="Cambria Math"/>
                  <w:color w:val="000000" w:themeColor="text1"/>
                  <w:kern w:val="2"/>
                  <w14:ligatures w14:val="standardContextual"/>
                </w:rPr>
                <m:t>1-</m:t>
              </m:r>
              <m:f>
                <m:fPr>
                  <m:ctrlPr>
                    <w:rPr>
                      <w:rFonts w:ascii="Cambria Math" w:hAnsi="Cambria Math"/>
                      <w:i/>
                      <w:color w:val="000000" w:themeColor="text1"/>
                      <w:kern w:val="2"/>
                      <w14:ligatures w14:val="standardContextual"/>
                    </w:rPr>
                  </m:ctrlPr>
                </m:fPr>
                <m:num>
                  <m:r>
                    <w:rPr>
                      <w:rFonts w:ascii="Cambria Math" w:hAnsi="Cambria Math"/>
                      <w:color w:val="000000" w:themeColor="text1"/>
                      <w:kern w:val="2"/>
                      <w14:ligatures w14:val="standardContextual"/>
                    </w:rPr>
                    <m:t>n</m:t>
                  </m:r>
                </m:num>
                <m:den>
                  <m:r>
                    <w:rPr>
                      <w:rFonts w:ascii="Cambria Math" w:hAnsi="Cambria Math"/>
                      <w:color w:val="000000" w:themeColor="text1"/>
                      <w:kern w:val="2"/>
                      <w14:ligatures w14:val="standardContextual"/>
                    </w:rPr>
                    <m:t>N</m:t>
                  </m:r>
                </m:den>
              </m:f>
            </m:e>
          </m:rad>
        </m:oMath>
      </m:oMathPara>
    </w:p>
    <w:p w14:paraId="12E6F806" w14:textId="77777777" w:rsidR="003551A8" w:rsidRPr="00912D14" w:rsidRDefault="003551A8" w:rsidP="003551A8">
      <w:pPr>
        <w:pStyle w:val="Body"/>
        <w:rPr>
          <w:rFonts w:eastAsiaTheme="majorEastAsia"/>
          <w:color w:val="000000" w:themeColor="text1"/>
          <w:sz w:val="40"/>
          <w:szCs w:val="40"/>
        </w:rPr>
      </w:pPr>
      <w:r w:rsidRPr="00912D14">
        <w:rPr>
          <w:color w:val="000000" w:themeColor="text1"/>
        </w:rPr>
        <w:t>Note that the adjusted confidence interval is around the adjusted proportion (</w:t>
      </w:r>
      <m:oMath>
        <m:acc>
          <m:accPr>
            <m:chr m:val="̃"/>
            <m:ctrlPr>
              <w:rPr>
                <w:rFonts w:ascii="Cambria Math" w:hAnsi="Cambria Math"/>
                <w:i/>
                <w:color w:val="000000" w:themeColor="text1"/>
              </w:rPr>
            </m:ctrlPr>
          </m:accPr>
          <m:e>
            <m:r>
              <w:rPr>
                <w:rFonts w:ascii="Cambria Math" w:hAnsi="Cambria Math"/>
                <w:color w:val="000000" w:themeColor="text1"/>
              </w:rPr>
              <m:t>p</m:t>
            </m:r>
          </m:e>
        </m:acc>
      </m:oMath>
      <w:r w:rsidRPr="00912D14">
        <w:rPr>
          <w:color w:val="000000" w:themeColor="text1"/>
        </w:rPr>
        <w:t>) but the proportions presented in the report are the raw, unadjusted values (</w:t>
      </w:r>
      <m:oMath>
        <m:r>
          <w:rPr>
            <w:rFonts w:ascii="Cambria Math" w:hAnsi="Cambria Math"/>
            <w:color w:val="000000" w:themeColor="text1"/>
          </w:rPr>
          <m:t>p</m:t>
        </m:r>
      </m:oMath>
      <w:r w:rsidRPr="00912D14">
        <w:rPr>
          <w:color w:val="000000" w:themeColor="text1"/>
        </w:rPr>
        <w:t xml:space="preserve">). Like other approximations for confidence intervals, this method can give unreliable results for values of </w:t>
      </w:r>
      <m:oMath>
        <m:r>
          <w:rPr>
            <w:rFonts w:ascii="Cambria Math" w:hAnsi="Cambria Math"/>
            <w:color w:val="000000" w:themeColor="text1"/>
          </w:rPr>
          <m:t>p</m:t>
        </m:r>
      </m:oMath>
      <w:r w:rsidRPr="00912D14">
        <w:rPr>
          <w:rFonts w:eastAsiaTheme="minorEastAsia"/>
          <w:color w:val="000000" w:themeColor="text1"/>
        </w:rPr>
        <w:t xml:space="preserve"> very close to 0 per cent and 100 per cent. In this report, such occurrences are flagged, and the confidence intervals are not shown.</w:t>
      </w:r>
    </w:p>
    <w:p w14:paraId="435FF132" w14:textId="41C5C61C" w:rsidR="00EB0995" w:rsidRPr="00912D14" w:rsidRDefault="00EB0995" w:rsidP="00FB0D33">
      <w:pPr>
        <w:pStyle w:val="Body"/>
        <w:ind w:left="360"/>
        <w:rPr>
          <w:rFonts w:eastAsiaTheme="majorEastAsia" w:cstheme="majorBidi"/>
          <w:b/>
          <w:bCs/>
          <w:color w:val="000000" w:themeColor="text1"/>
          <w:sz w:val="40"/>
          <w:szCs w:val="32"/>
          <w:lang w:val="en-GB"/>
        </w:rPr>
      </w:pPr>
      <w:r w:rsidRPr="00912D14">
        <w:rPr>
          <w:color w:val="000000" w:themeColor="text1"/>
          <w:lang w:val="en-GB"/>
        </w:rPr>
        <w:br w:type="page"/>
      </w:r>
    </w:p>
    <w:p w14:paraId="52B4F4D0" w14:textId="5D0EEC77" w:rsidR="00EB0995" w:rsidRPr="00912D14" w:rsidRDefault="00EB0995" w:rsidP="005A4C04">
      <w:pPr>
        <w:pStyle w:val="Appendix1"/>
        <w:numPr>
          <w:ilvl w:val="0"/>
          <w:numId w:val="25"/>
        </w:numPr>
        <w:ind w:left="1134" w:hanging="1134"/>
        <w:rPr>
          <w:color w:val="000000" w:themeColor="text1"/>
        </w:rPr>
      </w:pPr>
      <w:bookmarkStart w:id="275" w:name="_Toc192179873"/>
      <w:r w:rsidRPr="00912D14">
        <w:rPr>
          <w:color w:val="000000" w:themeColor="text1"/>
        </w:rPr>
        <w:lastRenderedPageBreak/>
        <w:t>Study area concordance</w:t>
      </w:r>
      <w:bookmarkEnd w:id="273"/>
      <w:bookmarkEnd w:id="274"/>
      <w:bookmarkEnd w:id="275"/>
    </w:p>
    <w:p w14:paraId="0320ADC0" w14:textId="77777777" w:rsidR="00EB0995" w:rsidRPr="00912D14" w:rsidRDefault="00EB0995" w:rsidP="00EB0995">
      <w:pPr>
        <w:pStyle w:val="Body"/>
        <w:rPr>
          <w:color w:val="000000" w:themeColor="text1"/>
        </w:rPr>
      </w:pPr>
      <w:r w:rsidRPr="00912D14">
        <w:rPr>
          <w:color w:val="000000" w:themeColor="text1"/>
        </w:rPr>
        <w:t>Study areas for Quality Indicators for Learning and Teaching (QILT) surveys, including the GOS-L, are defined in accordance with the ABS Australian Standard Classification of Education (ASCED). The QILT website and this report use 21 aggregated study areas as the basis of analysis. Targets for data collection are based on 45 study areas. Concordance between these study areas and ASCED fields are listed below. Details of the fields of education are available from the ABS website.</w:t>
      </w:r>
    </w:p>
    <w:p w14:paraId="17B65E97" w14:textId="2AC99F16" w:rsidR="00EB0995" w:rsidRPr="00912D14" w:rsidRDefault="00EB0995" w:rsidP="00EB0995">
      <w:pPr>
        <w:pStyle w:val="Caption"/>
        <w:rPr>
          <w:color w:val="000000" w:themeColor="text1"/>
        </w:rPr>
      </w:pPr>
      <w:bookmarkStart w:id="276" w:name="_Toc192180525"/>
      <w:bookmarkStart w:id="277" w:name="_Hlk79687934"/>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17</w:t>
      </w:r>
      <w:r w:rsidRPr="00912D14">
        <w:rPr>
          <w:color w:val="000000" w:themeColor="text1"/>
        </w:rPr>
        <w:fldChar w:fldCharType="end"/>
      </w:r>
      <w:r w:rsidR="006F5645" w:rsidRPr="00912D14">
        <w:rPr>
          <w:color w:val="000000" w:themeColor="text1"/>
        </w:rPr>
        <w:tab/>
      </w:r>
      <w:r w:rsidRPr="00912D14">
        <w:rPr>
          <w:color w:val="000000" w:themeColor="text1"/>
        </w:rPr>
        <w:t>Study area concordance</w:t>
      </w:r>
      <w:bookmarkEnd w:id="276"/>
    </w:p>
    <w:tbl>
      <w:tblPr>
        <w:tblStyle w:val="QILTTableStylePH"/>
        <w:tblW w:w="5000" w:type="pct"/>
        <w:tblLook w:val="04A0" w:firstRow="1" w:lastRow="0" w:firstColumn="1" w:lastColumn="0" w:noHBand="0" w:noVBand="1"/>
      </w:tblPr>
      <w:tblGrid>
        <w:gridCol w:w="435"/>
        <w:gridCol w:w="1840"/>
        <w:gridCol w:w="435"/>
        <w:gridCol w:w="1932"/>
        <w:gridCol w:w="2907"/>
        <w:gridCol w:w="2907"/>
      </w:tblGrid>
      <w:tr w:rsidR="000C2BAE" w:rsidRPr="00912D14" w14:paraId="572F272C" w14:textId="77777777" w:rsidTr="006F5645">
        <w:trPr>
          <w:trHeight w:val="240"/>
          <w:tblHeader/>
        </w:trPr>
        <w:tc>
          <w:tcPr>
            <w:tcW w:w="208" w:type="pct"/>
            <w:hideMark/>
          </w:tcPr>
          <w:p w14:paraId="6FE4B304" w14:textId="342DB739" w:rsidR="006F5645" w:rsidRPr="00912D14" w:rsidRDefault="006F5645" w:rsidP="00363935">
            <w:pPr>
              <w:pStyle w:val="zz"/>
              <w:rPr>
                <w:color w:val="000000" w:themeColor="text1"/>
                <w:lang w:bidi="en-US"/>
              </w:rPr>
            </w:pPr>
            <w:bookmarkStart w:id="278" w:name="Title_17"/>
            <w:bookmarkStart w:id="279" w:name="_Hlk156301530"/>
            <w:bookmarkEnd w:id="278"/>
          </w:p>
        </w:tc>
        <w:tc>
          <w:tcPr>
            <w:tcW w:w="880" w:type="pct"/>
          </w:tcPr>
          <w:p w14:paraId="411ADB33" w14:textId="58DAE012" w:rsidR="006F5645" w:rsidRPr="00912D14" w:rsidRDefault="006F5645" w:rsidP="00363935">
            <w:pPr>
              <w:pStyle w:val="zz"/>
              <w:rPr>
                <w:color w:val="000000" w:themeColor="text1"/>
                <w:lang w:bidi="en-US"/>
              </w:rPr>
            </w:pPr>
            <w:r w:rsidRPr="00912D14">
              <w:rPr>
                <w:color w:val="000000" w:themeColor="text1"/>
                <w:lang w:bidi="en-US"/>
              </w:rPr>
              <w:t>Study Area</w:t>
            </w:r>
          </w:p>
        </w:tc>
        <w:tc>
          <w:tcPr>
            <w:tcW w:w="208" w:type="pct"/>
            <w:hideMark/>
          </w:tcPr>
          <w:p w14:paraId="197F66A0" w14:textId="2F2496DD" w:rsidR="006F5645" w:rsidRPr="00912D14" w:rsidRDefault="006F5645" w:rsidP="00363935">
            <w:pPr>
              <w:pStyle w:val="zz"/>
              <w:rPr>
                <w:color w:val="000000" w:themeColor="text1"/>
                <w:lang w:bidi="en-US"/>
              </w:rPr>
            </w:pPr>
          </w:p>
        </w:tc>
        <w:tc>
          <w:tcPr>
            <w:tcW w:w="924" w:type="pct"/>
          </w:tcPr>
          <w:p w14:paraId="3E581682" w14:textId="29BC6F3C" w:rsidR="006F5645" w:rsidRPr="00912D14" w:rsidRDefault="006F5645" w:rsidP="00363935">
            <w:pPr>
              <w:pStyle w:val="zz"/>
              <w:rPr>
                <w:color w:val="000000" w:themeColor="text1"/>
                <w:lang w:bidi="en-US"/>
              </w:rPr>
            </w:pPr>
            <w:r w:rsidRPr="00912D14">
              <w:rPr>
                <w:color w:val="000000" w:themeColor="text1"/>
                <w:lang w:bidi="en-US"/>
              </w:rPr>
              <w:t>Study Area 45</w:t>
            </w:r>
          </w:p>
        </w:tc>
        <w:tc>
          <w:tcPr>
            <w:tcW w:w="1390" w:type="pct"/>
          </w:tcPr>
          <w:p w14:paraId="5464510B" w14:textId="77777777" w:rsidR="006F5645" w:rsidRPr="00912D14" w:rsidRDefault="006F5645" w:rsidP="00363935">
            <w:pPr>
              <w:pStyle w:val="zz"/>
              <w:rPr>
                <w:color w:val="000000" w:themeColor="text1"/>
                <w:lang w:bidi="en-US"/>
              </w:rPr>
            </w:pPr>
            <w:r w:rsidRPr="00912D14">
              <w:rPr>
                <w:color w:val="000000" w:themeColor="text1"/>
                <w:lang w:bidi="en-US"/>
              </w:rPr>
              <w:t>Broad Field of Education</w:t>
            </w:r>
          </w:p>
        </w:tc>
        <w:tc>
          <w:tcPr>
            <w:tcW w:w="1390" w:type="pct"/>
            <w:hideMark/>
          </w:tcPr>
          <w:p w14:paraId="2785E857" w14:textId="77777777" w:rsidR="006F5645" w:rsidRPr="00912D14" w:rsidRDefault="006F5645" w:rsidP="00363935">
            <w:pPr>
              <w:pStyle w:val="zz"/>
              <w:rPr>
                <w:color w:val="000000" w:themeColor="text1"/>
                <w:lang w:bidi="en-US"/>
              </w:rPr>
            </w:pPr>
            <w:r w:rsidRPr="00912D14">
              <w:rPr>
                <w:color w:val="000000" w:themeColor="text1"/>
                <w:lang w:bidi="en-US"/>
              </w:rPr>
              <w:t>Detailed Field of Education</w:t>
            </w:r>
          </w:p>
        </w:tc>
      </w:tr>
      <w:tr w:rsidR="000C2BAE" w:rsidRPr="00912D14" w14:paraId="53B96B24" w14:textId="77777777" w:rsidTr="00363935">
        <w:trPr>
          <w:trHeight w:val="240"/>
        </w:trPr>
        <w:tc>
          <w:tcPr>
            <w:tcW w:w="208" w:type="pct"/>
            <w:hideMark/>
          </w:tcPr>
          <w:p w14:paraId="46FEAD75" w14:textId="77777777" w:rsidR="00A52C0A" w:rsidRPr="00912D14" w:rsidRDefault="00A52C0A" w:rsidP="00363935">
            <w:pPr>
              <w:pStyle w:val="Z"/>
              <w:rPr>
                <w:color w:val="000000" w:themeColor="text1"/>
                <w:lang w:bidi="en-US"/>
              </w:rPr>
            </w:pPr>
            <w:r w:rsidRPr="00912D14">
              <w:rPr>
                <w:color w:val="000000" w:themeColor="text1"/>
                <w:lang w:bidi="en-US"/>
              </w:rPr>
              <w:t>0</w:t>
            </w:r>
          </w:p>
        </w:tc>
        <w:tc>
          <w:tcPr>
            <w:tcW w:w="880" w:type="pct"/>
            <w:hideMark/>
          </w:tcPr>
          <w:p w14:paraId="33513F9D" w14:textId="77777777" w:rsidR="00A52C0A" w:rsidRPr="00912D14" w:rsidRDefault="00A52C0A" w:rsidP="00363935">
            <w:pPr>
              <w:pStyle w:val="Z"/>
              <w:rPr>
                <w:color w:val="000000" w:themeColor="text1"/>
                <w:lang w:bidi="en-US"/>
              </w:rPr>
            </w:pPr>
            <w:r w:rsidRPr="00912D14">
              <w:rPr>
                <w:color w:val="000000" w:themeColor="text1"/>
                <w:lang w:bidi="en-US"/>
              </w:rPr>
              <w:t>Non-award</w:t>
            </w:r>
          </w:p>
        </w:tc>
        <w:tc>
          <w:tcPr>
            <w:tcW w:w="208" w:type="pct"/>
            <w:hideMark/>
          </w:tcPr>
          <w:p w14:paraId="4F024945" w14:textId="77777777" w:rsidR="00A52C0A" w:rsidRPr="00912D14" w:rsidRDefault="00A52C0A" w:rsidP="00363935">
            <w:pPr>
              <w:pStyle w:val="Z"/>
              <w:rPr>
                <w:color w:val="000000" w:themeColor="text1"/>
                <w:lang w:bidi="en-US"/>
              </w:rPr>
            </w:pPr>
            <w:r w:rsidRPr="00912D14">
              <w:rPr>
                <w:color w:val="000000" w:themeColor="text1"/>
                <w:lang w:bidi="en-US"/>
              </w:rPr>
              <w:t>0</w:t>
            </w:r>
          </w:p>
        </w:tc>
        <w:tc>
          <w:tcPr>
            <w:tcW w:w="924" w:type="pct"/>
            <w:hideMark/>
          </w:tcPr>
          <w:p w14:paraId="25C1B0BD" w14:textId="77777777" w:rsidR="00A52C0A" w:rsidRPr="00912D14" w:rsidRDefault="00A52C0A" w:rsidP="00363935">
            <w:pPr>
              <w:pStyle w:val="Z"/>
              <w:rPr>
                <w:color w:val="000000" w:themeColor="text1"/>
                <w:lang w:bidi="en-US"/>
              </w:rPr>
            </w:pPr>
            <w:r w:rsidRPr="00912D14">
              <w:rPr>
                <w:color w:val="000000" w:themeColor="text1"/>
                <w:lang w:bidi="en-US"/>
              </w:rPr>
              <w:t>Non-award</w:t>
            </w:r>
          </w:p>
        </w:tc>
        <w:tc>
          <w:tcPr>
            <w:tcW w:w="1390" w:type="pct"/>
          </w:tcPr>
          <w:p w14:paraId="12A5FFE1" w14:textId="77777777" w:rsidR="00A52C0A" w:rsidRPr="00912D14" w:rsidRDefault="00A52C0A" w:rsidP="00363935">
            <w:pPr>
              <w:pStyle w:val="Z"/>
              <w:rPr>
                <w:color w:val="000000" w:themeColor="text1"/>
                <w:lang w:bidi="en-US"/>
              </w:rPr>
            </w:pPr>
          </w:p>
        </w:tc>
        <w:tc>
          <w:tcPr>
            <w:tcW w:w="1390" w:type="pct"/>
            <w:hideMark/>
          </w:tcPr>
          <w:p w14:paraId="05561D94" w14:textId="77777777" w:rsidR="00A52C0A" w:rsidRPr="00912D14" w:rsidRDefault="00A52C0A" w:rsidP="00363935">
            <w:pPr>
              <w:pStyle w:val="Z"/>
              <w:rPr>
                <w:color w:val="000000" w:themeColor="text1"/>
                <w:lang w:bidi="en-US"/>
              </w:rPr>
            </w:pPr>
            <w:r w:rsidRPr="00912D14">
              <w:rPr>
                <w:color w:val="000000" w:themeColor="text1"/>
                <w:lang w:bidi="en-US"/>
              </w:rPr>
              <w:t>000000</w:t>
            </w:r>
          </w:p>
        </w:tc>
      </w:tr>
      <w:tr w:rsidR="000C2BAE" w:rsidRPr="00912D14" w14:paraId="6FF18B75" w14:textId="77777777" w:rsidTr="00363935">
        <w:trPr>
          <w:trHeight w:val="480"/>
        </w:trPr>
        <w:tc>
          <w:tcPr>
            <w:tcW w:w="208" w:type="pct"/>
            <w:hideMark/>
          </w:tcPr>
          <w:p w14:paraId="0B501CA6" w14:textId="77777777" w:rsidR="00A52C0A" w:rsidRPr="00912D14" w:rsidRDefault="00A52C0A" w:rsidP="00363935">
            <w:pPr>
              <w:pStyle w:val="Z"/>
              <w:rPr>
                <w:color w:val="000000" w:themeColor="text1"/>
                <w:lang w:bidi="en-US"/>
              </w:rPr>
            </w:pPr>
            <w:r w:rsidRPr="00912D14">
              <w:rPr>
                <w:color w:val="000000" w:themeColor="text1"/>
                <w:lang w:bidi="en-US"/>
              </w:rPr>
              <w:t>1</w:t>
            </w:r>
          </w:p>
        </w:tc>
        <w:tc>
          <w:tcPr>
            <w:tcW w:w="880" w:type="pct"/>
            <w:hideMark/>
          </w:tcPr>
          <w:p w14:paraId="1B67B43E" w14:textId="77777777" w:rsidR="00A52C0A" w:rsidRPr="00912D14" w:rsidRDefault="00A52C0A" w:rsidP="00363935">
            <w:pPr>
              <w:pStyle w:val="Z"/>
              <w:rPr>
                <w:color w:val="000000" w:themeColor="text1"/>
                <w:lang w:bidi="en-US"/>
              </w:rPr>
            </w:pPr>
            <w:r w:rsidRPr="00912D14">
              <w:rPr>
                <w:color w:val="000000" w:themeColor="text1"/>
                <w:lang w:bidi="en-US"/>
              </w:rPr>
              <w:t>Science and mathematics</w:t>
            </w:r>
          </w:p>
        </w:tc>
        <w:tc>
          <w:tcPr>
            <w:tcW w:w="208" w:type="pct"/>
            <w:hideMark/>
          </w:tcPr>
          <w:p w14:paraId="747A813E" w14:textId="77777777" w:rsidR="00A52C0A" w:rsidRPr="00912D14" w:rsidRDefault="00A52C0A" w:rsidP="00363935">
            <w:pPr>
              <w:pStyle w:val="Z"/>
              <w:rPr>
                <w:color w:val="000000" w:themeColor="text1"/>
                <w:lang w:bidi="en-US"/>
              </w:rPr>
            </w:pPr>
            <w:r w:rsidRPr="00912D14">
              <w:rPr>
                <w:color w:val="000000" w:themeColor="text1"/>
                <w:lang w:bidi="en-US"/>
              </w:rPr>
              <w:t>1</w:t>
            </w:r>
          </w:p>
        </w:tc>
        <w:tc>
          <w:tcPr>
            <w:tcW w:w="924" w:type="pct"/>
            <w:hideMark/>
          </w:tcPr>
          <w:p w14:paraId="1ABD15BF" w14:textId="77777777" w:rsidR="00A52C0A" w:rsidRPr="00912D14" w:rsidRDefault="00A52C0A" w:rsidP="00363935">
            <w:pPr>
              <w:pStyle w:val="Z"/>
              <w:rPr>
                <w:color w:val="000000" w:themeColor="text1"/>
                <w:lang w:bidi="en-US"/>
              </w:rPr>
            </w:pPr>
            <w:r w:rsidRPr="00912D14">
              <w:rPr>
                <w:color w:val="000000" w:themeColor="text1"/>
                <w:lang w:bidi="en-US"/>
              </w:rPr>
              <w:t>Natural and physical sciences</w:t>
            </w:r>
          </w:p>
        </w:tc>
        <w:tc>
          <w:tcPr>
            <w:tcW w:w="1390" w:type="pct"/>
          </w:tcPr>
          <w:p w14:paraId="62F7FB5A" w14:textId="77777777" w:rsidR="00A52C0A" w:rsidRPr="00912D14" w:rsidRDefault="00A52C0A" w:rsidP="00363935">
            <w:pPr>
              <w:pStyle w:val="Z"/>
              <w:rPr>
                <w:color w:val="000000" w:themeColor="text1"/>
                <w:lang w:bidi="en-US"/>
              </w:rPr>
            </w:pPr>
            <w:r w:rsidRPr="00912D14">
              <w:rPr>
                <w:color w:val="000000" w:themeColor="text1"/>
                <w:lang w:bidi="en-US"/>
              </w:rPr>
              <w:t>01 Natural and physical sciences</w:t>
            </w:r>
          </w:p>
        </w:tc>
        <w:tc>
          <w:tcPr>
            <w:tcW w:w="1390" w:type="pct"/>
            <w:hideMark/>
          </w:tcPr>
          <w:p w14:paraId="5E72AA06" w14:textId="77777777" w:rsidR="00A52C0A" w:rsidRPr="00912D14" w:rsidRDefault="00A52C0A" w:rsidP="00363935">
            <w:pPr>
              <w:pStyle w:val="Z"/>
              <w:rPr>
                <w:color w:val="000000" w:themeColor="text1"/>
                <w:lang w:bidi="en-US"/>
              </w:rPr>
            </w:pPr>
            <w:r w:rsidRPr="00912D14">
              <w:rPr>
                <w:color w:val="000000" w:themeColor="text1"/>
                <w:lang w:bidi="en-US"/>
              </w:rPr>
              <w:t>010000, 010300, 010301, 010303, 010500, 010501, 010503, 010599, 010700, 010701, 010703, 010705, 010707, 010709, 010711, 010713, 010799, 019900, 019999</w:t>
            </w:r>
          </w:p>
        </w:tc>
      </w:tr>
      <w:tr w:rsidR="000C2BAE" w:rsidRPr="00912D14" w14:paraId="51167F20" w14:textId="77777777" w:rsidTr="00363935">
        <w:trPr>
          <w:trHeight w:val="240"/>
        </w:trPr>
        <w:tc>
          <w:tcPr>
            <w:tcW w:w="208" w:type="pct"/>
            <w:hideMark/>
          </w:tcPr>
          <w:p w14:paraId="207FFB32" w14:textId="77777777" w:rsidR="00A52C0A" w:rsidRPr="00912D14" w:rsidRDefault="00A52C0A" w:rsidP="00363935">
            <w:pPr>
              <w:pStyle w:val="Z"/>
              <w:rPr>
                <w:color w:val="000000" w:themeColor="text1"/>
                <w:lang w:bidi="en-US"/>
              </w:rPr>
            </w:pPr>
          </w:p>
        </w:tc>
        <w:tc>
          <w:tcPr>
            <w:tcW w:w="880" w:type="pct"/>
            <w:hideMark/>
          </w:tcPr>
          <w:p w14:paraId="68D47205" w14:textId="77777777" w:rsidR="00A52C0A" w:rsidRPr="00912D14" w:rsidRDefault="00A52C0A" w:rsidP="00363935">
            <w:pPr>
              <w:pStyle w:val="Z"/>
              <w:rPr>
                <w:color w:val="000000" w:themeColor="text1"/>
                <w:lang w:bidi="en-US"/>
              </w:rPr>
            </w:pPr>
          </w:p>
        </w:tc>
        <w:tc>
          <w:tcPr>
            <w:tcW w:w="208" w:type="pct"/>
            <w:hideMark/>
          </w:tcPr>
          <w:p w14:paraId="3927273F" w14:textId="77777777" w:rsidR="00A52C0A" w:rsidRPr="00912D14" w:rsidRDefault="00A52C0A" w:rsidP="00363935">
            <w:pPr>
              <w:pStyle w:val="Z"/>
              <w:rPr>
                <w:color w:val="000000" w:themeColor="text1"/>
                <w:lang w:bidi="en-US"/>
              </w:rPr>
            </w:pPr>
            <w:r w:rsidRPr="00912D14">
              <w:rPr>
                <w:color w:val="000000" w:themeColor="text1"/>
                <w:lang w:bidi="en-US"/>
              </w:rPr>
              <w:t>2</w:t>
            </w:r>
          </w:p>
        </w:tc>
        <w:tc>
          <w:tcPr>
            <w:tcW w:w="924" w:type="pct"/>
            <w:hideMark/>
          </w:tcPr>
          <w:p w14:paraId="2E197846" w14:textId="77777777" w:rsidR="00A52C0A" w:rsidRPr="00912D14" w:rsidRDefault="00A52C0A" w:rsidP="00363935">
            <w:pPr>
              <w:pStyle w:val="Z"/>
              <w:rPr>
                <w:color w:val="000000" w:themeColor="text1"/>
                <w:lang w:bidi="en-US"/>
              </w:rPr>
            </w:pPr>
            <w:r w:rsidRPr="00912D14">
              <w:rPr>
                <w:color w:val="000000" w:themeColor="text1"/>
                <w:lang w:bidi="en-US"/>
              </w:rPr>
              <w:t>Mathematics</w:t>
            </w:r>
          </w:p>
        </w:tc>
        <w:tc>
          <w:tcPr>
            <w:tcW w:w="1390" w:type="pct"/>
          </w:tcPr>
          <w:p w14:paraId="2227EDD9" w14:textId="77777777" w:rsidR="00A52C0A" w:rsidRPr="00912D14" w:rsidRDefault="00A52C0A" w:rsidP="00363935">
            <w:pPr>
              <w:pStyle w:val="Z"/>
              <w:rPr>
                <w:color w:val="000000" w:themeColor="text1"/>
                <w:lang w:bidi="en-US"/>
              </w:rPr>
            </w:pPr>
            <w:r w:rsidRPr="00912D14">
              <w:rPr>
                <w:color w:val="000000" w:themeColor="text1"/>
                <w:lang w:bidi="en-US"/>
              </w:rPr>
              <w:t>01 Natural and physical sciences</w:t>
            </w:r>
          </w:p>
        </w:tc>
        <w:tc>
          <w:tcPr>
            <w:tcW w:w="1390" w:type="pct"/>
            <w:hideMark/>
          </w:tcPr>
          <w:p w14:paraId="70DC5E31" w14:textId="77777777" w:rsidR="00A52C0A" w:rsidRPr="00912D14" w:rsidRDefault="00A52C0A" w:rsidP="00363935">
            <w:pPr>
              <w:pStyle w:val="Z"/>
              <w:rPr>
                <w:color w:val="000000" w:themeColor="text1"/>
                <w:lang w:bidi="en-US"/>
              </w:rPr>
            </w:pPr>
            <w:r w:rsidRPr="00912D14">
              <w:rPr>
                <w:color w:val="000000" w:themeColor="text1"/>
                <w:lang w:bidi="en-US"/>
              </w:rPr>
              <w:t>010100, 010101, 010103, 010199</w:t>
            </w:r>
          </w:p>
        </w:tc>
      </w:tr>
      <w:tr w:rsidR="000C2BAE" w:rsidRPr="00912D14" w14:paraId="773F74A4" w14:textId="77777777" w:rsidTr="00363935">
        <w:trPr>
          <w:trHeight w:val="240"/>
        </w:trPr>
        <w:tc>
          <w:tcPr>
            <w:tcW w:w="208" w:type="pct"/>
            <w:hideMark/>
          </w:tcPr>
          <w:p w14:paraId="6717DC3E" w14:textId="77777777" w:rsidR="00A52C0A" w:rsidRPr="00912D14" w:rsidRDefault="00A52C0A" w:rsidP="00363935">
            <w:pPr>
              <w:pStyle w:val="Z"/>
              <w:rPr>
                <w:color w:val="000000" w:themeColor="text1"/>
                <w:lang w:bidi="en-US"/>
              </w:rPr>
            </w:pPr>
          </w:p>
        </w:tc>
        <w:tc>
          <w:tcPr>
            <w:tcW w:w="880" w:type="pct"/>
            <w:hideMark/>
          </w:tcPr>
          <w:p w14:paraId="19692CC3" w14:textId="77777777" w:rsidR="00A52C0A" w:rsidRPr="00912D14" w:rsidRDefault="00A52C0A" w:rsidP="00363935">
            <w:pPr>
              <w:pStyle w:val="Z"/>
              <w:rPr>
                <w:color w:val="000000" w:themeColor="text1"/>
                <w:lang w:bidi="en-US"/>
              </w:rPr>
            </w:pPr>
          </w:p>
        </w:tc>
        <w:tc>
          <w:tcPr>
            <w:tcW w:w="208" w:type="pct"/>
            <w:hideMark/>
          </w:tcPr>
          <w:p w14:paraId="72E70071" w14:textId="77777777" w:rsidR="00A52C0A" w:rsidRPr="00912D14" w:rsidRDefault="00A52C0A" w:rsidP="00363935">
            <w:pPr>
              <w:pStyle w:val="Z"/>
              <w:rPr>
                <w:color w:val="000000" w:themeColor="text1"/>
                <w:lang w:bidi="en-US"/>
              </w:rPr>
            </w:pPr>
            <w:r w:rsidRPr="00912D14">
              <w:rPr>
                <w:color w:val="000000" w:themeColor="text1"/>
                <w:lang w:bidi="en-US"/>
              </w:rPr>
              <w:t>3</w:t>
            </w:r>
          </w:p>
        </w:tc>
        <w:tc>
          <w:tcPr>
            <w:tcW w:w="924" w:type="pct"/>
            <w:hideMark/>
          </w:tcPr>
          <w:p w14:paraId="2308D375" w14:textId="77777777" w:rsidR="00A52C0A" w:rsidRPr="00912D14" w:rsidRDefault="00A52C0A" w:rsidP="00363935">
            <w:pPr>
              <w:pStyle w:val="Z"/>
              <w:rPr>
                <w:color w:val="000000" w:themeColor="text1"/>
                <w:lang w:bidi="en-US"/>
              </w:rPr>
            </w:pPr>
            <w:r w:rsidRPr="00912D14">
              <w:rPr>
                <w:color w:val="000000" w:themeColor="text1"/>
                <w:lang w:bidi="en-US"/>
              </w:rPr>
              <w:t>Biological sciences</w:t>
            </w:r>
          </w:p>
        </w:tc>
        <w:tc>
          <w:tcPr>
            <w:tcW w:w="1390" w:type="pct"/>
          </w:tcPr>
          <w:p w14:paraId="24A4F244" w14:textId="77777777" w:rsidR="00A52C0A" w:rsidRPr="00912D14" w:rsidRDefault="00A52C0A" w:rsidP="00363935">
            <w:pPr>
              <w:pStyle w:val="Z"/>
              <w:rPr>
                <w:color w:val="000000" w:themeColor="text1"/>
                <w:lang w:bidi="en-US"/>
              </w:rPr>
            </w:pPr>
            <w:r w:rsidRPr="00912D14">
              <w:rPr>
                <w:color w:val="000000" w:themeColor="text1"/>
                <w:lang w:bidi="en-US"/>
              </w:rPr>
              <w:t>01 Natural and physical sciences</w:t>
            </w:r>
          </w:p>
        </w:tc>
        <w:tc>
          <w:tcPr>
            <w:tcW w:w="1390" w:type="pct"/>
            <w:hideMark/>
          </w:tcPr>
          <w:p w14:paraId="66EEEE79" w14:textId="77777777" w:rsidR="00A52C0A" w:rsidRPr="00912D14" w:rsidRDefault="00A52C0A" w:rsidP="00363935">
            <w:pPr>
              <w:pStyle w:val="Z"/>
              <w:rPr>
                <w:color w:val="000000" w:themeColor="text1"/>
                <w:lang w:bidi="en-US"/>
              </w:rPr>
            </w:pPr>
            <w:r w:rsidRPr="00912D14">
              <w:rPr>
                <w:color w:val="000000" w:themeColor="text1"/>
                <w:lang w:bidi="en-US"/>
              </w:rPr>
              <w:t>010900, 010901, 010903, 010905, 010907, 010909, 010911, 010913, 010915, 010999</w:t>
            </w:r>
          </w:p>
        </w:tc>
      </w:tr>
      <w:tr w:rsidR="000C2BAE" w:rsidRPr="00912D14" w14:paraId="6C962237" w14:textId="77777777" w:rsidTr="00363935">
        <w:trPr>
          <w:trHeight w:val="240"/>
        </w:trPr>
        <w:tc>
          <w:tcPr>
            <w:tcW w:w="208" w:type="pct"/>
            <w:hideMark/>
          </w:tcPr>
          <w:p w14:paraId="586AABDE" w14:textId="77777777" w:rsidR="00A52C0A" w:rsidRPr="00912D14" w:rsidRDefault="00A52C0A" w:rsidP="00363935">
            <w:pPr>
              <w:pStyle w:val="Z"/>
              <w:rPr>
                <w:color w:val="000000" w:themeColor="text1"/>
                <w:lang w:bidi="en-US"/>
              </w:rPr>
            </w:pPr>
          </w:p>
        </w:tc>
        <w:tc>
          <w:tcPr>
            <w:tcW w:w="880" w:type="pct"/>
            <w:hideMark/>
          </w:tcPr>
          <w:p w14:paraId="0F5039E5" w14:textId="77777777" w:rsidR="00A52C0A" w:rsidRPr="00912D14" w:rsidRDefault="00A52C0A" w:rsidP="00363935">
            <w:pPr>
              <w:pStyle w:val="Z"/>
              <w:rPr>
                <w:color w:val="000000" w:themeColor="text1"/>
                <w:lang w:bidi="en-US"/>
              </w:rPr>
            </w:pPr>
          </w:p>
        </w:tc>
        <w:tc>
          <w:tcPr>
            <w:tcW w:w="208" w:type="pct"/>
            <w:hideMark/>
          </w:tcPr>
          <w:p w14:paraId="13C9BC4B" w14:textId="77777777" w:rsidR="00A52C0A" w:rsidRPr="00912D14" w:rsidRDefault="00A52C0A" w:rsidP="00363935">
            <w:pPr>
              <w:pStyle w:val="Z"/>
              <w:rPr>
                <w:color w:val="000000" w:themeColor="text1"/>
                <w:lang w:bidi="en-US"/>
              </w:rPr>
            </w:pPr>
            <w:r w:rsidRPr="00912D14">
              <w:rPr>
                <w:color w:val="000000" w:themeColor="text1"/>
                <w:lang w:bidi="en-US"/>
              </w:rPr>
              <w:t>4</w:t>
            </w:r>
          </w:p>
        </w:tc>
        <w:tc>
          <w:tcPr>
            <w:tcW w:w="924" w:type="pct"/>
            <w:hideMark/>
          </w:tcPr>
          <w:p w14:paraId="3D494244" w14:textId="77777777" w:rsidR="00A52C0A" w:rsidRPr="00912D14" w:rsidRDefault="00A52C0A" w:rsidP="00363935">
            <w:pPr>
              <w:pStyle w:val="Z"/>
              <w:rPr>
                <w:color w:val="000000" w:themeColor="text1"/>
                <w:lang w:bidi="en-US"/>
              </w:rPr>
            </w:pPr>
            <w:r w:rsidRPr="00912D14">
              <w:rPr>
                <w:color w:val="000000" w:themeColor="text1"/>
                <w:lang w:bidi="en-US"/>
              </w:rPr>
              <w:t>Medical science and technology</w:t>
            </w:r>
          </w:p>
        </w:tc>
        <w:tc>
          <w:tcPr>
            <w:tcW w:w="1390" w:type="pct"/>
          </w:tcPr>
          <w:p w14:paraId="3E800D4F" w14:textId="77777777" w:rsidR="00A52C0A" w:rsidRPr="00912D14" w:rsidRDefault="00A52C0A" w:rsidP="00363935">
            <w:pPr>
              <w:pStyle w:val="Z"/>
              <w:rPr>
                <w:color w:val="000000" w:themeColor="text1"/>
                <w:lang w:bidi="en-US"/>
              </w:rPr>
            </w:pPr>
            <w:r w:rsidRPr="00912D14">
              <w:rPr>
                <w:color w:val="000000" w:themeColor="text1"/>
                <w:lang w:bidi="en-US"/>
              </w:rPr>
              <w:t>01 Natural and physical sciences</w:t>
            </w:r>
          </w:p>
        </w:tc>
        <w:tc>
          <w:tcPr>
            <w:tcW w:w="1390" w:type="pct"/>
            <w:hideMark/>
          </w:tcPr>
          <w:p w14:paraId="518B6B09" w14:textId="77777777" w:rsidR="00A52C0A" w:rsidRPr="00912D14" w:rsidRDefault="00A52C0A" w:rsidP="00363935">
            <w:pPr>
              <w:pStyle w:val="Z"/>
              <w:rPr>
                <w:color w:val="000000" w:themeColor="text1"/>
                <w:lang w:bidi="en-US"/>
              </w:rPr>
            </w:pPr>
            <w:r w:rsidRPr="00912D14">
              <w:rPr>
                <w:color w:val="000000" w:themeColor="text1"/>
                <w:lang w:bidi="en-US"/>
              </w:rPr>
              <w:t>019901, 019903, 019905, 019907, 019909</w:t>
            </w:r>
          </w:p>
        </w:tc>
      </w:tr>
      <w:tr w:rsidR="000C2BAE" w:rsidRPr="00912D14" w14:paraId="6E66CB13" w14:textId="77777777" w:rsidTr="00363935">
        <w:trPr>
          <w:trHeight w:val="720"/>
        </w:trPr>
        <w:tc>
          <w:tcPr>
            <w:tcW w:w="208" w:type="pct"/>
            <w:hideMark/>
          </w:tcPr>
          <w:p w14:paraId="56AB920A" w14:textId="77777777" w:rsidR="00A52C0A" w:rsidRPr="00912D14" w:rsidRDefault="00A52C0A" w:rsidP="00363935">
            <w:pPr>
              <w:pStyle w:val="Z"/>
              <w:rPr>
                <w:color w:val="000000" w:themeColor="text1"/>
                <w:lang w:bidi="en-US"/>
              </w:rPr>
            </w:pPr>
            <w:r w:rsidRPr="00912D14">
              <w:rPr>
                <w:color w:val="000000" w:themeColor="text1"/>
                <w:lang w:bidi="en-US"/>
              </w:rPr>
              <w:t>2</w:t>
            </w:r>
          </w:p>
        </w:tc>
        <w:tc>
          <w:tcPr>
            <w:tcW w:w="880" w:type="pct"/>
            <w:hideMark/>
          </w:tcPr>
          <w:p w14:paraId="0F0E5F6E" w14:textId="77777777" w:rsidR="00A52C0A" w:rsidRPr="00912D14" w:rsidRDefault="00A52C0A" w:rsidP="00363935">
            <w:pPr>
              <w:pStyle w:val="Z"/>
              <w:rPr>
                <w:color w:val="000000" w:themeColor="text1"/>
                <w:lang w:bidi="en-US"/>
              </w:rPr>
            </w:pPr>
            <w:r w:rsidRPr="00912D14">
              <w:rPr>
                <w:color w:val="000000" w:themeColor="text1"/>
                <w:lang w:bidi="en-US"/>
              </w:rPr>
              <w:t>Computing and information systems</w:t>
            </w:r>
          </w:p>
        </w:tc>
        <w:tc>
          <w:tcPr>
            <w:tcW w:w="208" w:type="pct"/>
            <w:hideMark/>
          </w:tcPr>
          <w:p w14:paraId="356FB19D" w14:textId="77777777" w:rsidR="00A52C0A" w:rsidRPr="00912D14" w:rsidRDefault="00A52C0A" w:rsidP="00363935">
            <w:pPr>
              <w:pStyle w:val="Z"/>
              <w:rPr>
                <w:color w:val="000000" w:themeColor="text1"/>
                <w:lang w:bidi="en-US"/>
              </w:rPr>
            </w:pPr>
            <w:r w:rsidRPr="00912D14">
              <w:rPr>
                <w:color w:val="000000" w:themeColor="text1"/>
                <w:lang w:bidi="en-US"/>
              </w:rPr>
              <w:t>5</w:t>
            </w:r>
          </w:p>
        </w:tc>
        <w:tc>
          <w:tcPr>
            <w:tcW w:w="924" w:type="pct"/>
            <w:hideMark/>
          </w:tcPr>
          <w:p w14:paraId="18FDA5C9" w14:textId="77777777" w:rsidR="00A52C0A" w:rsidRPr="00912D14" w:rsidRDefault="00A52C0A" w:rsidP="00363935">
            <w:pPr>
              <w:pStyle w:val="Z"/>
              <w:rPr>
                <w:color w:val="000000" w:themeColor="text1"/>
                <w:lang w:bidi="en-US"/>
              </w:rPr>
            </w:pPr>
            <w:r w:rsidRPr="00912D14">
              <w:rPr>
                <w:color w:val="000000" w:themeColor="text1"/>
                <w:lang w:bidi="en-US"/>
              </w:rPr>
              <w:t>Computing and information systems</w:t>
            </w:r>
          </w:p>
        </w:tc>
        <w:tc>
          <w:tcPr>
            <w:tcW w:w="1390" w:type="pct"/>
          </w:tcPr>
          <w:p w14:paraId="55CDCA03" w14:textId="77777777" w:rsidR="00A52C0A" w:rsidRPr="00912D14" w:rsidRDefault="00A52C0A" w:rsidP="00363935">
            <w:pPr>
              <w:pStyle w:val="Z"/>
              <w:rPr>
                <w:color w:val="000000" w:themeColor="text1"/>
                <w:lang w:bidi="en-US"/>
              </w:rPr>
            </w:pPr>
            <w:r w:rsidRPr="00912D14">
              <w:rPr>
                <w:color w:val="000000" w:themeColor="text1"/>
                <w:lang w:bidi="en-US"/>
              </w:rPr>
              <w:t>02 Information technology</w:t>
            </w:r>
          </w:p>
        </w:tc>
        <w:tc>
          <w:tcPr>
            <w:tcW w:w="1390" w:type="pct"/>
            <w:hideMark/>
          </w:tcPr>
          <w:p w14:paraId="52CBC58E" w14:textId="77777777" w:rsidR="00A52C0A" w:rsidRPr="00912D14" w:rsidRDefault="00A52C0A" w:rsidP="00363935">
            <w:pPr>
              <w:pStyle w:val="Z"/>
              <w:rPr>
                <w:color w:val="000000" w:themeColor="text1"/>
                <w:lang w:bidi="en-US"/>
              </w:rPr>
            </w:pPr>
            <w:r w:rsidRPr="00912D14">
              <w:rPr>
                <w:color w:val="000000" w:themeColor="text1"/>
                <w:lang w:bidi="en-US"/>
              </w:rPr>
              <w:t>020000, 020100, 020101, 020103, 020105, 020107, 020109, 020111, 020113, 020115, 020117, 020119, 020199, 020300, 020301, 020303, 020305, 020307, 020399, 029900, 029901, 029999</w:t>
            </w:r>
          </w:p>
        </w:tc>
      </w:tr>
      <w:tr w:rsidR="000C2BAE" w:rsidRPr="00912D14" w14:paraId="50F04985" w14:textId="77777777" w:rsidTr="00363935">
        <w:trPr>
          <w:trHeight w:val="1200"/>
        </w:trPr>
        <w:tc>
          <w:tcPr>
            <w:tcW w:w="208" w:type="pct"/>
            <w:hideMark/>
          </w:tcPr>
          <w:p w14:paraId="788986B8" w14:textId="77777777" w:rsidR="00A52C0A" w:rsidRPr="00912D14" w:rsidRDefault="00A52C0A" w:rsidP="00363935">
            <w:pPr>
              <w:pStyle w:val="Z"/>
              <w:rPr>
                <w:color w:val="000000" w:themeColor="text1"/>
                <w:lang w:bidi="en-US"/>
              </w:rPr>
            </w:pPr>
            <w:r w:rsidRPr="00912D14">
              <w:rPr>
                <w:color w:val="000000" w:themeColor="text1"/>
                <w:lang w:bidi="en-US"/>
              </w:rPr>
              <w:t>3</w:t>
            </w:r>
          </w:p>
        </w:tc>
        <w:tc>
          <w:tcPr>
            <w:tcW w:w="880" w:type="pct"/>
            <w:hideMark/>
          </w:tcPr>
          <w:p w14:paraId="4F02338F" w14:textId="77777777" w:rsidR="00A52C0A" w:rsidRPr="00912D14" w:rsidRDefault="00A52C0A" w:rsidP="00363935">
            <w:pPr>
              <w:pStyle w:val="Z"/>
              <w:rPr>
                <w:color w:val="000000" w:themeColor="text1"/>
                <w:lang w:bidi="en-US"/>
              </w:rPr>
            </w:pPr>
            <w:r w:rsidRPr="00912D14">
              <w:rPr>
                <w:color w:val="000000" w:themeColor="text1"/>
                <w:lang w:bidi="en-US"/>
              </w:rPr>
              <w:t>Engineering</w:t>
            </w:r>
          </w:p>
          <w:p w14:paraId="2280D263" w14:textId="77777777" w:rsidR="00A52C0A" w:rsidRPr="00912D14" w:rsidRDefault="00A52C0A" w:rsidP="00363935">
            <w:pPr>
              <w:pStyle w:val="Z"/>
              <w:rPr>
                <w:color w:val="000000" w:themeColor="text1"/>
                <w:lang w:bidi="en-US"/>
              </w:rPr>
            </w:pPr>
          </w:p>
        </w:tc>
        <w:tc>
          <w:tcPr>
            <w:tcW w:w="208" w:type="pct"/>
            <w:hideMark/>
          </w:tcPr>
          <w:p w14:paraId="4313E6D9" w14:textId="77777777" w:rsidR="00A52C0A" w:rsidRPr="00912D14" w:rsidRDefault="00A52C0A" w:rsidP="00363935">
            <w:pPr>
              <w:pStyle w:val="Z"/>
              <w:rPr>
                <w:color w:val="000000" w:themeColor="text1"/>
                <w:lang w:bidi="en-US"/>
              </w:rPr>
            </w:pPr>
            <w:r w:rsidRPr="00912D14">
              <w:rPr>
                <w:color w:val="000000" w:themeColor="text1"/>
                <w:lang w:bidi="en-US"/>
              </w:rPr>
              <w:t>6</w:t>
            </w:r>
          </w:p>
        </w:tc>
        <w:tc>
          <w:tcPr>
            <w:tcW w:w="924" w:type="pct"/>
            <w:hideMark/>
          </w:tcPr>
          <w:p w14:paraId="6D8BE63A" w14:textId="77777777" w:rsidR="00A52C0A" w:rsidRPr="00912D14" w:rsidRDefault="00A52C0A" w:rsidP="00363935">
            <w:pPr>
              <w:pStyle w:val="Z"/>
              <w:rPr>
                <w:color w:val="000000" w:themeColor="text1"/>
                <w:lang w:bidi="en-US"/>
              </w:rPr>
            </w:pPr>
            <w:r w:rsidRPr="00912D14">
              <w:rPr>
                <w:color w:val="000000" w:themeColor="text1"/>
                <w:lang w:bidi="en-US"/>
              </w:rPr>
              <w:t>Engineering - other</w:t>
            </w:r>
          </w:p>
        </w:tc>
        <w:tc>
          <w:tcPr>
            <w:tcW w:w="1390" w:type="pct"/>
          </w:tcPr>
          <w:p w14:paraId="2B0C1F48" w14:textId="77777777" w:rsidR="00A52C0A" w:rsidRPr="00912D14" w:rsidRDefault="00A52C0A" w:rsidP="00363935">
            <w:pPr>
              <w:pStyle w:val="Z"/>
              <w:rPr>
                <w:color w:val="000000" w:themeColor="text1"/>
                <w:lang w:bidi="en-US"/>
              </w:rPr>
            </w:pPr>
            <w:r w:rsidRPr="00912D14">
              <w:rPr>
                <w:color w:val="000000" w:themeColor="text1"/>
                <w:lang w:bidi="en-US"/>
              </w:rPr>
              <w:t>03 Engineering and related technologies</w:t>
            </w:r>
          </w:p>
        </w:tc>
        <w:tc>
          <w:tcPr>
            <w:tcW w:w="1390" w:type="pct"/>
            <w:hideMark/>
          </w:tcPr>
          <w:p w14:paraId="0B18C954" w14:textId="77777777" w:rsidR="00A52C0A" w:rsidRPr="00912D14" w:rsidRDefault="00A52C0A" w:rsidP="00363935">
            <w:pPr>
              <w:pStyle w:val="Z"/>
              <w:rPr>
                <w:color w:val="000000" w:themeColor="text1"/>
                <w:lang w:bidi="en-US"/>
              </w:rPr>
            </w:pPr>
            <w:r w:rsidRPr="00912D14">
              <w:rPr>
                <w:color w:val="000000" w:themeColor="text1"/>
                <w:lang w:bidi="en-US"/>
              </w:rPr>
              <w:t>030000, 030100, 030101, 030103, 030105, 030107, 030109, 030111, 030113, 030115, 030117, 030199, 030500, 030501, 030503, 030505, 030507, 030509, 030511, 030513, 030515, 030599, 031100, 031101, 031103, 031199, 031700, 031701, 031703, 031705, 031799, 039900, 039901, 039903, 039905, 039907, 039909, 039999</w:t>
            </w:r>
          </w:p>
        </w:tc>
      </w:tr>
      <w:tr w:rsidR="000C2BAE" w:rsidRPr="00912D14" w14:paraId="6B8EBADA" w14:textId="77777777" w:rsidTr="00363935">
        <w:trPr>
          <w:trHeight w:val="240"/>
        </w:trPr>
        <w:tc>
          <w:tcPr>
            <w:tcW w:w="208" w:type="pct"/>
            <w:hideMark/>
          </w:tcPr>
          <w:p w14:paraId="2D416163" w14:textId="77777777" w:rsidR="00A52C0A" w:rsidRPr="00912D14" w:rsidRDefault="00A52C0A" w:rsidP="00363935">
            <w:pPr>
              <w:pStyle w:val="Z"/>
              <w:rPr>
                <w:color w:val="000000" w:themeColor="text1"/>
                <w:lang w:bidi="en-US"/>
              </w:rPr>
            </w:pPr>
          </w:p>
        </w:tc>
        <w:tc>
          <w:tcPr>
            <w:tcW w:w="880" w:type="pct"/>
            <w:hideMark/>
          </w:tcPr>
          <w:p w14:paraId="4041E649" w14:textId="77777777" w:rsidR="00A52C0A" w:rsidRPr="00912D14" w:rsidRDefault="00A52C0A" w:rsidP="00363935">
            <w:pPr>
              <w:pStyle w:val="Z"/>
              <w:rPr>
                <w:color w:val="000000" w:themeColor="text1"/>
                <w:lang w:bidi="en-US"/>
              </w:rPr>
            </w:pPr>
          </w:p>
        </w:tc>
        <w:tc>
          <w:tcPr>
            <w:tcW w:w="208" w:type="pct"/>
            <w:hideMark/>
          </w:tcPr>
          <w:p w14:paraId="3B2C57C2" w14:textId="77777777" w:rsidR="00A52C0A" w:rsidRPr="00912D14" w:rsidRDefault="00A52C0A" w:rsidP="00363935">
            <w:pPr>
              <w:pStyle w:val="Z"/>
              <w:rPr>
                <w:color w:val="000000" w:themeColor="text1"/>
                <w:lang w:bidi="en-US"/>
              </w:rPr>
            </w:pPr>
            <w:r w:rsidRPr="00912D14">
              <w:rPr>
                <w:color w:val="000000" w:themeColor="text1"/>
                <w:lang w:bidi="en-US"/>
              </w:rPr>
              <w:t>7</w:t>
            </w:r>
          </w:p>
        </w:tc>
        <w:tc>
          <w:tcPr>
            <w:tcW w:w="924" w:type="pct"/>
            <w:hideMark/>
          </w:tcPr>
          <w:p w14:paraId="2F2F9421" w14:textId="77777777" w:rsidR="00A52C0A" w:rsidRPr="00912D14" w:rsidRDefault="00A52C0A" w:rsidP="00363935">
            <w:pPr>
              <w:pStyle w:val="Z"/>
              <w:rPr>
                <w:color w:val="000000" w:themeColor="text1"/>
                <w:lang w:bidi="en-US"/>
              </w:rPr>
            </w:pPr>
            <w:r w:rsidRPr="00912D14">
              <w:rPr>
                <w:color w:val="000000" w:themeColor="text1"/>
                <w:lang w:bidi="en-US"/>
              </w:rPr>
              <w:t>Engineering - process and resources</w:t>
            </w:r>
          </w:p>
        </w:tc>
        <w:tc>
          <w:tcPr>
            <w:tcW w:w="1390" w:type="pct"/>
          </w:tcPr>
          <w:p w14:paraId="4F5289FB" w14:textId="77777777" w:rsidR="00A52C0A" w:rsidRPr="00912D14" w:rsidRDefault="00A52C0A" w:rsidP="00363935">
            <w:pPr>
              <w:pStyle w:val="Z"/>
              <w:rPr>
                <w:color w:val="000000" w:themeColor="text1"/>
                <w:lang w:bidi="en-US"/>
              </w:rPr>
            </w:pPr>
            <w:r w:rsidRPr="00912D14">
              <w:rPr>
                <w:color w:val="000000" w:themeColor="text1"/>
                <w:lang w:bidi="en-US"/>
              </w:rPr>
              <w:t>03 Engineering and related technologies</w:t>
            </w:r>
          </w:p>
        </w:tc>
        <w:tc>
          <w:tcPr>
            <w:tcW w:w="1390" w:type="pct"/>
            <w:hideMark/>
          </w:tcPr>
          <w:p w14:paraId="2C8453C7" w14:textId="77777777" w:rsidR="00A52C0A" w:rsidRPr="00912D14" w:rsidRDefault="00A52C0A" w:rsidP="00363935">
            <w:pPr>
              <w:pStyle w:val="Z"/>
              <w:rPr>
                <w:color w:val="000000" w:themeColor="text1"/>
                <w:lang w:bidi="en-US"/>
              </w:rPr>
            </w:pPr>
            <w:r w:rsidRPr="00912D14">
              <w:rPr>
                <w:color w:val="000000" w:themeColor="text1"/>
                <w:lang w:bidi="en-US"/>
              </w:rPr>
              <w:t>030300, 030301, 030303, 030305, 030307, 030399</w:t>
            </w:r>
          </w:p>
        </w:tc>
      </w:tr>
      <w:tr w:rsidR="000C2BAE" w:rsidRPr="00912D14" w14:paraId="420B11D0" w14:textId="77777777" w:rsidTr="00363935">
        <w:trPr>
          <w:trHeight w:val="480"/>
        </w:trPr>
        <w:tc>
          <w:tcPr>
            <w:tcW w:w="208" w:type="pct"/>
            <w:hideMark/>
          </w:tcPr>
          <w:p w14:paraId="5DA33AEC" w14:textId="77777777" w:rsidR="00A52C0A" w:rsidRPr="00912D14" w:rsidRDefault="00A52C0A" w:rsidP="00363935">
            <w:pPr>
              <w:pStyle w:val="Z"/>
              <w:rPr>
                <w:color w:val="000000" w:themeColor="text1"/>
                <w:lang w:bidi="en-US"/>
              </w:rPr>
            </w:pPr>
          </w:p>
        </w:tc>
        <w:tc>
          <w:tcPr>
            <w:tcW w:w="880" w:type="pct"/>
            <w:hideMark/>
          </w:tcPr>
          <w:p w14:paraId="5A186825" w14:textId="77777777" w:rsidR="00A52C0A" w:rsidRPr="00912D14" w:rsidRDefault="00A52C0A" w:rsidP="00363935">
            <w:pPr>
              <w:pStyle w:val="Z"/>
              <w:rPr>
                <w:color w:val="000000" w:themeColor="text1"/>
                <w:lang w:bidi="en-US"/>
              </w:rPr>
            </w:pPr>
          </w:p>
        </w:tc>
        <w:tc>
          <w:tcPr>
            <w:tcW w:w="208" w:type="pct"/>
            <w:hideMark/>
          </w:tcPr>
          <w:p w14:paraId="7560294E" w14:textId="77777777" w:rsidR="00A52C0A" w:rsidRPr="00912D14" w:rsidRDefault="00A52C0A" w:rsidP="00363935">
            <w:pPr>
              <w:pStyle w:val="Z"/>
              <w:rPr>
                <w:color w:val="000000" w:themeColor="text1"/>
                <w:lang w:bidi="en-US"/>
              </w:rPr>
            </w:pPr>
            <w:r w:rsidRPr="00912D14">
              <w:rPr>
                <w:color w:val="000000" w:themeColor="text1"/>
                <w:lang w:bidi="en-US"/>
              </w:rPr>
              <w:t>8</w:t>
            </w:r>
          </w:p>
        </w:tc>
        <w:tc>
          <w:tcPr>
            <w:tcW w:w="924" w:type="pct"/>
            <w:hideMark/>
          </w:tcPr>
          <w:p w14:paraId="051D9BB0" w14:textId="77777777" w:rsidR="00A52C0A" w:rsidRPr="00912D14" w:rsidRDefault="00A52C0A" w:rsidP="00363935">
            <w:pPr>
              <w:pStyle w:val="Z"/>
              <w:rPr>
                <w:color w:val="000000" w:themeColor="text1"/>
                <w:lang w:bidi="en-US"/>
              </w:rPr>
            </w:pPr>
            <w:r w:rsidRPr="00912D14">
              <w:rPr>
                <w:color w:val="000000" w:themeColor="text1"/>
                <w:lang w:bidi="en-US"/>
              </w:rPr>
              <w:t>Engineering - mechanical</w:t>
            </w:r>
          </w:p>
        </w:tc>
        <w:tc>
          <w:tcPr>
            <w:tcW w:w="1390" w:type="pct"/>
          </w:tcPr>
          <w:p w14:paraId="5BEA5646" w14:textId="77777777" w:rsidR="00A52C0A" w:rsidRPr="00912D14" w:rsidRDefault="00A52C0A" w:rsidP="00363935">
            <w:pPr>
              <w:pStyle w:val="Z"/>
              <w:rPr>
                <w:color w:val="000000" w:themeColor="text1"/>
                <w:lang w:bidi="en-US"/>
              </w:rPr>
            </w:pPr>
            <w:r w:rsidRPr="00912D14">
              <w:rPr>
                <w:color w:val="000000" w:themeColor="text1"/>
                <w:lang w:bidi="en-US"/>
              </w:rPr>
              <w:t>03 Engineering and related technologies</w:t>
            </w:r>
          </w:p>
        </w:tc>
        <w:tc>
          <w:tcPr>
            <w:tcW w:w="1390" w:type="pct"/>
            <w:hideMark/>
          </w:tcPr>
          <w:p w14:paraId="47FCA321" w14:textId="77777777" w:rsidR="00A52C0A" w:rsidRPr="00912D14" w:rsidRDefault="00A52C0A" w:rsidP="00363935">
            <w:pPr>
              <w:pStyle w:val="Z"/>
              <w:rPr>
                <w:color w:val="000000" w:themeColor="text1"/>
                <w:lang w:bidi="en-US"/>
              </w:rPr>
            </w:pPr>
            <w:r w:rsidRPr="00912D14">
              <w:rPr>
                <w:color w:val="000000" w:themeColor="text1"/>
                <w:lang w:bidi="en-US"/>
              </w:rPr>
              <w:t>030700, 030701, 030703, 030705, 030707, 030709, 030711, 030713, 030715, 030717, 030799</w:t>
            </w:r>
          </w:p>
        </w:tc>
      </w:tr>
      <w:tr w:rsidR="000C2BAE" w:rsidRPr="00912D14" w14:paraId="2CF5ED6B" w14:textId="77777777" w:rsidTr="00363935">
        <w:trPr>
          <w:trHeight w:val="240"/>
        </w:trPr>
        <w:tc>
          <w:tcPr>
            <w:tcW w:w="208" w:type="pct"/>
            <w:hideMark/>
          </w:tcPr>
          <w:p w14:paraId="3DB736D3" w14:textId="77777777" w:rsidR="00A52C0A" w:rsidRPr="00912D14" w:rsidRDefault="00A52C0A" w:rsidP="00363935">
            <w:pPr>
              <w:pStyle w:val="Z"/>
              <w:rPr>
                <w:color w:val="000000" w:themeColor="text1"/>
                <w:lang w:bidi="en-US"/>
              </w:rPr>
            </w:pPr>
          </w:p>
        </w:tc>
        <w:tc>
          <w:tcPr>
            <w:tcW w:w="880" w:type="pct"/>
            <w:hideMark/>
          </w:tcPr>
          <w:p w14:paraId="38BF0376" w14:textId="77777777" w:rsidR="00A52C0A" w:rsidRPr="00912D14" w:rsidRDefault="00A52C0A" w:rsidP="00363935">
            <w:pPr>
              <w:pStyle w:val="Z"/>
              <w:rPr>
                <w:color w:val="000000" w:themeColor="text1"/>
                <w:lang w:bidi="en-US"/>
              </w:rPr>
            </w:pPr>
          </w:p>
        </w:tc>
        <w:tc>
          <w:tcPr>
            <w:tcW w:w="208" w:type="pct"/>
            <w:hideMark/>
          </w:tcPr>
          <w:p w14:paraId="12F4924C" w14:textId="77777777" w:rsidR="00A52C0A" w:rsidRPr="00912D14" w:rsidRDefault="00A52C0A" w:rsidP="00363935">
            <w:pPr>
              <w:pStyle w:val="Z"/>
              <w:rPr>
                <w:color w:val="000000" w:themeColor="text1"/>
                <w:lang w:bidi="en-US"/>
              </w:rPr>
            </w:pPr>
            <w:r w:rsidRPr="00912D14">
              <w:rPr>
                <w:color w:val="000000" w:themeColor="text1"/>
                <w:lang w:bidi="en-US"/>
              </w:rPr>
              <w:t>9</w:t>
            </w:r>
          </w:p>
        </w:tc>
        <w:tc>
          <w:tcPr>
            <w:tcW w:w="924" w:type="pct"/>
            <w:hideMark/>
          </w:tcPr>
          <w:p w14:paraId="4B9D2B93" w14:textId="77777777" w:rsidR="00A52C0A" w:rsidRPr="00912D14" w:rsidRDefault="00A52C0A" w:rsidP="00363935">
            <w:pPr>
              <w:pStyle w:val="Z"/>
              <w:rPr>
                <w:color w:val="000000" w:themeColor="text1"/>
                <w:lang w:bidi="en-US"/>
              </w:rPr>
            </w:pPr>
            <w:r w:rsidRPr="00912D14">
              <w:rPr>
                <w:color w:val="000000" w:themeColor="text1"/>
                <w:lang w:bidi="en-US"/>
              </w:rPr>
              <w:t>Engineering - civil</w:t>
            </w:r>
          </w:p>
        </w:tc>
        <w:tc>
          <w:tcPr>
            <w:tcW w:w="1390" w:type="pct"/>
          </w:tcPr>
          <w:p w14:paraId="679D888E" w14:textId="77777777" w:rsidR="00A52C0A" w:rsidRPr="00912D14" w:rsidRDefault="00A52C0A" w:rsidP="00363935">
            <w:pPr>
              <w:pStyle w:val="Z"/>
              <w:rPr>
                <w:color w:val="000000" w:themeColor="text1"/>
                <w:lang w:bidi="en-US"/>
              </w:rPr>
            </w:pPr>
            <w:r w:rsidRPr="00912D14">
              <w:rPr>
                <w:color w:val="000000" w:themeColor="text1"/>
                <w:lang w:bidi="en-US"/>
              </w:rPr>
              <w:t>03 Engineering and related technologies</w:t>
            </w:r>
          </w:p>
        </w:tc>
        <w:tc>
          <w:tcPr>
            <w:tcW w:w="1390" w:type="pct"/>
            <w:hideMark/>
          </w:tcPr>
          <w:p w14:paraId="218CADD8" w14:textId="77777777" w:rsidR="00A52C0A" w:rsidRPr="00912D14" w:rsidRDefault="00A52C0A" w:rsidP="00363935">
            <w:pPr>
              <w:pStyle w:val="Z"/>
              <w:rPr>
                <w:color w:val="000000" w:themeColor="text1"/>
                <w:lang w:bidi="en-US"/>
              </w:rPr>
            </w:pPr>
            <w:r w:rsidRPr="00912D14">
              <w:rPr>
                <w:color w:val="000000" w:themeColor="text1"/>
                <w:lang w:bidi="en-US"/>
              </w:rPr>
              <w:t>030900, 030901, 030903, 030905, 030907, 030909, 030911, 030913, 030999</w:t>
            </w:r>
          </w:p>
        </w:tc>
      </w:tr>
      <w:tr w:rsidR="000C2BAE" w:rsidRPr="00912D14" w14:paraId="66306AA9" w14:textId="77777777" w:rsidTr="00363935">
        <w:trPr>
          <w:trHeight w:val="480"/>
        </w:trPr>
        <w:tc>
          <w:tcPr>
            <w:tcW w:w="208" w:type="pct"/>
            <w:hideMark/>
          </w:tcPr>
          <w:p w14:paraId="71A1F351" w14:textId="77777777" w:rsidR="00A52C0A" w:rsidRPr="00912D14" w:rsidRDefault="00A52C0A" w:rsidP="00363935">
            <w:pPr>
              <w:pStyle w:val="Z"/>
              <w:rPr>
                <w:color w:val="000000" w:themeColor="text1"/>
                <w:lang w:bidi="en-US"/>
              </w:rPr>
            </w:pPr>
          </w:p>
        </w:tc>
        <w:tc>
          <w:tcPr>
            <w:tcW w:w="880" w:type="pct"/>
            <w:hideMark/>
          </w:tcPr>
          <w:p w14:paraId="6D005545" w14:textId="77777777" w:rsidR="00A52C0A" w:rsidRPr="00912D14" w:rsidRDefault="00A52C0A" w:rsidP="00363935">
            <w:pPr>
              <w:pStyle w:val="Z"/>
              <w:rPr>
                <w:color w:val="000000" w:themeColor="text1"/>
                <w:lang w:bidi="en-US"/>
              </w:rPr>
            </w:pPr>
          </w:p>
        </w:tc>
        <w:tc>
          <w:tcPr>
            <w:tcW w:w="208" w:type="pct"/>
            <w:hideMark/>
          </w:tcPr>
          <w:p w14:paraId="40D4392B" w14:textId="77777777" w:rsidR="00A52C0A" w:rsidRPr="00912D14" w:rsidRDefault="00A52C0A" w:rsidP="00363935">
            <w:pPr>
              <w:pStyle w:val="Z"/>
              <w:rPr>
                <w:color w:val="000000" w:themeColor="text1"/>
                <w:lang w:bidi="en-US"/>
              </w:rPr>
            </w:pPr>
            <w:r w:rsidRPr="00912D14">
              <w:rPr>
                <w:color w:val="000000" w:themeColor="text1"/>
                <w:lang w:bidi="en-US"/>
              </w:rPr>
              <w:t>10</w:t>
            </w:r>
          </w:p>
        </w:tc>
        <w:tc>
          <w:tcPr>
            <w:tcW w:w="924" w:type="pct"/>
            <w:hideMark/>
          </w:tcPr>
          <w:p w14:paraId="28A1FF43" w14:textId="77777777" w:rsidR="00A52C0A" w:rsidRPr="00912D14" w:rsidRDefault="00A52C0A" w:rsidP="00363935">
            <w:pPr>
              <w:pStyle w:val="Z"/>
              <w:rPr>
                <w:color w:val="000000" w:themeColor="text1"/>
                <w:lang w:bidi="en-US"/>
              </w:rPr>
            </w:pPr>
            <w:r w:rsidRPr="00912D14">
              <w:rPr>
                <w:color w:val="000000" w:themeColor="text1"/>
                <w:lang w:bidi="en-US"/>
              </w:rPr>
              <w:t>Engineering - electrical and electronic</w:t>
            </w:r>
          </w:p>
        </w:tc>
        <w:tc>
          <w:tcPr>
            <w:tcW w:w="1390" w:type="pct"/>
          </w:tcPr>
          <w:p w14:paraId="69CA829B" w14:textId="77777777" w:rsidR="00A52C0A" w:rsidRPr="00912D14" w:rsidRDefault="00A52C0A" w:rsidP="00363935">
            <w:pPr>
              <w:pStyle w:val="Z"/>
              <w:rPr>
                <w:color w:val="000000" w:themeColor="text1"/>
                <w:lang w:bidi="en-US"/>
              </w:rPr>
            </w:pPr>
            <w:r w:rsidRPr="00912D14">
              <w:rPr>
                <w:color w:val="000000" w:themeColor="text1"/>
                <w:lang w:bidi="en-US"/>
              </w:rPr>
              <w:t>03 Engineering and related technologies</w:t>
            </w:r>
          </w:p>
        </w:tc>
        <w:tc>
          <w:tcPr>
            <w:tcW w:w="1390" w:type="pct"/>
            <w:hideMark/>
          </w:tcPr>
          <w:p w14:paraId="19016946" w14:textId="77777777" w:rsidR="00A52C0A" w:rsidRPr="00912D14" w:rsidRDefault="00A52C0A" w:rsidP="00363935">
            <w:pPr>
              <w:pStyle w:val="Z"/>
              <w:rPr>
                <w:color w:val="000000" w:themeColor="text1"/>
                <w:lang w:bidi="en-US"/>
              </w:rPr>
            </w:pPr>
            <w:r w:rsidRPr="00912D14">
              <w:rPr>
                <w:color w:val="000000" w:themeColor="text1"/>
                <w:lang w:bidi="en-US"/>
              </w:rPr>
              <w:t>031300, 031301, 031303, 031305, 031307, 031309, 031311, 031313, 031315, 031317, 031399</w:t>
            </w:r>
          </w:p>
        </w:tc>
      </w:tr>
      <w:tr w:rsidR="000C2BAE" w:rsidRPr="00912D14" w14:paraId="7A5FED22" w14:textId="77777777" w:rsidTr="00363935">
        <w:trPr>
          <w:trHeight w:val="240"/>
        </w:trPr>
        <w:tc>
          <w:tcPr>
            <w:tcW w:w="208" w:type="pct"/>
            <w:hideMark/>
          </w:tcPr>
          <w:p w14:paraId="6A78B321" w14:textId="77777777" w:rsidR="00A52C0A" w:rsidRPr="00912D14" w:rsidRDefault="00A52C0A" w:rsidP="00363935">
            <w:pPr>
              <w:pStyle w:val="Z"/>
              <w:rPr>
                <w:color w:val="000000" w:themeColor="text1"/>
                <w:lang w:bidi="en-US"/>
              </w:rPr>
            </w:pPr>
          </w:p>
        </w:tc>
        <w:tc>
          <w:tcPr>
            <w:tcW w:w="880" w:type="pct"/>
            <w:hideMark/>
          </w:tcPr>
          <w:p w14:paraId="337CDBBF" w14:textId="77777777" w:rsidR="00A52C0A" w:rsidRPr="00912D14" w:rsidRDefault="00A52C0A" w:rsidP="00363935">
            <w:pPr>
              <w:pStyle w:val="Z"/>
              <w:rPr>
                <w:color w:val="000000" w:themeColor="text1"/>
                <w:lang w:bidi="en-US"/>
              </w:rPr>
            </w:pPr>
          </w:p>
        </w:tc>
        <w:tc>
          <w:tcPr>
            <w:tcW w:w="208" w:type="pct"/>
            <w:hideMark/>
          </w:tcPr>
          <w:p w14:paraId="5806F14C" w14:textId="77777777" w:rsidR="00A52C0A" w:rsidRPr="00912D14" w:rsidRDefault="00A52C0A" w:rsidP="00363935">
            <w:pPr>
              <w:pStyle w:val="Z"/>
              <w:rPr>
                <w:color w:val="000000" w:themeColor="text1"/>
                <w:lang w:bidi="en-US"/>
              </w:rPr>
            </w:pPr>
            <w:r w:rsidRPr="00912D14">
              <w:rPr>
                <w:color w:val="000000" w:themeColor="text1"/>
                <w:lang w:bidi="en-US"/>
              </w:rPr>
              <w:t>11</w:t>
            </w:r>
          </w:p>
        </w:tc>
        <w:tc>
          <w:tcPr>
            <w:tcW w:w="924" w:type="pct"/>
            <w:hideMark/>
          </w:tcPr>
          <w:p w14:paraId="1D63D251" w14:textId="77777777" w:rsidR="00A52C0A" w:rsidRPr="00912D14" w:rsidRDefault="00A52C0A" w:rsidP="00363935">
            <w:pPr>
              <w:pStyle w:val="Z"/>
              <w:rPr>
                <w:color w:val="000000" w:themeColor="text1"/>
                <w:lang w:bidi="en-US"/>
              </w:rPr>
            </w:pPr>
            <w:r w:rsidRPr="00912D14">
              <w:rPr>
                <w:color w:val="000000" w:themeColor="text1"/>
                <w:lang w:bidi="en-US"/>
              </w:rPr>
              <w:t>Engineering - aerospace</w:t>
            </w:r>
          </w:p>
        </w:tc>
        <w:tc>
          <w:tcPr>
            <w:tcW w:w="1390" w:type="pct"/>
          </w:tcPr>
          <w:p w14:paraId="198841DF" w14:textId="77777777" w:rsidR="00A52C0A" w:rsidRPr="00912D14" w:rsidRDefault="00A52C0A" w:rsidP="00363935">
            <w:pPr>
              <w:pStyle w:val="Z"/>
              <w:rPr>
                <w:color w:val="000000" w:themeColor="text1"/>
                <w:lang w:bidi="en-US"/>
              </w:rPr>
            </w:pPr>
            <w:r w:rsidRPr="00912D14">
              <w:rPr>
                <w:color w:val="000000" w:themeColor="text1"/>
                <w:lang w:bidi="en-US"/>
              </w:rPr>
              <w:t>03 Engineering and related technologies</w:t>
            </w:r>
          </w:p>
        </w:tc>
        <w:tc>
          <w:tcPr>
            <w:tcW w:w="1390" w:type="pct"/>
            <w:hideMark/>
          </w:tcPr>
          <w:p w14:paraId="1B53D6B0" w14:textId="77777777" w:rsidR="00A52C0A" w:rsidRPr="00912D14" w:rsidRDefault="00A52C0A" w:rsidP="00363935">
            <w:pPr>
              <w:pStyle w:val="Z"/>
              <w:rPr>
                <w:color w:val="000000" w:themeColor="text1"/>
                <w:lang w:bidi="en-US"/>
              </w:rPr>
            </w:pPr>
            <w:r w:rsidRPr="00912D14">
              <w:rPr>
                <w:color w:val="000000" w:themeColor="text1"/>
                <w:lang w:bidi="en-US"/>
              </w:rPr>
              <w:t>031500, 031501, 031503, 031505, 031507, 031599</w:t>
            </w:r>
          </w:p>
        </w:tc>
      </w:tr>
      <w:tr w:rsidR="000C2BAE" w:rsidRPr="00912D14" w14:paraId="0F5D486A" w14:textId="77777777" w:rsidTr="00363935">
        <w:trPr>
          <w:trHeight w:val="240"/>
        </w:trPr>
        <w:tc>
          <w:tcPr>
            <w:tcW w:w="208" w:type="pct"/>
            <w:hideMark/>
          </w:tcPr>
          <w:p w14:paraId="4D193154" w14:textId="77777777" w:rsidR="00A52C0A" w:rsidRPr="00912D14" w:rsidRDefault="00A52C0A" w:rsidP="00363935">
            <w:pPr>
              <w:pStyle w:val="Z"/>
              <w:rPr>
                <w:color w:val="000000" w:themeColor="text1"/>
                <w:lang w:bidi="en-US"/>
              </w:rPr>
            </w:pPr>
            <w:r w:rsidRPr="00912D14">
              <w:rPr>
                <w:color w:val="000000" w:themeColor="text1"/>
                <w:lang w:bidi="en-US"/>
              </w:rPr>
              <w:t>4</w:t>
            </w:r>
          </w:p>
        </w:tc>
        <w:tc>
          <w:tcPr>
            <w:tcW w:w="880" w:type="pct"/>
            <w:hideMark/>
          </w:tcPr>
          <w:p w14:paraId="5A8646A5" w14:textId="77777777" w:rsidR="00A52C0A" w:rsidRPr="00912D14" w:rsidRDefault="00A52C0A" w:rsidP="00363935">
            <w:pPr>
              <w:pStyle w:val="Z"/>
              <w:rPr>
                <w:color w:val="000000" w:themeColor="text1"/>
                <w:lang w:bidi="en-US"/>
              </w:rPr>
            </w:pPr>
            <w:r w:rsidRPr="00912D14">
              <w:rPr>
                <w:color w:val="000000" w:themeColor="text1"/>
                <w:lang w:bidi="en-US"/>
              </w:rPr>
              <w:t>Architecture and built environment</w:t>
            </w:r>
          </w:p>
        </w:tc>
        <w:tc>
          <w:tcPr>
            <w:tcW w:w="208" w:type="pct"/>
            <w:hideMark/>
          </w:tcPr>
          <w:p w14:paraId="6C510DB1" w14:textId="77777777" w:rsidR="00A52C0A" w:rsidRPr="00912D14" w:rsidRDefault="00A52C0A" w:rsidP="00363935">
            <w:pPr>
              <w:pStyle w:val="Z"/>
              <w:rPr>
                <w:color w:val="000000" w:themeColor="text1"/>
                <w:lang w:bidi="en-US"/>
              </w:rPr>
            </w:pPr>
            <w:r w:rsidRPr="00912D14">
              <w:rPr>
                <w:color w:val="000000" w:themeColor="text1"/>
                <w:lang w:bidi="en-US"/>
              </w:rPr>
              <w:t>12</w:t>
            </w:r>
          </w:p>
        </w:tc>
        <w:tc>
          <w:tcPr>
            <w:tcW w:w="924" w:type="pct"/>
            <w:hideMark/>
          </w:tcPr>
          <w:p w14:paraId="7C8732C3" w14:textId="77777777" w:rsidR="00A52C0A" w:rsidRPr="00912D14" w:rsidRDefault="00A52C0A" w:rsidP="00363935">
            <w:pPr>
              <w:pStyle w:val="Z"/>
              <w:rPr>
                <w:color w:val="000000" w:themeColor="text1"/>
                <w:lang w:bidi="en-US"/>
              </w:rPr>
            </w:pPr>
            <w:r w:rsidRPr="00912D14">
              <w:rPr>
                <w:color w:val="000000" w:themeColor="text1"/>
                <w:lang w:bidi="en-US"/>
              </w:rPr>
              <w:t>Architecture and urban Environments</w:t>
            </w:r>
          </w:p>
        </w:tc>
        <w:tc>
          <w:tcPr>
            <w:tcW w:w="1390" w:type="pct"/>
          </w:tcPr>
          <w:p w14:paraId="69B35F98" w14:textId="77777777" w:rsidR="00A52C0A" w:rsidRPr="00912D14" w:rsidRDefault="00A52C0A" w:rsidP="00363935">
            <w:pPr>
              <w:pStyle w:val="Z"/>
              <w:rPr>
                <w:color w:val="000000" w:themeColor="text1"/>
                <w:lang w:bidi="en-US"/>
              </w:rPr>
            </w:pPr>
            <w:r w:rsidRPr="00912D14">
              <w:rPr>
                <w:color w:val="000000" w:themeColor="text1"/>
                <w:lang w:bidi="en-US"/>
              </w:rPr>
              <w:t>04 Architecture and building</w:t>
            </w:r>
          </w:p>
        </w:tc>
        <w:tc>
          <w:tcPr>
            <w:tcW w:w="1390" w:type="pct"/>
            <w:hideMark/>
          </w:tcPr>
          <w:p w14:paraId="216734B2" w14:textId="77777777" w:rsidR="00A52C0A" w:rsidRPr="00912D14" w:rsidRDefault="00A52C0A" w:rsidP="00363935">
            <w:pPr>
              <w:pStyle w:val="Z"/>
              <w:rPr>
                <w:color w:val="000000" w:themeColor="text1"/>
                <w:lang w:bidi="en-US"/>
              </w:rPr>
            </w:pPr>
            <w:r w:rsidRPr="00912D14">
              <w:rPr>
                <w:color w:val="000000" w:themeColor="text1"/>
                <w:lang w:bidi="en-US"/>
              </w:rPr>
              <w:t>040000, 040100, 040101, 040103, 040105, 040107, 040199</w:t>
            </w:r>
          </w:p>
        </w:tc>
      </w:tr>
      <w:tr w:rsidR="000C2BAE" w:rsidRPr="00912D14" w14:paraId="711B60F9" w14:textId="77777777" w:rsidTr="00363935">
        <w:trPr>
          <w:trHeight w:val="480"/>
        </w:trPr>
        <w:tc>
          <w:tcPr>
            <w:tcW w:w="208" w:type="pct"/>
            <w:hideMark/>
          </w:tcPr>
          <w:p w14:paraId="08AFC362" w14:textId="77777777" w:rsidR="00A52C0A" w:rsidRPr="00912D14" w:rsidRDefault="00A52C0A" w:rsidP="00363935">
            <w:pPr>
              <w:pStyle w:val="Z"/>
              <w:rPr>
                <w:color w:val="000000" w:themeColor="text1"/>
                <w:lang w:bidi="en-US"/>
              </w:rPr>
            </w:pPr>
          </w:p>
        </w:tc>
        <w:tc>
          <w:tcPr>
            <w:tcW w:w="880" w:type="pct"/>
            <w:hideMark/>
          </w:tcPr>
          <w:p w14:paraId="59E734E8" w14:textId="77777777" w:rsidR="00A52C0A" w:rsidRPr="00912D14" w:rsidRDefault="00A52C0A" w:rsidP="00363935">
            <w:pPr>
              <w:pStyle w:val="Z"/>
              <w:rPr>
                <w:color w:val="000000" w:themeColor="text1"/>
                <w:lang w:bidi="en-US"/>
              </w:rPr>
            </w:pPr>
          </w:p>
        </w:tc>
        <w:tc>
          <w:tcPr>
            <w:tcW w:w="208" w:type="pct"/>
            <w:hideMark/>
          </w:tcPr>
          <w:p w14:paraId="15E58BDD" w14:textId="77777777" w:rsidR="00A52C0A" w:rsidRPr="00912D14" w:rsidRDefault="00A52C0A" w:rsidP="00363935">
            <w:pPr>
              <w:pStyle w:val="Z"/>
              <w:rPr>
                <w:color w:val="000000" w:themeColor="text1"/>
                <w:lang w:bidi="en-US"/>
              </w:rPr>
            </w:pPr>
            <w:r w:rsidRPr="00912D14">
              <w:rPr>
                <w:color w:val="000000" w:themeColor="text1"/>
                <w:lang w:bidi="en-US"/>
              </w:rPr>
              <w:t>13</w:t>
            </w:r>
          </w:p>
        </w:tc>
        <w:tc>
          <w:tcPr>
            <w:tcW w:w="924" w:type="pct"/>
            <w:hideMark/>
          </w:tcPr>
          <w:p w14:paraId="22336020" w14:textId="77777777" w:rsidR="00A52C0A" w:rsidRPr="00912D14" w:rsidRDefault="00A52C0A" w:rsidP="00363935">
            <w:pPr>
              <w:pStyle w:val="Z"/>
              <w:rPr>
                <w:color w:val="000000" w:themeColor="text1"/>
                <w:lang w:bidi="en-US"/>
              </w:rPr>
            </w:pPr>
            <w:r w:rsidRPr="00912D14">
              <w:rPr>
                <w:color w:val="000000" w:themeColor="text1"/>
                <w:lang w:bidi="en-US"/>
              </w:rPr>
              <w:t>Building and construction</w:t>
            </w:r>
          </w:p>
        </w:tc>
        <w:tc>
          <w:tcPr>
            <w:tcW w:w="1390" w:type="pct"/>
          </w:tcPr>
          <w:p w14:paraId="27FB6000" w14:textId="77777777" w:rsidR="00A52C0A" w:rsidRPr="00912D14" w:rsidRDefault="00A52C0A" w:rsidP="00363935">
            <w:pPr>
              <w:pStyle w:val="Z"/>
              <w:rPr>
                <w:color w:val="000000" w:themeColor="text1"/>
                <w:lang w:bidi="en-US"/>
              </w:rPr>
            </w:pPr>
            <w:r w:rsidRPr="00912D14">
              <w:rPr>
                <w:color w:val="000000" w:themeColor="text1"/>
                <w:lang w:bidi="en-US"/>
              </w:rPr>
              <w:t>04 Architecture and building</w:t>
            </w:r>
          </w:p>
        </w:tc>
        <w:tc>
          <w:tcPr>
            <w:tcW w:w="1390" w:type="pct"/>
            <w:hideMark/>
          </w:tcPr>
          <w:p w14:paraId="719EB890" w14:textId="77777777" w:rsidR="00A52C0A" w:rsidRPr="00912D14" w:rsidRDefault="00A52C0A" w:rsidP="00363935">
            <w:pPr>
              <w:pStyle w:val="Z"/>
              <w:rPr>
                <w:color w:val="000000" w:themeColor="text1"/>
                <w:lang w:bidi="en-US"/>
              </w:rPr>
            </w:pPr>
            <w:r w:rsidRPr="00912D14">
              <w:rPr>
                <w:color w:val="000000" w:themeColor="text1"/>
                <w:lang w:bidi="en-US"/>
              </w:rPr>
              <w:t>040300, 040301, 040303, 040305, 040307, 040309, 040311, 040313, 040315, 040317, 040319, 040321, 040323, 040325, 040327, 040329, 040399</w:t>
            </w:r>
          </w:p>
        </w:tc>
      </w:tr>
      <w:tr w:rsidR="000C2BAE" w:rsidRPr="00912D14" w14:paraId="19B9CD37" w14:textId="77777777" w:rsidTr="00363935">
        <w:trPr>
          <w:trHeight w:val="480"/>
        </w:trPr>
        <w:tc>
          <w:tcPr>
            <w:tcW w:w="208" w:type="pct"/>
            <w:hideMark/>
          </w:tcPr>
          <w:p w14:paraId="4264299E" w14:textId="77777777" w:rsidR="00A52C0A" w:rsidRPr="00912D14" w:rsidRDefault="00A52C0A" w:rsidP="00363935">
            <w:pPr>
              <w:pStyle w:val="Z"/>
              <w:rPr>
                <w:color w:val="000000" w:themeColor="text1"/>
                <w:lang w:bidi="en-US"/>
              </w:rPr>
            </w:pPr>
            <w:r w:rsidRPr="00912D14">
              <w:rPr>
                <w:color w:val="000000" w:themeColor="text1"/>
                <w:lang w:bidi="en-US"/>
              </w:rPr>
              <w:t>5</w:t>
            </w:r>
          </w:p>
        </w:tc>
        <w:tc>
          <w:tcPr>
            <w:tcW w:w="880" w:type="pct"/>
            <w:hideMark/>
          </w:tcPr>
          <w:p w14:paraId="179D614D" w14:textId="77777777" w:rsidR="00A52C0A" w:rsidRPr="00912D14" w:rsidRDefault="00A52C0A" w:rsidP="00363935">
            <w:pPr>
              <w:pStyle w:val="Z"/>
              <w:rPr>
                <w:color w:val="000000" w:themeColor="text1"/>
                <w:lang w:bidi="en-US"/>
              </w:rPr>
            </w:pPr>
            <w:r w:rsidRPr="00912D14">
              <w:rPr>
                <w:color w:val="000000" w:themeColor="text1"/>
                <w:lang w:bidi="en-US"/>
              </w:rPr>
              <w:t>Agriculture and environmental studies</w:t>
            </w:r>
          </w:p>
        </w:tc>
        <w:tc>
          <w:tcPr>
            <w:tcW w:w="208" w:type="pct"/>
            <w:hideMark/>
          </w:tcPr>
          <w:p w14:paraId="0BAA84B8" w14:textId="77777777" w:rsidR="00A52C0A" w:rsidRPr="00912D14" w:rsidRDefault="00A52C0A" w:rsidP="00363935">
            <w:pPr>
              <w:pStyle w:val="Z"/>
              <w:rPr>
                <w:color w:val="000000" w:themeColor="text1"/>
                <w:lang w:bidi="en-US"/>
              </w:rPr>
            </w:pPr>
            <w:r w:rsidRPr="00912D14">
              <w:rPr>
                <w:color w:val="000000" w:themeColor="text1"/>
                <w:lang w:bidi="en-US"/>
              </w:rPr>
              <w:t>14</w:t>
            </w:r>
          </w:p>
        </w:tc>
        <w:tc>
          <w:tcPr>
            <w:tcW w:w="924" w:type="pct"/>
            <w:hideMark/>
          </w:tcPr>
          <w:p w14:paraId="27B22DBC" w14:textId="77777777" w:rsidR="00A52C0A" w:rsidRPr="00912D14" w:rsidRDefault="00A52C0A" w:rsidP="00363935">
            <w:pPr>
              <w:pStyle w:val="Z"/>
              <w:rPr>
                <w:color w:val="000000" w:themeColor="text1"/>
                <w:lang w:bidi="en-US"/>
              </w:rPr>
            </w:pPr>
            <w:r w:rsidRPr="00912D14">
              <w:rPr>
                <w:color w:val="000000" w:themeColor="text1"/>
                <w:lang w:bidi="en-US"/>
              </w:rPr>
              <w:t>Agriculture and forestry</w:t>
            </w:r>
          </w:p>
        </w:tc>
        <w:tc>
          <w:tcPr>
            <w:tcW w:w="1390" w:type="pct"/>
          </w:tcPr>
          <w:p w14:paraId="7991432F" w14:textId="77777777" w:rsidR="00A52C0A" w:rsidRPr="00912D14" w:rsidRDefault="00A52C0A" w:rsidP="00363935">
            <w:pPr>
              <w:pStyle w:val="Z"/>
              <w:rPr>
                <w:color w:val="000000" w:themeColor="text1"/>
                <w:lang w:bidi="en-US"/>
              </w:rPr>
            </w:pPr>
            <w:r w:rsidRPr="00912D14">
              <w:rPr>
                <w:color w:val="000000" w:themeColor="text1"/>
                <w:lang w:bidi="en-US"/>
              </w:rPr>
              <w:t>05 Architecture, environmental and related studies</w:t>
            </w:r>
          </w:p>
        </w:tc>
        <w:tc>
          <w:tcPr>
            <w:tcW w:w="1390" w:type="pct"/>
            <w:hideMark/>
          </w:tcPr>
          <w:p w14:paraId="54CB63A0" w14:textId="77777777" w:rsidR="00A52C0A" w:rsidRPr="00912D14" w:rsidRDefault="00A52C0A" w:rsidP="00363935">
            <w:pPr>
              <w:pStyle w:val="Z"/>
              <w:rPr>
                <w:color w:val="000000" w:themeColor="text1"/>
                <w:lang w:bidi="en-US"/>
              </w:rPr>
            </w:pPr>
            <w:r w:rsidRPr="00912D14">
              <w:rPr>
                <w:color w:val="000000" w:themeColor="text1"/>
                <w:lang w:bidi="en-US"/>
              </w:rPr>
              <w:t>050000, 050100, 050101, 050103, 050105, 050199, 050300, 050301, 050303, 050500, 050501, 050700, 050701, 050799, 059900, 059901, 059999</w:t>
            </w:r>
          </w:p>
        </w:tc>
      </w:tr>
      <w:tr w:rsidR="000C2BAE" w:rsidRPr="00912D14" w14:paraId="2226505D" w14:textId="77777777" w:rsidTr="00363935">
        <w:trPr>
          <w:trHeight w:val="240"/>
        </w:trPr>
        <w:tc>
          <w:tcPr>
            <w:tcW w:w="208" w:type="pct"/>
            <w:hideMark/>
          </w:tcPr>
          <w:p w14:paraId="08027387" w14:textId="77777777" w:rsidR="00A52C0A" w:rsidRPr="00912D14" w:rsidRDefault="00A52C0A" w:rsidP="00363935">
            <w:pPr>
              <w:pStyle w:val="Z"/>
              <w:rPr>
                <w:color w:val="000000" w:themeColor="text1"/>
                <w:lang w:bidi="en-US"/>
              </w:rPr>
            </w:pPr>
          </w:p>
        </w:tc>
        <w:tc>
          <w:tcPr>
            <w:tcW w:w="880" w:type="pct"/>
            <w:hideMark/>
          </w:tcPr>
          <w:p w14:paraId="6116AC87" w14:textId="77777777" w:rsidR="00A52C0A" w:rsidRPr="00912D14" w:rsidRDefault="00A52C0A" w:rsidP="00363935">
            <w:pPr>
              <w:pStyle w:val="Z"/>
              <w:rPr>
                <w:color w:val="000000" w:themeColor="text1"/>
                <w:lang w:bidi="en-US"/>
              </w:rPr>
            </w:pPr>
          </w:p>
        </w:tc>
        <w:tc>
          <w:tcPr>
            <w:tcW w:w="208" w:type="pct"/>
            <w:hideMark/>
          </w:tcPr>
          <w:p w14:paraId="3DE59082" w14:textId="77777777" w:rsidR="00A52C0A" w:rsidRPr="00912D14" w:rsidRDefault="00A52C0A" w:rsidP="00363935">
            <w:pPr>
              <w:pStyle w:val="Z"/>
              <w:rPr>
                <w:color w:val="000000" w:themeColor="text1"/>
                <w:lang w:bidi="en-US"/>
              </w:rPr>
            </w:pPr>
            <w:r w:rsidRPr="00912D14">
              <w:rPr>
                <w:color w:val="000000" w:themeColor="text1"/>
                <w:lang w:bidi="en-US"/>
              </w:rPr>
              <w:t>15</w:t>
            </w:r>
          </w:p>
        </w:tc>
        <w:tc>
          <w:tcPr>
            <w:tcW w:w="924" w:type="pct"/>
            <w:hideMark/>
          </w:tcPr>
          <w:p w14:paraId="2AE5A06C" w14:textId="77777777" w:rsidR="00A52C0A" w:rsidRPr="00912D14" w:rsidRDefault="00A52C0A" w:rsidP="00363935">
            <w:pPr>
              <w:pStyle w:val="Z"/>
              <w:rPr>
                <w:color w:val="000000" w:themeColor="text1"/>
                <w:lang w:bidi="en-US"/>
              </w:rPr>
            </w:pPr>
            <w:r w:rsidRPr="00912D14">
              <w:rPr>
                <w:color w:val="000000" w:themeColor="text1"/>
                <w:lang w:bidi="en-US"/>
              </w:rPr>
              <w:t>Environmental studies</w:t>
            </w:r>
          </w:p>
        </w:tc>
        <w:tc>
          <w:tcPr>
            <w:tcW w:w="1390" w:type="pct"/>
          </w:tcPr>
          <w:p w14:paraId="464816DE" w14:textId="77777777" w:rsidR="00A52C0A" w:rsidRPr="00912D14" w:rsidRDefault="00A52C0A" w:rsidP="00363935">
            <w:pPr>
              <w:pStyle w:val="Z"/>
              <w:rPr>
                <w:color w:val="000000" w:themeColor="text1"/>
                <w:lang w:bidi="en-US"/>
              </w:rPr>
            </w:pPr>
            <w:r w:rsidRPr="00912D14">
              <w:rPr>
                <w:color w:val="000000" w:themeColor="text1"/>
                <w:lang w:bidi="en-US"/>
              </w:rPr>
              <w:t>05 Architecture, environmental and related studies</w:t>
            </w:r>
          </w:p>
        </w:tc>
        <w:tc>
          <w:tcPr>
            <w:tcW w:w="1390" w:type="pct"/>
            <w:hideMark/>
          </w:tcPr>
          <w:p w14:paraId="56A20F00" w14:textId="77777777" w:rsidR="00A52C0A" w:rsidRPr="00912D14" w:rsidRDefault="00A52C0A" w:rsidP="00363935">
            <w:pPr>
              <w:pStyle w:val="Z"/>
              <w:rPr>
                <w:color w:val="000000" w:themeColor="text1"/>
                <w:lang w:bidi="en-US"/>
              </w:rPr>
            </w:pPr>
            <w:r w:rsidRPr="00912D14">
              <w:rPr>
                <w:color w:val="000000" w:themeColor="text1"/>
                <w:lang w:bidi="en-US"/>
              </w:rPr>
              <w:t>050900, 050901, 050999</w:t>
            </w:r>
          </w:p>
        </w:tc>
      </w:tr>
      <w:tr w:rsidR="000C2BAE" w:rsidRPr="00912D14" w14:paraId="77B86735" w14:textId="77777777" w:rsidTr="00363935">
        <w:trPr>
          <w:trHeight w:val="720"/>
        </w:trPr>
        <w:tc>
          <w:tcPr>
            <w:tcW w:w="208" w:type="pct"/>
            <w:hideMark/>
          </w:tcPr>
          <w:p w14:paraId="32E5BFB3" w14:textId="77777777" w:rsidR="00A52C0A" w:rsidRPr="00912D14" w:rsidRDefault="00A52C0A" w:rsidP="00363935">
            <w:pPr>
              <w:pStyle w:val="Z"/>
              <w:rPr>
                <w:color w:val="000000" w:themeColor="text1"/>
                <w:lang w:bidi="en-US"/>
              </w:rPr>
            </w:pPr>
            <w:r w:rsidRPr="00912D14">
              <w:rPr>
                <w:color w:val="000000" w:themeColor="text1"/>
                <w:lang w:bidi="en-US"/>
              </w:rPr>
              <w:t>6</w:t>
            </w:r>
          </w:p>
        </w:tc>
        <w:tc>
          <w:tcPr>
            <w:tcW w:w="880" w:type="pct"/>
            <w:hideMark/>
          </w:tcPr>
          <w:p w14:paraId="32F80D8B" w14:textId="77777777" w:rsidR="00A52C0A" w:rsidRPr="00912D14" w:rsidRDefault="00A52C0A" w:rsidP="00363935">
            <w:pPr>
              <w:pStyle w:val="Z"/>
              <w:rPr>
                <w:color w:val="000000" w:themeColor="text1"/>
                <w:lang w:bidi="en-US"/>
              </w:rPr>
            </w:pPr>
            <w:r w:rsidRPr="00912D14">
              <w:rPr>
                <w:color w:val="000000" w:themeColor="text1"/>
                <w:lang w:bidi="en-US"/>
              </w:rPr>
              <w:t>Health services and support</w:t>
            </w:r>
          </w:p>
        </w:tc>
        <w:tc>
          <w:tcPr>
            <w:tcW w:w="208" w:type="pct"/>
            <w:hideMark/>
          </w:tcPr>
          <w:p w14:paraId="712C6D54" w14:textId="77777777" w:rsidR="00A52C0A" w:rsidRPr="00912D14" w:rsidRDefault="00A52C0A" w:rsidP="00363935">
            <w:pPr>
              <w:pStyle w:val="Z"/>
              <w:rPr>
                <w:color w:val="000000" w:themeColor="text1"/>
                <w:lang w:bidi="en-US"/>
              </w:rPr>
            </w:pPr>
            <w:r w:rsidRPr="00912D14">
              <w:rPr>
                <w:color w:val="000000" w:themeColor="text1"/>
                <w:lang w:bidi="en-US"/>
              </w:rPr>
              <w:t>16</w:t>
            </w:r>
          </w:p>
        </w:tc>
        <w:tc>
          <w:tcPr>
            <w:tcW w:w="924" w:type="pct"/>
            <w:hideMark/>
          </w:tcPr>
          <w:p w14:paraId="506B1591" w14:textId="77777777" w:rsidR="00A52C0A" w:rsidRPr="00912D14" w:rsidRDefault="00A52C0A" w:rsidP="00363935">
            <w:pPr>
              <w:pStyle w:val="Z"/>
              <w:rPr>
                <w:color w:val="000000" w:themeColor="text1"/>
                <w:lang w:bidi="en-US"/>
              </w:rPr>
            </w:pPr>
            <w:r w:rsidRPr="00912D14">
              <w:rPr>
                <w:color w:val="000000" w:themeColor="text1"/>
                <w:lang w:bidi="en-US"/>
              </w:rPr>
              <w:t>Health services and support</w:t>
            </w:r>
          </w:p>
        </w:tc>
        <w:tc>
          <w:tcPr>
            <w:tcW w:w="1390" w:type="pct"/>
          </w:tcPr>
          <w:p w14:paraId="372744CD"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7887403D" w14:textId="77777777" w:rsidR="00A52C0A" w:rsidRPr="00912D14" w:rsidRDefault="00A52C0A" w:rsidP="00363935">
            <w:pPr>
              <w:pStyle w:val="Z"/>
              <w:rPr>
                <w:color w:val="000000" w:themeColor="text1"/>
                <w:lang w:bidi="en-US"/>
              </w:rPr>
            </w:pPr>
            <w:r w:rsidRPr="00912D14">
              <w:rPr>
                <w:color w:val="000000" w:themeColor="text1"/>
                <w:lang w:bidi="en-US"/>
              </w:rPr>
              <w:t>060000, 060900, 060901, 060903, 060999, 061500, 061501, 061700, 061705, 061707, 061709, 061711, 061713, 061799, 061900, 061901, 061903, 061905, 061999, 069900, 069901, 069903, 069905, 069907, 069999</w:t>
            </w:r>
          </w:p>
        </w:tc>
      </w:tr>
      <w:tr w:rsidR="000C2BAE" w:rsidRPr="00912D14" w14:paraId="14FB816B" w14:textId="77777777" w:rsidTr="00363935">
        <w:trPr>
          <w:trHeight w:val="240"/>
        </w:trPr>
        <w:tc>
          <w:tcPr>
            <w:tcW w:w="208" w:type="pct"/>
            <w:hideMark/>
          </w:tcPr>
          <w:p w14:paraId="785C509D" w14:textId="77777777" w:rsidR="00A52C0A" w:rsidRPr="00912D14" w:rsidRDefault="00A52C0A" w:rsidP="00363935">
            <w:pPr>
              <w:pStyle w:val="Z"/>
              <w:rPr>
                <w:color w:val="000000" w:themeColor="text1"/>
                <w:lang w:bidi="en-US"/>
              </w:rPr>
            </w:pPr>
          </w:p>
        </w:tc>
        <w:tc>
          <w:tcPr>
            <w:tcW w:w="880" w:type="pct"/>
            <w:hideMark/>
          </w:tcPr>
          <w:p w14:paraId="088D9AB0" w14:textId="77777777" w:rsidR="00A52C0A" w:rsidRPr="00912D14" w:rsidRDefault="00A52C0A" w:rsidP="00363935">
            <w:pPr>
              <w:pStyle w:val="Z"/>
              <w:rPr>
                <w:color w:val="000000" w:themeColor="text1"/>
                <w:lang w:bidi="en-US"/>
              </w:rPr>
            </w:pPr>
          </w:p>
        </w:tc>
        <w:tc>
          <w:tcPr>
            <w:tcW w:w="208" w:type="pct"/>
            <w:hideMark/>
          </w:tcPr>
          <w:p w14:paraId="3B740AF5" w14:textId="77777777" w:rsidR="00A52C0A" w:rsidRPr="00912D14" w:rsidRDefault="00A52C0A" w:rsidP="00363935">
            <w:pPr>
              <w:pStyle w:val="Z"/>
              <w:rPr>
                <w:color w:val="000000" w:themeColor="text1"/>
                <w:lang w:bidi="en-US"/>
              </w:rPr>
            </w:pPr>
            <w:r w:rsidRPr="00912D14">
              <w:rPr>
                <w:color w:val="000000" w:themeColor="text1"/>
                <w:lang w:bidi="en-US"/>
              </w:rPr>
              <w:t>17</w:t>
            </w:r>
          </w:p>
        </w:tc>
        <w:tc>
          <w:tcPr>
            <w:tcW w:w="924" w:type="pct"/>
            <w:hideMark/>
          </w:tcPr>
          <w:p w14:paraId="6DD53B9B" w14:textId="77777777" w:rsidR="00A52C0A" w:rsidRPr="00912D14" w:rsidRDefault="00A52C0A" w:rsidP="00363935">
            <w:pPr>
              <w:pStyle w:val="Z"/>
              <w:rPr>
                <w:color w:val="000000" w:themeColor="text1"/>
                <w:lang w:bidi="en-US"/>
              </w:rPr>
            </w:pPr>
            <w:r w:rsidRPr="00912D14">
              <w:rPr>
                <w:color w:val="000000" w:themeColor="text1"/>
                <w:lang w:bidi="en-US"/>
              </w:rPr>
              <w:t>Public health</w:t>
            </w:r>
          </w:p>
        </w:tc>
        <w:tc>
          <w:tcPr>
            <w:tcW w:w="1390" w:type="pct"/>
          </w:tcPr>
          <w:p w14:paraId="285CAB03"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061955C1" w14:textId="77777777" w:rsidR="00A52C0A" w:rsidRPr="00912D14" w:rsidRDefault="00A52C0A" w:rsidP="00363935">
            <w:pPr>
              <w:pStyle w:val="Z"/>
              <w:rPr>
                <w:color w:val="000000" w:themeColor="text1"/>
                <w:lang w:bidi="en-US"/>
              </w:rPr>
            </w:pPr>
            <w:r w:rsidRPr="00912D14">
              <w:rPr>
                <w:color w:val="000000" w:themeColor="text1"/>
                <w:lang w:bidi="en-US"/>
              </w:rPr>
              <w:t>061300, 061301, 061303, 061305, 061307, 061309, 061311, 061399</w:t>
            </w:r>
          </w:p>
        </w:tc>
      </w:tr>
      <w:tr w:rsidR="000C2BAE" w:rsidRPr="00912D14" w14:paraId="3FF994BA" w14:textId="77777777" w:rsidTr="00363935">
        <w:trPr>
          <w:trHeight w:val="480"/>
        </w:trPr>
        <w:tc>
          <w:tcPr>
            <w:tcW w:w="208" w:type="pct"/>
            <w:hideMark/>
          </w:tcPr>
          <w:p w14:paraId="0FA0911C" w14:textId="77777777" w:rsidR="00A52C0A" w:rsidRPr="00912D14" w:rsidRDefault="00A52C0A" w:rsidP="00363935">
            <w:pPr>
              <w:pStyle w:val="Z"/>
              <w:rPr>
                <w:color w:val="000000" w:themeColor="text1"/>
                <w:lang w:bidi="en-US"/>
              </w:rPr>
            </w:pPr>
            <w:r w:rsidRPr="00912D14">
              <w:rPr>
                <w:color w:val="000000" w:themeColor="text1"/>
                <w:lang w:bidi="en-US"/>
              </w:rPr>
              <w:t>7</w:t>
            </w:r>
          </w:p>
        </w:tc>
        <w:tc>
          <w:tcPr>
            <w:tcW w:w="880" w:type="pct"/>
            <w:hideMark/>
          </w:tcPr>
          <w:p w14:paraId="1DEB8B3B" w14:textId="77777777" w:rsidR="00A52C0A" w:rsidRPr="00912D14" w:rsidRDefault="00A52C0A" w:rsidP="00363935">
            <w:pPr>
              <w:pStyle w:val="Z"/>
              <w:rPr>
                <w:color w:val="000000" w:themeColor="text1"/>
                <w:lang w:bidi="en-US"/>
              </w:rPr>
            </w:pPr>
            <w:r w:rsidRPr="00912D14">
              <w:rPr>
                <w:color w:val="000000" w:themeColor="text1"/>
                <w:lang w:bidi="en-US"/>
              </w:rPr>
              <w:t>Medicine</w:t>
            </w:r>
          </w:p>
        </w:tc>
        <w:tc>
          <w:tcPr>
            <w:tcW w:w="208" w:type="pct"/>
            <w:hideMark/>
          </w:tcPr>
          <w:p w14:paraId="704928C7" w14:textId="77777777" w:rsidR="00A52C0A" w:rsidRPr="00912D14" w:rsidRDefault="00A52C0A" w:rsidP="00363935">
            <w:pPr>
              <w:pStyle w:val="Z"/>
              <w:rPr>
                <w:color w:val="000000" w:themeColor="text1"/>
                <w:lang w:bidi="en-US"/>
              </w:rPr>
            </w:pPr>
            <w:r w:rsidRPr="00912D14">
              <w:rPr>
                <w:color w:val="000000" w:themeColor="text1"/>
                <w:lang w:bidi="en-US"/>
              </w:rPr>
              <w:t>18</w:t>
            </w:r>
          </w:p>
        </w:tc>
        <w:tc>
          <w:tcPr>
            <w:tcW w:w="924" w:type="pct"/>
            <w:hideMark/>
          </w:tcPr>
          <w:p w14:paraId="41AE4C09" w14:textId="77777777" w:rsidR="00A52C0A" w:rsidRPr="00912D14" w:rsidRDefault="00A52C0A" w:rsidP="00363935">
            <w:pPr>
              <w:pStyle w:val="Z"/>
              <w:rPr>
                <w:color w:val="000000" w:themeColor="text1"/>
                <w:lang w:bidi="en-US"/>
              </w:rPr>
            </w:pPr>
            <w:r w:rsidRPr="00912D14">
              <w:rPr>
                <w:color w:val="000000" w:themeColor="text1"/>
                <w:lang w:bidi="en-US"/>
              </w:rPr>
              <w:t>Medicine</w:t>
            </w:r>
          </w:p>
        </w:tc>
        <w:tc>
          <w:tcPr>
            <w:tcW w:w="1390" w:type="pct"/>
          </w:tcPr>
          <w:p w14:paraId="56A7C4EB"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7D3A486E" w14:textId="77777777" w:rsidR="00A52C0A" w:rsidRPr="00912D14" w:rsidRDefault="00A52C0A" w:rsidP="00363935">
            <w:pPr>
              <w:pStyle w:val="Z"/>
              <w:rPr>
                <w:color w:val="000000" w:themeColor="text1"/>
                <w:lang w:bidi="en-US"/>
              </w:rPr>
            </w:pPr>
            <w:r w:rsidRPr="00912D14">
              <w:rPr>
                <w:color w:val="000000" w:themeColor="text1"/>
                <w:lang w:bidi="en-US"/>
              </w:rPr>
              <w:t>060100, 060101, 060103, 060105, 060107, 060109, 060111, 060113, 060115, 060117, 060119, 060199</w:t>
            </w:r>
          </w:p>
        </w:tc>
      </w:tr>
      <w:tr w:rsidR="000C2BAE" w:rsidRPr="00912D14" w14:paraId="09D78521" w14:textId="77777777" w:rsidTr="00363935">
        <w:trPr>
          <w:trHeight w:val="240"/>
        </w:trPr>
        <w:tc>
          <w:tcPr>
            <w:tcW w:w="208" w:type="pct"/>
            <w:hideMark/>
          </w:tcPr>
          <w:p w14:paraId="64CB8BA5" w14:textId="77777777" w:rsidR="00A52C0A" w:rsidRPr="00912D14" w:rsidRDefault="00A52C0A" w:rsidP="00363935">
            <w:pPr>
              <w:pStyle w:val="Z"/>
              <w:rPr>
                <w:color w:val="000000" w:themeColor="text1"/>
                <w:lang w:bidi="en-US"/>
              </w:rPr>
            </w:pPr>
            <w:r w:rsidRPr="00912D14">
              <w:rPr>
                <w:color w:val="000000" w:themeColor="text1"/>
                <w:lang w:bidi="en-US"/>
              </w:rPr>
              <w:t>8</w:t>
            </w:r>
          </w:p>
        </w:tc>
        <w:tc>
          <w:tcPr>
            <w:tcW w:w="880" w:type="pct"/>
            <w:hideMark/>
          </w:tcPr>
          <w:p w14:paraId="6FB91E3E" w14:textId="77777777" w:rsidR="00A52C0A" w:rsidRPr="00912D14" w:rsidRDefault="00A52C0A" w:rsidP="00363935">
            <w:pPr>
              <w:pStyle w:val="Z"/>
              <w:rPr>
                <w:color w:val="000000" w:themeColor="text1"/>
                <w:lang w:bidi="en-US"/>
              </w:rPr>
            </w:pPr>
            <w:r w:rsidRPr="00912D14">
              <w:rPr>
                <w:color w:val="000000" w:themeColor="text1"/>
                <w:lang w:bidi="en-US"/>
              </w:rPr>
              <w:t>Nursing</w:t>
            </w:r>
          </w:p>
        </w:tc>
        <w:tc>
          <w:tcPr>
            <w:tcW w:w="208" w:type="pct"/>
            <w:hideMark/>
          </w:tcPr>
          <w:p w14:paraId="2BCA208B" w14:textId="77777777" w:rsidR="00A52C0A" w:rsidRPr="00912D14" w:rsidRDefault="00A52C0A" w:rsidP="00363935">
            <w:pPr>
              <w:pStyle w:val="Z"/>
              <w:rPr>
                <w:color w:val="000000" w:themeColor="text1"/>
                <w:lang w:bidi="en-US"/>
              </w:rPr>
            </w:pPr>
            <w:r w:rsidRPr="00912D14">
              <w:rPr>
                <w:color w:val="000000" w:themeColor="text1"/>
                <w:lang w:bidi="en-US"/>
              </w:rPr>
              <w:t>19</w:t>
            </w:r>
          </w:p>
        </w:tc>
        <w:tc>
          <w:tcPr>
            <w:tcW w:w="924" w:type="pct"/>
            <w:hideMark/>
          </w:tcPr>
          <w:p w14:paraId="044F3D41" w14:textId="77777777" w:rsidR="00A52C0A" w:rsidRPr="00912D14" w:rsidRDefault="00A52C0A" w:rsidP="00363935">
            <w:pPr>
              <w:pStyle w:val="Z"/>
              <w:rPr>
                <w:color w:val="000000" w:themeColor="text1"/>
                <w:lang w:bidi="en-US"/>
              </w:rPr>
            </w:pPr>
            <w:r w:rsidRPr="00912D14">
              <w:rPr>
                <w:color w:val="000000" w:themeColor="text1"/>
                <w:lang w:bidi="en-US"/>
              </w:rPr>
              <w:t>Nursing</w:t>
            </w:r>
          </w:p>
        </w:tc>
        <w:tc>
          <w:tcPr>
            <w:tcW w:w="1390" w:type="pct"/>
          </w:tcPr>
          <w:p w14:paraId="6EEDA866"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2E623D54" w14:textId="77777777" w:rsidR="00A52C0A" w:rsidRPr="00912D14" w:rsidRDefault="00A52C0A" w:rsidP="00363935">
            <w:pPr>
              <w:pStyle w:val="Z"/>
              <w:rPr>
                <w:color w:val="000000" w:themeColor="text1"/>
                <w:lang w:bidi="en-US"/>
              </w:rPr>
            </w:pPr>
            <w:r w:rsidRPr="00912D14">
              <w:rPr>
                <w:color w:val="000000" w:themeColor="text1"/>
                <w:lang w:bidi="en-US"/>
              </w:rPr>
              <w:t>060300, 060301, 060303, 060305, 060307, 060309, 060311, 060313, 060315, 060399</w:t>
            </w:r>
          </w:p>
        </w:tc>
      </w:tr>
      <w:tr w:rsidR="000C2BAE" w:rsidRPr="00912D14" w14:paraId="46EA75A2" w14:textId="77777777" w:rsidTr="00363935">
        <w:trPr>
          <w:trHeight w:val="240"/>
        </w:trPr>
        <w:tc>
          <w:tcPr>
            <w:tcW w:w="208" w:type="pct"/>
            <w:hideMark/>
          </w:tcPr>
          <w:p w14:paraId="2C1AECA6" w14:textId="77777777" w:rsidR="00A52C0A" w:rsidRPr="00912D14" w:rsidRDefault="00A52C0A" w:rsidP="00363935">
            <w:pPr>
              <w:pStyle w:val="Z"/>
              <w:rPr>
                <w:color w:val="000000" w:themeColor="text1"/>
                <w:lang w:bidi="en-US"/>
              </w:rPr>
            </w:pPr>
            <w:r w:rsidRPr="00912D14">
              <w:rPr>
                <w:color w:val="000000" w:themeColor="text1"/>
                <w:lang w:bidi="en-US"/>
              </w:rPr>
              <w:t>9</w:t>
            </w:r>
          </w:p>
        </w:tc>
        <w:tc>
          <w:tcPr>
            <w:tcW w:w="880" w:type="pct"/>
            <w:hideMark/>
          </w:tcPr>
          <w:p w14:paraId="1FF575D9" w14:textId="77777777" w:rsidR="00A52C0A" w:rsidRPr="00912D14" w:rsidRDefault="00A52C0A" w:rsidP="00363935">
            <w:pPr>
              <w:pStyle w:val="Z"/>
              <w:rPr>
                <w:color w:val="000000" w:themeColor="text1"/>
                <w:lang w:bidi="en-US"/>
              </w:rPr>
            </w:pPr>
            <w:r w:rsidRPr="00912D14">
              <w:rPr>
                <w:color w:val="000000" w:themeColor="text1"/>
                <w:lang w:bidi="en-US"/>
              </w:rPr>
              <w:t>Pharmacy</w:t>
            </w:r>
          </w:p>
        </w:tc>
        <w:tc>
          <w:tcPr>
            <w:tcW w:w="208" w:type="pct"/>
            <w:hideMark/>
          </w:tcPr>
          <w:p w14:paraId="26B6BBA2" w14:textId="77777777" w:rsidR="00A52C0A" w:rsidRPr="00912D14" w:rsidRDefault="00A52C0A" w:rsidP="00363935">
            <w:pPr>
              <w:pStyle w:val="Z"/>
              <w:rPr>
                <w:color w:val="000000" w:themeColor="text1"/>
                <w:lang w:bidi="en-US"/>
              </w:rPr>
            </w:pPr>
            <w:r w:rsidRPr="00912D14">
              <w:rPr>
                <w:color w:val="000000" w:themeColor="text1"/>
                <w:lang w:bidi="en-US"/>
              </w:rPr>
              <w:t>20</w:t>
            </w:r>
          </w:p>
        </w:tc>
        <w:tc>
          <w:tcPr>
            <w:tcW w:w="924" w:type="pct"/>
            <w:hideMark/>
          </w:tcPr>
          <w:p w14:paraId="4B48F95D" w14:textId="77777777" w:rsidR="00A52C0A" w:rsidRPr="00912D14" w:rsidRDefault="00A52C0A" w:rsidP="00363935">
            <w:pPr>
              <w:pStyle w:val="Z"/>
              <w:rPr>
                <w:color w:val="000000" w:themeColor="text1"/>
                <w:lang w:bidi="en-US"/>
              </w:rPr>
            </w:pPr>
            <w:r w:rsidRPr="00912D14">
              <w:rPr>
                <w:color w:val="000000" w:themeColor="text1"/>
                <w:lang w:bidi="en-US"/>
              </w:rPr>
              <w:t>Pharmacy</w:t>
            </w:r>
          </w:p>
        </w:tc>
        <w:tc>
          <w:tcPr>
            <w:tcW w:w="1390" w:type="pct"/>
          </w:tcPr>
          <w:p w14:paraId="49933183"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2EDF486E" w14:textId="77777777" w:rsidR="00A52C0A" w:rsidRPr="00912D14" w:rsidRDefault="00A52C0A" w:rsidP="00363935">
            <w:pPr>
              <w:pStyle w:val="Z"/>
              <w:rPr>
                <w:color w:val="000000" w:themeColor="text1"/>
                <w:lang w:bidi="en-US"/>
              </w:rPr>
            </w:pPr>
            <w:r w:rsidRPr="00912D14">
              <w:rPr>
                <w:color w:val="000000" w:themeColor="text1"/>
                <w:lang w:bidi="en-US"/>
              </w:rPr>
              <w:t>060500, 060501</w:t>
            </w:r>
          </w:p>
        </w:tc>
      </w:tr>
      <w:tr w:rsidR="000C2BAE" w:rsidRPr="00912D14" w14:paraId="4DD2219A" w14:textId="77777777" w:rsidTr="00363935">
        <w:trPr>
          <w:trHeight w:val="240"/>
        </w:trPr>
        <w:tc>
          <w:tcPr>
            <w:tcW w:w="208" w:type="pct"/>
            <w:hideMark/>
          </w:tcPr>
          <w:p w14:paraId="2BAFA13E" w14:textId="77777777" w:rsidR="00A52C0A" w:rsidRPr="00912D14" w:rsidRDefault="00A52C0A" w:rsidP="00363935">
            <w:pPr>
              <w:pStyle w:val="Z"/>
              <w:rPr>
                <w:color w:val="000000" w:themeColor="text1"/>
                <w:lang w:bidi="en-US"/>
              </w:rPr>
            </w:pPr>
            <w:r w:rsidRPr="00912D14">
              <w:rPr>
                <w:color w:val="000000" w:themeColor="text1"/>
                <w:lang w:bidi="en-US"/>
              </w:rPr>
              <w:t>10</w:t>
            </w:r>
          </w:p>
        </w:tc>
        <w:tc>
          <w:tcPr>
            <w:tcW w:w="880" w:type="pct"/>
            <w:hideMark/>
          </w:tcPr>
          <w:p w14:paraId="0BC995C1" w14:textId="77777777" w:rsidR="00A52C0A" w:rsidRPr="00912D14" w:rsidRDefault="00A52C0A" w:rsidP="00363935">
            <w:pPr>
              <w:pStyle w:val="Z"/>
              <w:rPr>
                <w:color w:val="000000" w:themeColor="text1"/>
                <w:lang w:bidi="en-US"/>
              </w:rPr>
            </w:pPr>
            <w:r w:rsidRPr="00912D14">
              <w:rPr>
                <w:color w:val="000000" w:themeColor="text1"/>
                <w:lang w:bidi="en-US"/>
              </w:rPr>
              <w:t>Dentistry</w:t>
            </w:r>
          </w:p>
        </w:tc>
        <w:tc>
          <w:tcPr>
            <w:tcW w:w="208" w:type="pct"/>
            <w:hideMark/>
          </w:tcPr>
          <w:p w14:paraId="4F82B280" w14:textId="77777777" w:rsidR="00A52C0A" w:rsidRPr="00912D14" w:rsidRDefault="00A52C0A" w:rsidP="00363935">
            <w:pPr>
              <w:pStyle w:val="Z"/>
              <w:rPr>
                <w:color w:val="000000" w:themeColor="text1"/>
                <w:lang w:bidi="en-US"/>
              </w:rPr>
            </w:pPr>
            <w:r w:rsidRPr="00912D14">
              <w:rPr>
                <w:color w:val="000000" w:themeColor="text1"/>
                <w:lang w:bidi="en-US"/>
              </w:rPr>
              <w:t>21</w:t>
            </w:r>
          </w:p>
        </w:tc>
        <w:tc>
          <w:tcPr>
            <w:tcW w:w="924" w:type="pct"/>
            <w:hideMark/>
          </w:tcPr>
          <w:p w14:paraId="6406CAD7" w14:textId="77777777" w:rsidR="00A52C0A" w:rsidRPr="00912D14" w:rsidRDefault="00A52C0A" w:rsidP="00363935">
            <w:pPr>
              <w:pStyle w:val="Z"/>
              <w:rPr>
                <w:color w:val="000000" w:themeColor="text1"/>
                <w:lang w:bidi="en-US"/>
              </w:rPr>
            </w:pPr>
            <w:r w:rsidRPr="00912D14">
              <w:rPr>
                <w:color w:val="000000" w:themeColor="text1"/>
                <w:lang w:bidi="en-US"/>
              </w:rPr>
              <w:t>Dentistry</w:t>
            </w:r>
          </w:p>
        </w:tc>
        <w:tc>
          <w:tcPr>
            <w:tcW w:w="1390" w:type="pct"/>
          </w:tcPr>
          <w:p w14:paraId="73A07AFC"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6E9B106D" w14:textId="77777777" w:rsidR="00A52C0A" w:rsidRPr="00912D14" w:rsidRDefault="00A52C0A" w:rsidP="00363935">
            <w:pPr>
              <w:pStyle w:val="Z"/>
              <w:rPr>
                <w:color w:val="000000" w:themeColor="text1"/>
                <w:lang w:bidi="en-US"/>
              </w:rPr>
            </w:pPr>
            <w:r w:rsidRPr="00912D14">
              <w:rPr>
                <w:color w:val="000000" w:themeColor="text1"/>
                <w:lang w:bidi="en-US"/>
              </w:rPr>
              <w:t>060700, 060701, 060703, 060705, 060799</w:t>
            </w:r>
          </w:p>
        </w:tc>
      </w:tr>
      <w:tr w:rsidR="000C2BAE" w:rsidRPr="00912D14" w14:paraId="6470EEFA" w14:textId="77777777" w:rsidTr="00363935">
        <w:trPr>
          <w:trHeight w:val="240"/>
        </w:trPr>
        <w:tc>
          <w:tcPr>
            <w:tcW w:w="208" w:type="pct"/>
            <w:hideMark/>
          </w:tcPr>
          <w:p w14:paraId="11600277" w14:textId="77777777" w:rsidR="00A52C0A" w:rsidRPr="00912D14" w:rsidRDefault="00A52C0A" w:rsidP="00363935">
            <w:pPr>
              <w:pStyle w:val="Z"/>
              <w:rPr>
                <w:color w:val="000000" w:themeColor="text1"/>
                <w:lang w:bidi="en-US"/>
              </w:rPr>
            </w:pPr>
            <w:r w:rsidRPr="00912D14">
              <w:rPr>
                <w:color w:val="000000" w:themeColor="text1"/>
                <w:lang w:bidi="en-US"/>
              </w:rPr>
              <w:t>11</w:t>
            </w:r>
          </w:p>
        </w:tc>
        <w:tc>
          <w:tcPr>
            <w:tcW w:w="880" w:type="pct"/>
            <w:hideMark/>
          </w:tcPr>
          <w:p w14:paraId="2B4B49D3" w14:textId="77777777" w:rsidR="00A52C0A" w:rsidRPr="00912D14" w:rsidRDefault="00A52C0A" w:rsidP="00363935">
            <w:pPr>
              <w:pStyle w:val="Z"/>
              <w:rPr>
                <w:color w:val="000000" w:themeColor="text1"/>
                <w:lang w:bidi="en-US"/>
              </w:rPr>
            </w:pPr>
            <w:r w:rsidRPr="00912D14">
              <w:rPr>
                <w:color w:val="000000" w:themeColor="text1"/>
                <w:lang w:bidi="en-US"/>
              </w:rPr>
              <w:t>Veterinary science</w:t>
            </w:r>
          </w:p>
        </w:tc>
        <w:tc>
          <w:tcPr>
            <w:tcW w:w="208" w:type="pct"/>
            <w:hideMark/>
          </w:tcPr>
          <w:p w14:paraId="025BFF25" w14:textId="77777777" w:rsidR="00A52C0A" w:rsidRPr="00912D14" w:rsidRDefault="00A52C0A" w:rsidP="00363935">
            <w:pPr>
              <w:pStyle w:val="Z"/>
              <w:rPr>
                <w:color w:val="000000" w:themeColor="text1"/>
                <w:lang w:bidi="en-US"/>
              </w:rPr>
            </w:pPr>
            <w:r w:rsidRPr="00912D14">
              <w:rPr>
                <w:color w:val="000000" w:themeColor="text1"/>
                <w:lang w:bidi="en-US"/>
              </w:rPr>
              <w:t>22</w:t>
            </w:r>
          </w:p>
        </w:tc>
        <w:tc>
          <w:tcPr>
            <w:tcW w:w="924" w:type="pct"/>
            <w:hideMark/>
          </w:tcPr>
          <w:p w14:paraId="1E57D99A" w14:textId="77777777" w:rsidR="00A52C0A" w:rsidRPr="00912D14" w:rsidRDefault="00A52C0A" w:rsidP="00363935">
            <w:pPr>
              <w:pStyle w:val="Z"/>
              <w:rPr>
                <w:color w:val="000000" w:themeColor="text1"/>
                <w:lang w:bidi="en-US"/>
              </w:rPr>
            </w:pPr>
            <w:r w:rsidRPr="00912D14">
              <w:rPr>
                <w:color w:val="000000" w:themeColor="text1"/>
                <w:lang w:bidi="en-US"/>
              </w:rPr>
              <w:t>Veterinary science</w:t>
            </w:r>
          </w:p>
        </w:tc>
        <w:tc>
          <w:tcPr>
            <w:tcW w:w="1390" w:type="pct"/>
          </w:tcPr>
          <w:p w14:paraId="2B43B467"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5F6C9A86" w14:textId="77777777" w:rsidR="00A52C0A" w:rsidRPr="00912D14" w:rsidRDefault="00A52C0A" w:rsidP="00363935">
            <w:pPr>
              <w:pStyle w:val="Z"/>
              <w:rPr>
                <w:color w:val="000000" w:themeColor="text1"/>
                <w:lang w:bidi="en-US"/>
              </w:rPr>
            </w:pPr>
            <w:r w:rsidRPr="00912D14">
              <w:rPr>
                <w:color w:val="000000" w:themeColor="text1"/>
                <w:lang w:bidi="en-US"/>
              </w:rPr>
              <w:t>061100, 061101, 061103, 061199</w:t>
            </w:r>
          </w:p>
        </w:tc>
      </w:tr>
      <w:tr w:rsidR="000C2BAE" w:rsidRPr="00912D14" w14:paraId="12CD017A" w14:textId="77777777" w:rsidTr="00363935">
        <w:trPr>
          <w:trHeight w:val="240"/>
        </w:trPr>
        <w:tc>
          <w:tcPr>
            <w:tcW w:w="208" w:type="pct"/>
            <w:hideMark/>
          </w:tcPr>
          <w:p w14:paraId="5B8CE707" w14:textId="77777777" w:rsidR="00A52C0A" w:rsidRPr="00912D14" w:rsidRDefault="00A52C0A" w:rsidP="00363935">
            <w:pPr>
              <w:pStyle w:val="Z"/>
              <w:rPr>
                <w:color w:val="000000" w:themeColor="text1"/>
                <w:lang w:bidi="en-US"/>
              </w:rPr>
            </w:pPr>
            <w:r w:rsidRPr="00912D14">
              <w:rPr>
                <w:color w:val="000000" w:themeColor="text1"/>
                <w:lang w:bidi="en-US"/>
              </w:rPr>
              <w:t>12</w:t>
            </w:r>
          </w:p>
        </w:tc>
        <w:tc>
          <w:tcPr>
            <w:tcW w:w="880" w:type="pct"/>
            <w:hideMark/>
          </w:tcPr>
          <w:p w14:paraId="4787DB33" w14:textId="77777777" w:rsidR="00A52C0A" w:rsidRPr="00912D14" w:rsidRDefault="00A52C0A" w:rsidP="00363935">
            <w:pPr>
              <w:pStyle w:val="Z"/>
              <w:rPr>
                <w:color w:val="000000" w:themeColor="text1"/>
                <w:lang w:bidi="en-US"/>
              </w:rPr>
            </w:pPr>
            <w:r w:rsidRPr="00912D14">
              <w:rPr>
                <w:color w:val="000000" w:themeColor="text1"/>
                <w:lang w:bidi="en-US"/>
              </w:rPr>
              <w:t>Rehabilitation</w:t>
            </w:r>
          </w:p>
        </w:tc>
        <w:tc>
          <w:tcPr>
            <w:tcW w:w="208" w:type="pct"/>
            <w:hideMark/>
          </w:tcPr>
          <w:p w14:paraId="41F0FD55" w14:textId="77777777" w:rsidR="00A52C0A" w:rsidRPr="00912D14" w:rsidRDefault="00A52C0A" w:rsidP="00363935">
            <w:pPr>
              <w:pStyle w:val="Z"/>
              <w:rPr>
                <w:color w:val="000000" w:themeColor="text1"/>
                <w:lang w:bidi="en-US"/>
              </w:rPr>
            </w:pPr>
            <w:r w:rsidRPr="00912D14">
              <w:rPr>
                <w:color w:val="000000" w:themeColor="text1"/>
                <w:lang w:bidi="en-US"/>
              </w:rPr>
              <w:t>23</w:t>
            </w:r>
          </w:p>
        </w:tc>
        <w:tc>
          <w:tcPr>
            <w:tcW w:w="924" w:type="pct"/>
            <w:hideMark/>
          </w:tcPr>
          <w:p w14:paraId="55337C7F" w14:textId="77777777" w:rsidR="00A52C0A" w:rsidRPr="00912D14" w:rsidRDefault="00A52C0A" w:rsidP="00363935">
            <w:pPr>
              <w:pStyle w:val="Z"/>
              <w:rPr>
                <w:color w:val="000000" w:themeColor="text1"/>
                <w:lang w:bidi="en-US"/>
              </w:rPr>
            </w:pPr>
            <w:r w:rsidRPr="00912D14">
              <w:rPr>
                <w:color w:val="000000" w:themeColor="text1"/>
                <w:lang w:bidi="en-US"/>
              </w:rPr>
              <w:t>Physiotherapy</w:t>
            </w:r>
          </w:p>
        </w:tc>
        <w:tc>
          <w:tcPr>
            <w:tcW w:w="1390" w:type="pct"/>
          </w:tcPr>
          <w:p w14:paraId="333BED14"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1D02E30C" w14:textId="77777777" w:rsidR="00A52C0A" w:rsidRPr="00912D14" w:rsidRDefault="00A52C0A" w:rsidP="00363935">
            <w:pPr>
              <w:pStyle w:val="Z"/>
              <w:rPr>
                <w:color w:val="000000" w:themeColor="text1"/>
                <w:lang w:bidi="en-US"/>
              </w:rPr>
            </w:pPr>
            <w:r w:rsidRPr="00912D14">
              <w:rPr>
                <w:color w:val="000000" w:themeColor="text1"/>
                <w:lang w:bidi="en-US"/>
              </w:rPr>
              <w:t>061701</w:t>
            </w:r>
          </w:p>
        </w:tc>
      </w:tr>
      <w:tr w:rsidR="000C2BAE" w:rsidRPr="00912D14" w14:paraId="7F3CC22F" w14:textId="77777777" w:rsidTr="00363935">
        <w:trPr>
          <w:trHeight w:val="240"/>
        </w:trPr>
        <w:tc>
          <w:tcPr>
            <w:tcW w:w="208" w:type="pct"/>
            <w:hideMark/>
          </w:tcPr>
          <w:p w14:paraId="5DBE6F0C" w14:textId="77777777" w:rsidR="00A52C0A" w:rsidRPr="00912D14" w:rsidRDefault="00A52C0A" w:rsidP="00363935">
            <w:pPr>
              <w:pStyle w:val="Z"/>
              <w:rPr>
                <w:color w:val="000000" w:themeColor="text1"/>
                <w:lang w:bidi="en-US"/>
              </w:rPr>
            </w:pPr>
          </w:p>
        </w:tc>
        <w:tc>
          <w:tcPr>
            <w:tcW w:w="880" w:type="pct"/>
            <w:hideMark/>
          </w:tcPr>
          <w:p w14:paraId="6DB7155E" w14:textId="77777777" w:rsidR="00A52C0A" w:rsidRPr="00912D14" w:rsidRDefault="00A52C0A" w:rsidP="00363935">
            <w:pPr>
              <w:pStyle w:val="Z"/>
              <w:rPr>
                <w:color w:val="000000" w:themeColor="text1"/>
                <w:lang w:bidi="en-US"/>
              </w:rPr>
            </w:pPr>
          </w:p>
        </w:tc>
        <w:tc>
          <w:tcPr>
            <w:tcW w:w="208" w:type="pct"/>
            <w:hideMark/>
          </w:tcPr>
          <w:p w14:paraId="23BBBA93" w14:textId="77777777" w:rsidR="00A52C0A" w:rsidRPr="00912D14" w:rsidRDefault="00A52C0A" w:rsidP="00363935">
            <w:pPr>
              <w:pStyle w:val="Z"/>
              <w:rPr>
                <w:color w:val="000000" w:themeColor="text1"/>
                <w:lang w:bidi="en-US"/>
              </w:rPr>
            </w:pPr>
            <w:r w:rsidRPr="00912D14">
              <w:rPr>
                <w:color w:val="000000" w:themeColor="text1"/>
                <w:lang w:bidi="en-US"/>
              </w:rPr>
              <w:t>24</w:t>
            </w:r>
          </w:p>
        </w:tc>
        <w:tc>
          <w:tcPr>
            <w:tcW w:w="924" w:type="pct"/>
            <w:hideMark/>
          </w:tcPr>
          <w:p w14:paraId="73F163F4" w14:textId="77777777" w:rsidR="00A52C0A" w:rsidRPr="00912D14" w:rsidRDefault="00A52C0A" w:rsidP="00363935">
            <w:pPr>
              <w:pStyle w:val="Z"/>
              <w:rPr>
                <w:color w:val="000000" w:themeColor="text1"/>
                <w:lang w:bidi="en-US"/>
              </w:rPr>
            </w:pPr>
            <w:r w:rsidRPr="00912D14">
              <w:rPr>
                <w:color w:val="000000" w:themeColor="text1"/>
                <w:lang w:bidi="en-US"/>
              </w:rPr>
              <w:t>Occupational therapy</w:t>
            </w:r>
          </w:p>
        </w:tc>
        <w:tc>
          <w:tcPr>
            <w:tcW w:w="1390" w:type="pct"/>
          </w:tcPr>
          <w:p w14:paraId="0E947D95" w14:textId="77777777" w:rsidR="00A52C0A" w:rsidRPr="00912D14" w:rsidRDefault="00A52C0A" w:rsidP="00363935">
            <w:pPr>
              <w:pStyle w:val="Z"/>
              <w:rPr>
                <w:color w:val="000000" w:themeColor="text1"/>
                <w:lang w:bidi="en-US"/>
              </w:rPr>
            </w:pPr>
            <w:r w:rsidRPr="00912D14">
              <w:rPr>
                <w:color w:val="000000" w:themeColor="text1"/>
                <w:lang w:bidi="en-US"/>
              </w:rPr>
              <w:t>06 Health</w:t>
            </w:r>
          </w:p>
        </w:tc>
        <w:tc>
          <w:tcPr>
            <w:tcW w:w="1390" w:type="pct"/>
            <w:hideMark/>
          </w:tcPr>
          <w:p w14:paraId="71A26D01" w14:textId="77777777" w:rsidR="00A52C0A" w:rsidRPr="00912D14" w:rsidRDefault="00A52C0A" w:rsidP="00363935">
            <w:pPr>
              <w:pStyle w:val="Z"/>
              <w:rPr>
                <w:color w:val="000000" w:themeColor="text1"/>
                <w:lang w:bidi="en-US"/>
              </w:rPr>
            </w:pPr>
            <w:r w:rsidRPr="00912D14">
              <w:rPr>
                <w:color w:val="000000" w:themeColor="text1"/>
                <w:lang w:bidi="en-US"/>
              </w:rPr>
              <w:t>061703</w:t>
            </w:r>
          </w:p>
        </w:tc>
      </w:tr>
      <w:tr w:rsidR="000C2BAE" w:rsidRPr="00912D14" w14:paraId="5073CA47" w14:textId="77777777" w:rsidTr="00363935">
        <w:trPr>
          <w:trHeight w:val="480"/>
        </w:trPr>
        <w:tc>
          <w:tcPr>
            <w:tcW w:w="208" w:type="pct"/>
            <w:hideMark/>
          </w:tcPr>
          <w:p w14:paraId="58F28AF8" w14:textId="77777777" w:rsidR="00A52C0A" w:rsidRPr="00912D14" w:rsidRDefault="00A52C0A" w:rsidP="00363935">
            <w:pPr>
              <w:pStyle w:val="Z"/>
              <w:rPr>
                <w:color w:val="000000" w:themeColor="text1"/>
                <w:lang w:bidi="en-US"/>
              </w:rPr>
            </w:pPr>
            <w:r w:rsidRPr="00912D14">
              <w:rPr>
                <w:color w:val="000000" w:themeColor="text1"/>
                <w:lang w:bidi="en-US"/>
              </w:rPr>
              <w:t>13</w:t>
            </w:r>
          </w:p>
        </w:tc>
        <w:tc>
          <w:tcPr>
            <w:tcW w:w="880" w:type="pct"/>
            <w:hideMark/>
          </w:tcPr>
          <w:p w14:paraId="6BCA3CB5" w14:textId="77777777" w:rsidR="00A52C0A" w:rsidRPr="00912D14" w:rsidRDefault="00A52C0A" w:rsidP="00363935">
            <w:pPr>
              <w:pStyle w:val="Z"/>
              <w:rPr>
                <w:color w:val="000000" w:themeColor="text1"/>
                <w:lang w:bidi="en-US"/>
              </w:rPr>
            </w:pPr>
            <w:r w:rsidRPr="00912D14">
              <w:rPr>
                <w:color w:val="000000" w:themeColor="text1"/>
                <w:lang w:bidi="en-US"/>
              </w:rPr>
              <w:t>Teacher education</w:t>
            </w:r>
          </w:p>
          <w:p w14:paraId="4887EC2E" w14:textId="77777777" w:rsidR="00A52C0A" w:rsidRPr="00912D14" w:rsidRDefault="00A52C0A" w:rsidP="00363935">
            <w:pPr>
              <w:pStyle w:val="Z"/>
              <w:rPr>
                <w:color w:val="000000" w:themeColor="text1"/>
                <w:lang w:bidi="en-US"/>
              </w:rPr>
            </w:pPr>
          </w:p>
        </w:tc>
        <w:tc>
          <w:tcPr>
            <w:tcW w:w="208" w:type="pct"/>
            <w:hideMark/>
          </w:tcPr>
          <w:p w14:paraId="217C8771" w14:textId="77777777" w:rsidR="00A52C0A" w:rsidRPr="00912D14" w:rsidRDefault="00A52C0A" w:rsidP="00363935">
            <w:pPr>
              <w:pStyle w:val="Z"/>
              <w:rPr>
                <w:color w:val="000000" w:themeColor="text1"/>
                <w:lang w:bidi="en-US"/>
              </w:rPr>
            </w:pPr>
            <w:r w:rsidRPr="00912D14">
              <w:rPr>
                <w:color w:val="000000" w:themeColor="text1"/>
                <w:lang w:bidi="en-US"/>
              </w:rPr>
              <w:t>25</w:t>
            </w:r>
          </w:p>
        </w:tc>
        <w:tc>
          <w:tcPr>
            <w:tcW w:w="924" w:type="pct"/>
            <w:hideMark/>
          </w:tcPr>
          <w:p w14:paraId="4164AEA7" w14:textId="77777777" w:rsidR="00A52C0A" w:rsidRPr="00912D14" w:rsidRDefault="00A52C0A" w:rsidP="00363935">
            <w:pPr>
              <w:pStyle w:val="Z"/>
              <w:rPr>
                <w:color w:val="000000" w:themeColor="text1"/>
                <w:lang w:bidi="en-US"/>
              </w:rPr>
            </w:pPr>
            <w:r w:rsidRPr="00912D14">
              <w:rPr>
                <w:color w:val="000000" w:themeColor="text1"/>
                <w:lang w:bidi="en-US"/>
              </w:rPr>
              <w:t>Teacher education - other</w:t>
            </w:r>
          </w:p>
        </w:tc>
        <w:tc>
          <w:tcPr>
            <w:tcW w:w="1390" w:type="pct"/>
          </w:tcPr>
          <w:p w14:paraId="4E8D03C6" w14:textId="77777777" w:rsidR="00A52C0A" w:rsidRPr="00912D14" w:rsidRDefault="00A52C0A" w:rsidP="00363935">
            <w:pPr>
              <w:pStyle w:val="Z"/>
              <w:rPr>
                <w:color w:val="000000" w:themeColor="text1"/>
                <w:lang w:bidi="en-US"/>
              </w:rPr>
            </w:pPr>
            <w:r w:rsidRPr="00912D14">
              <w:rPr>
                <w:color w:val="000000" w:themeColor="text1"/>
                <w:lang w:bidi="en-US"/>
              </w:rPr>
              <w:t>07 Education</w:t>
            </w:r>
          </w:p>
        </w:tc>
        <w:tc>
          <w:tcPr>
            <w:tcW w:w="1390" w:type="pct"/>
            <w:hideMark/>
          </w:tcPr>
          <w:p w14:paraId="12D6AB3C" w14:textId="77777777" w:rsidR="00A52C0A" w:rsidRPr="00912D14" w:rsidRDefault="00A52C0A" w:rsidP="00363935">
            <w:pPr>
              <w:pStyle w:val="Z"/>
              <w:rPr>
                <w:color w:val="000000" w:themeColor="text1"/>
                <w:lang w:bidi="en-US"/>
              </w:rPr>
            </w:pPr>
            <w:r w:rsidRPr="00912D14">
              <w:rPr>
                <w:color w:val="000000" w:themeColor="text1"/>
                <w:lang w:bidi="en-US"/>
              </w:rPr>
              <w:t>070000, 070100, 070107, 070109, 070111, 070113, 070115, 070117, 070199, 070300, 070301, 070303, 079900, 079999</w:t>
            </w:r>
          </w:p>
        </w:tc>
      </w:tr>
      <w:tr w:rsidR="000C2BAE" w:rsidRPr="00912D14" w14:paraId="14CFD34D" w14:textId="77777777" w:rsidTr="00363935">
        <w:trPr>
          <w:trHeight w:val="240"/>
        </w:trPr>
        <w:tc>
          <w:tcPr>
            <w:tcW w:w="208" w:type="pct"/>
            <w:hideMark/>
          </w:tcPr>
          <w:p w14:paraId="0523E974" w14:textId="77777777" w:rsidR="00A52C0A" w:rsidRPr="00912D14" w:rsidRDefault="00A52C0A" w:rsidP="00363935">
            <w:pPr>
              <w:pStyle w:val="Z"/>
              <w:rPr>
                <w:color w:val="000000" w:themeColor="text1"/>
                <w:lang w:bidi="en-US"/>
              </w:rPr>
            </w:pPr>
          </w:p>
        </w:tc>
        <w:tc>
          <w:tcPr>
            <w:tcW w:w="880" w:type="pct"/>
            <w:hideMark/>
          </w:tcPr>
          <w:p w14:paraId="4DBFAA95" w14:textId="77777777" w:rsidR="00A52C0A" w:rsidRPr="00912D14" w:rsidRDefault="00A52C0A" w:rsidP="00363935">
            <w:pPr>
              <w:pStyle w:val="Z"/>
              <w:rPr>
                <w:color w:val="000000" w:themeColor="text1"/>
                <w:lang w:bidi="en-US"/>
              </w:rPr>
            </w:pPr>
          </w:p>
        </w:tc>
        <w:tc>
          <w:tcPr>
            <w:tcW w:w="208" w:type="pct"/>
            <w:hideMark/>
          </w:tcPr>
          <w:p w14:paraId="4CFFECBF" w14:textId="77777777" w:rsidR="00A52C0A" w:rsidRPr="00912D14" w:rsidRDefault="00A52C0A" w:rsidP="00363935">
            <w:pPr>
              <w:pStyle w:val="Z"/>
              <w:rPr>
                <w:color w:val="000000" w:themeColor="text1"/>
                <w:lang w:bidi="en-US"/>
              </w:rPr>
            </w:pPr>
            <w:r w:rsidRPr="00912D14">
              <w:rPr>
                <w:color w:val="000000" w:themeColor="text1"/>
                <w:lang w:bidi="en-US"/>
              </w:rPr>
              <w:t>26</w:t>
            </w:r>
          </w:p>
        </w:tc>
        <w:tc>
          <w:tcPr>
            <w:tcW w:w="924" w:type="pct"/>
            <w:hideMark/>
          </w:tcPr>
          <w:p w14:paraId="112A3454" w14:textId="77777777" w:rsidR="00A52C0A" w:rsidRPr="00912D14" w:rsidRDefault="00A52C0A" w:rsidP="00363935">
            <w:pPr>
              <w:pStyle w:val="Z"/>
              <w:rPr>
                <w:color w:val="000000" w:themeColor="text1"/>
                <w:lang w:bidi="en-US"/>
              </w:rPr>
            </w:pPr>
            <w:r w:rsidRPr="00912D14">
              <w:rPr>
                <w:color w:val="000000" w:themeColor="text1"/>
                <w:lang w:bidi="en-US"/>
              </w:rPr>
              <w:t>Teacher education - early childhood</w:t>
            </w:r>
          </w:p>
        </w:tc>
        <w:tc>
          <w:tcPr>
            <w:tcW w:w="1390" w:type="pct"/>
          </w:tcPr>
          <w:p w14:paraId="1B26454C" w14:textId="77777777" w:rsidR="00A52C0A" w:rsidRPr="00912D14" w:rsidRDefault="00A52C0A" w:rsidP="00363935">
            <w:pPr>
              <w:pStyle w:val="Z"/>
              <w:rPr>
                <w:color w:val="000000" w:themeColor="text1"/>
                <w:lang w:bidi="en-US"/>
              </w:rPr>
            </w:pPr>
            <w:r w:rsidRPr="00912D14">
              <w:rPr>
                <w:color w:val="000000" w:themeColor="text1"/>
                <w:lang w:bidi="en-US"/>
              </w:rPr>
              <w:t>07 Education</w:t>
            </w:r>
          </w:p>
        </w:tc>
        <w:tc>
          <w:tcPr>
            <w:tcW w:w="1390" w:type="pct"/>
            <w:hideMark/>
          </w:tcPr>
          <w:p w14:paraId="263D32BA" w14:textId="77777777" w:rsidR="00A52C0A" w:rsidRPr="00912D14" w:rsidRDefault="00A52C0A" w:rsidP="00363935">
            <w:pPr>
              <w:pStyle w:val="Z"/>
              <w:rPr>
                <w:color w:val="000000" w:themeColor="text1"/>
                <w:lang w:bidi="en-US"/>
              </w:rPr>
            </w:pPr>
            <w:r w:rsidRPr="00912D14">
              <w:rPr>
                <w:color w:val="000000" w:themeColor="text1"/>
                <w:lang w:bidi="en-US"/>
              </w:rPr>
              <w:t>070101</w:t>
            </w:r>
          </w:p>
        </w:tc>
      </w:tr>
      <w:tr w:rsidR="000C2BAE" w:rsidRPr="00912D14" w14:paraId="3181018E" w14:textId="77777777" w:rsidTr="00363935">
        <w:trPr>
          <w:trHeight w:val="240"/>
        </w:trPr>
        <w:tc>
          <w:tcPr>
            <w:tcW w:w="208" w:type="pct"/>
            <w:hideMark/>
          </w:tcPr>
          <w:p w14:paraId="03EA00A0" w14:textId="77777777" w:rsidR="00A52C0A" w:rsidRPr="00912D14" w:rsidRDefault="00A52C0A" w:rsidP="00363935">
            <w:pPr>
              <w:pStyle w:val="Z"/>
              <w:rPr>
                <w:color w:val="000000" w:themeColor="text1"/>
                <w:lang w:bidi="en-US"/>
              </w:rPr>
            </w:pPr>
          </w:p>
        </w:tc>
        <w:tc>
          <w:tcPr>
            <w:tcW w:w="880" w:type="pct"/>
            <w:hideMark/>
          </w:tcPr>
          <w:p w14:paraId="4326B0D3" w14:textId="77777777" w:rsidR="00A52C0A" w:rsidRPr="00912D14" w:rsidRDefault="00A52C0A" w:rsidP="00363935">
            <w:pPr>
              <w:pStyle w:val="Z"/>
              <w:rPr>
                <w:color w:val="000000" w:themeColor="text1"/>
                <w:lang w:bidi="en-US"/>
              </w:rPr>
            </w:pPr>
          </w:p>
        </w:tc>
        <w:tc>
          <w:tcPr>
            <w:tcW w:w="208" w:type="pct"/>
            <w:hideMark/>
          </w:tcPr>
          <w:p w14:paraId="3E5A590E" w14:textId="77777777" w:rsidR="00A52C0A" w:rsidRPr="00912D14" w:rsidRDefault="00A52C0A" w:rsidP="00363935">
            <w:pPr>
              <w:pStyle w:val="Z"/>
              <w:rPr>
                <w:color w:val="000000" w:themeColor="text1"/>
                <w:lang w:bidi="en-US"/>
              </w:rPr>
            </w:pPr>
            <w:r w:rsidRPr="00912D14">
              <w:rPr>
                <w:color w:val="000000" w:themeColor="text1"/>
                <w:lang w:bidi="en-US"/>
              </w:rPr>
              <w:t>27</w:t>
            </w:r>
          </w:p>
        </w:tc>
        <w:tc>
          <w:tcPr>
            <w:tcW w:w="924" w:type="pct"/>
            <w:hideMark/>
          </w:tcPr>
          <w:p w14:paraId="2B175617" w14:textId="77777777" w:rsidR="00A52C0A" w:rsidRPr="00912D14" w:rsidRDefault="00A52C0A" w:rsidP="00363935">
            <w:pPr>
              <w:pStyle w:val="Z"/>
              <w:rPr>
                <w:color w:val="000000" w:themeColor="text1"/>
                <w:lang w:bidi="en-US"/>
              </w:rPr>
            </w:pPr>
            <w:r w:rsidRPr="00912D14">
              <w:rPr>
                <w:color w:val="000000" w:themeColor="text1"/>
                <w:lang w:bidi="en-US"/>
              </w:rPr>
              <w:t>Teacher education - primary and secondary</w:t>
            </w:r>
          </w:p>
        </w:tc>
        <w:tc>
          <w:tcPr>
            <w:tcW w:w="1390" w:type="pct"/>
          </w:tcPr>
          <w:p w14:paraId="394E6854" w14:textId="77777777" w:rsidR="00A52C0A" w:rsidRPr="00912D14" w:rsidRDefault="00A52C0A" w:rsidP="00363935">
            <w:pPr>
              <w:pStyle w:val="Z"/>
              <w:rPr>
                <w:color w:val="000000" w:themeColor="text1"/>
                <w:lang w:bidi="en-US"/>
              </w:rPr>
            </w:pPr>
            <w:r w:rsidRPr="00912D14">
              <w:rPr>
                <w:color w:val="000000" w:themeColor="text1"/>
                <w:lang w:bidi="en-US"/>
              </w:rPr>
              <w:t>07 Education</w:t>
            </w:r>
          </w:p>
        </w:tc>
        <w:tc>
          <w:tcPr>
            <w:tcW w:w="1390" w:type="pct"/>
            <w:hideMark/>
          </w:tcPr>
          <w:p w14:paraId="10052C4B" w14:textId="77777777" w:rsidR="00A52C0A" w:rsidRPr="00912D14" w:rsidRDefault="00A52C0A" w:rsidP="00363935">
            <w:pPr>
              <w:pStyle w:val="Z"/>
              <w:rPr>
                <w:color w:val="000000" w:themeColor="text1"/>
                <w:lang w:bidi="en-US"/>
              </w:rPr>
            </w:pPr>
            <w:r w:rsidRPr="00912D14">
              <w:rPr>
                <w:color w:val="000000" w:themeColor="text1"/>
                <w:lang w:bidi="en-US"/>
              </w:rPr>
              <w:t>070103, 070105</w:t>
            </w:r>
          </w:p>
        </w:tc>
      </w:tr>
      <w:tr w:rsidR="000C2BAE" w:rsidRPr="00912D14" w14:paraId="33167835" w14:textId="77777777" w:rsidTr="00363935">
        <w:trPr>
          <w:trHeight w:val="240"/>
        </w:trPr>
        <w:tc>
          <w:tcPr>
            <w:tcW w:w="208" w:type="pct"/>
            <w:hideMark/>
          </w:tcPr>
          <w:p w14:paraId="3D2562ED" w14:textId="77777777" w:rsidR="00A52C0A" w:rsidRPr="00912D14" w:rsidRDefault="00A52C0A" w:rsidP="00363935">
            <w:pPr>
              <w:pStyle w:val="Z"/>
              <w:rPr>
                <w:color w:val="000000" w:themeColor="text1"/>
                <w:lang w:bidi="en-US"/>
              </w:rPr>
            </w:pPr>
            <w:r w:rsidRPr="00912D14">
              <w:rPr>
                <w:color w:val="000000" w:themeColor="text1"/>
                <w:lang w:bidi="en-US"/>
              </w:rPr>
              <w:t>14</w:t>
            </w:r>
          </w:p>
        </w:tc>
        <w:tc>
          <w:tcPr>
            <w:tcW w:w="880" w:type="pct"/>
            <w:hideMark/>
          </w:tcPr>
          <w:p w14:paraId="5E50FCBB" w14:textId="77777777" w:rsidR="00A52C0A" w:rsidRPr="00912D14" w:rsidRDefault="00A52C0A" w:rsidP="00363935">
            <w:pPr>
              <w:pStyle w:val="Z"/>
              <w:rPr>
                <w:color w:val="000000" w:themeColor="text1"/>
                <w:lang w:bidi="en-US"/>
              </w:rPr>
            </w:pPr>
            <w:r w:rsidRPr="00912D14">
              <w:rPr>
                <w:color w:val="000000" w:themeColor="text1"/>
                <w:lang w:bidi="en-US"/>
              </w:rPr>
              <w:t>Business and management</w:t>
            </w:r>
          </w:p>
        </w:tc>
        <w:tc>
          <w:tcPr>
            <w:tcW w:w="208" w:type="pct"/>
            <w:hideMark/>
          </w:tcPr>
          <w:p w14:paraId="63FC7B95" w14:textId="77777777" w:rsidR="00A52C0A" w:rsidRPr="00912D14" w:rsidRDefault="00A52C0A" w:rsidP="00363935">
            <w:pPr>
              <w:pStyle w:val="Z"/>
              <w:rPr>
                <w:color w:val="000000" w:themeColor="text1"/>
                <w:lang w:bidi="en-US"/>
              </w:rPr>
            </w:pPr>
            <w:r w:rsidRPr="00912D14">
              <w:rPr>
                <w:color w:val="000000" w:themeColor="text1"/>
                <w:lang w:bidi="en-US"/>
              </w:rPr>
              <w:t>28</w:t>
            </w:r>
          </w:p>
        </w:tc>
        <w:tc>
          <w:tcPr>
            <w:tcW w:w="924" w:type="pct"/>
            <w:hideMark/>
          </w:tcPr>
          <w:p w14:paraId="681DE150" w14:textId="77777777" w:rsidR="00A52C0A" w:rsidRPr="00912D14" w:rsidRDefault="00A52C0A" w:rsidP="00363935">
            <w:pPr>
              <w:pStyle w:val="Z"/>
              <w:rPr>
                <w:color w:val="000000" w:themeColor="text1"/>
                <w:lang w:bidi="en-US"/>
              </w:rPr>
            </w:pPr>
            <w:r w:rsidRPr="00912D14">
              <w:rPr>
                <w:color w:val="000000" w:themeColor="text1"/>
                <w:lang w:bidi="en-US"/>
              </w:rPr>
              <w:t>Accounting</w:t>
            </w:r>
          </w:p>
        </w:tc>
        <w:tc>
          <w:tcPr>
            <w:tcW w:w="1390" w:type="pct"/>
          </w:tcPr>
          <w:p w14:paraId="5D59A043" w14:textId="77777777" w:rsidR="00A52C0A" w:rsidRPr="00912D14" w:rsidRDefault="00A52C0A" w:rsidP="00363935">
            <w:pPr>
              <w:pStyle w:val="Z"/>
              <w:rPr>
                <w:color w:val="000000" w:themeColor="text1"/>
                <w:lang w:bidi="en-US"/>
              </w:rPr>
            </w:pPr>
            <w:r w:rsidRPr="00912D14">
              <w:rPr>
                <w:color w:val="000000" w:themeColor="text1"/>
                <w:lang w:bidi="en-US"/>
              </w:rPr>
              <w:t>08 Management and commerce</w:t>
            </w:r>
          </w:p>
        </w:tc>
        <w:tc>
          <w:tcPr>
            <w:tcW w:w="1390" w:type="pct"/>
            <w:hideMark/>
          </w:tcPr>
          <w:p w14:paraId="52662140" w14:textId="77777777" w:rsidR="00A52C0A" w:rsidRPr="00912D14" w:rsidRDefault="00A52C0A" w:rsidP="00363935">
            <w:pPr>
              <w:pStyle w:val="Z"/>
              <w:rPr>
                <w:color w:val="000000" w:themeColor="text1"/>
                <w:lang w:bidi="en-US"/>
              </w:rPr>
            </w:pPr>
            <w:r w:rsidRPr="00912D14">
              <w:rPr>
                <w:color w:val="000000" w:themeColor="text1"/>
                <w:lang w:bidi="en-US"/>
              </w:rPr>
              <w:t>080100, 080101</w:t>
            </w:r>
          </w:p>
        </w:tc>
      </w:tr>
      <w:tr w:rsidR="000C2BAE" w:rsidRPr="00912D14" w14:paraId="1EC583F8" w14:textId="77777777" w:rsidTr="00363935">
        <w:trPr>
          <w:trHeight w:val="480"/>
        </w:trPr>
        <w:tc>
          <w:tcPr>
            <w:tcW w:w="208" w:type="pct"/>
            <w:hideMark/>
          </w:tcPr>
          <w:p w14:paraId="000E4893" w14:textId="77777777" w:rsidR="00A52C0A" w:rsidRPr="00912D14" w:rsidRDefault="00A52C0A" w:rsidP="00363935">
            <w:pPr>
              <w:pStyle w:val="Z"/>
              <w:rPr>
                <w:color w:val="000000" w:themeColor="text1"/>
                <w:lang w:bidi="en-US"/>
              </w:rPr>
            </w:pPr>
          </w:p>
        </w:tc>
        <w:tc>
          <w:tcPr>
            <w:tcW w:w="880" w:type="pct"/>
            <w:hideMark/>
          </w:tcPr>
          <w:p w14:paraId="3F02CF2C" w14:textId="77777777" w:rsidR="00A52C0A" w:rsidRPr="00912D14" w:rsidRDefault="00A52C0A" w:rsidP="00363935">
            <w:pPr>
              <w:pStyle w:val="Z"/>
              <w:rPr>
                <w:color w:val="000000" w:themeColor="text1"/>
                <w:lang w:bidi="en-US"/>
              </w:rPr>
            </w:pPr>
          </w:p>
        </w:tc>
        <w:tc>
          <w:tcPr>
            <w:tcW w:w="208" w:type="pct"/>
            <w:hideMark/>
          </w:tcPr>
          <w:p w14:paraId="69D2A56C" w14:textId="77777777" w:rsidR="00A52C0A" w:rsidRPr="00912D14" w:rsidRDefault="00A52C0A" w:rsidP="00363935">
            <w:pPr>
              <w:pStyle w:val="Z"/>
              <w:rPr>
                <w:color w:val="000000" w:themeColor="text1"/>
                <w:lang w:bidi="en-US"/>
              </w:rPr>
            </w:pPr>
            <w:r w:rsidRPr="00912D14">
              <w:rPr>
                <w:color w:val="000000" w:themeColor="text1"/>
                <w:lang w:bidi="en-US"/>
              </w:rPr>
              <w:t>29</w:t>
            </w:r>
          </w:p>
        </w:tc>
        <w:tc>
          <w:tcPr>
            <w:tcW w:w="924" w:type="pct"/>
            <w:hideMark/>
          </w:tcPr>
          <w:p w14:paraId="512110ED" w14:textId="77777777" w:rsidR="00A52C0A" w:rsidRPr="00912D14" w:rsidRDefault="00A52C0A" w:rsidP="00363935">
            <w:pPr>
              <w:pStyle w:val="Z"/>
              <w:rPr>
                <w:color w:val="000000" w:themeColor="text1"/>
                <w:lang w:bidi="en-US"/>
              </w:rPr>
            </w:pPr>
            <w:r w:rsidRPr="00912D14">
              <w:rPr>
                <w:color w:val="000000" w:themeColor="text1"/>
                <w:lang w:bidi="en-US"/>
              </w:rPr>
              <w:t>Business management</w:t>
            </w:r>
          </w:p>
        </w:tc>
        <w:tc>
          <w:tcPr>
            <w:tcW w:w="1390" w:type="pct"/>
          </w:tcPr>
          <w:p w14:paraId="7C933520" w14:textId="77777777" w:rsidR="00A52C0A" w:rsidRPr="00912D14" w:rsidRDefault="00A52C0A" w:rsidP="00363935">
            <w:pPr>
              <w:pStyle w:val="Z"/>
              <w:rPr>
                <w:color w:val="000000" w:themeColor="text1"/>
                <w:lang w:bidi="en-US"/>
              </w:rPr>
            </w:pPr>
            <w:r w:rsidRPr="00912D14">
              <w:rPr>
                <w:color w:val="000000" w:themeColor="text1"/>
                <w:lang w:bidi="en-US"/>
              </w:rPr>
              <w:t>08 Management and commerce</w:t>
            </w:r>
          </w:p>
        </w:tc>
        <w:tc>
          <w:tcPr>
            <w:tcW w:w="1390" w:type="pct"/>
            <w:hideMark/>
          </w:tcPr>
          <w:p w14:paraId="366A1572" w14:textId="77777777" w:rsidR="00A52C0A" w:rsidRPr="00912D14" w:rsidRDefault="00A52C0A" w:rsidP="00363935">
            <w:pPr>
              <w:pStyle w:val="Z"/>
              <w:rPr>
                <w:color w:val="000000" w:themeColor="text1"/>
                <w:lang w:bidi="en-US"/>
              </w:rPr>
            </w:pPr>
            <w:r w:rsidRPr="00912D14">
              <w:rPr>
                <w:color w:val="000000" w:themeColor="text1"/>
                <w:lang w:bidi="en-US"/>
              </w:rPr>
              <w:t>080300, 080301, 080303, 080305, 080307, 080309, 080311, 080313, 080315, 080317, 080319, 080321, 080323, 080399</w:t>
            </w:r>
          </w:p>
        </w:tc>
      </w:tr>
      <w:tr w:rsidR="000C2BAE" w:rsidRPr="00912D14" w14:paraId="4B1E4A59" w14:textId="77777777" w:rsidTr="00363935">
        <w:trPr>
          <w:trHeight w:val="240"/>
        </w:trPr>
        <w:tc>
          <w:tcPr>
            <w:tcW w:w="208" w:type="pct"/>
            <w:hideMark/>
          </w:tcPr>
          <w:p w14:paraId="1A64747F" w14:textId="77777777" w:rsidR="00A52C0A" w:rsidRPr="00912D14" w:rsidRDefault="00A52C0A" w:rsidP="00363935">
            <w:pPr>
              <w:pStyle w:val="Z"/>
              <w:rPr>
                <w:color w:val="000000" w:themeColor="text1"/>
                <w:lang w:bidi="en-US"/>
              </w:rPr>
            </w:pPr>
          </w:p>
        </w:tc>
        <w:tc>
          <w:tcPr>
            <w:tcW w:w="880" w:type="pct"/>
            <w:hideMark/>
          </w:tcPr>
          <w:p w14:paraId="1AD5F6D8" w14:textId="77777777" w:rsidR="00A52C0A" w:rsidRPr="00912D14" w:rsidRDefault="00A52C0A" w:rsidP="00363935">
            <w:pPr>
              <w:pStyle w:val="Z"/>
              <w:rPr>
                <w:color w:val="000000" w:themeColor="text1"/>
                <w:lang w:bidi="en-US"/>
              </w:rPr>
            </w:pPr>
          </w:p>
        </w:tc>
        <w:tc>
          <w:tcPr>
            <w:tcW w:w="208" w:type="pct"/>
            <w:hideMark/>
          </w:tcPr>
          <w:p w14:paraId="1D6B739E" w14:textId="77777777" w:rsidR="00A52C0A" w:rsidRPr="00912D14" w:rsidRDefault="00A52C0A" w:rsidP="00363935">
            <w:pPr>
              <w:pStyle w:val="Z"/>
              <w:rPr>
                <w:color w:val="000000" w:themeColor="text1"/>
                <w:lang w:bidi="en-US"/>
              </w:rPr>
            </w:pPr>
            <w:r w:rsidRPr="00912D14">
              <w:rPr>
                <w:color w:val="000000" w:themeColor="text1"/>
                <w:lang w:bidi="en-US"/>
              </w:rPr>
              <w:t>30</w:t>
            </w:r>
          </w:p>
        </w:tc>
        <w:tc>
          <w:tcPr>
            <w:tcW w:w="924" w:type="pct"/>
            <w:hideMark/>
          </w:tcPr>
          <w:p w14:paraId="3E3F4240" w14:textId="77777777" w:rsidR="00A52C0A" w:rsidRPr="00912D14" w:rsidRDefault="00A52C0A" w:rsidP="00363935">
            <w:pPr>
              <w:pStyle w:val="Z"/>
              <w:rPr>
                <w:color w:val="000000" w:themeColor="text1"/>
                <w:lang w:bidi="en-US"/>
              </w:rPr>
            </w:pPr>
            <w:r w:rsidRPr="00912D14">
              <w:rPr>
                <w:color w:val="000000" w:themeColor="text1"/>
                <w:lang w:bidi="en-US"/>
              </w:rPr>
              <w:t>Sales and marketing</w:t>
            </w:r>
          </w:p>
        </w:tc>
        <w:tc>
          <w:tcPr>
            <w:tcW w:w="1390" w:type="pct"/>
          </w:tcPr>
          <w:p w14:paraId="1BDD6087" w14:textId="77777777" w:rsidR="00A52C0A" w:rsidRPr="00912D14" w:rsidRDefault="00A52C0A" w:rsidP="00363935">
            <w:pPr>
              <w:pStyle w:val="Z"/>
              <w:rPr>
                <w:color w:val="000000" w:themeColor="text1"/>
                <w:lang w:bidi="en-US"/>
              </w:rPr>
            </w:pPr>
            <w:r w:rsidRPr="00912D14">
              <w:rPr>
                <w:color w:val="000000" w:themeColor="text1"/>
                <w:lang w:bidi="en-US"/>
              </w:rPr>
              <w:t>08 Management and commerce</w:t>
            </w:r>
          </w:p>
        </w:tc>
        <w:tc>
          <w:tcPr>
            <w:tcW w:w="1390" w:type="pct"/>
            <w:hideMark/>
          </w:tcPr>
          <w:p w14:paraId="16CCD544" w14:textId="77777777" w:rsidR="00A52C0A" w:rsidRPr="00912D14" w:rsidRDefault="00A52C0A" w:rsidP="00363935">
            <w:pPr>
              <w:pStyle w:val="Z"/>
              <w:rPr>
                <w:color w:val="000000" w:themeColor="text1"/>
                <w:lang w:bidi="en-US"/>
              </w:rPr>
            </w:pPr>
            <w:r w:rsidRPr="00912D14">
              <w:rPr>
                <w:color w:val="000000" w:themeColor="text1"/>
                <w:lang w:bidi="en-US"/>
              </w:rPr>
              <w:t>080500, 080501, 080503, 080505, 080507, 080509, 080599</w:t>
            </w:r>
          </w:p>
        </w:tc>
      </w:tr>
      <w:tr w:rsidR="000C2BAE" w:rsidRPr="00912D14" w14:paraId="0B0187BF" w14:textId="77777777" w:rsidTr="00363935">
        <w:trPr>
          <w:trHeight w:val="240"/>
        </w:trPr>
        <w:tc>
          <w:tcPr>
            <w:tcW w:w="208" w:type="pct"/>
            <w:hideMark/>
          </w:tcPr>
          <w:p w14:paraId="64171E75" w14:textId="77777777" w:rsidR="00A52C0A" w:rsidRPr="00912D14" w:rsidRDefault="00A52C0A" w:rsidP="00363935">
            <w:pPr>
              <w:pStyle w:val="Z"/>
              <w:rPr>
                <w:color w:val="000000" w:themeColor="text1"/>
                <w:lang w:bidi="en-US"/>
              </w:rPr>
            </w:pPr>
          </w:p>
        </w:tc>
        <w:tc>
          <w:tcPr>
            <w:tcW w:w="880" w:type="pct"/>
            <w:hideMark/>
          </w:tcPr>
          <w:p w14:paraId="65F85E72" w14:textId="77777777" w:rsidR="00A52C0A" w:rsidRPr="00912D14" w:rsidRDefault="00A52C0A" w:rsidP="00363935">
            <w:pPr>
              <w:pStyle w:val="Z"/>
              <w:rPr>
                <w:color w:val="000000" w:themeColor="text1"/>
                <w:lang w:bidi="en-US"/>
              </w:rPr>
            </w:pPr>
          </w:p>
        </w:tc>
        <w:tc>
          <w:tcPr>
            <w:tcW w:w="208" w:type="pct"/>
            <w:hideMark/>
          </w:tcPr>
          <w:p w14:paraId="044C237E" w14:textId="77777777" w:rsidR="00A52C0A" w:rsidRPr="00912D14" w:rsidRDefault="00A52C0A" w:rsidP="00363935">
            <w:pPr>
              <w:pStyle w:val="Z"/>
              <w:rPr>
                <w:color w:val="000000" w:themeColor="text1"/>
                <w:lang w:bidi="en-US"/>
              </w:rPr>
            </w:pPr>
            <w:r w:rsidRPr="00912D14">
              <w:rPr>
                <w:color w:val="000000" w:themeColor="text1"/>
                <w:lang w:bidi="en-US"/>
              </w:rPr>
              <w:t>31</w:t>
            </w:r>
          </w:p>
        </w:tc>
        <w:tc>
          <w:tcPr>
            <w:tcW w:w="924" w:type="pct"/>
            <w:hideMark/>
          </w:tcPr>
          <w:p w14:paraId="77FA57B6" w14:textId="77777777" w:rsidR="00A52C0A" w:rsidRPr="00912D14" w:rsidRDefault="00A52C0A" w:rsidP="00363935">
            <w:pPr>
              <w:pStyle w:val="Z"/>
              <w:rPr>
                <w:color w:val="000000" w:themeColor="text1"/>
                <w:lang w:bidi="en-US"/>
              </w:rPr>
            </w:pPr>
            <w:r w:rsidRPr="00912D14">
              <w:rPr>
                <w:color w:val="000000" w:themeColor="text1"/>
                <w:lang w:bidi="en-US"/>
              </w:rPr>
              <w:t>Management and commerce - other</w:t>
            </w:r>
          </w:p>
        </w:tc>
        <w:tc>
          <w:tcPr>
            <w:tcW w:w="1390" w:type="pct"/>
          </w:tcPr>
          <w:p w14:paraId="5A03D122" w14:textId="77777777" w:rsidR="00A52C0A" w:rsidRPr="00912D14" w:rsidRDefault="00A52C0A" w:rsidP="00363935">
            <w:pPr>
              <w:pStyle w:val="Z"/>
              <w:rPr>
                <w:color w:val="000000" w:themeColor="text1"/>
                <w:lang w:bidi="en-US"/>
              </w:rPr>
            </w:pPr>
            <w:r w:rsidRPr="00912D14">
              <w:rPr>
                <w:color w:val="000000" w:themeColor="text1"/>
                <w:lang w:bidi="en-US"/>
              </w:rPr>
              <w:t>08 Management and commerce</w:t>
            </w:r>
          </w:p>
        </w:tc>
        <w:tc>
          <w:tcPr>
            <w:tcW w:w="1390" w:type="pct"/>
            <w:hideMark/>
          </w:tcPr>
          <w:p w14:paraId="5F7AF478" w14:textId="77777777" w:rsidR="00A52C0A" w:rsidRPr="00912D14" w:rsidRDefault="00A52C0A" w:rsidP="00363935">
            <w:pPr>
              <w:pStyle w:val="Z"/>
              <w:rPr>
                <w:color w:val="000000" w:themeColor="text1"/>
                <w:lang w:bidi="en-US"/>
              </w:rPr>
            </w:pPr>
            <w:r w:rsidRPr="00912D14">
              <w:rPr>
                <w:color w:val="000000" w:themeColor="text1"/>
                <w:lang w:bidi="en-US"/>
              </w:rPr>
              <w:t>080000, 080900, 080901, 080903, 080905, 080999, 089900, 089901, 089903, 089999</w:t>
            </w:r>
          </w:p>
        </w:tc>
      </w:tr>
      <w:tr w:rsidR="000C2BAE" w:rsidRPr="00912D14" w14:paraId="114A1C7B" w14:textId="77777777" w:rsidTr="00363935">
        <w:trPr>
          <w:trHeight w:val="240"/>
        </w:trPr>
        <w:tc>
          <w:tcPr>
            <w:tcW w:w="208" w:type="pct"/>
            <w:hideMark/>
          </w:tcPr>
          <w:p w14:paraId="54C1704B" w14:textId="77777777" w:rsidR="00A52C0A" w:rsidRPr="00912D14" w:rsidRDefault="00A52C0A" w:rsidP="00363935">
            <w:pPr>
              <w:pStyle w:val="Z"/>
              <w:rPr>
                <w:color w:val="000000" w:themeColor="text1"/>
                <w:lang w:bidi="en-US"/>
              </w:rPr>
            </w:pPr>
          </w:p>
        </w:tc>
        <w:tc>
          <w:tcPr>
            <w:tcW w:w="880" w:type="pct"/>
            <w:hideMark/>
          </w:tcPr>
          <w:p w14:paraId="1BFDD925" w14:textId="77777777" w:rsidR="00A52C0A" w:rsidRPr="00912D14" w:rsidRDefault="00A52C0A" w:rsidP="00363935">
            <w:pPr>
              <w:pStyle w:val="Z"/>
              <w:rPr>
                <w:color w:val="000000" w:themeColor="text1"/>
                <w:lang w:bidi="en-US"/>
              </w:rPr>
            </w:pPr>
          </w:p>
        </w:tc>
        <w:tc>
          <w:tcPr>
            <w:tcW w:w="208" w:type="pct"/>
            <w:hideMark/>
          </w:tcPr>
          <w:p w14:paraId="7480297E" w14:textId="77777777" w:rsidR="00A52C0A" w:rsidRPr="00912D14" w:rsidRDefault="00A52C0A" w:rsidP="00363935">
            <w:pPr>
              <w:pStyle w:val="Z"/>
              <w:rPr>
                <w:color w:val="000000" w:themeColor="text1"/>
                <w:lang w:bidi="en-US"/>
              </w:rPr>
            </w:pPr>
            <w:r w:rsidRPr="00912D14">
              <w:rPr>
                <w:color w:val="000000" w:themeColor="text1"/>
                <w:lang w:bidi="en-US"/>
              </w:rPr>
              <w:t>32</w:t>
            </w:r>
          </w:p>
        </w:tc>
        <w:tc>
          <w:tcPr>
            <w:tcW w:w="924" w:type="pct"/>
            <w:hideMark/>
          </w:tcPr>
          <w:p w14:paraId="73C4CACB" w14:textId="77777777" w:rsidR="00A52C0A" w:rsidRPr="00912D14" w:rsidRDefault="00A52C0A" w:rsidP="00363935">
            <w:pPr>
              <w:pStyle w:val="Z"/>
              <w:rPr>
                <w:color w:val="000000" w:themeColor="text1"/>
                <w:lang w:bidi="en-US"/>
              </w:rPr>
            </w:pPr>
            <w:r w:rsidRPr="00912D14">
              <w:rPr>
                <w:color w:val="000000" w:themeColor="text1"/>
                <w:lang w:bidi="en-US"/>
              </w:rPr>
              <w:t>Banking and finance</w:t>
            </w:r>
          </w:p>
        </w:tc>
        <w:tc>
          <w:tcPr>
            <w:tcW w:w="1390" w:type="pct"/>
          </w:tcPr>
          <w:p w14:paraId="5FA4D00B" w14:textId="77777777" w:rsidR="00A52C0A" w:rsidRPr="00912D14" w:rsidRDefault="00A52C0A" w:rsidP="00363935">
            <w:pPr>
              <w:pStyle w:val="Z"/>
              <w:rPr>
                <w:color w:val="000000" w:themeColor="text1"/>
                <w:lang w:bidi="en-US"/>
              </w:rPr>
            </w:pPr>
            <w:r w:rsidRPr="00912D14">
              <w:rPr>
                <w:color w:val="000000" w:themeColor="text1"/>
                <w:lang w:bidi="en-US"/>
              </w:rPr>
              <w:t>08 Management and commerce</w:t>
            </w:r>
          </w:p>
        </w:tc>
        <w:tc>
          <w:tcPr>
            <w:tcW w:w="1390" w:type="pct"/>
            <w:hideMark/>
          </w:tcPr>
          <w:p w14:paraId="50CE3167" w14:textId="77777777" w:rsidR="00A52C0A" w:rsidRPr="00912D14" w:rsidRDefault="00A52C0A" w:rsidP="00363935">
            <w:pPr>
              <w:pStyle w:val="Z"/>
              <w:rPr>
                <w:color w:val="000000" w:themeColor="text1"/>
                <w:lang w:bidi="en-US"/>
              </w:rPr>
            </w:pPr>
            <w:r w:rsidRPr="00912D14">
              <w:rPr>
                <w:color w:val="000000" w:themeColor="text1"/>
                <w:lang w:bidi="en-US"/>
              </w:rPr>
              <w:t>081100, 081101, 081103, 081105, 081199</w:t>
            </w:r>
          </w:p>
        </w:tc>
      </w:tr>
      <w:tr w:rsidR="000C2BAE" w:rsidRPr="00912D14" w14:paraId="2AF76F70" w14:textId="77777777" w:rsidTr="000E33E4">
        <w:trPr>
          <w:trHeight w:val="240"/>
        </w:trPr>
        <w:tc>
          <w:tcPr>
            <w:tcW w:w="208" w:type="pct"/>
          </w:tcPr>
          <w:p w14:paraId="633348EA" w14:textId="77777777" w:rsidR="00A52C0A" w:rsidRPr="00912D14" w:rsidRDefault="00A52C0A" w:rsidP="00363935">
            <w:pPr>
              <w:pStyle w:val="Z"/>
              <w:rPr>
                <w:color w:val="000000" w:themeColor="text1"/>
                <w:lang w:bidi="en-US"/>
              </w:rPr>
            </w:pPr>
          </w:p>
        </w:tc>
        <w:tc>
          <w:tcPr>
            <w:tcW w:w="880" w:type="pct"/>
            <w:vAlign w:val="center"/>
          </w:tcPr>
          <w:p w14:paraId="4181159F" w14:textId="77777777" w:rsidR="00A52C0A" w:rsidRPr="00912D14" w:rsidRDefault="00A52C0A" w:rsidP="000E33E4">
            <w:pPr>
              <w:pStyle w:val="Z"/>
              <w:jc w:val="center"/>
              <w:rPr>
                <w:color w:val="000000" w:themeColor="text1"/>
                <w:lang w:bidi="en-US"/>
              </w:rPr>
            </w:pPr>
          </w:p>
        </w:tc>
        <w:tc>
          <w:tcPr>
            <w:tcW w:w="208" w:type="pct"/>
          </w:tcPr>
          <w:p w14:paraId="10273BB9" w14:textId="77777777" w:rsidR="00A52C0A" w:rsidRPr="00912D14" w:rsidRDefault="00A52C0A" w:rsidP="00363935">
            <w:pPr>
              <w:pStyle w:val="Z"/>
              <w:rPr>
                <w:color w:val="000000" w:themeColor="text1"/>
                <w:lang w:bidi="en-US"/>
              </w:rPr>
            </w:pPr>
            <w:r w:rsidRPr="00912D14">
              <w:rPr>
                <w:color w:val="000000" w:themeColor="text1"/>
                <w:lang w:bidi="en-US"/>
              </w:rPr>
              <w:t>40</w:t>
            </w:r>
          </w:p>
        </w:tc>
        <w:tc>
          <w:tcPr>
            <w:tcW w:w="924" w:type="pct"/>
          </w:tcPr>
          <w:p w14:paraId="4C2ADC35" w14:textId="77777777" w:rsidR="00A52C0A" w:rsidRPr="00912D14" w:rsidRDefault="00A52C0A" w:rsidP="00363935">
            <w:pPr>
              <w:pStyle w:val="Z"/>
              <w:rPr>
                <w:color w:val="000000" w:themeColor="text1"/>
                <w:lang w:bidi="en-US"/>
              </w:rPr>
            </w:pPr>
            <w:r w:rsidRPr="00912D14">
              <w:rPr>
                <w:color w:val="000000" w:themeColor="text1"/>
                <w:lang w:bidi="en-US"/>
              </w:rPr>
              <w:t>Economics</w:t>
            </w:r>
          </w:p>
        </w:tc>
        <w:tc>
          <w:tcPr>
            <w:tcW w:w="1390" w:type="pct"/>
          </w:tcPr>
          <w:p w14:paraId="234EB958"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tcPr>
          <w:p w14:paraId="1E292183" w14:textId="77777777" w:rsidR="00A52C0A" w:rsidRPr="00912D14" w:rsidRDefault="00A52C0A" w:rsidP="00363935">
            <w:pPr>
              <w:pStyle w:val="Z"/>
              <w:rPr>
                <w:color w:val="000000" w:themeColor="text1"/>
                <w:lang w:bidi="en-US"/>
              </w:rPr>
            </w:pPr>
            <w:r w:rsidRPr="00912D14">
              <w:rPr>
                <w:color w:val="000000" w:themeColor="text1"/>
                <w:lang w:bidi="en-US"/>
              </w:rPr>
              <w:t>091900, 091901, 091903</w:t>
            </w:r>
          </w:p>
        </w:tc>
      </w:tr>
      <w:tr w:rsidR="000C2BAE" w:rsidRPr="00912D14" w14:paraId="6AAEC906" w14:textId="77777777" w:rsidTr="00363935">
        <w:trPr>
          <w:trHeight w:val="240"/>
        </w:trPr>
        <w:tc>
          <w:tcPr>
            <w:tcW w:w="208" w:type="pct"/>
            <w:hideMark/>
          </w:tcPr>
          <w:p w14:paraId="717AF526" w14:textId="77777777" w:rsidR="00A52C0A" w:rsidRPr="00912D14" w:rsidRDefault="00A52C0A" w:rsidP="00363935">
            <w:pPr>
              <w:pStyle w:val="Z"/>
              <w:rPr>
                <w:color w:val="000000" w:themeColor="text1"/>
                <w:lang w:bidi="en-US"/>
              </w:rPr>
            </w:pPr>
            <w:r w:rsidRPr="00912D14">
              <w:rPr>
                <w:color w:val="000000" w:themeColor="text1"/>
                <w:lang w:bidi="en-US"/>
              </w:rPr>
              <w:t>15</w:t>
            </w:r>
          </w:p>
        </w:tc>
        <w:tc>
          <w:tcPr>
            <w:tcW w:w="880" w:type="pct"/>
            <w:hideMark/>
          </w:tcPr>
          <w:p w14:paraId="151BAE5D" w14:textId="77777777" w:rsidR="00A52C0A" w:rsidRPr="00912D14" w:rsidRDefault="00A52C0A" w:rsidP="00363935">
            <w:pPr>
              <w:pStyle w:val="Z"/>
              <w:rPr>
                <w:color w:val="000000" w:themeColor="text1"/>
                <w:lang w:bidi="en-US"/>
              </w:rPr>
            </w:pPr>
            <w:bookmarkStart w:id="280" w:name="_Hlk156302053"/>
            <w:r w:rsidRPr="00912D14">
              <w:rPr>
                <w:color w:val="000000" w:themeColor="text1"/>
                <w:lang w:bidi="en-US"/>
              </w:rPr>
              <w:t>Humanities, culture and social sciences</w:t>
            </w:r>
            <w:bookmarkEnd w:id="280"/>
          </w:p>
        </w:tc>
        <w:tc>
          <w:tcPr>
            <w:tcW w:w="208" w:type="pct"/>
            <w:hideMark/>
          </w:tcPr>
          <w:p w14:paraId="61FCED7D" w14:textId="77777777" w:rsidR="00A52C0A" w:rsidRPr="00912D14" w:rsidRDefault="00A52C0A" w:rsidP="00363935">
            <w:pPr>
              <w:pStyle w:val="Z"/>
              <w:rPr>
                <w:color w:val="000000" w:themeColor="text1"/>
                <w:lang w:bidi="en-US"/>
              </w:rPr>
            </w:pPr>
            <w:r w:rsidRPr="00912D14">
              <w:rPr>
                <w:color w:val="000000" w:themeColor="text1"/>
                <w:lang w:bidi="en-US"/>
              </w:rPr>
              <w:t>33</w:t>
            </w:r>
          </w:p>
        </w:tc>
        <w:tc>
          <w:tcPr>
            <w:tcW w:w="924" w:type="pct"/>
            <w:hideMark/>
          </w:tcPr>
          <w:p w14:paraId="3F2FCE18" w14:textId="77777777" w:rsidR="00A52C0A" w:rsidRPr="00912D14" w:rsidRDefault="00A52C0A" w:rsidP="00363935">
            <w:pPr>
              <w:pStyle w:val="Z"/>
              <w:rPr>
                <w:color w:val="000000" w:themeColor="text1"/>
                <w:lang w:bidi="en-US"/>
              </w:rPr>
            </w:pPr>
            <w:r w:rsidRPr="00912D14">
              <w:rPr>
                <w:color w:val="000000" w:themeColor="text1"/>
                <w:lang w:bidi="en-US"/>
              </w:rPr>
              <w:t>Political science</w:t>
            </w:r>
          </w:p>
        </w:tc>
        <w:tc>
          <w:tcPr>
            <w:tcW w:w="1390" w:type="pct"/>
          </w:tcPr>
          <w:p w14:paraId="280247F6"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7A8F68A7" w14:textId="77777777" w:rsidR="00A52C0A" w:rsidRPr="00912D14" w:rsidRDefault="00A52C0A" w:rsidP="00363935">
            <w:pPr>
              <w:pStyle w:val="Z"/>
              <w:rPr>
                <w:color w:val="000000" w:themeColor="text1"/>
                <w:lang w:bidi="en-US"/>
              </w:rPr>
            </w:pPr>
            <w:r w:rsidRPr="00912D14">
              <w:rPr>
                <w:color w:val="000000" w:themeColor="text1"/>
                <w:lang w:bidi="en-US"/>
              </w:rPr>
              <w:t>090100, 090101, 090103</w:t>
            </w:r>
          </w:p>
        </w:tc>
      </w:tr>
      <w:tr w:rsidR="000C2BAE" w:rsidRPr="00912D14" w14:paraId="4EEC06DA" w14:textId="77777777" w:rsidTr="00363935">
        <w:trPr>
          <w:trHeight w:val="720"/>
        </w:trPr>
        <w:tc>
          <w:tcPr>
            <w:tcW w:w="208" w:type="pct"/>
            <w:hideMark/>
          </w:tcPr>
          <w:p w14:paraId="4E62DCD8" w14:textId="77777777" w:rsidR="00A52C0A" w:rsidRPr="00912D14" w:rsidRDefault="00A52C0A" w:rsidP="00363935">
            <w:pPr>
              <w:pStyle w:val="Z"/>
              <w:rPr>
                <w:color w:val="000000" w:themeColor="text1"/>
                <w:lang w:bidi="en-US"/>
              </w:rPr>
            </w:pPr>
          </w:p>
        </w:tc>
        <w:tc>
          <w:tcPr>
            <w:tcW w:w="880" w:type="pct"/>
            <w:hideMark/>
          </w:tcPr>
          <w:p w14:paraId="41BF395D" w14:textId="77777777" w:rsidR="00A52C0A" w:rsidRPr="00912D14" w:rsidRDefault="00A52C0A" w:rsidP="00363935">
            <w:pPr>
              <w:pStyle w:val="Z"/>
              <w:rPr>
                <w:color w:val="000000" w:themeColor="text1"/>
                <w:lang w:bidi="en-US"/>
              </w:rPr>
            </w:pPr>
          </w:p>
        </w:tc>
        <w:tc>
          <w:tcPr>
            <w:tcW w:w="208" w:type="pct"/>
            <w:hideMark/>
          </w:tcPr>
          <w:p w14:paraId="60087807" w14:textId="77777777" w:rsidR="00A52C0A" w:rsidRPr="00912D14" w:rsidRDefault="00A52C0A" w:rsidP="00363935">
            <w:pPr>
              <w:pStyle w:val="Z"/>
              <w:rPr>
                <w:color w:val="000000" w:themeColor="text1"/>
                <w:lang w:bidi="en-US"/>
              </w:rPr>
            </w:pPr>
            <w:r w:rsidRPr="00912D14">
              <w:rPr>
                <w:color w:val="000000" w:themeColor="text1"/>
                <w:lang w:bidi="en-US"/>
              </w:rPr>
              <w:t>34</w:t>
            </w:r>
          </w:p>
        </w:tc>
        <w:tc>
          <w:tcPr>
            <w:tcW w:w="924" w:type="pct"/>
            <w:hideMark/>
          </w:tcPr>
          <w:p w14:paraId="3FF19D2E" w14:textId="77777777" w:rsidR="00A52C0A" w:rsidRPr="00912D14" w:rsidRDefault="00A52C0A" w:rsidP="00363935">
            <w:pPr>
              <w:pStyle w:val="Z"/>
              <w:rPr>
                <w:color w:val="000000" w:themeColor="text1"/>
                <w:lang w:bidi="en-US"/>
              </w:rPr>
            </w:pPr>
            <w:r w:rsidRPr="00912D14">
              <w:rPr>
                <w:color w:val="000000" w:themeColor="text1"/>
                <w:lang w:bidi="en-US"/>
              </w:rPr>
              <w:t>Humanities inc history and geography</w:t>
            </w:r>
          </w:p>
        </w:tc>
        <w:tc>
          <w:tcPr>
            <w:tcW w:w="1390" w:type="pct"/>
          </w:tcPr>
          <w:p w14:paraId="3327B21F"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14E922E2" w14:textId="77777777" w:rsidR="00A52C0A" w:rsidRPr="00912D14" w:rsidRDefault="00A52C0A" w:rsidP="00363935">
            <w:pPr>
              <w:pStyle w:val="Z"/>
              <w:rPr>
                <w:color w:val="000000" w:themeColor="text1"/>
                <w:lang w:bidi="en-US"/>
              </w:rPr>
            </w:pPr>
            <w:r w:rsidRPr="00912D14">
              <w:rPr>
                <w:color w:val="000000" w:themeColor="text1"/>
                <w:lang w:bidi="en-US"/>
              </w:rPr>
              <w:t>090000, 090300, 090301, 090303, 090305, 090307, 090309, 090311, 090313, 090399, 091300, 091301, 091303, 091700, 091701, 091703, 099900, 099901, 099903, 099905, 099999</w:t>
            </w:r>
          </w:p>
        </w:tc>
      </w:tr>
      <w:tr w:rsidR="000C2BAE" w:rsidRPr="00912D14" w14:paraId="478D7672" w14:textId="77777777" w:rsidTr="00363935">
        <w:trPr>
          <w:trHeight w:val="480"/>
        </w:trPr>
        <w:tc>
          <w:tcPr>
            <w:tcW w:w="208" w:type="pct"/>
            <w:hideMark/>
          </w:tcPr>
          <w:p w14:paraId="4FCFAF5D" w14:textId="77777777" w:rsidR="00A52C0A" w:rsidRPr="00912D14" w:rsidRDefault="00A52C0A" w:rsidP="00363935">
            <w:pPr>
              <w:pStyle w:val="Z"/>
              <w:rPr>
                <w:color w:val="000000" w:themeColor="text1"/>
                <w:lang w:bidi="en-US"/>
              </w:rPr>
            </w:pPr>
          </w:p>
        </w:tc>
        <w:tc>
          <w:tcPr>
            <w:tcW w:w="880" w:type="pct"/>
            <w:hideMark/>
          </w:tcPr>
          <w:p w14:paraId="6D875847" w14:textId="77777777" w:rsidR="00A52C0A" w:rsidRPr="00912D14" w:rsidRDefault="00A52C0A" w:rsidP="00363935">
            <w:pPr>
              <w:pStyle w:val="Z"/>
              <w:rPr>
                <w:color w:val="000000" w:themeColor="text1"/>
                <w:lang w:bidi="en-US"/>
              </w:rPr>
            </w:pPr>
          </w:p>
        </w:tc>
        <w:tc>
          <w:tcPr>
            <w:tcW w:w="208" w:type="pct"/>
            <w:hideMark/>
          </w:tcPr>
          <w:p w14:paraId="7C527F4B" w14:textId="77777777" w:rsidR="00A52C0A" w:rsidRPr="00912D14" w:rsidRDefault="00A52C0A" w:rsidP="00363935">
            <w:pPr>
              <w:pStyle w:val="Z"/>
              <w:rPr>
                <w:color w:val="000000" w:themeColor="text1"/>
                <w:lang w:bidi="en-US"/>
              </w:rPr>
            </w:pPr>
            <w:r w:rsidRPr="00912D14">
              <w:rPr>
                <w:color w:val="000000" w:themeColor="text1"/>
                <w:lang w:bidi="en-US"/>
              </w:rPr>
              <w:t>35</w:t>
            </w:r>
          </w:p>
        </w:tc>
        <w:tc>
          <w:tcPr>
            <w:tcW w:w="924" w:type="pct"/>
            <w:hideMark/>
          </w:tcPr>
          <w:p w14:paraId="03EA68D8" w14:textId="77777777" w:rsidR="00A52C0A" w:rsidRPr="00912D14" w:rsidRDefault="00A52C0A" w:rsidP="00363935">
            <w:pPr>
              <w:pStyle w:val="Z"/>
              <w:rPr>
                <w:color w:val="000000" w:themeColor="text1"/>
                <w:lang w:bidi="en-US"/>
              </w:rPr>
            </w:pPr>
            <w:r w:rsidRPr="00912D14">
              <w:rPr>
                <w:color w:val="000000" w:themeColor="text1"/>
                <w:lang w:bidi="en-US"/>
              </w:rPr>
              <w:t>Language and literature</w:t>
            </w:r>
          </w:p>
        </w:tc>
        <w:tc>
          <w:tcPr>
            <w:tcW w:w="1390" w:type="pct"/>
          </w:tcPr>
          <w:p w14:paraId="52C4DF0A"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65AD61CA" w14:textId="77777777" w:rsidR="00A52C0A" w:rsidRPr="00912D14" w:rsidRDefault="00A52C0A" w:rsidP="00363935">
            <w:pPr>
              <w:pStyle w:val="Z"/>
              <w:rPr>
                <w:color w:val="000000" w:themeColor="text1"/>
                <w:lang w:bidi="en-US"/>
              </w:rPr>
            </w:pPr>
            <w:r w:rsidRPr="00912D14">
              <w:rPr>
                <w:color w:val="000000" w:themeColor="text1"/>
                <w:lang w:bidi="en-US"/>
              </w:rPr>
              <w:t>091500, 091501, 091503, 091505, 091507, 091509, 091511, 091513, 091515, 091517, 091519, 091521, 091523, 091599</w:t>
            </w:r>
          </w:p>
        </w:tc>
      </w:tr>
      <w:tr w:rsidR="000C2BAE" w:rsidRPr="00912D14" w14:paraId="34ECC02B" w14:textId="77777777" w:rsidTr="00363935">
        <w:trPr>
          <w:trHeight w:val="240"/>
        </w:trPr>
        <w:tc>
          <w:tcPr>
            <w:tcW w:w="208" w:type="pct"/>
            <w:hideMark/>
          </w:tcPr>
          <w:p w14:paraId="1905DB1E" w14:textId="77777777" w:rsidR="00A52C0A" w:rsidRPr="00912D14" w:rsidRDefault="00A52C0A" w:rsidP="00363935">
            <w:pPr>
              <w:pStyle w:val="Z"/>
              <w:rPr>
                <w:color w:val="000000" w:themeColor="text1"/>
                <w:lang w:bidi="en-US"/>
              </w:rPr>
            </w:pPr>
            <w:r w:rsidRPr="00912D14">
              <w:rPr>
                <w:color w:val="000000" w:themeColor="text1"/>
                <w:lang w:bidi="en-US"/>
              </w:rPr>
              <w:t>16</w:t>
            </w:r>
          </w:p>
        </w:tc>
        <w:tc>
          <w:tcPr>
            <w:tcW w:w="880" w:type="pct"/>
            <w:hideMark/>
          </w:tcPr>
          <w:p w14:paraId="10B3D05D" w14:textId="77777777" w:rsidR="00A52C0A" w:rsidRPr="00912D14" w:rsidRDefault="00A52C0A" w:rsidP="00363935">
            <w:pPr>
              <w:pStyle w:val="Z"/>
              <w:rPr>
                <w:color w:val="000000" w:themeColor="text1"/>
                <w:lang w:bidi="en-US"/>
              </w:rPr>
            </w:pPr>
            <w:r w:rsidRPr="00912D14">
              <w:rPr>
                <w:color w:val="000000" w:themeColor="text1"/>
                <w:lang w:bidi="en-US"/>
              </w:rPr>
              <w:t>Social work</w:t>
            </w:r>
          </w:p>
        </w:tc>
        <w:tc>
          <w:tcPr>
            <w:tcW w:w="208" w:type="pct"/>
            <w:hideMark/>
          </w:tcPr>
          <w:p w14:paraId="5D4D37AE" w14:textId="77777777" w:rsidR="00A52C0A" w:rsidRPr="00912D14" w:rsidRDefault="00A52C0A" w:rsidP="00363935">
            <w:pPr>
              <w:pStyle w:val="Z"/>
              <w:rPr>
                <w:color w:val="000000" w:themeColor="text1"/>
                <w:lang w:bidi="en-US"/>
              </w:rPr>
            </w:pPr>
            <w:r w:rsidRPr="00912D14">
              <w:rPr>
                <w:color w:val="000000" w:themeColor="text1"/>
                <w:lang w:bidi="en-US"/>
              </w:rPr>
              <w:t>36</w:t>
            </w:r>
          </w:p>
        </w:tc>
        <w:tc>
          <w:tcPr>
            <w:tcW w:w="924" w:type="pct"/>
            <w:hideMark/>
          </w:tcPr>
          <w:p w14:paraId="765DFB61" w14:textId="77777777" w:rsidR="00A52C0A" w:rsidRPr="00912D14" w:rsidRDefault="00A52C0A" w:rsidP="00363935">
            <w:pPr>
              <w:pStyle w:val="Z"/>
              <w:rPr>
                <w:color w:val="000000" w:themeColor="text1"/>
                <w:lang w:bidi="en-US"/>
              </w:rPr>
            </w:pPr>
            <w:r w:rsidRPr="00912D14">
              <w:rPr>
                <w:color w:val="000000" w:themeColor="text1"/>
                <w:lang w:bidi="en-US"/>
              </w:rPr>
              <w:t>Social work</w:t>
            </w:r>
          </w:p>
        </w:tc>
        <w:tc>
          <w:tcPr>
            <w:tcW w:w="1390" w:type="pct"/>
          </w:tcPr>
          <w:p w14:paraId="0E81AB08"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1F8B0FE0" w14:textId="77777777" w:rsidR="00A52C0A" w:rsidRPr="00912D14" w:rsidRDefault="00A52C0A" w:rsidP="00363935">
            <w:pPr>
              <w:pStyle w:val="Z"/>
              <w:rPr>
                <w:color w:val="000000" w:themeColor="text1"/>
                <w:lang w:bidi="en-US"/>
              </w:rPr>
            </w:pPr>
            <w:r w:rsidRPr="00912D14">
              <w:rPr>
                <w:color w:val="000000" w:themeColor="text1"/>
                <w:lang w:bidi="en-US"/>
              </w:rPr>
              <w:t>090500, 090501, 090503, 090505, 090507, 090509, 090511, 090513, 090515, 090599</w:t>
            </w:r>
          </w:p>
        </w:tc>
      </w:tr>
      <w:tr w:rsidR="000C2BAE" w:rsidRPr="00912D14" w14:paraId="7D705688" w14:textId="77777777" w:rsidTr="00363935">
        <w:trPr>
          <w:trHeight w:val="240"/>
        </w:trPr>
        <w:tc>
          <w:tcPr>
            <w:tcW w:w="208" w:type="pct"/>
            <w:hideMark/>
          </w:tcPr>
          <w:p w14:paraId="79950982" w14:textId="77777777" w:rsidR="00A52C0A" w:rsidRPr="00912D14" w:rsidRDefault="00A52C0A" w:rsidP="00363935">
            <w:pPr>
              <w:pStyle w:val="Z"/>
              <w:rPr>
                <w:color w:val="000000" w:themeColor="text1"/>
                <w:lang w:bidi="en-US"/>
              </w:rPr>
            </w:pPr>
            <w:r w:rsidRPr="00912D14">
              <w:rPr>
                <w:color w:val="000000" w:themeColor="text1"/>
                <w:lang w:bidi="en-US"/>
              </w:rPr>
              <w:t>17</w:t>
            </w:r>
          </w:p>
        </w:tc>
        <w:tc>
          <w:tcPr>
            <w:tcW w:w="880" w:type="pct"/>
            <w:hideMark/>
          </w:tcPr>
          <w:p w14:paraId="659AC2E6" w14:textId="77777777" w:rsidR="00A52C0A" w:rsidRPr="00912D14" w:rsidRDefault="00A52C0A" w:rsidP="00363935">
            <w:pPr>
              <w:pStyle w:val="Z"/>
              <w:rPr>
                <w:color w:val="000000" w:themeColor="text1"/>
                <w:lang w:bidi="en-US"/>
              </w:rPr>
            </w:pPr>
            <w:r w:rsidRPr="00912D14">
              <w:rPr>
                <w:color w:val="000000" w:themeColor="text1"/>
                <w:lang w:bidi="en-US"/>
              </w:rPr>
              <w:t>Psychology</w:t>
            </w:r>
          </w:p>
        </w:tc>
        <w:tc>
          <w:tcPr>
            <w:tcW w:w="208" w:type="pct"/>
            <w:hideMark/>
          </w:tcPr>
          <w:p w14:paraId="7D33E95D" w14:textId="77777777" w:rsidR="00A52C0A" w:rsidRPr="00912D14" w:rsidRDefault="00A52C0A" w:rsidP="00363935">
            <w:pPr>
              <w:pStyle w:val="Z"/>
              <w:rPr>
                <w:color w:val="000000" w:themeColor="text1"/>
                <w:lang w:bidi="en-US"/>
              </w:rPr>
            </w:pPr>
            <w:r w:rsidRPr="00912D14">
              <w:rPr>
                <w:color w:val="000000" w:themeColor="text1"/>
                <w:lang w:bidi="en-US"/>
              </w:rPr>
              <w:t>37</w:t>
            </w:r>
          </w:p>
        </w:tc>
        <w:tc>
          <w:tcPr>
            <w:tcW w:w="924" w:type="pct"/>
            <w:hideMark/>
          </w:tcPr>
          <w:p w14:paraId="4B8C7FA2" w14:textId="77777777" w:rsidR="00A52C0A" w:rsidRPr="00912D14" w:rsidRDefault="00A52C0A" w:rsidP="00363935">
            <w:pPr>
              <w:pStyle w:val="Z"/>
              <w:rPr>
                <w:color w:val="000000" w:themeColor="text1"/>
                <w:lang w:bidi="en-US"/>
              </w:rPr>
            </w:pPr>
            <w:r w:rsidRPr="00912D14">
              <w:rPr>
                <w:color w:val="000000" w:themeColor="text1"/>
                <w:lang w:bidi="en-US"/>
              </w:rPr>
              <w:t>Psychology</w:t>
            </w:r>
          </w:p>
        </w:tc>
        <w:tc>
          <w:tcPr>
            <w:tcW w:w="1390" w:type="pct"/>
          </w:tcPr>
          <w:p w14:paraId="68094496"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46992D6C" w14:textId="77777777" w:rsidR="00A52C0A" w:rsidRPr="00912D14" w:rsidRDefault="00A52C0A" w:rsidP="00363935">
            <w:pPr>
              <w:pStyle w:val="Z"/>
              <w:rPr>
                <w:color w:val="000000" w:themeColor="text1"/>
                <w:lang w:bidi="en-US"/>
              </w:rPr>
            </w:pPr>
            <w:r w:rsidRPr="00912D14">
              <w:rPr>
                <w:color w:val="000000" w:themeColor="text1"/>
                <w:lang w:bidi="en-US"/>
              </w:rPr>
              <w:t>090700, 090701, 090799</w:t>
            </w:r>
          </w:p>
        </w:tc>
      </w:tr>
      <w:tr w:rsidR="000C2BAE" w:rsidRPr="00912D14" w14:paraId="744D7AE3" w14:textId="77777777" w:rsidTr="00363935">
        <w:trPr>
          <w:trHeight w:val="240"/>
        </w:trPr>
        <w:tc>
          <w:tcPr>
            <w:tcW w:w="208" w:type="pct"/>
            <w:hideMark/>
          </w:tcPr>
          <w:p w14:paraId="59B4987D" w14:textId="77777777" w:rsidR="00A52C0A" w:rsidRPr="00912D14" w:rsidRDefault="00A52C0A" w:rsidP="00363935">
            <w:pPr>
              <w:pStyle w:val="Z"/>
              <w:rPr>
                <w:color w:val="000000" w:themeColor="text1"/>
                <w:lang w:bidi="en-US"/>
              </w:rPr>
            </w:pPr>
            <w:r w:rsidRPr="00912D14">
              <w:rPr>
                <w:color w:val="000000" w:themeColor="text1"/>
                <w:lang w:bidi="en-US"/>
              </w:rPr>
              <w:lastRenderedPageBreak/>
              <w:t>18</w:t>
            </w:r>
          </w:p>
        </w:tc>
        <w:tc>
          <w:tcPr>
            <w:tcW w:w="880" w:type="pct"/>
            <w:hideMark/>
          </w:tcPr>
          <w:p w14:paraId="004AE1A2" w14:textId="77777777" w:rsidR="00A52C0A" w:rsidRPr="00912D14" w:rsidRDefault="00A52C0A" w:rsidP="00363935">
            <w:pPr>
              <w:pStyle w:val="Z"/>
              <w:rPr>
                <w:color w:val="000000" w:themeColor="text1"/>
                <w:lang w:bidi="en-US"/>
              </w:rPr>
            </w:pPr>
            <w:r w:rsidRPr="00912D14">
              <w:rPr>
                <w:color w:val="000000" w:themeColor="text1"/>
                <w:lang w:bidi="en-US"/>
              </w:rPr>
              <w:t>Law and paralegal studies</w:t>
            </w:r>
          </w:p>
        </w:tc>
        <w:tc>
          <w:tcPr>
            <w:tcW w:w="208" w:type="pct"/>
            <w:hideMark/>
          </w:tcPr>
          <w:p w14:paraId="53BEBEBF" w14:textId="77777777" w:rsidR="00A52C0A" w:rsidRPr="00912D14" w:rsidRDefault="00A52C0A" w:rsidP="00363935">
            <w:pPr>
              <w:pStyle w:val="Z"/>
              <w:rPr>
                <w:color w:val="000000" w:themeColor="text1"/>
                <w:lang w:bidi="en-US"/>
              </w:rPr>
            </w:pPr>
            <w:r w:rsidRPr="00912D14">
              <w:rPr>
                <w:color w:val="000000" w:themeColor="text1"/>
                <w:lang w:bidi="en-US"/>
              </w:rPr>
              <w:t>38</w:t>
            </w:r>
          </w:p>
        </w:tc>
        <w:tc>
          <w:tcPr>
            <w:tcW w:w="924" w:type="pct"/>
            <w:hideMark/>
          </w:tcPr>
          <w:p w14:paraId="57A87662" w14:textId="77777777" w:rsidR="00A52C0A" w:rsidRPr="00912D14" w:rsidRDefault="00A52C0A" w:rsidP="00363935">
            <w:pPr>
              <w:pStyle w:val="Z"/>
              <w:rPr>
                <w:color w:val="000000" w:themeColor="text1"/>
                <w:lang w:bidi="en-US"/>
              </w:rPr>
            </w:pPr>
            <w:r w:rsidRPr="00912D14">
              <w:rPr>
                <w:color w:val="000000" w:themeColor="text1"/>
                <w:lang w:bidi="en-US"/>
              </w:rPr>
              <w:t>Law</w:t>
            </w:r>
          </w:p>
        </w:tc>
        <w:tc>
          <w:tcPr>
            <w:tcW w:w="1390" w:type="pct"/>
          </w:tcPr>
          <w:p w14:paraId="74D28363"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4B075B7C" w14:textId="77777777" w:rsidR="00A52C0A" w:rsidRPr="00912D14" w:rsidRDefault="00A52C0A" w:rsidP="00363935">
            <w:pPr>
              <w:pStyle w:val="Z"/>
              <w:rPr>
                <w:color w:val="000000" w:themeColor="text1"/>
                <w:lang w:bidi="en-US"/>
              </w:rPr>
            </w:pPr>
            <w:r w:rsidRPr="00912D14">
              <w:rPr>
                <w:color w:val="000000" w:themeColor="text1"/>
                <w:lang w:bidi="en-US"/>
              </w:rPr>
              <w:t>090900, 090901, 090903, 090905, 090907, 090909, 090911, 090913, 090999</w:t>
            </w:r>
          </w:p>
        </w:tc>
      </w:tr>
      <w:tr w:rsidR="000C2BAE" w:rsidRPr="00912D14" w14:paraId="7796AF51" w14:textId="77777777" w:rsidTr="00363935">
        <w:trPr>
          <w:trHeight w:val="240"/>
        </w:trPr>
        <w:tc>
          <w:tcPr>
            <w:tcW w:w="208" w:type="pct"/>
            <w:hideMark/>
          </w:tcPr>
          <w:p w14:paraId="5B70444F" w14:textId="77777777" w:rsidR="00A52C0A" w:rsidRPr="00912D14" w:rsidRDefault="00A52C0A" w:rsidP="00363935">
            <w:pPr>
              <w:pStyle w:val="Z"/>
              <w:rPr>
                <w:color w:val="000000" w:themeColor="text1"/>
                <w:lang w:bidi="en-US"/>
              </w:rPr>
            </w:pPr>
          </w:p>
        </w:tc>
        <w:tc>
          <w:tcPr>
            <w:tcW w:w="880" w:type="pct"/>
            <w:hideMark/>
          </w:tcPr>
          <w:p w14:paraId="7CF96FA0" w14:textId="77777777" w:rsidR="00A52C0A" w:rsidRPr="00912D14" w:rsidRDefault="00A52C0A" w:rsidP="00363935">
            <w:pPr>
              <w:pStyle w:val="Z"/>
              <w:rPr>
                <w:color w:val="000000" w:themeColor="text1"/>
                <w:lang w:bidi="en-US"/>
              </w:rPr>
            </w:pPr>
          </w:p>
        </w:tc>
        <w:tc>
          <w:tcPr>
            <w:tcW w:w="208" w:type="pct"/>
            <w:hideMark/>
          </w:tcPr>
          <w:p w14:paraId="083C40AB" w14:textId="77777777" w:rsidR="00A52C0A" w:rsidRPr="00912D14" w:rsidRDefault="00A52C0A" w:rsidP="00363935">
            <w:pPr>
              <w:pStyle w:val="Z"/>
              <w:rPr>
                <w:color w:val="000000" w:themeColor="text1"/>
                <w:lang w:bidi="en-US"/>
              </w:rPr>
            </w:pPr>
            <w:r w:rsidRPr="00912D14">
              <w:rPr>
                <w:color w:val="000000" w:themeColor="text1"/>
                <w:lang w:bidi="en-US"/>
              </w:rPr>
              <w:t>39</w:t>
            </w:r>
          </w:p>
        </w:tc>
        <w:tc>
          <w:tcPr>
            <w:tcW w:w="924" w:type="pct"/>
            <w:hideMark/>
          </w:tcPr>
          <w:p w14:paraId="0A899732" w14:textId="77777777" w:rsidR="00A52C0A" w:rsidRPr="00912D14" w:rsidRDefault="00A52C0A" w:rsidP="00363935">
            <w:pPr>
              <w:pStyle w:val="Z"/>
              <w:rPr>
                <w:color w:val="000000" w:themeColor="text1"/>
                <w:lang w:bidi="en-US"/>
              </w:rPr>
            </w:pPr>
            <w:r w:rsidRPr="00912D14">
              <w:rPr>
                <w:color w:val="000000" w:themeColor="text1"/>
                <w:lang w:bidi="en-US"/>
              </w:rPr>
              <w:t>Justice studies and policing</w:t>
            </w:r>
          </w:p>
        </w:tc>
        <w:tc>
          <w:tcPr>
            <w:tcW w:w="1390" w:type="pct"/>
          </w:tcPr>
          <w:p w14:paraId="5B7A200B"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772C3FC0" w14:textId="77777777" w:rsidR="00A52C0A" w:rsidRPr="00912D14" w:rsidRDefault="00A52C0A" w:rsidP="00363935">
            <w:pPr>
              <w:pStyle w:val="Z"/>
              <w:rPr>
                <w:color w:val="000000" w:themeColor="text1"/>
                <w:lang w:bidi="en-US"/>
              </w:rPr>
            </w:pPr>
            <w:r w:rsidRPr="00912D14">
              <w:rPr>
                <w:color w:val="000000" w:themeColor="text1"/>
                <w:lang w:bidi="en-US"/>
              </w:rPr>
              <w:t>091100, 091101, 091103, 091105, 091199</w:t>
            </w:r>
          </w:p>
        </w:tc>
      </w:tr>
      <w:tr w:rsidR="000C2BAE" w:rsidRPr="00912D14" w14:paraId="70ADBA1B" w14:textId="77777777" w:rsidTr="00363935">
        <w:trPr>
          <w:trHeight w:val="480"/>
        </w:trPr>
        <w:tc>
          <w:tcPr>
            <w:tcW w:w="208" w:type="pct"/>
            <w:hideMark/>
          </w:tcPr>
          <w:p w14:paraId="6AD0BF51" w14:textId="77777777" w:rsidR="00A52C0A" w:rsidRPr="00912D14" w:rsidRDefault="00A52C0A" w:rsidP="00363935">
            <w:pPr>
              <w:pStyle w:val="Z"/>
              <w:rPr>
                <w:color w:val="000000" w:themeColor="text1"/>
                <w:lang w:bidi="en-US"/>
              </w:rPr>
            </w:pPr>
            <w:r w:rsidRPr="00912D14">
              <w:rPr>
                <w:color w:val="000000" w:themeColor="text1"/>
                <w:lang w:bidi="en-US"/>
              </w:rPr>
              <w:t>19</w:t>
            </w:r>
          </w:p>
        </w:tc>
        <w:tc>
          <w:tcPr>
            <w:tcW w:w="880" w:type="pct"/>
            <w:hideMark/>
          </w:tcPr>
          <w:p w14:paraId="6548813B" w14:textId="77777777" w:rsidR="00A52C0A" w:rsidRPr="00912D14" w:rsidRDefault="00A52C0A" w:rsidP="00363935">
            <w:pPr>
              <w:pStyle w:val="Z"/>
              <w:rPr>
                <w:color w:val="000000" w:themeColor="text1"/>
                <w:lang w:bidi="en-US"/>
              </w:rPr>
            </w:pPr>
            <w:r w:rsidRPr="00912D14">
              <w:rPr>
                <w:color w:val="000000" w:themeColor="text1"/>
                <w:lang w:bidi="en-US"/>
              </w:rPr>
              <w:t>Creative arts</w:t>
            </w:r>
          </w:p>
        </w:tc>
        <w:tc>
          <w:tcPr>
            <w:tcW w:w="208" w:type="pct"/>
            <w:hideMark/>
          </w:tcPr>
          <w:p w14:paraId="2992A98C" w14:textId="77777777" w:rsidR="00A52C0A" w:rsidRPr="00912D14" w:rsidRDefault="00A52C0A" w:rsidP="00363935">
            <w:pPr>
              <w:pStyle w:val="Z"/>
              <w:rPr>
                <w:color w:val="000000" w:themeColor="text1"/>
                <w:lang w:bidi="en-US"/>
              </w:rPr>
            </w:pPr>
            <w:r w:rsidRPr="00912D14">
              <w:rPr>
                <w:color w:val="000000" w:themeColor="text1"/>
                <w:lang w:bidi="en-US"/>
              </w:rPr>
              <w:t>42</w:t>
            </w:r>
          </w:p>
        </w:tc>
        <w:tc>
          <w:tcPr>
            <w:tcW w:w="924" w:type="pct"/>
            <w:hideMark/>
          </w:tcPr>
          <w:p w14:paraId="7A7F3606" w14:textId="77777777" w:rsidR="00A52C0A" w:rsidRPr="00912D14" w:rsidRDefault="00A52C0A" w:rsidP="00363935">
            <w:pPr>
              <w:pStyle w:val="Z"/>
              <w:rPr>
                <w:color w:val="000000" w:themeColor="text1"/>
                <w:lang w:bidi="en-US"/>
              </w:rPr>
            </w:pPr>
            <w:r w:rsidRPr="00912D14">
              <w:rPr>
                <w:color w:val="000000" w:themeColor="text1"/>
                <w:lang w:bidi="en-US"/>
              </w:rPr>
              <w:t>Art and design</w:t>
            </w:r>
          </w:p>
        </w:tc>
        <w:tc>
          <w:tcPr>
            <w:tcW w:w="1390" w:type="pct"/>
          </w:tcPr>
          <w:p w14:paraId="7D488008" w14:textId="77777777" w:rsidR="00A52C0A" w:rsidRPr="00912D14" w:rsidRDefault="00A52C0A" w:rsidP="00363935">
            <w:pPr>
              <w:pStyle w:val="Z"/>
              <w:rPr>
                <w:color w:val="000000" w:themeColor="text1"/>
                <w:lang w:bidi="en-US"/>
              </w:rPr>
            </w:pPr>
            <w:r w:rsidRPr="00912D14">
              <w:rPr>
                <w:color w:val="000000" w:themeColor="text1"/>
                <w:lang w:bidi="en-US"/>
              </w:rPr>
              <w:t>10 Creative arts</w:t>
            </w:r>
          </w:p>
        </w:tc>
        <w:tc>
          <w:tcPr>
            <w:tcW w:w="1390" w:type="pct"/>
            <w:hideMark/>
          </w:tcPr>
          <w:p w14:paraId="6164BCD9" w14:textId="77777777" w:rsidR="00A52C0A" w:rsidRPr="00912D14" w:rsidRDefault="00A52C0A" w:rsidP="00363935">
            <w:pPr>
              <w:pStyle w:val="Z"/>
              <w:rPr>
                <w:color w:val="000000" w:themeColor="text1"/>
                <w:lang w:bidi="en-US"/>
              </w:rPr>
            </w:pPr>
            <w:r w:rsidRPr="00912D14">
              <w:rPr>
                <w:color w:val="000000" w:themeColor="text1"/>
                <w:lang w:bidi="en-US"/>
              </w:rPr>
              <w:t>100000, 100300, 100301, 100303, 100305, 100307, 100309, 100399, 100500, 100501, 100503, 100505, 100599, 109900, 109999</w:t>
            </w:r>
          </w:p>
        </w:tc>
      </w:tr>
      <w:tr w:rsidR="000C2BAE" w:rsidRPr="00912D14" w14:paraId="7F100814" w14:textId="77777777" w:rsidTr="00363935">
        <w:trPr>
          <w:trHeight w:val="240"/>
        </w:trPr>
        <w:tc>
          <w:tcPr>
            <w:tcW w:w="208" w:type="pct"/>
            <w:hideMark/>
          </w:tcPr>
          <w:p w14:paraId="53C97F84" w14:textId="77777777" w:rsidR="00A52C0A" w:rsidRPr="00912D14" w:rsidRDefault="00A52C0A" w:rsidP="00363935">
            <w:pPr>
              <w:pStyle w:val="Z"/>
              <w:rPr>
                <w:color w:val="000000" w:themeColor="text1"/>
                <w:lang w:bidi="en-US"/>
              </w:rPr>
            </w:pPr>
          </w:p>
        </w:tc>
        <w:tc>
          <w:tcPr>
            <w:tcW w:w="880" w:type="pct"/>
            <w:hideMark/>
          </w:tcPr>
          <w:p w14:paraId="742DBF65" w14:textId="77777777" w:rsidR="00A52C0A" w:rsidRPr="00912D14" w:rsidRDefault="00A52C0A" w:rsidP="00363935">
            <w:pPr>
              <w:pStyle w:val="Z"/>
              <w:rPr>
                <w:color w:val="000000" w:themeColor="text1"/>
                <w:lang w:bidi="en-US"/>
              </w:rPr>
            </w:pPr>
          </w:p>
        </w:tc>
        <w:tc>
          <w:tcPr>
            <w:tcW w:w="208" w:type="pct"/>
            <w:hideMark/>
          </w:tcPr>
          <w:p w14:paraId="1A147ABB" w14:textId="77777777" w:rsidR="00A52C0A" w:rsidRPr="00912D14" w:rsidRDefault="00A52C0A" w:rsidP="00363935">
            <w:pPr>
              <w:pStyle w:val="Z"/>
              <w:rPr>
                <w:color w:val="000000" w:themeColor="text1"/>
                <w:lang w:bidi="en-US"/>
              </w:rPr>
            </w:pPr>
            <w:r w:rsidRPr="00912D14">
              <w:rPr>
                <w:color w:val="000000" w:themeColor="text1"/>
                <w:lang w:bidi="en-US"/>
              </w:rPr>
              <w:t>43</w:t>
            </w:r>
          </w:p>
        </w:tc>
        <w:tc>
          <w:tcPr>
            <w:tcW w:w="924" w:type="pct"/>
            <w:hideMark/>
          </w:tcPr>
          <w:p w14:paraId="1EB52749" w14:textId="77777777" w:rsidR="00A52C0A" w:rsidRPr="00912D14" w:rsidRDefault="00A52C0A" w:rsidP="00363935">
            <w:pPr>
              <w:pStyle w:val="Z"/>
              <w:rPr>
                <w:color w:val="000000" w:themeColor="text1"/>
                <w:lang w:bidi="en-US"/>
              </w:rPr>
            </w:pPr>
            <w:r w:rsidRPr="00912D14">
              <w:rPr>
                <w:color w:val="000000" w:themeColor="text1"/>
                <w:lang w:bidi="en-US"/>
              </w:rPr>
              <w:t>Music and performing arts</w:t>
            </w:r>
          </w:p>
        </w:tc>
        <w:tc>
          <w:tcPr>
            <w:tcW w:w="1390" w:type="pct"/>
          </w:tcPr>
          <w:p w14:paraId="26B0DCB6" w14:textId="77777777" w:rsidR="00A52C0A" w:rsidRPr="00912D14" w:rsidRDefault="00A52C0A" w:rsidP="00363935">
            <w:pPr>
              <w:pStyle w:val="Z"/>
              <w:rPr>
                <w:color w:val="000000" w:themeColor="text1"/>
                <w:lang w:bidi="en-US"/>
              </w:rPr>
            </w:pPr>
            <w:r w:rsidRPr="00912D14">
              <w:rPr>
                <w:color w:val="000000" w:themeColor="text1"/>
                <w:lang w:bidi="en-US"/>
              </w:rPr>
              <w:t>10 Creative arts</w:t>
            </w:r>
          </w:p>
        </w:tc>
        <w:tc>
          <w:tcPr>
            <w:tcW w:w="1390" w:type="pct"/>
            <w:hideMark/>
          </w:tcPr>
          <w:p w14:paraId="6A0FE6A4" w14:textId="77777777" w:rsidR="00A52C0A" w:rsidRPr="00912D14" w:rsidRDefault="00A52C0A" w:rsidP="00363935">
            <w:pPr>
              <w:pStyle w:val="Z"/>
              <w:rPr>
                <w:color w:val="000000" w:themeColor="text1"/>
                <w:lang w:bidi="en-US"/>
              </w:rPr>
            </w:pPr>
            <w:r w:rsidRPr="00912D14">
              <w:rPr>
                <w:color w:val="000000" w:themeColor="text1"/>
                <w:lang w:bidi="en-US"/>
              </w:rPr>
              <w:t>100100, 100101, 100103, 100105, 100199</w:t>
            </w:r>
          </w:p>
        </w:tc>
      </w:tr>
      <w:tr w:rsidR="000C2BAE" w:rsidRPr="00912D14" w14:paraId="5E364930" w14:textId="77777777" w:rsidTr="00363935">
        <w:trPr>
          <w:trHeight w:val="240"/>
        </w:trPr>
        <w:tc>
          <w:tcPr>
            <w:tcW w:w="208" w:type="pct"/>
            <w:hideMark/>
          </w:tcPr>
          <w:p w14:paraId="2512D3B0" w14:textId="77777777" w:rsidR="00A52C0A" w:rsidRPr="00912D14" w:rsidRDefault="00A52C0A" w:rsidP="00363935">
            <w:pPr>
              <w:pStyle w:val="Z"/>
              <w:rPr>
                <w:color w:val="000000" w:themeColor="text1"/>
                <w:lang w:bidi="en-US"/>
              </w:rPr>
            </w:pPr>
            <w:r w:rsidRPr="00912D14">
              <w:rPr>
                <w:color w:val="000000" w:themeColor="text1"/>
                <w:lang w:bidi="en-US"/>
              </w:rPr>
              <w:t>20</w:t>
            </w:r>
          </w:p>
        </w:tc>
        <w:tc>
          <w:tcPr>
            <w:tcW w:w="880" w:type="pct"/>
            <w:hideMark/>
          </w:tcPr>
          <w:p w14:paraId="5E4FDA7B" w14:textId="77777777" w:rsidR="00A52C0A" w:rsidRPr="00912D14" w:rsidRDefault="00A52C0A" w:rsidP="00363935">
            <w:pPr>
              <w:pStyle w:val="Z"/>
              <w:rPr>
                <w:color w:val="000000" w:themeColor="text1"/>
                <w:lang w:bidi="en-US"/>
              </w:rPr>
            </w:pPr>
            <w:r w:rsidRPr="00912D14">
              <w:rPr>
                <w:color w:val="000000" w:themeColor="text1"/>
                <w:lang w:bidi="en-US"/>
              </w:rPr>
              <w:t>Communications</w:t>
            </w:r>
          </w:p>
          <w:p w14:paraId="387D8ED4" w14:textId="77777777" w:rsidR="00A52C0A" w:rsidRPr="00912D14" w:rsidRDefault="00A52C0A" w:rsidP="00363935">
            <w:pPr>
              <w:pStyle w:val="Z"/>
              <w:rPr>
                <w:color w:val="000000" w:themeColor="text1"/>
                <w:lang w:bidi="en-US"/>
              </w:rPr>
            </w:pPr>
          </w:p>
          <w:p w14:paraId="43DD354E" w14:textId="77777777" w:rsidR="00A52C0A" w:rsidRPr="00912D14" w:rsidRDefault="00A52C0A" w:rsidP="00363935">
            <w:pPr>
              <w:pStyle w:val="Z"/>
              <w:rPr>
                <w:color w:val="000000" w:themeColor="text1"/>
                <w:lang w:bidi="en-US"/>
              </w:rPr>
            </w:pPr>
          </w:p>
        </w:tc>
        <w:tc>
          <w:tcPr>
            <w:tcW w:w="208" w:type="pct"/>
            <w:hideMark/>
          </w:tcPr>
          <w:p w14:paraId="1852C675" w14:textId="77777777" w:rsidR="00A52C0A" w:rsidRPr="00912D14" w:rsidRDefault="00A52C0A" w:rsidP="00363935">
            <w:pPr>
              <w:pStyle w:val="Z"/>
              <w:rPr>
                <w:color w:val="000000" w:themeColor="text1"/>
                <w:lang w:bidi="en-US"/>
              </w:rPr>
            </w:pPr>
            <w:r w:rsidRPr="00912D14">
              <w:rPr>
                <w:color w:val="000000" w:themeColor="text1"/>
                <w:lang w:bidi="en-US"/>
              </w:rPr>
              <w:t>44</w:t>
            </w:r>
          </w:p>
        </w:tc>
        <w:tc>
          <w:tcPr>
            <w:tcW w:w="924" w:type="pct"/>
            <w:hideMark/>
          </w:tcPr>
          <w:p w14:paraId="3A94372B" w14:textId="77777777" w:rsidR="00A52C0A" w:rsidRPr="00912D14" w:rsidRDefault="00A52C0A" w:rsidP="00363935">
            <w:pPr>
              <w:pStyle w:val="Z"/>
              <w:rPr>
                <w:color w:val="000000" w:themeColor="text1"/>
                <w:lang w:bidi="en-US"/>
              </w:rPr>
            </w:pPr>
            <w:r w:rsidRPr="00912D14">
              <w:rPr>
                <w:color w:val="000000" w:themeColor="text1"/>
                <w:lang w:bidi="en-US"/>
              </w:rPr>
              <w:t>Communication, media and journalism</w:t>
            </w:r>
          </w:p>
        </w:tc>
        <w:tc>
          <w:tcPr>
            <w:tcW w:w="1390" w:type="pct"/>
          </w:tcPr>
          <w:p w14:paraId="63153D18" w14:textId="77777777" w:rsidR="00A52C0A" w:rsidRPr="00912D14" w:rsidRDefault="00A52C0A" w:rsidP="00363935">
            <w:pPr>
              <w:pStyle w:val="Z"/>
              <w:rPr>
                <w:color w:val="000000" w:themeColor="text1"/>
                <w:lang w:bidi="en-US"/>
              </w:rPr>
            </w:pPr>
            <w:r w:rsidRPr="00912D14">
              <w:rPr>
                <w:color w:val="000000" w:themeColor="text1"/>
                <w:lang w:bidi="en-US"/>
              </w:rPr>
              <w:t>10 Creative arts</w:t>
            </w:r>
          </w:p>
        </w:tc>
        <w:tc>
          <w:tcPr>
            <w:tcW w:w="1390" w:type="pct"/>
            <w:hideMark/>
          </w:tcPr>
          <w:p w14:paraId="40D59EB4" w14:textId="77777777" w:rsidR="00A52C0A" w:rsidRPr="00912D14" w:rsidRDefault="00A52C0A" w:rsidP="00363935">
            <w:pPr>
              <w:pStyle w:val="Z"/>
              <w:rPr>
                <w:color w:val="000000" w:themeColor="text1"/>
                <w:lang w:bidi="en-US"/>
              </w:rPr>
            </w:pPr>
            <w:r w:rsidRPr="00912D14">
              <w:rPr>
                <w:color w:val="000000" w:themeColor="text1"/>
                <w:lang w:bidi="en-US"/>
              </w:rPr>
              <w:t>100700, 100701, 100703, 100705, 100707, 100799</w:t>
            </w:r>
          </w:p>
        </w:tc>
      </w:tr>
      <w:tr w:rsidR="000C2BAE" w:rsidRPr="00912D14" w14:paraId="57E34511" w14:textId="77777777" w:rsidTr="00363935">
        <w:trPr>
          <w:trHeight w:val="240"/>
        </w:trPr>
        <w:tc>
          <w:tcPr>
            <w:tcW w:w="208" w:type="pct"/>
            <w:hideMark/>
          </w:tcPr>
          <w:p w14:paraId="63A2A28F" w14:textId="77777777" w:rsidR="00A52C0A" w:rsidRPr="00912D14" w:rsidRDefault="00A52C0A" w:rsidP="00363935">
            <w:pPr>
              <w:pStyle w:val="Z"/>
              <w:rPr>
                <w:color w:val="000000" w:themeColor="text1"/>
                <w:lang w:bidi="en-US"/>
              </w:rPr>
            </w:pPr>
            <w:r w:rsidRPr="00912D14">
              <w:rPr>
                <w:color w:val="000000" w:themeColor="text1"/>
                <w:lang w:bidi="en-US"/>
              </w:rPr>
              <w:t>21</w:t>
            </w:r>
          </w:p>
        </w:tc>
        <w:tc>
          <w:tcPr>
            <w:tcW w:w="880" w:type="pct"/>
            <w:hideMark/>
          </w:tcPr>
          <w:p w14:paraId="714325E8" w14:textId="77777777" w:rsidR="00A52C0A" w:rsidRPr="00912D14" w:rsidRDefault="00A52C0A" w:rsidP="00363935">
            <w:pPr>
              <w:pStyle w:val="Z"/>
              <w:rPr>
                <w:color w:val="000000" w:themeColor="text1"/>
                <w:lang w:bidi="en-US"/>
              </w:rPr>
            </w:pPr>
            <w:r w:rsidRPr="00912D14">
              <w:rPr>
                <w:color w:val="000000" w:themeColor="text1"/>
                <w:lang w:bidi="en-US"/>
              </w:rPr>
              <w:t>Tourism, hospitality, personal services, sport and recreation</w:t>
            </w:r>
          </w:p>
        </w:tc>
        <w:tc>
          <w:tcPr>
            <w:tcW w:w="208" w:type="pct"/>
            <w:hideMark/>
          </w:tcPr>
          <w:p w14:paraId="38122CF1" w14:textId="77777777" w:rsidR="00A52C0A" w:rsidRPr="00912D14" w:rsidRDefault="00A52C0A" w:rsidP="00363935">
            <w:pPr>
              <w:pStyle w:val="Z"/>
              <w:rPr>
                <w:color w:val="000000" w:themeColor="text1"/>
                <w:lang w:bidi="en-US"/>
              </w:rPr>
            </w:pPr>
            <w:r w:rsidRPr="00912D14">
              <w:rPr>
                <w:color w:val="000000" w:themeColor="text1"/>
                <w:lang w:bidi="en-US"/>
              </w:rPr>
              <w:t>41</w:t>
            </w:r>
          </w:p>
        </w:tc>
        <w:tc>
          <w:tcPr>
            <w:tcW w:w="924" w:type="pct"/>
            <w:hideMark/>
          </w:tcPr>
          <w:p w14:paraId="2C52F68A" w14:textId="77777777" w:rsidR="00A52C0A" w:rsidRPr="00912D14" w:rsidRDefault="00A52C0A" w:rsidP="00363935">
            <w:pPr>
              <w:pStyle w:val="Z"/>
              <w:rPr>
                <w:color w:val="000000" w:themeColor="text1"/>
                <w:lang w:bidi="en-US"/>
              </w:rPr>
            </w:pPr>
            <w:r w:rsidRPr="00912D14">
              <w:rPr>
                <w:color w:val="000000" w:themeColor="text1"/>
                <w:lang w:bidi="en-US"/>
              </w:rPr>
              <w:t>Sport and recreation</w:t>
            </w:r>
          </w:p>
        </w:tc>
        <w:tc>
          <w:tcPr>
            <w:tcW w:w="1390" w:type="pct"/>
          </w:tcPr>
          <w:p w14:paraId="05C8CF92" w14:textId="77777777" w:rsidR="00A52C0A" w:rsidRPr="00912D14" w:rsidRDefault="00A52C0A" w:rsidP="00363935">
            <w:pPr>
              <w:pStyle w:val="Z"/>
              <w:rPr>
                <w:color w:val="000000" w:themeColor="text1"/>
                <w:lang w:bidi="en-US"/>
              </w:rPr>
            </w:pPr>
            <w:r w:rsidRPr="00912D14">
              <w:rPr>
                <w:color w:val="000000" w:themeColor="text1"/>
                <w:lang w:bidi="en-US"/>
              </w:rPr>
              <w:t>09 Society and culture</w:t>
            </w:r>
          </w:p>
        </w:tc>
        <w:tc>
          <w:tcPr>
            <w:tcW w:w="1390" w:type="pct"/>
            <w:hideMark/>
          </w:tcPr>
          <w:p w14:paraId="03CFD9CD" w14:textId="77777777" w:rsidR="00A52C0A" w:rsidRPr="00912D14" w:rsidRDefault="00A52C0A" w:rsidP="00363935">
            <w:pPr>
              <w:pStyle w:val="Z"/>
              <w:rPr>
                <w:color w:val="000000" w:themeColor="text1"/>
                <w:lang w:bidi="en-US"/>
              </w:rPr>
            </w:pPr>
            <w:r w:rsidRPr="00912D14">
              <w:rPr>
                <w:color w:val="000000" w:themeColor="text1"/>
                <w:lang w:bidi="en-US"/>
              </w:rPr>
              <w:t>092100, 092101, 092103, 092199</w:t>
            </w:r>
          </w:p>
        </w:tc>
      </w:tr>
      <w:tr w:rsidR="00A52C0A" w:rsidRPr="00912D14" w14:paraId="4BA647EC" w14:textId="77777777" w:rsidTr="00363935">
        <w:trPr>
          <w:trHeight w:val="960"/>
        </w:trPr>
        <w:tc>
          <w:tcPr>
            <w:tcW w:w="208" w:type="pct"/>
            <w:hideMark/>
          </w:tcPr>
          <w:p w14:paraId="44DD94D6" w14:textId="77777777" w:rsidR="00A52C0A" w:rsidRPr="00912D14" w:rsidRDefault="00A52C0A" w:rsidP="00363935">
            <w:pPr>
              <w:pStyle w:val="Z"/>
              <w:rPr>
                <w:color w:val="000000" w:themeColor="text1"/>
                <w:lang w:bidi="en-US"/>
              </w:rPr>
            </w:pPr>
          </w:p>
        </w:tc>
        <w:tc>
          <w:tcPr>
            <w:tcW w:w="880" w:type="pct"/>
            <w:hideMark/>
          </w:tcPr>
          <w:p w14:paraId="03A3B2A8" w14:textId="77777777" w:rsidR="00A52C0A" w:rsidRPr="00912D14" w:rsidRDefault="00A52C0A" w:rsidP="00363935">
            <w:pPr>
              <w:pStyle w:val="Z"/>
              <w:rPr>
                <w:color w:val="000000" w:themeColor="text1"/>
                <w:lang w:bidi="en-US"/>
              </w:rPr>
            </w:pPr>
          </w:p>
        </w:tc>
        <w:tc>
          <w:tcPr>
            <w:tcW w:w="208" w:type="pct"/>
            <w:hideMark/>
          </w:tcPr>
          <w:p w14:paraId="3A099380" w14:textId="77777777" w:rsidR="00A52C0A" w:rsidRPr="00912D14" w:rsidRDefault="00A52C0A" w:rsidP="00363935">
            <w:pPr>
              <w:pStyle w:val="Z"/>
              <w:rPr>
                <w:color w:val="000000" w:themeColor="text1"/>
                <w:lang w:bidi="en-US"/>
              </w:rPr>
            </w:pPr>
            <w:r w:rsidRPr="00912D14">
              <w:rPr>
                <w:color w:val="000000" w:themeColor="text1"/>
                <w:lang w:bidi="en-US"/>
              </w:rPr>
              <w:t>45</w:t>
            </w:r>
          </w:p>
        </w:tc>
        <w:tc>
          <w:tcPr>
            <w:tcW w:w="924" w:type="pct"/>
            <w:hideMark/>
          </w:tcPr>
          <w:p w14:paraId="1C6C5F62" w14:textId="77777777" w:rsidR="00A52C0A" w:rsidRPr="00912D14" w:rsidRDefault="00A52C0A" w:rsidP="00363935">
            <w:pPr>
              <w:pStyle w:val="Z"/>
              <w:rPr>
                <w:color w:val="000000" w:themeColor="text1"/>
                <w:lang w:bidi="en-US"/>
              </w:rPr>
            </w:pPr>
            <w:r w:rsidRPr="00912D14">
              <w:rPr>
                <w:color w:val="000000" w:themeColor="text1"/>
                <w:lang w:bidi="en-US"/>
              </w:rPr>
              <w:t>Tourism, hospitality and personal services</w:t>
            </w:r>
          </w:p>
        </w:tc>
        <w:tc>
          <w:tcPr>
            <w:tcW w:w="1390" w:type="pct"/>
          </w:tcPr>
          <w:p w14:paraId="0493E9D4" w14:textId="77777777" w:rsidR="00A52C0A" w:rsidRPr="00912D14" w:rsidRDefault="00A52C0A" w:rsidP="00363935">
            <w:pPr>
              <w:pStyle w:val="Z"/>
              <w:rPr>
                <w:color w:val="000000" w:themeColor="text1"/>
                <w:lang w:bidi="en-US"/>
              </w:rPr>
            </w:pPr>
            <w:r w:rsidRPr="00912D14">
              <w:rPr>
                <w:color w:val="000000" w:themeColor="text1"/>
                <w:lang w:bidi="en-US"/>
              </w:rPr>
              <w:t>08 Management and commerce</w:t>
            </w:r>
          </w:p>
          <w:p w14:paraId="397E1879" w14:textId="77777777" w:rsidR="00A52C0A" w:rsidRPr="00912D14" w:rsidRDefault="00A52C0A" w:rsidP="00363935">
            <w:pPr>
              <w:pStyle w:val="Z"/>
              <w:rPr>
                <w:color w:val="000000" w:themeColor="text1"/>
                <w:lang w:bidi="en-US"/>
              </w:rPr>
            </w:pPr>
          </w:p>
          <w:p w14:paraId="357DA51C" w14:textId="77777777" w:rsidR="00A52C0A" w:rsidRPr="00912D14" w:rsidRDefault="00A52C0A" w:rsidP="00363935">
            <w:pPr>
              <w:pStyle w:val="Z"/>
              <w:rPr>
                <w:color w:val="000000" w:themeColor="text1"/>
                <w:lang w:bidi="en-US"/>
              </w:rPr>
            </w:pPr>
            <w:r w:rsidRPr="00912D14">
              <w:rPr>
                <w:color w:val="000000" w:themeColor="text1"/>
                <w:lang w:bidi="en-US"/>
              </w:rPr>
              <w:t>11 Food, hospitality and personal services</w:t>
            </w:r>
          </w:p>
          <w:p w14:paraId="30340421" w14:textId="77777777" w:rsidR="00A52C0A" w:rsidRPr="00912D14" w:rsidRDefault="00A52C0A" w:rsidP="00363935">
            <w:pPr>
              <w:pStyle w:val="Z"/>
              <w:rPr>
                <w:color w:val="000000" w:themeColor="text1"/>
                <w:lang w:bidi="en-US"/>
              </w:rPr>
            </w:pPr>
          </w:p>
          <w:p w14:paraId="568F417A" w14:textId="77777777" w:rsidR="00A52C0A" w:rsidRPr="00912D14" w:rsidRDefault="00A52C0A" w:rsidP="00363935">
            <w:pPr>
              <w:pStyle w:val="Z"/>
              <w:rPr>
                <w:color w:val="000000" w:themeColor="text1"/>
                <w:lang w:bidi="en-US"/>
              </w:rPr>
            </w:pPr>
            <w:r w:rsidRPr="00912D14">
              <w:rPr>
                <w:color w:val="000000" w:themeColor="text1"/>
                <w:lang w:bidi="en-US"/>
              </w:rPr>
              <w:t>12 Mixed Field</w:t>
            </w:r>
          </w:p>
        </w:tc>
        <w:tc>
          <w:tcPr>
            <w:tcW w:w="1390" w:type="pct"/>
            <w:hideMark/>
          </w:tcPr>
          <w:p w14:paraId="50CFB6D7" w14:textId="77777777" w:rsidR="00A52C0A" w:rsidRPr="00912D14" w:rsidRDefault="00A52C0A" w:rsidP="00363935">
            <w:pPr>
              <w:pStyle w:val="Z"/>
              <w:rPr>
                <w:color w:val="000000" w:themeColor="text1"/>
                <w:lang w:bidi="en-US"/>
              </w:rPr>
            </w:pPr>
            <w:r w:rsidRPr="00912D14">
              <w:rPr>
                <w:color w:val="000000" w:themeColor="text1"/>
                <w:lang w:bidi="en-US"/>
              </w:rPr>
              <w:t>080700, 080701, 110000, 110100, 110101, 110103, 110105, 110107, 110109, 110111, 110199, 110300, 110301, 110303, 110399, 120000, 120100, 120101, 120103, 120105, 120199, 120300, 120301, 120303, 120305, 120399, 120500, 120501, 120503, 120505, 120599, 129900, 129999</w:t>
            </w:r>
          </w:p>
        </w:tc>
      </w:tr>
      <w:bookmarkEnd w:id="279"/>
    </w:tbl>
    <w:p w14:paraId="1A2577E2" w14:textId="77777777" w:rsidR="00A52C0A" w:rsidRPr="00912D14" w:rsidRDefault="00A52C0A" w:rsidP="00A52C0A">
      <w:pPr>
        <w:pStyle w:val="Body"/>
        <w:rPr>
          <w:color w:val="000000" w:themeColor="text1"/>
          <w:lang w:eastAsia="en-AU"/>
        </w:rPr>
      </w:pPr>
    </w:p>
    <w:p w14:paraId="05A0165F" w14:textId="31ABBE55" w:rsidR="00EB0995" w:rsidRPr="00912D14" w:rsidRDefault="00EB0995" w:rsidP="005A4C04">
      <w:pPr>
        <w:pStyle w:val="Appendix1"/>
        <w:numPr>
          <w:ilvl w:val="0"/>
          <w:numId w:val="25"/>
        </w:numPr>
        <w:ind w:left="1134" w:hanging="1134"/>
        <w:rPr>
          <w:color w:val="000000" w:themeColor="text1"/>
        </w:rPr>
      </w:pPr>
      <w:bookmarkStart w:id="281" w:name="_Toc75794940"/>
      <w:bookmarkStart w:id="282" w:name="_Toc79687703"/>
      <w:bookmarkStart w:id="283" w:name="_Toc192179874"/>
      <w:bookmarkEnd w:id="277"/>
      <w:r w:rsidRPr="00912D14">
        <w:rPr>
          <w:color w:val="000000" w:themeColor="text1"/>
        </w:rPr>
        <w:lastRenderedPageBreak/>
        <w:t>Additional tables</w:t>
      </w:r>
      <w:bookmarkEnd w:id="281"/>
      <w:bookmarkEnd w:id="282"/>
      <w:r w:rsidR="00E302F0" w:rsidRPr="00912D14">
        <w:rPr>
          <w:color w:val="000000" w:themeColor="text1"/>
        </w:rPr>
        <w:t xml:space="preserve"> and figures</w:t>
      </w:r>
      <w:bookmarkEnd w:id="283"/>
    </w:p>
    <w:p w14:paraId="6986FEC5" w14:textId="5DBF49DD" w:rsidR="00EB0995" w:rsidRPr="00912D14" w:rsidRDefault="00F85DAE" w:rsidP="00EB0995">
      <w:pPr>
        <w:pStyle w:val="Body"/>
        <w:rPr>
          <w:color w:val="000000" w:themeColor="text1"/>
        </w:rPr>
      </w:pPr>
      <w:r w:rsidRPr="00912D14">
        <w:rPr>
          <w:color w:val="000000" w:themeColor="text1"/>
        </w:rPr>
        <w:t xml:space="preserve">This report is accompanied by additional benchmarking tables </w:t>
      </w:r>
      <w:r w:rsidR="00E302F0" w:rsidRPr="00912D14">
        <w:rPr>
          <w:color w:val="000000" w:themeColor="text1"/>
        </w:rPr>
        <w:t xml:space="preserve">and figures </w:t>
      </w:r>
      <w:r w:rsidR="0003332E" w:rsidRPr="00912D14">
        <w:rPr>
          <w:color w:val="000000" w:themeColor="text1"/>
        </w:rPr>
        <w:t xml:space="preserve">that </w:t>
      </w:r>
      <w:r w:rsidR="00E302F0" w:rsidRPr="00912D14">
        <w:rPr>
          <w:color w:val="000000" w:themeColor="text1"/>
        </w:rPr>
        <w:t xml:space="preserve">can </w:t>
      </w:r>
      <w:r w:rsidR="00EB0995" w:rsidRPr="00912D14">
        <w:rPr>
          <w:color w:val="000000" w:themeColor="text1"/>
        </w:rPr>
        <w:t>be used alongside this report and data visualisation to support institutional benchmarking and analysis.</w:t>
      </w:r>
    </w:p>
    <w:p w14:paraId="7AE8B79C" w14:textId="19E35834" w:rsidR="00EB0995" w:rsidRPr="00912D14" w:rsidRDefault="00EB0995" w:rsidP="00EB0995">
      <w:pPr>
        <w:pStyle w:val="Body"/>
        <w:rPr>
          <w:color w:val="000000" w:themeColor="text1"/>
        </w:rPr>
      </w:pPr>
      <w:r w:rsidRPr="00912D14">
        <w:rPr>
          <w:color w:val="000000" w:themeColor="text1"/>
        </w:rPr>
        <w:t xml:space="preserve">Listed below are tables </w:t>
      </w:r>
      <w:r w:rsidR="00E302F0" w:rsidRPr="00912D14">
        <w:rPr>
          <w:color w:val="000000" w:themeColor="text1"/>
        </w:rPr>
        <w:t xml:space="preserve">and figures </w:t>
      </w:r>
      <w:r w:rsidRPr="00912D14">
        <w:rPr>
          <w:color w:val="000000" w:themeColor="text1"/>
        </w:rPr>
        <w:t>related to specific concepts relevant to the GOS-L, as well as a list</w:t>
      </w:r>
      <w:r w:rsidR="00E302F0" w:rsidRPr="00912D14">
        <w:rPr>
          <w:color w:val="000000" w:themeColor="text1"/>
        </w:rPr>
        <w:t>ing</w:t>
      </w:r>
      <w:r w:rsidRPr="00912D14">
        <w:rPr>
          <w:color w:val="000000" w:themeColor="text1"/>
        </w:rPr>
        <w:t xml:space="preserve"> of tables that can be used to explore additional themes </w:t>
      </w:r>
      <w:r w:rsidR="00E302F0" w:rsidRPr="00912D14">
        <w:rPr>
          <w:color w:val="000000" w:themeColor="text1"/>
        </w:rPr>
        <w:t>related to</w:t>
      </w:r>
      <w:r w:rsidRPr="00912D14">
        <w:rPr>
          <w:color w:val="000000" w:themeColor="text1"/>
        </w:rPr>
        <w:t xml:space="preserve"> the GOS-L.</w:t>
      </w:r>
    </w:p>
    <w:p w14:paraId="4CD8D907" w14:textId="6ABB9981" w:rsidR="00EB0995" w:rsidRPr="00912D14" w:rsidRDefault="001B2CA1" w:rsidP="0050538F">
      <w:pPr>
        <w:pStyle w:val="Appendix2"/>
        <w:rPr>
          <w:color w:val="000000" w:themeColor="text1"/>
        </w:rPr>
      </w:pPr>
      <w:bookmarkStart w:id="284" w:name="_Toc79687704"/>
      <w:bookmarkStart w:id="285" w:name="_Toc192179875"/>
      <w:r w:rsidRPr="00912D14">
        <w:rPr>
          <w:color w:val="000000" w:themeColor="text1"/>
        </w:rPr>
        <w:t xml:space="preserve">A6.1 </w:t>
      </w:r>
      <w:r w:rsidR="00EB0995" w:rsidRPr="00912D14">
        <w:rPr>
          <w:color w:val="000000" w:themeColor="text1"/>
        </w:rPr>
        <w:t>GOS-L results</w:t>
      </w:r>
      <w:bookmarkEnd w:id="284"/>
      <w:bookmarkEnd w:id="285"/>
    </w:p>
    <w:p w14:paraId="360AB709" w14:textId="0CD870EA" w:rsidR="00EB0995" w:rsidRPr="00912D14" w:rsidRDefault="001B2CA1" w:rsidP="0050538F">
      <w:pPr>
        <w:pStyle w:val="Appendixheading3"/>
        <w:numPr>
          <w:ilvl w:val="0"/>
          <w:numId w:val="0"/>
        </w:numPr>
        <w:rPr>
          <w:color w:val="000000" w:themeColor="text1"/>
        </w:rPr>
      </w:pPr>
      <w:bookmarkStart w:id="286" w:name="_Toc192179876"/>
      <w:r w:rsidRPr="00912D14">
        <w:rPr>
          <w:color w:val="000000" w:themeColor="text1"/>
        </w:rPr>
        <w:t xml:space="preserve">A6.1.1 </w:t>
      </w:r>
      <w:r w:rsidR="00EB0995" w:rsidRPr="00912D14">
        <w:rPr>
          <w:color w:val="000000" w:themeColor="text1"/>
        </w:rPr>
        <w:t>Labour force outcomes</w:t>
      </w:r>
      <w:bookmarkEnd w:id="286"/>
    </w:p>
    <w:p w14:paraId="541CB7C6" w14:textId="70D14705" w:rsidR="00EB0995" w:rsidRPr="00912D14" w:rsidRDefault="00EB0995" w:rsidP="00EB0995">
      <w:pPr>
        <w:pStyle w:val="Body"/>
        <w:rPr>
          <w:color w:val="000000" w:themeColor="text1"/>
        </w:rPr>
      </w:pPr>
      <w:r w:rsidRPr="00912D14">
        <w:rPr>
          <w:color w:val="000000" w:themeColor="text1"/>
        </w:rPr>
        <w:t>This group of tables includes labour force outcomes, including full-time and overall employment rates, labour force participation rate</w:t>
      </w:r>
      <w:r w:rsidR="0003332E" w:rsidRPr="00912D14">
        <w:rPr>
          <w:color w:val="000000" w:themeColor="text1"/>
        </w:rPr>
        <w:t>s</w:t>
      </w:r>
      <w:r w:rsidRPr="00912D14">
        <w:rPr>
          <w:color w:val="000000" w:themeColor="text1"/>
        </w:rPr>
        <w:t xml:space="preserve"> and median salar</w:t>
      </w:r>
      <w:r w:rsidR="0003332E" w:rsidRPr="00912D14">
        <w:rPr>
          <w:color w:val="000000" w:themeColor="text1"/>
        </w:rPr>
        <w:t>ies</w:t>
      </w:r>
      <w:r w:rsidRPr="00912D14">
        <w:rPr>
          <w:color w:val="000000" w:themeColor="text1"/>
        </w:rPr>
        <w:t xml:space="preserve"> for graduates in the short-term </w:t>
      </w:r>
      <w:r w:rsidR="0003332E" w:rsidRPr="00912D14">
        <w:rPr>
          <w:color w:val="000000" w:themeColor="text1"/>
        </w:rPr>
        <w:t>(</w:t>
      </w:r>
      <w:r w:rsidRPr="00912D14">
        <w:rPr>
          <w:color w:val="000000" w:themeColor="text1"/>
        </w:rPr>
        <w:t xml:space="preserve">in </w:t>
      </w:r>
      <w:r w:rsidR="006D2E52" w:rsidRPr="00912D14">
        <w:rPr>
          <w:color w:val="000000" w:themeColor="text1"/>
        </w:rPr>
        <w:t>2021</w:t>
      </w:r>
      <w:r w:rsidR="0003332E" w:rsidRPr="00912D14">
        <w:rPr>
          <w:color w:val="000000" w:themeColor="text1"/>
        </w:rPr>
        <w:t>)</w:t>
      </w:r>
      <w:r w:rsidRPr="00912D14">
        <w:rPr>
          <w:color w:val="000000" w:themeColor="text1"/>
        </w:rPr>
        <w:t xml:space="preserve"> and again in the medium-term </w:t>
      </w:r>
      <w:r w:rsidR="0003332E" w:rsidRPr="00912D14">
        <w:rPr>
          <w:color w:val="000000" w:themeColor="text1"/>
        </w:rPr>
        <w:t>(</w:t>
      </w:r>
      <w:r w:rsidRPr="00912D14">
        <w:rPr>
          <w:color w:val="000000" w:themeColor="text1"/>
        </w:rPr>
        <w:t xml:space="preserve">in </w:t>
      </w:r>
      <w:r w:rsidR="006D2E52" w:rsidRPr="00912D14">
        <w:rPr>
          <w:color w:val="000000" w:themeColor="text1"/>
        </w:rPr>
        <w:t>2024</w:t>
      </w:r>
      <w:r w:rsidR="0003332E" w:rsidRPr="00912D14">
        <w:rPr>
          <w:color w:val="000000" w:themeColor="text1"/>
        </w:rPr>
        <w:t>)</w:t>
      </w:r>
      <w:r w:rsidRPr="00912D14">
        <w:rPr>
          <w:color w:val="000000" w:themeColor="text1"/>
        </w:rPr>
        <w:t>. Labour force outcomes can be viewed at the course level</w:t>
      </w:r>
      <w:r w:rsidR="0003332E" w:rsidRPr="00912D14">
        <w:rPr>
          <w:color w:val="000000" w:themeColor="text1"/>
        </w:rPr>
        <w:t xml:space="preserve"> and</w:t>
      </w:r>
      <w:r w:rsidRPr="00912D14">
        <w:rPr>
          <w:color w:val="000000" w:themeColor="text1"/>
        </w:rPr>
        <w:t xml:space="preserve"> by provider type, institution, gender and study area. </w:t>
      </w:r>
    </w:p>
    <w:p w14:paraId="6CC30929" w14:textId="4D03D313" w:rsidR="00EB0995" w:rsidRPr="00912D14" w:rsidRDefault="00EB0995" w:rsidP="00EB0995">
      <w:pPr>
        <w:pStyle w:val="Caption"/>
        <w:rPr>
          <w:color w:val="000000" w:themeColor="text1"/>
        </w:rPr>
      </w:pPr>
      <w:bookmarkStart w:id="287" w:name="_Toc192180526"/>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18</w:t>
      </w:r>
      <w:r w:rsidRPr="00912D14">
        <w:rPr>
          <w:color w:val="000000" w:themeColor="text1"/>
        </w:rPr>
        <w:fldChar w:fldCharType="end"/>
      </w:r>
      <w:r w:rsidR="006F5645" w:rsidRPr="00912D14">
        <w:rPr>
          <w:color w:val="000000" w:themeColor="text1"/>
        </w:rPr>
        <w:tab/>
      </w:r>
      <w:r w:rsidRPr="00912D14">
        <w:rPr>
          <w:color w:val="000000" w:themeColor="text1"/>
        </w:rPr>
        <w:t>Tables associated with labour force outcomes</w:t>
      </w:r>
      <w:bookmarkEnd w:id="287"/>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3"/>
        <w:gridCol w:w="3262"/>
        <w:gridCol w:w="5211"/>
      </w:tblGrid>
      <w:tr w:rsidR="000C2BAE" w:rsidRPr="00912D14" w14:paraId="00B03D51" w14:textId="77777777" w:rsidTr="006F5645">
        <w:trPr>
          <w:cnfStyle w:val="100000000000" w:firstRow="1" w:lastRow="0" w:firstColumn="0" w:lastColumn="0" w:oddVBand="0" w:evenVBand="0" w:oddHBand="0" w:evenHBand="0" w:firstRowFirstColumn="0" w:firstRowLastColumn="0" w:lastRowFirstColumn="0" w:lastRowLastColumn="0"/>
          <w:trHeight w:val="113"/>
          <w:tblHeader/>
        </w:trPr>
        <w:tc>
          <w:tcPr>
            <w:tcW w:w="406" w:type="pct"/>
            <w:vAlign w:val="center"/>
            <w:hideMark/>
          </w:tcPr>
          <w:p w14:paraId="114348C2" w14:textId="77777777" w:rsidR="00EB0995" w:rsidRPr="00912D14" w:rsidRDefault="00EB0995" w:rsidP="006F5645">
            <w:pPr>
              <w:rPr>
                <w:rFonts w:asciiTheme="majorHAnsi" w:eastAsia="Times New Roman" w:hAnsiTheme="majorHAnsi" w:cstheme="majorHAnsi"/>
                <w:b/>
                <w:color w:val="000000" w:themeColor="text1"/>
                <w:sz w:val="18"/>
                <w:lang w:eastAsia="en-AU"/>
              </w:rPr>
            </w:pPr>
            <w:bookmarkStart w:id="288" w:name="Title_18"/>
            <w:bookmarkEnd w:id="288"/>
            <w:r w:rsidRPr="00912D14">
              <w:rPr>
                <w:rStyle w:val="AtleticoMED"/>
                <w:b/>
                <w:color w:val="000000" w:themeColor="text1"/>
                <w:sz w:val="18"/>
              </w:rPr>
              <w:t>Course level</w:t>
            </w:r>
          </w:p>
        </w:tc>
        <w:tc>
          <w:tcPr>
            <w:tcW w:w="542" w:type="pct"/>
            <w:vAlign w:val="center"/>
            <w:hideMark/>
          </w:tcPr>
          <w:p w14:paraId="5D4AEC74" w14:textId="77777777" w:rsidR="00EB0995" w:rsidRPr="00912D14" w:rsidRDefault="00EB0995" w:rsidP="006F5645">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Report reference</w:t>
            </w:r>
          </w:p>
        </w:tc>
        <w:tc>
          <w:tcPr>
            <w:tcW w:w="1560" w:type="pct"/>
            <w:vAlign w:val="center"/>
          </w:tcPr>
          <w:p w14:paraId="1E5DFDE7"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2492" w:type="pct"/>
            <w:vAlign w:val="center"/>
          </w:tcPr>
          <w:p w14:paraId="16E23FA4"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49D7547B" w14:textId="77777777" w:rsidTr="00176B7E">
        <w:trPr>
          <w:trHeight w:val="113"/>
        </w:trPr>
        <w:tc>
          <w:tcPr>
            <w:tcW w:w="406" w:type="pct"/>
            <w:noWrap/>
            <w:vAlign w:val="center"/>
            <w:hideMark/>
          </w:tcPr>
          <w:p w14:paraId="042CEB86" w14:textId="7A48C620"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UG</w:t>
            </w:r>
          </w:p>
        </w:tc>
        <w:tc>
          <w:tcPr>
            <w:tcW w:w="542" w:type="pct"/>
            <w:noWrap/>
            <w:vAlign w:val="center"/>
          </w:tcPr>
          <w:p w14:paraId="4A5435C4" w14:textId="0B30D61D" w:rsidR="00176B7E" w:rsidRPr="00912D14" w:rsidRDefault="00176B7E" w:rsidP="00176B7E">
            <w:pPr>
              <w:rPr>
                <w:rFonts w:cs="Arial"/>
                <w:color w:val="000000" w:themeColor="text1"/>
                <w:sz w:val="18"/>
              </w:rPr>
            </w:pPr>
            <w:r w:rsidRPr="00912D14">
              <w:rPr>
                <w:rFonts w:cs="Arial"/>
                <w:color w:val="000000" w:themeColor="text1"/>
                <w:sz w:val="18"/>
              </w:rPr>
              <w:t>Figure 1</w:t>
            </w:r>
          </w:p>
        </w:tc>
        <w:tc>
          <w:tcPr>
            <w:tcW w:w="1560" w:type="pct"/>
            <w:vAlign w:val="center"/>
          </w:tcPr>
          <w:p w14:paraId="1B9F8D7C" w14:textId="7800D668" w:rsidR="00176B7E" w:rsidRPr="00912D14" w:rsidRDefault="00176B7E" w:rsidP="00176B7E">
            <w:pPr>
              <w:rPr>
                <w:rFonts w:cs="Arial"/>
                <w:color w:val="000000" w:themeColor="text1"/>
                <w:sz w:val="18"/>
              </w:rPr>
            </w:pPr>
            <w:r w:rsidRPr="00912D14">
              <w:rPr>
                <w:rFonts w:cs="Arial"/>
                <w:color w:val="000000" w:themeColor="text1"/>
                <w:sz w:val="18"/>
              </w:rPr>
              <w:t>FTE_UG_ALL_5Y</w:t>
            </w:r>
          </w:p>
        </w:tc>
        <w:tc>
          <w:tcPr>
            <w:tcW w:w="2492" w:type="pct"/>
            <w:vAlign w:val="center"/>
          </w:tcPr>
          <w:p w14:paraId="53038A23" w14:textId="0A6846FB"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full-time employment outcomes among undergraduates from all provider types by all years</w:t>
            </w:r>
          </w:p>
        </w:tc>
      </w:tr>
      <w:tr w:rsidR="000C2BAE" w:rsidRPr="00912D14" w14:paraId="7D57E017" w14:textId="77777777" w:rsidTr="00176B7E">
        <w:trPr>
          <w:trHeight w:val="113"/>
        </w:trPr>
        <w:tc>
          <w:tcPr>
            <w:tcW w:w="406" w:type="pct"/>
            <w:noWrap/>
            <w:vAlign w:val="center"/>
            <w:hideMark/>
          </w:tcPr>
          <w:p w14:paraId="64D0BE82" w14:textId="0AE24833"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ALL</w:t>
            </w:r>
          </w:p>
        </w:tc>
        <w:tc>
          <w:tcPr>
            <w:tcW w:w="542" w:type="pct"/>
            <w:noWrap/>
            <w:vAlign w:val="center"/>
          </w:tcPr>
          <w:p w14:paraId="37297A89" w14:textId="4A700B3B" w:rsidR="00176B7E" w:rsidRPr="00912D14" w:rsidRDefault="00176B7E" w:rsidP="00176B7E">
            <w:pPr>
              <w:rPr>
                <w:rFonts w:cs="Arial"/>
                <w:color w:val="000000" w:themeColor="text1"/>
                <w:sz w:val="18"/>
              </w:rPr>
            </w:pPr>
            <w:r w:rsidRPr="00912D14">
              <w:rPr>
                <w:rFonts w:cs="Arial"/>
                <w:color w:val="000000" w:themeColor="text1"/>
                <w:sz w:val="18"/>
              </w:rPr>
              <w:t>Figure 16 / Figure 17</w:t>
            </w:r>
          </w:p>
        </w:tc>
        <w:tc>
          <w:tcPr>
            <w:tcW w:w="1560" w:type="pct"/>
            <w:vAlign w:val="center"/>
          </w:tcPr>
          <w:p w14:paraId="4D4EB688" w14:textId="0B5E87B2" w:rsidR="00176B7E" w:rsidRPr="00912D14" w:rsidRDefault="00176B7E" w:rsidP="00176B7E">
            <w:pPr>
              <w:rPr>
                <w:rFonts w:cs="Arial"/>
                <w:color w:val="000000" w:themeColor="text1"/>
                <w:sz w:val="18"/>
              </w:rPr>
            </w:pPr>
            <w:r w:rsidRPr="00912D14">
              <w:rPr>
                <w:rFonts w:cs="Arial"/>
                <w:color w:val="000000" w:themeColor="text1"/>
                <w:sz w:val="18"/>
              </w:rPr>
              <w:t>FTE_ALL_ALL_1Y_AREA</w:t>
            </w:r>
          </w:p>
        </w:tc>
        <w:tc>
          <w:tcPr>
            <w:tcW w:w="2492" w:type="pct"/>
            <w:vAlign w:val="center"/>
          </w:tcPr>
          <w:p w14:paraId="5FBD544C" w14:textId="26E98A0E" w:rsidR="00176B7E" w:rsidRPr="00912D14" w:rsidRDefault="00176B7E" w:rsidP="00176B7E">
            <w:pPr>
              <w:rPr>
                <w:rFonts w:cs="Arial"/>
                <w:color w:val="000000" w:themeColor="text1"/>
                <w:sz w:val="18"/>
              </w:rPr>
            </w:pPr>
            <w:r w:rsidRPr="00912D14">
              <w:rPr>
                <w:rFonts w:cs="Arial"/>
                <w:color w:val="000000" w:themeColor="text1"/>
                <w:sz w:val="18"/>
              </w:rPr>
              <w:t>Short-term and medium-term full-time domestic employment outcomes by level of study, 2024</w:t>
            </w:r>
            <w:r w:rsidR="00A60223" w:rsidRPr="00912D14">
              <w:rPr>
                <w:rFonts w:cs="Arial"/>
                <w:color w:val="000000" w:themeColor="text1"/>
                <w:sz w:val="18"/>
              </w:rPr>
              <w:t>,</w:t>
            </w:r>
            <w:r w:rsidRPr="00912D14">
              <w:rPr>
                <w:rFonts w:cs="Arial"/>
                <w:color w:val="000000" w:themeColor="text1"/>
                <w:sz w:val="18"/>
              </w:rPr>
              <w:t xml:space="preserve"> among all course levels from all provider types by study area</w:t>
            </w:r>
          </w:p>
        </w:tc>
      </w:tr>
      <w:tr w:rsidR="000C2BAE" w:rsidRPr="00912D14" w14:paraId="3781B57B" w14:textId="77777777" w:rsidTr="00176B7E">
        <w:trPr>
          <w:trHeight w:val="113"/>
        </w:trPr>
        <w:tc>
          <w:tcPr>
            <w:tcW w:w="406" w:type="pct"/>
            <w:noWrap/>
            <w:vAlign w:val="center"/>
            <w:hideMark/>
          </w:tcPr>
          <w:p w14:paraId="2F3CD58E" w14:textId="5762DBE0"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UG</w:t>
            </w:r>
          </w:p>
        </w:tc>
        <w:tc>
          <w:tcPr>
            <w:tcW w:w="542" w:type="pct"/>
            <w:noWrap/>
            <w:vAlign w:val="center"/>
          </w:tcPr>
          <w:p w14:paraId="4BD98486" w14:textId="77777777" w:rsidR="00176B7E" w:rsidRPr="00912D14" w:rsidRDefault="00176B7E" w:rsidP="00176B7E">
            <w:pPr>
              <w:rPr>
                <w:rFonts w:cs="Arial"/>
                <w:color w:val="000000" w:themeColor="text1"/>
                <w:sz w:val="18"/>
              </w:rPr>
            </w:pPr>
          </w:p>
        </w:tc>
        <w:tc>
          <w:tcPr>
            <w:tcW w:w="1560" w:type="pct"/>
            <w:vAlign w:val="center"/>
          </w:tcPr>
          <w:p w14:paraId="72BDDDA5" w14:textId="5C40803A" w:rsidR="00176B7E" w:rsidRPr="00912D14" w:rsidRDefault="00176B7E" w:rsidP="00176B7E">
            <w:pPr>
              <w:rPr>
                <w:rFonts w:cs="Arial"/>
                <w:color w:val="000000" w:themeColor="text1"/>
                <w:sz w:val="18"/>
              </w:rPr>
            </w:pPr>
            <w:r w:rsidRPr="00912D14">
              <w:rPr>
                <w:rFonts w:cs="Arial"/>
                <w:color w:val="000000" w:themeColor="text1"/>
                <w:sz w:val="18"/>
              </w:rPr>
              <w:t>STMT_UG_ALL_3Y</w:t>
            </w:r>
          </w:p>
        </w:tc>
        <w:tc>
          <w:tcPr>
            <w:tcW w:w="2492" w:type="pct"/>
            <w:vAlign w:val="center"/>
          </w:tcPr>
          <w:p w14:paraId="78ED0264" w14:textId="364688E8"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among undergraduates from all provider types by year, 2021-2024</w:t>
            </w:r>
          </w:p>
        </w:tc>
      </w:tr>
      <w:tr w:rsidR="000C2BAE" w:rsidRPr="00912D14" w14:paraId="2BF9DF76" w14:textId="77777777" w:rsidTr="00176B7E">
        <w:trPr>
          <w:trHeight w:val="113"/>
        </w:trPr>
        <w:tc>
          <w:tcPr>
            <w:tcW w:w="406" w:type="pct"/>
            <w:noWrap/>
            <w:vAlign w:val="center"/>
            <w:hideMark/>
          </w:tcPr>
          <w:p w14:paraId="061C12F8" w14:textId="326FDDE5"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PGC</w:t>
            </w:r>
          </w:p>
        </w:tc>
        <w:tc>
          <w:tcPr>
            <w:tcW w:w="542" w:type="pct"/>
            <w:noWrap/>
            <w:vAlign w:val="center"/>
          </w:tcPr>
          <w:p w14:paraId="7E105B0E" w14:textId="77777777" w:rsidR="00176B7E" w:rsidRPr="00912D14" w:rsidRDefault="00176B7E" w:rsidP="00176B7E">
            <w:pPr>
              <w:rPr>
                <w:rFonts w:cs="Arial"/>
                <w:color w:val="000000" w:themeColor="text1"/>
                <w:sz w:val="18"/>
              </w:rPr>
            </w:pPr>
          </w:p>
        </w:tc>
        <w:tc>
          <w:tcPr>
            <w:tcW w:w="1560" w:type="pct"/>
            <w:vAlign w:val="center"/>
          </w:tcPr>
          <w:p w14:paraId="5482134F" w14:textId="0CF51B13" w:rsidR="00176B7E" w:rsidRPr="00912D14" w:rsidRDefault="00176B7E" w:rsidP="00176B7E">
            <w:pPr>
              <w:rPr>
                <w:rFonts w:cs="Arial"/>
                <w:color w:val="000000" w:themeColor="text1"/>
                <w:sz w:val="18"/>
              </w:rPr>
            </w:pPr>
            <w:r w:rsidRPr="00912D14">
              <w:rPr>
                <w:rFonts w:cs="Arial"/>
                <w:color w:val="000000" w:themeColor="text1"/>
                <w:sz w:val="18"/>
              </w:rPr>
              <w:t>STMT_PGC_ALL_3Y</w:t>
            </w:r>
          </w:p>
        </w:tc>
        <w:tc>
          <w:tcPr>
            <w:tcW w:w="2492" w:type="pct"/>
            <w:vAlign w:val="center"/>
          </w:tcPr>
          <w:p w14:paraId="1D2B94D8" w14:textId="06ECF2C4"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among postgraduate coursework graduates from all provider types by year, 2021-2024</w:t>
            </w:r>
          </w:p>
        </w:tc>
      </w:tr>
      <w:tr w:rsidR="000C2BAE" w:rsidRPr="00912D14" w14:paraId="53FBEF29" w14:textId="77777777" w:rsidTr="00176B7E">
        <w:trPr>
          <w:trHeight w:val="113"/>
        </w:trPr>
        <w:tc>
          <w:tcPr>
            <w:tcW w:w="406" w:type="pct"/>
            <w:noWrap/>
            <w:vAlign w:val="center"/>
            <w:hideMark/>
          </w:tcPr>
          <w:p w14:paraId="2BFE862A" w14:textId="236DE0CB"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PGR</w:t>
            </w:r>
          </w:p>
        </w:tc>
        <w:tc>
          <w:tcPr>
            <w:tcW w:w="542" w:type="pct"/>
            <w:noWrap/>
            <w:vAlign w:val="center"/>
          </w:tcPr>
          <w:p w14:paraId="5E6DB9FF" w14:textId="77777777" w:rsidR="00176B7E" w:rsidRPr="00912D14" w:rsidRDefault="00176B7E" w:rsidP="00176B7E">
            <w:pPr>
              <w:rPr>
                <w:rFonts w:cs="Arial"/>
                <w:color w:val="000000" w:themeColor="text1"/>
                <w:sz w:val="18"/>
              </w:rPr>
            </w:pPr>
          </w:p>
        </w:tc>
        <w:tc>
          <w:tcPr>
            <w:tcW w:w="1560" w:type="pct"/>
            <w:vAlign w:val="center"/>
          </w:tcPr>
          <w:p w14:paraId="32854314" w14:textId="7126920E" w:rsidR="00176B7E" w:rsidRPr="00912D14" w:rsidRDefault="00176B7E" w:rsidP="00176B7E">
            <w:pPr>
              <w:rPr>
                <w:rFonts w:cs="Arial"/>
                <w:color w:val="000000" w:themeColor="text1"/>
                <w:sz w:val="18"/>
              </w:rPr>
            </w:pPr>
            <w:r w:rsidRPr="00912D14">
              <w:rPr>
                <w:rFonts w:cs="Arial"/>
                <w:color w:val="000000" w:themeColor="text1"/>
                <w:sz w:val="18"/>
              </w:rPr>
              <w:t>STMT_PGR_ALL_3Y</w:t>
            </w:r>
          </w:p>
        </w:tc>
        <w:tc>
          <w:tcPr>
            <w:tcW w:w="2492" w:type="pct"/>
            <w:vAlign w:val="center"/>
          </w:tcPr>
          <w:p w14:paraId="3D6B2F22" w14:textId="6BEC8499"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among postgraduate research graduates from all provider types by year, 2021-2024</w:t>
            </w:r>
          </w:p>
        </w:tc>
      </w:tr>
      <w:tr w:rsidR="000C2BAE" w:rsidRPr="00912D14" w14:paraId="07CC0533" w14:textId="77777777" w:rsidTr="00176B7E">
        <w:trPr>
          <w:trHeight w:val="113"/>
        </w:trPr>
        <w:tc>
          <w:tcPr>
            <w:tcW w:w="406" w:type="pct"/>
            <w:noWrap/>
            <w:vAlign w:val="center"/>
            <w:hideMark/>
          </w:tcPr>
          <w:p w14:paraId="0312E080" w14:textId="1DD66416"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UG</w:t>
            </w:r>
          </w:p>
        </w:tc>
        <w:tc>
          <w:tcPr>
            <w:tcW w:w="542" w:type="pct"/>
            <w:noWrap/>
            <w:vAlign w:val="center"/>
          </w:tcPr>
          <w:p w14:paraId="063B317F" w14:textId="44CA5E8F" w:rsidR="00176B7E" w:rsidRPr="00912D14" w:rsidRDefault="00176B7E" w:rsidP="00176B7E">
            <w:pPr>
              <w:rPr>
                <w:rFonts w:cs="Arial"/>
                <w:color w:val="000000" w:themeColor="text1"/>
                <w:sz w:val="18"/>
              </w:rPr>
            </w:pPr>
            <w:r w:rsidRPr="00912D14">
              <w:rPr>
                <w:rFonts w:cs="Arial"/>
                <w:color w:val="000000" w:themeColor="text1"/>
                <w:sz w:val="18"/>
              </w:rPr>
              <w:t>Figure 5</w:t>
            </w:r>
          </w:p>
        </w:tc>
        <w:tc>
          <w:tcPr>
            <w:tcW w:w="1560" w:type="pct"/>
            <w:vAlign w:val="center"/>
          </w:tcPr>
          <w:p w14:paraId="27E681F3" w14:textId="178CE5EA" w:rsidR="00176B7E" w:rsidRPr="00912D14" w:rsidRDefault="00176B7E" w:rsidP="00176B7E">
            <w:pPr>
              <w:rPr>
                <w:rFonts w:cs="Arial"/>
                <w:color w:val="000000" w:themeColor="text1"/>
                <w:sz w:val="18"/>
              </w:rPr>
            </w:pPr>
            <w:r w:rsidRPr="00912D14">
              <w:rPr>
                <w:rFonts w:cs="Arial"/>
                <w:color w:val="000000" w:themeColor="text1"/>
                <w:sz w:val="18"/>
              </w:rPr>
              <w:t>STMT_UG_ALL_1Y_AREA</w:t>
            </w:r>
          </w:p>
        </w:tc>
        <w:tc>
          <w:tcPr>
            <w:tcW w:w="2492" w:type="pct"/>
            <w:vAlign w:val="center"/>
          </w:tcPr>
          <w:p w14:paraId="51140336" w14:textId="645427D2"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study area</w:t>
            </w:r>
          </w:p>
        </w:tc>
      </w:tr>
      <w:tr w:rsidR="000C2BAE" w:rsidRPr="00912D14" w14:paraId="0F50AAF3" w14:textId="77777777" w:rsidTr="00176B7E">
        <w:trPr>
          <w:trHeight w:val="113"/>
        </w:trPr>
        <w:tc>
          <w:tcPr>
            <w:tcW w:w="406" w:type="pct"/>
            <w:noWrap/>
            <w:vAlign w:val="center"/>
            <w:hideMark/>
          </w:tcPr>
          <w:p w14:paraId="38F037C4" w14:textId="6CBDC5F9"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PGC</w:t>
            </w:r>
          </w:p>
        </w:tc>
        <w:tc>
          <w:tcPr>
            <w:tcW w:w="542" w:type="pct"/>
            <w:noWrap/>
            <w:vAlign w:val="center"/>
          </w:tcPr>
          <w:p w14:paraId="7298238E" w14:textId="77777777" w:rsidR="00176B7E" w:rsidRPr="00912D14" w:rsidRDefault="00176B7E" w:rsidP="00176B7E">
            <w:pPr>
              <w:rPr>
                <w:rFonts w:cs="Arial"/>
                <w:color w:val="000000" w:themeColor="text1"/>
                <w:sz w:val="18"/>
              </w:rPr>
            </w:pPr>
          </w:p>
        </w:tc>
        <w:tc>
          <w:tcPr>
            <w:tcW w:w="1560" w:type="pct"/>
            <w:vAlign w:val="center"/>
          </w:tcPr>
          <w:p w14:paraId="5198F81E" w14:textId="66B030E7" w:rsidR="00176B7E" w:rsidRPr="00912D14" w:rsidRDefault="00176B7E" w:rsidP="00176B7E">
            <w:pPr>
              <w:rPr>
                <w:rFonts w:cs="Arial"/>
                <w:color w:val="000000" w:themeColor="text1"/>
                <w:sz w:val="18"/>
              </w:rPr>
            </w:pPr>
            <w:r w:rsidRPr="00912D14">
              <w:rPr>
                <w:rFonts w:cs="Arial"/>
                <w:color w:val="000000" w:themeColor="text1"/>
                <w:sz w:val="18"/>
              </w:rPr>
              <w:t>STMT_PGC_ALL_1Y_AREA</w:t>
            </w:r>
          </w:p>
        </w:tc>
        <w:tc>
          <w:tcPr>
            <w:tcW w:w="2492" w:type="pct"/>
            <w:vAlign w:val="center"/>
          </w:tcPr>
          <w:p w14:paraId="747388B6" w14:textId="574920C4"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study area</w:t>
            </w:r>
          </w:p>
        </w:tc>
      </w:tr>
      <w:tr w:rsidR="000C2BAE" w:rsidRPr="00912D14" w14:paraId="6C157ADD" w14:textId="77777777" w:rsidTr="00176B7E">
        <w:trPr>
          <w:trHeight w:val="113"/>
        </w:trPr>
        <w:tc>
          <w:tcPr>
            <w:tcW w:w="406" w:type="pct"/>
            <w:noWrap/>
            <w:vAlign w:val="center"/>
            <w:hideMark/>
          </w:tcPr>
          <w:p w14:paraId="24BAF76F" w14:textId="56B04FF9"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PGR</w:t>
            </w:r>
          </w:p>
        </w:tc>
        <w:tc>
          <w:tcPr>
            <w:tcW w:w="542" w:type="pct"/>
            <w:noWrap/>
            <w:vAlign w:val="center"/>
            <w:hideMark/>
          </w:tcPr>
          <w:p w14:paraId="33B317EB" w14:textId="77777777" w:rsidR="00176B7E" w:rsidRPr="00912D14" w:rsidRDefault="00176B7E" w:rsidP="00176B7E">
            <w:pPr>
              <w:rPr>
                <w:rFonts w:cs="Arial"/>
                <w:color w:val="000000" w:themeColor="text1"/>
                <w:sz w:val="18"/>
              </w:rPr>
            </w:pPr>
          </w:p>
        </w:tc>
        <w:tc>
          <w:tcPr>
            <w:tcW w:w="1560" w:type="pct"/>
            <w:vAlign w:val="center"/>
          </w:tcPr>
          <w:p w14:paraId="78A96DDB" w14:textId="1D175E36" w:rsidR="00176B7E" w:rsidRPr="00912D14" w:rsidRDefault="00176B7E" w:rsidP="00176B7E">
            <w:pPr>
              <w:rPr>
                <w:rFonts w:cs="Arial"/>
                <w:color w:val="000000" w:themeColor="text1"/>
                <w:sz w:val="18"/>
              </w:rPr>
            </w:pPr>
            <w:r w:rsidRPr="00912D14">
              <w:rPr>
                <w:rFonts w:cs="Arial"/>
                <w:color w:val="000000" w:themeColor="text1"/>
                <w:sz w:val="18"/>
              </w:rPr>
              <w:t>STMT_PGR_ALL_1Y_AREA</w:t>
            </w:r>
          </w:p>
        </w:tc>
        <w:tc>
          <w:tcPr>
            <w:tcW w:w="2492" w:type="pct"/>
            <w:vAlign w:val="center"/>
          </w:tcPr>
          <w:p w14:paraId="16E86272" w14:textId="5589EDFC"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study area</w:t>
            </w:r>
          </w:p>
        </w:tc>
      </w:tr>
      <w:tr w:rsidR="000C2BAE" w:rsidRPr="00912D14" w14:paraId="432C34A0" w14:textId="77777777" w:rsidTr="00176B7E">
        <w:trPr>
          <w:trHeight w:val="113"/>
        </w:trPr>
        <w:tc>
          <w:tcPr>
            <w:tcW w:w="406" w:type="pct"/>
            <w:noWrap/>
            <w:vAlign w:val="center"/>
            <w:hideMark/>
          </w:tcPr>
          <w:p w14:paraId="0F176D1E" w14:textId="52FD7529" w:rsidR="00176B7E" w:rsidRPr="00912D14" w:rsidRDefault="00176B7E" w:rsidP="00176B7E">
            <w:pPr>
              <w:rPr>
                <w:rFonts w:eastAsia="Times New Roman" w:cs="Arial"/>
                <w:color w:val="000000" w:themeColor="text1"/>
                <w:sz w:val="18"/>
                <w:lang w:eastAsia="en-AU"/>
              </w:rPr>
            </w:pPr>
            <w:r w:rsidRPr="00912D14">
              <w:rPr>
                <w:rFonts w:cs="Arial"/>
                <w:color w:val="000000" w:themeColor="text1"/>
                <w:sz w:val="18"/>
              </w:rPr>
              <w:t>UG</w:t>
            </w:r>
          </w:p>
        </w:tc>
        <w:tc>
          <w:tcPr>
            <w:tcW w:w="542" w:type="pct"/>
            <w:noWrap/>
            <w:vAlign w:val="center"/>
            <w:hideMark/>
          </w:tcPr>
          <w:p w14:paraId="10C1E30E" w14:textId="77777777" w:rsidR="00176B7E" w:rsidRPr="00912D14" w:rsidRDefault="00176B7E" w:rsidP="00176B7E">
            <w:pPr>
              <w:rPr>
                <w:rFonts w:cs="Arial"/>
                <w:color w:val="000000" w:themeColor="text1"/>
                <w:sz w:val="18"/>
              </w:rPr>
            </w:pPr>
          </w:p>
        </w:tc>
        <w:tc>
          <w:tcPr>
            <w:tcW w:w="1560" w:type="pct"/>
            <w:vAlign w:val="center"/>
          </w:tcPr>
          <w:p w14:paraId="79304AAD" w14:textId="57DA0D4F" w:rsidR="00176B7E" w:rsidRPr="00912D14" w:rsidRDefault="00176B7E" w:rsidP="00176B7E">
            <w:pPr>
              <w:rPr>
                <w:rFonts w:cs="Arial"/>
                <w:color w:val="000000" w:themeColor="text1"/>
                <w:sz w:val="18"/>
              </w:rPr>
            </w:pPr>
            <w:r w:rsidRPr="00912D14">
              <w:rPr>
                <w:rFonts w:cs="Arial"/>
                <w:color w:val="000000" w:themeColor="text1"/>
                <w:sz w:val="18"/>
              </w:rPr>
              <w:t>STMT_UG_ALL_1Y_AREA45</w:t>
            </w:r>
          </w:p>
        </w:tc>
        <w:tc>
          <w:tcPr>
            <w:tcW w:w="2492" w:type="pct"/>
            <w:vAlign w:val="center"/>
          </w:tcPr>
          <w:p w14:paraId="4CADD0B3" w14:textId="1D33CF0C"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45 study areas</w:t>
            </w:r>
          </w:p>
        </w:tc>
      </w:tr>
      <w:tr w:rsidR="000C2BAE" w:rsidRPr="00912D14" w14:paraId="2AF696D2" w14:textId="77777777" w:rsidTr="00176B7E">
        <w:trPr>
          <w:trHeight w:val="113"/>
        </w:trPr>
        <w:tc>
          <w:tcPr>
            <w:tcW w:w="406" w:type="pct"/>
            <w:noWrap/>
            <w:vAlign w:val="center"/>
          </w:tcPr>
          <w:p w14:paraId="11EBB08D" w14:textId="1053FFD5"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19E0BD35" w14:textId="77777777" w:rsidR="00176B7E" w:rsidRPr="00912D14" w:rsidRDefault="00176B7E" w:rsidP="00176B7E">
            <w:pPr>
              <w:rPr>
                <w:rFonts w:cs="Arial"/>
                <w:color w:val="000000" w:themeColor="text1"/>
                <w:sz w:val="18"/>
              </w:rPr>
            </w:pPr>
          </w:p>
        </w:tc>
        <w:tc>
          <w:tcPr>
            <w:tcW w:w="1560" w:type="pct"/>
            <w:vAlign w:val="center"/>
          </w:tcPr>
          <w:p w14:paraId="5DC765A1" w14:textId="33885824" w:rsidR="00176B7E" w:rsidRPr="00912D14" w:rsidRDefault="00176B7E" w:rsidP="00176B7E">
            <w:pPr>
              <w:rPr>
                <w:rFonts w:cs="Arial"/>
                <w:color w:val="000000" w:themeColor="text1"/>
                <w:sz w:val="18"/>
              </w:rPr>
            </w:pPr>
            <w:r w:rsidRPr="00912D14">
              <w:rPr>
                <w:rFonts w:cs="Arial"/>
                <w:color w:val="000000" w:themeColor="text1"/>
                <w:sz w:val="18"/>
              </w:rPr>
              <w:t>STMT_PGC_ALL_1Y_AREA45</w:t>
            </w:r>
          </w:p>
        </w:tc>
        <w:tc>
          <w:tcPr>
            <w:tcW w:w="2492" w:type="pct"/>
            <w:vAlign w:val="center"/>
          </w:tcPr>
          <w:p w14:paraId="4592C75A" w14:textId="4730FDB6"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45 study areas</w:t>
            </w:r>
          </w:p>
        </w:tc>
      </w:tr>
      <w:tr w:rsidR="000C2BAE" w:rsidRPr="00912D14" w14:paraId="654EBD37" w14:textId="77777777" w:rsidTr="00176B7E">
        <w:trPr>
          <w:trHeight w:val="113"/>
        </w:trPr>
        <w:tc>
          <w:tcPr>
            <w:tcW w:w="406" w:type="pct"/>
            <w:noWrap/>
            <w:vAlign w:val="center"/>
          </w:tcPr>
          <w:p w14:paraId="5104C8EF" w14:textId="7B9F4413" w:rsidR="00176B7E" w:rsidRPr="00912D14" w:rsidRDefault="00176B7E" w:rsidP="00176B7E">
            <w:pPr>
              <w:rPr>
                <w:rStyle w:val="AtleticoMED"/>
                <w:rFonts w:cs="Arial"/>
                <w:color w:val="000000" w:themeColor="text1"/>
                <w:sz w:val="18"/>
              </w:rPr>
            </w:pPr>
            <w:r w:rsidRPr="00912D14">
              <w:rPr>
                <w:rFonts w:cs="Arial"/>
                <w:color w:val="000000" w:themeColor="text1"/>
                <w:sz w:val="18"/>
              </w:rPr>
              <w:t>PGR</w:t>
            </w:r>
          </w:p>
        </w:tc>
        <w:tc>
          <w:tcPr>
            <w:tcW w:w="542" w:type="pct"/>
            <w:noWrap/>
            <w:vAlign w:val="center"/>
          </w:tcPr>
          <w:p w14:paraId="3F9D6013" w14:textId="77777777" w:rsidR="00176B7E" w:rsidRPr="00912D14" w:rsidRDefault="00176B7E" w:rsidP="00176B7E">
            <w:pPr>
              <w:rPr>
                <w:rFonts w:cs="Arial"/>
                <w:color w:val="000000" w:themeColor="text1"/>
                <w:sz w:val="18"/>
              </w:rPr>
            </w:pPr>
          </w:p>
        </w:tc>
        <w:tc>
          <w:tcPr>
            <w:tcW w:w="1560" w:type="pct"/>
            <w:vAlign w:val="center"/>
          </w:tcPr>
          <w:p w14:paraId="137B9E49" w14:textId="28F051A9" w:rsidR="00176B7E" w:rsidRPr="00912D14" w:rsidRDefault="00176B7E" w:rsidP="00176B7E">
            <w:pPr>
              <w:rPr>
                <w:rFonts w:cs="Arial"/>
                <w:color w:val="000000" w:themeColor="text1"/>
                <w:sz w:val="18"/>
              </w:rPr>
            </w:pPr>
            <w:r w:rsidRPr="00912D14">
              <w:rPr>
                <w:rFonts w:cs="Arial"/>
                <w:color w:val="000000" w:themeColor="text1"/>
                <w:sz w:val="18"/>
              </w:rPr>
              <w:t>STMT_PGR_ALL_1Y_AREA45</w:t>
            </w:r>
          </w:p>
        </w:tc>
        <w:tc>
          <w:tcPr>
            <w:tcW w:w="2492" w:type="pct"/>
            <w:vAlign w:val="center"/>
          </w:tcPr>
          <w:p w14:paraId="087400C8" w14:textId="40EBC407"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45 study areas</w:t>
            </w:r>
          </w:p>
        </w:tc>
      </w:tr>
      <w:tr w:rsidR="000C2BAE" w:rsidRPr="00912D14" w14:paraId="09C9DF27" w14:textId="77777777" w:rsidTr="00176B7E">
        <w:trPr>
          <w:trHeight w:val="113"/>
        </w:trPr>
        <w:tc>
          <w:tcPr>
            <w:tcW w:w="406" w:type="pct"/>
            <w:noWrap/>
            <w:vAlign w:val="center"/>
          </w:tcPr>
          <w:p w14:paraId="18BDC88A" w14:textId="39647A4B"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43C31CA4" w14:textId="77777777" w:rsidR="00176B7E" w:rsidRPr="00912D14" w:rsidRDefault="00176B7E" w:rsidP="00176B7E">
            <w:pPr>
              <w:rPr>
                <w:rFonts w:cs="Arial"/>
                <w:color w:val="000000" w:themeColor="text1"/>
                <w:sz w:val="18"/>
              </w:rPr>
            </w:pPr>
          </w:p>
        </w:tc>
        <w:tc>
          <w:tcPr>
            <w:tcW w:w="1560" w:type="pct"/>
            <w:vAlign w:val="center"/>
          </w:tcPr>
          <w:p w14:paraId="2F2E967F" w14:textId="49A36900" w:rsidR="00176B7E" w:rsidRPr="00912D14" w:rsidRDefault="00176B7E" w:rsidP="00176B7E">
            <w:pPr>
              <w:rPr>
                <w:rFonts w:cs="Arial"/>
                <w:color w:val="000000" w:themeColor="text1"/>
                <w:sz w:val="18"/>
              </w:rPr>
            </w:pPr>
            <w:r w:rsidRPr="00912D14">
              <w:rPr>
                <w:rFonts w:cs="Arial"/>
                <w:color w:val="000000" w:themeColor="text1"/>
                <w:sz w:val="18"/>
              </w:rPr>
              <w:t>STMT_UG_ALL_1Y_ARSX</w:t>
            </w:r>
          </w:p>
        </w:tc>
        <w:tc>
          <w:tcPr>
            <w:tcW w:w="2492" w:type="pct"/>
            <w:vAlign w:val="center"/>
          </w:tcPr>
          <w:p w14:paraId="29505497" w14:textId="2EF9017B"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by gender,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study area</w:t>
            </w:r>
          </w:p>
        </w:tc>
      </w:tr>
      <w:tr w:rsidR="000C2BAE" w:rsidRPr="00912D14" w14:paraId="03377030" w14:textId="77777777" w:rsidTr="00176B7E">
        <w:trPr>
          <w:trHeight w:val="113"/>
        </w:trPr>
        <w:tc>
          <w:tcPr>
            <w:tcW w:w="406" w:type="pct"/>
            <w:noWrap/>
            <w:vAlign w:val="center"/>
          </w:tcPr>
          <w:p w14:paraId="20829AC9" w14:textId="2EEE97F5"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4D78CCA9" w14:textId="77777777" w:rsidR="00176B7E" w:rsidRPr="00912D14" w:rsidRDefault="00176B7E" w:rsidP="00176B7E">
            <w:pPr>
              <w:rPr>
                <w:rFonts w:cs="Arial"/>
                <w:color w:val="000000" w:themeColor="text1"/>
                <w:sz w:val="18"/>
              </w:rPr>
            </w:pPr>
          </w:p>
        </w:tc>
        <w:tc>
          <w:tcPr>
            <w:tcW w:w="1560" w:type="pct"/>
            <w:vAlign w:val="center"/>
          </w:tcPr>
          <w:p w14:paraId="2E505FB7" w14:textId="7E2A887A" w:rsidR="00176B7E" w:rsidRPr="00912D14" w:rsidRDefault="00176B7E" w:rsidP="00176B7E">
            <w:pPr>
              <w:rPr>
                <w:rFonts w:cs="Arial"/>
                <w:color w:val="000000" w:themeColor="text1"/>
                <w:sz w:val="18"/>
              </w:rPr>
            </w:pPr>
            <w:r w:rsidRPr="00912D14">
              <w:rPr>
                <w:rFonts w:cs="Arial"/>
                <w:color w:val="000000" w:themeColor="text1"/>
                <w:sz w:val="18"/>
              </w:rPr>
              <w:t>STMT_PGC_ALL_1Y_ARSX</w:t>
            </w:r>
          </w:p>
        </w:tc>
        <w:tc>
          <w:tcPr>
            <w:tcW w:w="2492" w:type="pct"/>
            <w:vAlign w:val="center"/>
          </w:tcPr>
          <w:p w14:paraId="5C74ADAB" w14:textId="471F84E4"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by gender,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study area</w:t>
            </w:r>
          </w:p>
        </w:tc>
      </w:tr>
      <w:tr w:rsidR="000C2BAE" w:rsidRPr="00912D14" w14:paraId="535297E2" w14:textId="77777777" w:rsidTr="00176B7E">
        <w:trPr>
          <w:trHeight w:val="113"/>
        </w:trPr>
        <w:tc>
          <w:tcPr>
            <w:tcW w:w="406" w:type="pct"/>
            <w:noWrap/>
            <w:vAlign w:val="center"/>
          </w:tcPr>
          <w:p w14:paraId="00D7869B" w14:textId="0C40CD13" w:rsidR="00176B7E" w:rsidRPr="00912D14" w:rsidDel="00160458"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67539F62" w14:textId="77777777" w:rsidR="00176B7E" w:rsidRPr="00912D14" w:rsidDel="00160458" w:rsidRDefault="00176B7E" w:rsidP="00176B7E">
            <w:pPr>
              <w:rPr>
                <w:rFonts w:cs="Arial"/>
                <w:color w:val="000000" w:themeColor="text1"/>
                <w:sz w:val="18"/>
              </w:rPr>
            </w:pPr>
          </w:p>
        </w:tc>
        <w:tc>
          <w:tcPr>
            <w:tcW w:w="1560" w:type="pct"/>
            <w:vAlign w:val="center"/>
          </w:tcPr>
          <w:p w14:paraId="0E16507C" w14:textId="27DD0ABF" w:rsidR="00176B7E" w:rsidRPr="00912D14" w:rsidDel="00160458" w:rsidRDefault="00176B7E" w:rsidP="00176B7E">
            <w:pPr>
              <w:rPr>
                <w:rFonts w:cs="Arial"/>
                <w:color w:val="000000" w:themeColor="text1"/>
                <w:sz w:val="18"/>
              </w:rPr>
            </w:pPr>
            <w:r w:rsidRPr="00912D14">
              <w:rPr>
                <w:rFonts w:cs="Arial"/>
                <w:color w:val="000000" w:themeColor="text1"/>
                <w:sz w:val="18"/>
              </w:rPr>
              <w:t>STMT2_UG_UNI_1Y_INST_CI</w:t>
            </w:r>
          </w:p>
        </w:tc>
        <w:tc>
          <w:tcPr>
            <w:tcW w:w="2492" w:type="pct"/>
            <w:vAlign w:val="center"/>
          </w:tcPr>
          <w:p w14:paraId="091A5C46" w14:textId="142AF053" w:rsidR="00176B7E" w:rsidRPr="00912D14" w:rsidDel="00160458" w:rsidRDefault="00176B7E" w:rsidP="00176B7E">
            <w:pPr>
              <w:rPr>
                <w:rFonts w:cs="Arial"/>
                <w:color w:val="000000" w:themeColor="text1"/>
                <w:sz w:val="18"/>
              </w:rPr>
            </w:pPr>
            <w:r w:rsidRPr="00912D14">
              <w:rPr>
                <w:rFonts w:cs="Arial"/>
                <w:color w:val="000000" w:themeColor="text1"/>
                <w:sz w:val="18"/>
              </w:rPr>
              <w:t>Short-term and medium-term domestic employment outcomes (FTE, OE), 2024, with 90% confidence intervals among undergraduates from universities by institution</w:t>
            </w:r>
          </w:p>
        </w:tc>
      </w:tr>
      <w:tr w:rsidR="000C2BAE" w:rsidRPr="00912D14" w14:paraId="4700F4ED" w14:textId="77777777" w:rsidTr="00176B7E">
        <w:trPr>
          <w:trHeight w:val="113"/>
        </w:trPr>
        <w:tc>
          <w:tcPr>
            <w:tcW w:w="406" w:type="pct"/>
            <w:noWrap/>
            <w:vAlign w:val="center"/>
          </w:tcPr>
          <w:p w14:paraId="2299AA9F" w14:textId="464285F7" w:rsidR="00176B7E" w:rsidRPr="00912D14" w:rsidDel="00160458"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7C33505A" w14:textId="77777777" w:rsidR="00176B7E" w:rsidRPr="00912D14" w:rsidDel="00160458" w:rsidRDefault="00176B7E" w:rsidP="00176B7E">
            <w:pPr>
              <w:rPr>
                <w:rFonts w:cs="Arial"/>
                <w:color w:val="000000" w:themeColor="text1"/>
                <w:sz w:val="18"/>
              </w:rPr>
            </w:pPr>
          </w:p>
        </w:tc>
        <w:tc>
          <w:tcPr>
            <w:tcW w:w="1560" w:type="pct"/>
            <w:vAlign w:val="center"/>
          </w:tcPr>
          <w:p w14:paraId="579E8E8C" w14:textId="624EA1AB" w:rsidR="00176B7E" w:rsidRPr="00912D14" w:rsidDel="00160458" w:rsidRDefault="00176B7E" w:rsidP="00176B7E">
            <w:pPr>
              <w:rPr>
                <w:rFonts w:cs="Arial"/>
                <w:color w:val="000000" w:themeColor="text1"/>
                <w:sz w:val="18"/>
              </w:rPr>
            </w:pPr>
            <w:r w:rsidRPr="00912D14">
              <w:rPr>
                <w:rFonts w:cs="Arial"/>
                <w:color w:val="000000" w:themeColor="text1"/>
                <w:sz w:val="18"/>
              </w:rPr>
              <w:t>STMT2_UG_UNI_3YP_INST_CI</w:t>
            </w:r>
          </w:p>
        </w:tc>
        <w:tc>
          <w:tcPr>
            <w:tcW w:w="2492" w:type="pct"/>
            <w:vAlign w:val="center"/>
          </w:tcPr>
          <w:p w14:paraId="78CF6274" w14:textId="0DDFC8C9" w:rsidR="00176B7E" w:rsidRPr="00912D14" w:rsidDel="00160458" w:rsidRDefault="00176B7E" w:rsidP="00176B7E">
            <w:pPr>
              <w:rPr>
                <w:rFonts w:cs="Arial"/>
                <w:color w:val="000000" w:themeColor="text1"/>
                <w:sz w:val="18"/>
              </w:rPr>
            </w:pPr>
            <w:r w:rsidRPr="00912D14">
              <w:rPr>
                <w:rFonts w:cs="Arial"/>
                <w:color w:val="000000" w:themeColor="text1"/>
                <w:sz w:val="18"/>
              </w:rPr>
              <w:t>Short-term and medium-term domestic employment outcomes (FTE, OE), 2021-2024, with 90% confidence intervals among undergraduates from universities by institution</w:t>
            </w:r>
          </w:p>
        </w:tc>
      </w:tr>
      <w:tr w:rsidR="000C2BAE" w:rsidRPr="00912D14" w14:paraId="2EDA52BD" w14:textId="77777777" w:rsidTr="00176B7E">
        <w:trPr>
          <w:trHeight w:val="113"/>
        </w:trPr>
        <w:tc>
          <w:tcPr>
            <w:tcW w:w="406" w:type="pct"/>
            <w:noWrap/>
            <w:vAlign w:val="center"/>
          </w:tcPr>
          <w:p w14:paraId="0AC0FA73" w14:textId="29052280"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2854B2CB" w14:textId="77777777" w:rsidR="00176B7E" w:rsidRPr="00912D14" w:rsidRDefault="00176B7E" w:rsidP="00176B7E">
            <w:pPr>
              <w:rPr>
                <w:rFonts w:cs="Arial"/>
                <w:color w:val="000000" w:themeColor="text1"/>
                <w:sz w:val="18"/>
              </w:rPr>
            </w:pPr>
          </w:p>
        </w:tc>
        <w:tc>
          <w:tcPr>
            <w:tcW w:w="1560" w:type="pct"/>
            <w:vAlign w:val="center"/>
          </w:tcPr>
          <w:p w14:paraId="545BE53E" w14:textId="0FC466AF" w:rsidR="00176B7E" w:rsidRPr="00912D14" w:rsidRDefault="00176B7E" w:rsidP="00176B7E">
            <w:pPr>
              <w:rPr>
                <w:rFonts w:cs="Arial"/>
                <w:color w:val="000000" w:themeColor="text1"/>
                <w:sz w:val="18"/>
              </w:rPr>
            </w:pPr>
            <w:r w:rsidRPr="00912D14">
              <w:rPr>
                <w:rFonts w:cs="Arial"/>
                <w:color w:val="000000" w:themeColor="text1"/>
                <w:sz w:val="18"/>
              </w:rPr>
              <w:t>STMT2_PGC_UNI_1Y_INST_CI</w:t>
            </w:r>
          </w:p>
        </w:tc>
        <w:tc>
          <w:tcPr>
            <w:tcW w:w="2492" w:type="pct"/>
            <w:vAlign w:val="center"/>
          </w:tcPr>
          <w:p w14:paraId="64767102" w14:textId="3A0571D8" w:rsidR="00176B7E" w:rsidRPr="00912D14" w:rsidRDefault="00176B7E" w:rsidP="00176B7E">
            <w:pPr>
              <w:rPr>
                <w:rFonts w:cs="Arial"/>
                <w:color w:val="000000" w:themeColor="text1"/>
                <w:sz w:val="18"/>
              </w:rPr>
            </w:pPr>
            <w:r w:rsidRPr="00912D14">
              <w:rPr>
                <w:rFonts w:cs="Arial"/>
                <w:color w:val="000000" w:themeColor="text1"/>
                <w:sz w:val="18"/>
              </w:rPr>
              <w:t xml:space="preserve">Short-term and medium-term domestic employment outcomes (FTE, OE), 2024, with 90% confidence intervals among </w:t>
            </w:r>
            <w:r w:rsidRPr="00912D14">
              <w:rPr>
                <w:rFonts w:cs="Arial"/>
                <w:color w:val="000000" w:themeColor="text1"/>
                <w:sz w:val="18"/>
              </w:rPr>
              <w:lastRenderedPageBreak/>
              <w:t>postgraduate coursework graduates from universities by institution</w:t>
            </w:r>
          </w:p>
        </w:tc>
      </w:tr>
      <w:tr w:rsidR="000C2BAE" w:rsidRPr="00912D14" w14:paraId="7EF6E752" w14:textId="77777777" w:rsidTr="00176B7E">
        <w:trPr>
          <w:trHeight w:val="113"/>
        </w:trPr>
        <w:tc>
          <w:tcPr>
            <w:tcW w:w="406" w:type="pct"/>
            <w:noWrap/>
            <w:vAlign w:val="center"/>
          </w:tcPr>
          <w:p w14:paraId="08A4DD8D" w14:textId="10D3CD08" w:rsidR="00176B7E" w:rsidRPr="00912D14" w:rsidRDefault="00176B7E" w:rsidP="00176B7E">
            <w:pPr>
              <w:rPr>
                <w:rStyle w:val="AtleticoMED"/>
                <w:rFonts w:cs="Arial"/>
                <w:color w:val="000000" w:themeColor="text1"/>
                <w:sz w:val="18"/>
              </w:rPr>
            </w:pPr>
            <w:r w:rsidRPr="00912D14">
              <w:rPr>
                <w:rFonts w:cs="Arial"/>
                <w:color w:val="000000" w:themeColor="text1"/>
                <w:sz w:val="18"/>
              </w:rPr>
              <w:lastRenderedPageBreak/>
              <w:t>PGC</w:t>
            </w:r>
          </w:p>
        </w:tc>
        <w:tc>
          <w:tcPr>
            <w:tcW w:w="542" w:type="pct"/>
            <w:noWrap/>
            <w:vAlign w:val="center"/>
          </w:tcPr>
          <w:p w14:paraId="37D4293D" w14:textId="77777777" w:rsidR="00176B7E" w:rsidRPr="00912D14" w:rsidRDefault="00176B7E" w:rsidP="00176B7E">
            <w:pPr>
              <w:rPr>
                <w:rFonts w:cs="Arial"/>
                <w:color w:val="000000" w:themeColor="text1"/>
                <w:sz w:val="18"/>
              </w:rPr>
            </w:pPr>
          </w:p>
        </w:tc>
        <w:tc>
          <w:tcPr>
            <w:tcW w:w="1560" w:type="pct"/>
            <w:vAlign w:val="center"/>
          </w:tcPr>
          <w:p w14:paraId="613ED9C8" w14:textId="08C86F11" w:rsidR="00176B7E" w:rsidRPr="00912D14" w:rsidRDefault="00176B7E" w:rsidP="00176B7E">
            <w:pPr>
              <w:rPr>
                <w:rFonts w:cs="Arial"/>
                <w:color w:val="000000" w:themeColor="text1"/>
                <w:sz w:val="18"/>
              </w:rPr>
            </w:pPr>
            <w:r w:rsidRPr="00912D14">
              <w:rPr>
                <w:rFonts w:cs="Arial"/>
                <w:color w:val="000000" w:themeColor="text1"/>
                <w:sz w:val="18"/>
              </w:rPr>
              <w:t>STMT2_PGC_UNI_3YP_INST_CI</w:t>
            </w:r>
          </w:p>
        </w:tc>
        <w:tc>
          <w:tcPr>
            <w:tcW w:w="2492" w:type="pct"/>
            <w:vAlign w:val="center"/>
          </w:tcPr>
          <w:p w14:paraId="4335B894" w14:textId="657E09C4"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2021-2024, with 90% confidence intervals among postgraduate coursework graduates from universities by institution</w:t>
            </w:r>
          </w:p>
        </w:tc>
      </w:tr>
      <w:tr w:rsidR="000C2BAE" w:rsidRPr="00912D14" w14:paraId="2EEA1E12" w14:textId="77777777" w:rsidTr="00176B7E">
        <w:trPr>
          <w:trHeight w:val="113"/>
        </w:trPr>
        <w:tc>
          <w:tcPr>
            <w:tcW w:w="406" w:type="pct"/>
            <w:noWrap/>
            <w:vAlign w:val="center"/>
          </w:tcPr>
          <w:p w14:paraId="611521A8" w14:textId="34C81763"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02B92764" w14:textId="77777777" w:rsidR="00176B7E" w:rsidRPr="00912D14" w:rsidRDefault="00176B7E" w:rsidP="00176B7E">
            <w:pPr>
              <w:rPr>
                <w:rStyle w:val="AtleticoMED"/>
                <w:rFonts w:cs="Arial"/>
                <w:color w:val="000000" w:themeColor="text1"/>
                <w:sz w:val="18"/>
              </w:rPr>
            </w:pPr>
          </w:p>
        </w:tc>
        <w:tc>
          <w:tcPr>
            <w:tcW w:w="1560" w:type="pct"/>
            <w:vAlign w:val="center"/>
          </w:tcPr>
          <w:p w14:paraId="1428D663" w14:textId="646305D5" w:rsidR="00176B7E" w:rsidRPr="00912D14" w:rsidRDefault="00176B7E" w:rsidP="00176B7E">
            <w:pPr>
              <w:rPr>
                <w:rFonts w:cs="Arial"/>
                <w:color w:val="000000" w:themeColor="text1"/>
                <w:sz w:val="18"/>
              </w:rPr>
            </w:pPr>
            <w:r w:rsidRPr="00912D14">
              <w:rPr>
                <w:rFonts w:cs="Arial"/>
                <w:color w:val="000000" w:themeColor="text1"/>
                <w:sz w:val="18"/>
              </w:rPr>
              <w:t>STMT3_UG_UNI_1Y_INST_CI</w:t>
            </w:r>
          </w:p>
        </w:tc>
        <w:tc>
          <w:tcPr>
            <w:tcW w:w="2492" w:type="pct"/>
            <w:vAlign w:val="center"/>
          </w:tcPr>
          <w:p w14:paraId="7DB54A23" w14:textId="49AD157F"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(LF, SAL), 2024, with 90% confidence intervals among undergraduates from universities by institution</w:t>
            </w:r>
          </w:p>
        </w:tc>
      </w:tr>
      <w:tr w:rsidR="000C2BAE" w:rsidRPr="00912D14" w14:paraId="0E75EB7E" w14:textId="77777777" w:rsidTr="00176B7E">
        <w:trPr>
          <w:trHeight w:val="113"/>
        </w:trPr>
        <w:tc>
          <w:tcPr>
            <w:tcW w:w="406" w:type="pct"/>
            <w:noWrap/>
            <w:vAlign w:val="center"/>
          </w:tcPr>
          <w:p w14:paraId="66906E08" w14:textId="7B7CDA8B"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4DDA0C69" w14:textId="77777777" w:rsidR="00176B7E" w:rsidRPr="00912D14" w:rsidRDefault="00176B7E" w:rsidP="00176B7E">
            <w:pPr>
              <w:rPr>
                <w:rStyle w:val="AtleticoMED"/>
                <w:rFonts w:cs="Arial"/>
                <w:color w:val="000000" w:themeColor="text1"/>
                <w:sz w:val="18"/>
              </w:rPr>
            </w:pPr>
          </w:p>
        </w:tc>
        <w:tc>
          <w:tcPr>
            <w:tcW w:w="1560" w:type="pct"/>
            <w:vAlign w:val="center"/>
          </w:tcPr>
          <w:p w14:paraId="411AFA60" w14:textId="43B4D4D8" w:rsidR="00176B7E" w:rsidRPr="00912D14" w:rsidRDefault="00176B7E" w:rsidP="00176B7E">
            <w:pPr>
              <w:rPr>
                <w:rFonts w:cs="Arial"/>
                <w:color w:val="000000" w:themeColor="text1"/>
                <w:sz w:val="18"/>
              </w:rPr>
            </w:pPr>
            <w:r w:rsidRPr="00912D14">
              <w:rPr>
                <w:rFonts w:cs="Arial"/>
                <w:color w:val="000000" w:themeColor="text1"/>
                <w:sz w:val="18"/>
              </w:rPr>
              <w:t>STMT3_UG_UNI_3YP_INST_CI</w:t>
            </w:r>
          </w:p>
        </w:tc>
        <w:tc>
          <w:tcPr>
            <w:tcW w:w="2492" w:type="pct"/>
            <w:vAlign w:val="center"/>
          </w:tcPr>
          <w:p w14:paraId="430413BC" w14:textId="05B37B9E"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(LF, SAL), 2021-2024, with 90% confidence intervals among undergraduates from universities by institution</w:t>
            </w:r>
          </w:p>
        </w:tc>
      </w:tr>
      <w:tr w:rsidR="000C2BAE" w:rsidRPr="00912D14" w14:paraId="32AE7277" w14:textId="77777777" w:rsidTr="00176B7E">
        <w:trPr>
          <w:trHeight w:val="113"/>
        </w:trPr>
        <w:tc>
          <w:tcPr>
            <w:tcW w:w="406" w:type="pct"/>
            <w:noWrap/>
            <w:vAlign w:val="center"/>
          </w:tcPr>
          <w:p w14:paraId="5CD7EC3B" w14:textId="1E6595CA"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628E7AC2" w14:textId="77777777" w:rsidR="00176B7E" w:rsidRPr="00912D14" w:rsidRDefault="00176B7E" w:rsidP="00176B7E">
            <w:pPr>
              <w:rPr>
                <w:rStyle w:val="AtleticoMED"/>
                <w:rFonts w:cs="Arial"/>
                <w:color w:val="000000" w:themeColor="text1"/>
                <w:sz w:val="18"/>
              </w:rPr>
            </w:pPr>
          </w:p>
        </w:tc>
        <w:tc>
          <w:tcPr>
            <w:tcW w:w="1560" w:type="pct"/>
            <w:vAlign w:val="center"/>
          </w:tcPr>
          <w:p w14:paraId="0F0850D4" w14:textId="66CF2B61" w:rsidR="00176B7E" w:rsidRPr="00912D14" w:rsidRDefault="00176B7E" w:rsidP="00176B7E">
            <w:pPr>
              <w:rPr>
                <w:rFonts w:cs="Arial"/>
                <w:color w:val="000000" w:themeColor="text1"/>
                <w:sz w:val="18"/>
              </w:rPr>
            </w:pPr>
            <w:r w:rsidRPr="00912D14">
              <w:rPr>
                <w:rFonts w:cs="Arial"/>
                <w:color w:val="000000" w:themeColor="text1"/>
                <w:sz w:val="18"/>
              </w:rPr>
              <w:t>STMT3_PGC_UNI_1Y_INST_CI</w:t>
            </w:r>
          </w:p>
        </w:tc>
        <w:tc>
          <w:tcPr>
            <w:tcW w:w="2492" w:type="pct"/>
            <w:vAlign w:val="center"/>
          </w:tcPr>
          <w:p w14:paraId="4D117B27" w14:textId="47B1AD31"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(LF, SAL), 2024, with 90% confidence intervals among postgraduate coursework graduates from universities by institution</w:t>
            </w:r>
          </w:p>
        </w:tc>
      </w:tr>
      <w:tr w:rsidR="000C2BAE" w:rsidRPr="00912D14" w14:paraId="2E78210F" w14:textId="77777777" w:rsidTr="00176B7E">
        <w:trPr>
          <w:trHeight w:val="113"/>
        </w:trPr>
        <w:tc>
          <w:tcPr>
            <w:tcW w:w="406" w:type="pct"/>
            <w:noWrap/>
            <w:vAlign w:val="center"/>
          </w:tcPr>
          <w:p w14:paraId="696A1D43" w14:textId="7C98F4A0"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26F191F8" w14:textId="77777777" w:rsidR="00176B7E" w:rsidRPr="00912D14" w:rsidRDefault="00176B7E" w:rsidP="00176B7E">
            <w:pPr>
              <w:rPr>
                <w:rStyle w:val="AtleticoMED"/>
                <w:rFonts w:cs="Arial"/>
                <w:color w:val="000000" w:themeColor="text1"/>
                <w:sz w:val="18"/>
              </w:rPr>
            </w:pPr>
          </w:p>
        </w:tc>
        <w:tc>
          <w:tcPr>
            <w:tcW w:w="1560" w:type="pct"/>
            <w:vAlign w:val="center"/>
          </w:tcPr>
          <w:p w14:paraId="1C79AFE3" w14:textId="3E1CAE14" w:rsidR="00176B7E" w:rsidRPr="00912D14" w:rsidRDefault="00176B7E" w:rsidP="00176B7E">
            <w:pPr>
              <w:rPr>
                <w:rFonts w:cs="Arial"/>
                <w:color w:val="000000" w:themeColor="text1"/>
                <w:sz w:val="18"/>
              </w:rPr>
            </w:pPr>
            <w:r w:rsidRPr="00912D14">
              <w:rPr>
                <w:rFonts w:cs="Arial"/>
                <w:color w:val="000000" w:themeColor="text1"/>
                <w:sz w:val="18"/>
              </w:rPr>
              <w:t>STMT3_PGC_UNI_3YP_INST_CI</w:t>
            </w:r>
          </w:p>
        </w:tc>
        <w:tc>
          <w:tcPr>
            <w:tcW w:w="2492" w:type="pct"/>
            <w:vAlign w:val="center"/>
          </w:tcPr>
          <w:p w14:paraId="035D5450" w14:textId="0AB04B41"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(LF, SAL), 2021-2024, with 90% confidence intervals among postgraduate coursework graduates from universities by institution</w:t>
            </w:r>
          </w:p>
        </w:tc>
      </w:tr>
      <w:tr w:rsidR="000C2BAE" w:rsidRPr="00912D14" w14:paraId="6129FD16" w14:textId="77777777" w:rsidTr="00176B7E">
        <w:trPr>
          <w:trHeight w:val="113"/>
        </w:trPr>
        <w:tc>
          <w:tcPr>
            <w:tcW w:w="406" w:type="pct"/>
            <w:noWrap/>
            <w:vAlign w:val="center"/>
          </w:tcPr>
          <w:p w14:paraId="5199056E" w14:textId="4914A506"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767223A6" w14:textId="369AFB92" w:rsidR="00176B7E" w:rsidRPr="00912D14" w:rsidRDefault="00176B7E" w:rsidP="00176B7E">
            <w:pPr>
              <w:rPr>
                <w:rStyle w:val="AtleticoMED"/>
                <w:rFonts w:cs="Arial"/>
                <w:color w:val="000000" w:themeColor="text1"/>
                <w:sz w:val="18"/>
              </w:rPr>
            </w:pPr>
            <w:r w:rsidRPr="00912D14">
              <w:rPr>
                <w:rFonts w:cs="Arial"/>
                <w:color w:val="000000" w:themeColor="text1"/>
                <w:sz w:val="18"/>
              </w:rPr>
              <w:t>Figure 6</w:t>
            </w:r>
          </w:p>
        </w:tc>
        <w:tc>
          <w:tcPr>
            <w:tcW w:w="1560" w:type="pct"/>
            <w:vAlign w:val="center"/>
          </w:tcPr>
          <w:p w14:paraId="13CE9D94" w14:textId="2E4F2F72" w:rsidR="00176B7E" w:rsidRPr="00912D14" w:rsidRDefault="00176B7E" w:rsidP="00176B7E">
            <w:pPr>
              <w:rPr>
                <w:rFonts w:cs="Arial"/>
                <w:color w:val="000000" w:themeColor="text1"/>
                <w:sz w:val="18"/>
              </w:rPr>
            </w:pPr>
            <w:r w:rsidRPr="00912D14">
              <w:rPr>
                <w:rFonts w:cs="Arial"/>
                <w:color w:val="000000" w:themeColor="text1"/>
                <w:sz w:val="18"/>
              </w:rPr>
              <w:t>FTE_UG_UNI_1Y_INST_FIG</w:t>
            </w:r>
          </w:p>
        </w:tc>
        <w:tc>
          <w:tcPr>
            <w:tcW w:w="2492" w:type="pct"/>
            <w:vAlign w:val="center"/>
          </w:tcPr>
          <w:p w14:paraId="787FFD6B" w14:textId="4874D31D" w:rsidR="00176B7E" w:rsidRPr="00912D14" w:rsidRDefault="00176B7E" w:rsidP="00176B7E">
            <w:pPr>
              <w:rPr>
                <w:rFonts w:cs="Arial"/>
                <w:color w:val="000000" w:themeColor="text1"/>
                <w:sz w:val="18"/>
              </w:rPr>
            </w:pPr>
            <w:r w:rsidRPr="00912D14">
              <w:rPr>
                <w:rFonts w:cs="Arial"/>
                <w:color w:val="000000" w:themeColor="text1"/>
                <w:sz w:val="18"/>
              </w:rPr>
              <w:t>Proportion domestic employed full-time, 2024, with 90% confidence intervals among undergraduates from universities by institution</w:t>
            </w:r>
          </w:p>
        </w:tc>
      </w:tr>
      <w:tr w:rsidR="000C2BAE" w:rsidRPr="00912D14" w14:paraId="1ADB1E95" w14:textId="77777777" w:rsidTr="00176B7E">
        <w:trPr>
          <w:trHeight w:val="113"/>
        </w:trPr>
        <w:tc>
          <w:tcPr>
            <w:tcW w:w="406" w:type="pct"/>
            <w:noWrap/>
            <w:vAlign w:val="center"/>
          </w:tcPr>
          <w:p w14:paraId="22DF21B7" w14:textId="0F273F76"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651D3275" w14:textId="77777777" w:rsidR="00176B7E" w:rsidRPr="00912D14" w:rsidRDefault="00176B7E" w:rsidP="00176B7E">
            <w:pPr>
              <w:rPr>
                <w:rStyle w:val="AtleticoMED"/>
                <w:rFonts w:cs="Arial"/>
                <w:color w:val="000000" w:themeColor="text1"/>
                <w:sz w:val="18"/>
              </w:rPr>
            </w:pPr>
          </w:p>
        </w:tc>
        <w:tc>
          <w:tcPr>
            <w:tcW w:w="1560" w:type="pct"/>
            <w:vAlign w:val="center"/>
          </w:tcPr>
          <w:p w14:paraId="2C25AF90" w14:textId="5B83EA4A" w:rsidR="00176B7E" w:rsidRPr="00912D14" w:rsidRDefault="00176B7E" w:rsidP="00176B7E">
            <w:pPr>
              <w:rPr>
                <w:rFonts w:cs="Arial"/>
                <w:color w:val="000000" w:themeColor="text1"/>
                <w:sz w:val="18"/>
              </w:rPr>
            </w:pPr>
            <w:r w:rsidRPr="00912D14">
              <w:rPr>
                <w:rFonts w:cs="Arial"/>
                <w:color w:val="000000" w:themeColor="text1"/>
                <w:sz w:val="18"/>
              </w:rPr>
              <w:t>FTE_UG_UNI_3YP_INST_FIG</w:t>
            </w:r>
          </w:p>
        </w:tc>
        <w:tc>
          <w:tcPr>
            <w:tcW w:w="2492" w:type="pct"/>
            <w:vAlign w:val="center"/>
          </w:tcPr>
          <w:p w14:paraId="3CCCE0DC" w14:textId="578CD552" w:rsidR="00176B7E" w:rsidRPr="00912D14" w:rsidRDefault="00176B7E" w:rsidP="00176B7E">
            <w:pPr>
              <w:rPr>
                <w:rFonts w:cs="Arial"/>
                <w:color w:val="000000" w:themeColor="text1"/>
                <w:sz w:val="18"/>
              </w:rPr>
            </w:pPr>
            <w:r w:rsidRPr="00912D14">
              <w:rPr>
                <w:rFonts w:cs="Arial"/>
                <w:color w:val="000000" w:themeColor="text1"/>
                <w:sz w:val="18"/>
              </w:rPr>
              <w:t>Proportion domestic employed full-time, 2021-2024, with 90% confidence intervals among undergraduates from universities by institution</w:t>
            </w:r>
          </w:p>
        </w:tc>
      </w:tr>
      <w:tr w:rsidR="000C2BAE" w:rsidRPr="00912D14" w14:paraId="221B528F" w14:textId="77777777" w:rsidTr="00176B7E">
        <w:trPr>
          <w:trHeight w:val="113"/>
        </w:trPr>
        <w:tc>
          <w:tcPr>
            <w:tcW w:w="406" w:type="pct"/>
            <w:noWrap/>
            <w:vAlign w:val="center"/>
          </w:tcPr>
          <w:p w14:paraId="6330F89E" w14:textId="54CAB26E"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68BEB1F8" w14:textId="561DEBDA" w:rsidR="00176B7E" w:rsidRPr="00912D14" w:rsidRDefault="00176B7E" w:rsidP="00176B7E">
            <w:pPr>
              <w:rPr>
                <w:rStyle w:val="AtleticoMED"/>
                <w:rFonts w:cs="Arial"/>
                <w:color w:val="000000" w:themeColor="text1"/>
                <w:sz w:val="18"/>
              </w:rPr>
            </w:pPr>
            <w:r w:rsidRPr="00912D14">
              <w:rPr>
                <w:rFonts w:cs="Arial"/>
                <w:color w:val="000000" w:themeColor="text1"/>
                <w:sz w:val="18"/>
              </w:rPr>
              <w:t>Figure 7</w:t>
            </w:r>
          </w:p>
        </w:tc>
        <w:tc>
          <w:tcPr>
            <w:tcW w:w="1560" w:type="pct"/>
            <w:vAlign w:val="center"/>
          </w:tcPr>
          <w:p w14:paraId="76BE587F" w14:textId="44D384A2" w:rsidR="00176B7E" w:rsidRPr="00912D14" w:rsidRDefault="00176B7E" w:rsidP="00176B7E">
            <w:pPr>
              <w:rPr>
                <w:rFonts w:cs="Arial"/>
                <w:color w:val="000000" w:themeColor="text1"/>
                <w:sz w:val="18"/>
              </w:rPr>
            </w:pPr>
            <w:r w:rsidRPr="00912D14">
              <w:rPr>
                <w:rFonts w:cs="Arial"/>
                <w:color w:val="000000" w:themeColor="text1"/>
                <w:sz w:val="18"/>
              </w:rPr>
              <w:t>FTE_PGC_UNI_1Y_INST_FIG</w:t>
            </w:r>
          </w:p>
        </w:tc>
        <w:tc>
          <w:tcPr>
            <w:tcW w:w="2492" w:type="pct"/>
            <w:vAlign w:val="center"/>
          </w:tcPr>
          <w:p w14:paraId="7F56056E" w14:textId="2746EEDB" w:rsidR="00176B7E" w:rsidRPr="00912D14" w:rsidRDefault="00176B7E" w:rsidP="00176B7E">
            <w:pPr>
              <w:rPr>
                <w:rFonts w:cs="Arial"/>
                <w:color w:val="000000" w:themeColor="text1"/>
                <w:sz w:val="18"/>
              </w:rPr>
            </w:pPr>
            <w:r w:rsidRPr="00912D14">
              <w:rPr>
                <w:rFonts w:cs="Arial"/>
                <w:color w:val="000000" w:themeColor="text1"/>
                <w:sz w:val="18"/>
              </w:rPr>
              <w:t>Proportion domestic employed full-time, 2024, with 90% confidence intervals among postgraduate coursework graduates from universities by institution</w:t>
            </w:r>
          </w:p>
        </w:tc>
      </w:tr>
      <w:tr w:rsidR="000C2BAE" w:rsidRPr="00912D14" w14:paraId="7D3CE584" w14:textId="77777777" w:rsidTr="00176B7E">
        <w:trPr>
          <w:trHeight w:val="113"/>
        </w:trPr>
        <w:tc>
          <w:tcPr>
            <w:tcW w:w="406" w:type="pct"/>
            <w:noWrap/>
            <w:vAlign w:val="center"/>
          </w:tcPr>
          <w:p w14:paraId="0D3B0CB2" w14:textId="069938F5"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2D62CCDA" w14:textId="77777777" w:rsidR="00176B7E" w:rsidRPr="00912D14" w:rsidRDefault="00176B7E" w:rsidP="00176B7E">
            <w:pPr>
              <w:rPr>
                <w:rStyle w:val="AtleticoMED"/>
                <w:rFonts w:cs="Arial"/>
                <w:color w:val="000000" w:themeColor="text1"/>
                <w:sz w:val="18"/>
              </w:rPr>
            </w:pPr>
          </w:p>
        </w:tc>
        <w:tc>
          <w:tcPr>
            <w:tcW w:w="1560" w:type="pct"/>
            <w:vAlign w:val="center"/>
          </w:tcPr>
          <w:p w14:paraId="425985E9" w14:textId="68D7FECF" w:rsidR="00176B7E" w:rsidRPr="00912D14" w:rsidRDefault="00176B7E" w:rsidP="00176B7E">
            <w:pPr>
              <w:rPr>
                <w:rFonts w:cs="Arial"/>
                <w:color w:val="000000" w:themeColor="text1"/>
                <w:sz w:val="18"/>
              </w:rPr>
            </w:pPr>
            <w:r w:rsidRPr="00912D14">
              <w:rPr>
                <w:rFonts w:cs="Arial"/>
                <w:color w:val="000000" w:themeColor="text1"/>
                <w:sz w:val="18"/>
              </w:rPr>
              <w:t>FTE_PGC_UNI_3YP_INST_FIG</w:t>
            </w:r>
          </w:p>
        </w:tc>
        <w:tc>
          <w:tcPr>
            <w:tcW w:w="2492" w:type="pct"/>
            <w:vAlign w:val="center"/>
          </w:tcPr>
          <w:p w14:paraId="7F7316C1" w14:textId="47D2DB31" w:rsidR="00176B7E" w:rsidRPr="00912D14" w:rsidRDefault="00176B7E" w:rsidP="00176B7E">
            <w:pPr>
              <w:rPr>
                <w:rFonts w:cs="Arial"/>
                <w:color w:val="000000" w:themeColor="text1"/>
                <w:sz w:val="18"/>
              </w:rPr>
            </w:pPr>
            <w:r w:rsidRPr="00912D14">
              <w:rPr>
                <w:rFonts w:cs="Arial"/>
                <w:color w:val="000000" w:themeColor="text1"/>
                <w:sz w:val="18"/>
              </w:rPr>
              <w:t>Proportion domestic employed full-time, 2021-2024, with 90% confidence intervals among postgraduate coursework graduates from universities by institution</w:t>
            </w:r>
          </w:p>
        </w:tc>
      </w:tr>
      <w:tr w:rsidR="000C2BAE" w:rsidRPr="00912D14" w14:paraId="4F448B4B" w14:textId="77777777" w:rsidTr="00176B7E">
        <w:trPr>
          <w:trHeight w:val="113"/>
        </w:trPr>
        <w:tc>
          <w:tcPr>
            <w:tcW w:w="406" w:type="pct"/>
            <w:noWrap/>
            <w:vAlign w:val="center"/>
          </w:tcPr>
          <w:p w14:paraId="243DFF74" w14:textId="6673FFF2"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797DBA69" w14:textId="77777777" w:rsidR="00176B7E" w:rsidRPr="00912D14" w:rsidRDefault="00176B7E" w:rsidP="00176B7E">
            <w:pPr>
              <w:rPr>
                <w:rFonts w:cs="Arial"/>
                <w:color w:val="000000" w:themeColor="text1"/>
                <w:sz w:val="18"/>
              </w:rPr>
            </w:pPr>
          </w:p>
        </w:tc>
        <w:tc>
          <w:tcPr>
            <w:tcW w:w="1560" w:type="pct"/>
            <w:vAlign w:val="center"/>
          </w:tcPr>
          <w:p w14:paraId="676553F7" w14:textId="1F03D6FD" w:rsidR="00176B7E" w:rsidRPr="00912D14" w:rsidRDefault="00176B7E" w:rsidP="00176B7E">
            <w:pPr>
              <w:rPr>
                <w:rFonts w:cs="Arial"/>
                <w:color w:val="000000" w:themeColor="text1"/>
                <w:sz w:val="18"/>
              </w:rPr>
            </w:pPr>
            <w:r w:rsidRPr="00912D14">
              <w:rPr>
                <w:rFonts w:cs="Arial"/>
                <w:color w:val="000000" w:themeColor="text1"/>
                <w:sz w:val="18"/>
              </w:rPr>
              <w:t>SAL_UG_UNI_1Y_INST_FIG</w:t>
            </w:r>
          </w:p>
        </w:tc>
        <w:tc>
          <w:tcPr>
            <w:tcW w:w="2492" w:type="pct"/>
            <w:vAlign w:val="center"/>
          </w:tcPr>
          <w:p w14:paraId="35531475" w14:textId="5D2EC433" w:rsidR="00176B7E" w:rsidRPr="00912D14" w:rsidRDefault="00176B7E" w:rsidP="00176B7E">
            <w:pPr>
              <w:rPr>
                <w:rFonts w:cs="Arial"/>
                <w:color w:val="000000" w:themeColor="text1"/>
                <w:sz w:val="18"/>
              </w:rPr>
            </w:pPr>
            <w:r w:rsidRPr="00912D14">
              <w:rPr>
                <w:rFonts w:cs="Arial"/>
                <w:color w:val="000000" w:themeColor="text1"/>
                <w:sz w:val="18"/>
              </w:rPr>
              <w:t>Medium-term domestic median salaries ($), 2024, with 90% confidence intervals among undergraduates from universities by institution</w:t>
            </w:r>
          </w:p>
        </w:tc>
      </w:tr>
      <w:tr w:rsidR="000C2BAE" w:rsidRPr="00912D14" w14:paraId="79AE3B3F" w14:textId="77777777" w:rsidTr="00176B7E">
        <w:trPr>
          <w:trHeight w:val="113"/>
        </w:trPr>
        <w:tc>
          <w:tcPr>
            <w:tcW w:w="406" w:type="pct"/>
            <w:noWrap/>
            <w:vAlign w:val="center"/>
          </w:tcPr>
          <w:p w14:paraId="13A09E55" w14:textId="69368B9C"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13E6CD71" w14:textId="77777777" w:rsidR="00176B7E" w:rsidRPr="00912D14" w:rsidRDefault="00176B7E" w:rsidP="00176B7E">
            <w:pPr>
              <w:rPr>
                <w:rStyle w:val="AtleticoMED"/>
                <w:rFonts w:cs="Arial"/>
                <w:color w:val="000000" w:themeColor="text1"/>
                <w:sz w:val="18"/>
              </w:rPr>
            </w:pPr>
          </w:p>
        </w:tc>
        <w:tc>
          <w:tcPr>
            <w:tcW w:w="1560" w:type="pct"/>
            <w:vAlign w:val="center"/>
          </w:tcPr>
          <w:p w14:paraId="1864221F" w14:textId="7220312B" w:rsidR="00176B7E" w:rsidRPr="00912D14" w:rsidRDefault="00176B7E" w:rsidP="00176B7E">
            <w:pPr>
              <w:rPr>
                <w:rFonts w:cs="Arial"/>
                <w:color w:val="000000" w:themeColor="text1"/>
                <w:sz w:val="18"/>
              </w:rPr>
            </w:pPr>
            <w:r w:rsidRPr="00912D14">
              <w:rPr>
                <w:rFonts w:cs="Arial"/>
                <w:color w:val="000000" w:themeColor="text1"/>
                <w:sz w:val="18"/>
              </w:rPr>
              <w:t>SAL_UG_UNI_3YP_INST_FIG</w:t>
            </w:r>
          </w:p>
        </w:tc>
        <w:tc>
          <w:tcPr>
            <w:tcW w:w="2492" w:type="pct"/>
            <w:vAlign w:val="center"/>
          </w:tcPr>
          <w:p w14:paraId="547DD055" w14:textId="3E03A99D" w:rsidR="00176B7E" w:rsidRPr="00912D14" w:rsidRDefault="00176B7E" w:rsidP="00176B7E">
            <w:pPr>
              <w:rPr>
                <w:rFonts w:cs="Arial"/>
                <w:color w:val="000000" w:themeColor="text1"/>
                <w:sz w:val="18"/>
              </w:rPr>
            </w:pPr>
            <w:r w:rsidRPr="00912D14">
              <w:rPr>
                <w:rFonts w:cs="Arial"/>
                <w:color w:val="000000" w:themeColor="text1"/>
                <w:sz w:val="18"/>
              </w:rPr>
              <w:t>Medium-term domestic median salaries ($), 2021-2024, with 90% confidence intervals among undergraduates from universities by institution</w:t>
            </w:r>
          </w:p>
        </w:tc>
      </w:tr>
      <w:tr w:rsidR="000C2BAE" w:rsidRPr="00912D14" w14:paraId="6E8E4974" w14:textId="77777777" w:rsidTr="00176B7E">
        <w:trPr>
          <w:trHeight w:val="113"/>
        </w:trPr>
        <w:tc>
          <w:tcPr>
            <w:tcW w:w="406" w:type="pct"/>
            <w:noWrap/>
            <w:vAlign w:val="center"/>
          </w:tcPr>
          <w:p w14:paraId="2C23CF15" w14:textId="579DA751"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74CC2162" w14:textId="77777777" w:rsidR="00176B7E" w:rsidRPr="00912D14" w:rsidRDefault="00176B7E" w:rsidP="00176B7E">
            <w:pPr>
              <w:rPr>
                <w:rStyle w:val="AtleticoMED"/>
                <w:rFonts w:cs="Arial"/>
                <w:color w:val="000000" w:themeColor="text1"/>
                <w:sz w:val="18"/>
              </w:rPr>
            </w:pPr>
          </w:p>
        </w:tc>
        <w:tc>
          <w:tcPr>
            <w:tcW w:w="1560" w:type="pct"/>
            <w:vAlign w:val="center"/>
          </w:tcPr>
          <w:p w14:paraId="562994C0" w14:textId="70C36AC3" w:rsidR="00176B7E" w:rsidRPr="00912D14" w:rsidRDefault="00176B7E" w:rsidP="00176B7E">
            <w:pPr>
              <w:rPr>
                <w:rFonts w:cs="Arial"/>
                <w:color w:val="000000" w:themeColor="text1"/>
                <w:sz w:val="18"/>
              </w:rPr>
            </w:pPr>
            <w:r w:rsidRPr="00912D14">
              <w:rPr>
                <w:rFonts w:cs="Arial"/>
                <w:color w:val="000000" w:themeColor="text1"/>
                <w:sz w:val="18"/>
              </w:rPr>
              <w:t>SAL_PGC_UNI_1Y_INST_FIG</w:t>
            </w:r>
          </w:p>
        </w:tc>
        <w:tc>
          <w:tcPr>
            <w:tcW w:w="2492" w:type="pct"/>
            <w:vAlign w:val="center"/>
          </w:tcPr>
          <w:p w14:paraId="143C762D" w14:textId="1E94B479" w:rsidR="00176B7E" w:rsidRPr="00912D14" w:rsidRDefault="00176B7E" w:rsidP="00176B7E">
            <w:pPr>
              <w:rPr>
                <w:rFonts w:cs="Arial"/>
                <w:color w:val="000000" w:themeColor="text1"/>
                <w:sz w:val="18"/>
              </w:rPr>
            </w:pPr>
            <w:r w:rsidRPr="00912D14">
              <w:rPr>
                <w:rFonts w:cs="Arial"/>
                <w:color w:val="000000" w:themeColor="text1"/>
                <w:sz w:val="18"/>
              </w:rPr>
              <w:t>Medium-term domestic median salaries ($), 2024, with 90% confidence intervals among postgraduate coursework graduates from universities by institution</w:t>
            </w:r>
          </w:p>
        </w:tc>
      </w:tr>
      <w:tr w:rsidR="000C2BAE" w:rsidRPr="00912D14" w14:paraId="077CE881" w14:textId="77777777" w:rsidTr="00176B7E">
        <w:trPr>
          <w:trHeight w:val="113"/>
        </w:trPr>
        <w:tc>
          <w:tcPr>
            <w:tcW w:w="406" w:type="pct"/>
            <w:noWrap/>
            <w:vAlign w:val="center"/>
          </w:tcPr>
          <w:p w14:paraId="63A4CE51" w14:textId="2223B706"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448BD7E9" w14:textId="77777777" w:rsidR="00176B7E" w:rsidRPr="00912D14" w:rsidRDefault="00176B7E" w:rsidP="00176B7E">
            <w:pPr>
              <w:rPr>
                <w:rStyle w:val="AtleticoMED"/>
                <w:rFonts w:cs="Arial"/>
                <w:color w:val="000000" w:themeColor="text1"/>
                <w:sz w:val="18"/>
              </w:rPr>
            </w:pPr>
          </w:p>
        </w:tc>
        <w:tc>
          <w:tcPr>
            <w:tcW w:w="1560" w:type="pct"/>
            <w:vAlign w:val="center"/>
          </w:tcPr>
          <w:p w14:paraId="43E6E15B" w14:textId="29459EF4" w:rsidR="00176B7E" w:rsidRPr="00912D14" w:rsidRDefault="00176B7E" w:rsidP="00176B7E">
            <w:pPr>
              <w:rPr>
                <w:rFonts w:cs="Arial"/>
                <w:color w:val="000000" w:themeColor="text1"/>
                <w:sz w:val="18"/>
              </w:rPr>
            </w:pPr>
            <w:r w:rsidRPr="00912D14">
              <w:rPr>
                <w:rFonts w:cs="Arial"/>
                <w:color w:val="000000" w:themeColor="text1"/>
                <w:sz w:val="18"/>
              </w:rPr>
              <w:t>SAL_PGC_UNI_3YP_INST_FIG</w:t>
            </w:r>
          </w:p>
        </w:tc>
        <w:tc>
          <w:tcPr>
            <w:tcW w:w="2492" w:type="pct"/>
            <w:vAlign w:val="center"/>
          </w:tcPr>
          <w:p w14:paraId="0B60467D" w14:textId="0062F8C4" w:rsidR="00176B7E" w:rsidRPr="00912D14" w:rsidRDefault="00176B7E" w:rsidP="00176B7E">
            <w:pPr>
              <w:rPr>
                <w:rFonts w:cs="Arial"/>
                <w:color w:val="000000" w:themeColor="text1"/>
                <w:sz w:val="18"/>
              </w:rPr>
            </w:pPr>
            <w:r w:rsidRPr="00912D14">
              <w:rPr>
                <w:rFonts w:cs="Arial"/>
                <w:color w:val="000000" w:themeColor="text1"/>
                <w:sz w:val="18"/>
              </w:rPr>
              <w:t>Medium-term domestic median salaries ($), 2021-2024, with 90% confidence intervals among postgraduate coursework graduates from universities by institution</w:t>
            </w:r>
          </w:p>
        </w:tc>
      </w:tr>
      <w:tr w:rsidR="000C2BAE" w:rsidRPr="00912D14" w14:paraId="195FA9A8" w14:textId="77777777" w:rsidTr="00176B7E">
        <w:trPr>
          <w:trHeight w:val="113"/>
        </w:trPr>
        <w:tc>
          <w:tcPr>
            <w:tcW w:w="406" w:type="pct"/>
            <w:noWrap/>
            <w:vAlign w:val="center"/>
          </w:tcPr>
          <w:p w14:paraId="5DF04E17" w14:textId="1EBFE8B2" w:rsidR="00176B7E" w:rsidRPr="00912D14" w:rsidRDefault="00176B7E" w:rsidP="00176B7E">
            <w:pPr>
              <w:rPr>
                <w:rStyle w:val="AtleticoMED"/>
                <w:rFonts w:cs="Arial"/>
                <w:color w:val="000000" w:themeColor="text1"/>
                <w:sz w:val="18"/>
              </w:rPr>
            </w:pPr>
            <w:r w:rsidRPr="00912D14">
              <w:rPr>
                <w:rFonts w:cs="Arial"/>
                <w:color w:val="000000" w:themeColor="text1"/>
                <w:sz w:val="18"/>
              </w:rPr>
              <w:t>ALL</w:t>
            </w:r>
          </w:p>
        </w:tc>
        <w:tc>
          <w:tcPr>
            <w:tcW w:w="542" w:type="pct"/>
            <w:noWrap/>
            <w:vAlign w:val="center"/>
          </w:tcPr>
          <w:p w14:paraId="66F0AF28" w14:textId="77777777" w:rsidR="00176B7E" w:rsidRPr="00912D14" w:rsidRDefault="00176B7E" w:rsidP="00176B7E">
            <w:pPr>
              <w:rPr>
                <w:rStyle w:val="AtleticoMED"/>
                <w:rFonts w:cs="Arial"/>
                <w:color w:val="000000" w:themeColor="text1"/>
                <w:sz w:val="18"/>
              </w:rPr>
            </w:pPr>
          </w:p>
        </w:tc>
        <w:tc>
          <w:tcPr>
            <w:tcW w:w="1560" w:type="pct"/>
            <w:vAlign w:val="center"/>
          </w:tcPr>
          <w:p w14:paraId="3A7C7377" w14:textId="40918554" w:rsidR="00176B7E" w:rsidRPr="00912D14" w:rsidRDefault="00176B7E" w:rsidP="00176B7E">
            <w:pPr>
              <w:rPr>
                <w:rFonts w:cs="Arial"/>
                <w:color w:val="000000" w:themeColor="text1"/>
                <w:sz w:val="18"/>
              </w:rPr>
            </w:pPr>
            <w:r w:rsidRPr="00912D14">
              <w:rPr>
                <w:rFonts w:cs="Arial"/>
                <w:color w:val="000000" w:themeColor="text1"/>
                <w:sz w:val="18"/>
              </w:rPr>
              <w:t>FTE_ALL_ALL_1Y_AREA45</w:t>
            </w:r>
          </w:p>
        </w:tc>
        <w:tc>
          <w:tcPr>
            <w:tcW w:w="2492" w:type="pct"/>
            <w:vAlign w:val="center"/>
          </w:tcPr>
          <w:p w14:paraId="53665F37" w14:textId="23197F60" w:rsidR="00176B7E" w:rsidRPr="00912D14" w:rsidRDefault="00176B7E" w:rsidP="00176B7E">
            <w:pPr>
              <w:rPr>
                <w:rFonts w:cs="Arial"/>
                <w:color w:val="000000" w:themeColor="text1"/>
                <w:sz w:val="18"/>
              </w:rPr>
            </w:pPr>
            <w:r w:rsidRPr="00912D14">
              <w:rPr>
                <w:rFonts w:cs="Arial"/>
                <w:color w:val="000000" w:themeColor="text1"/>
                <w:sz w:val="18"/>
              </w:rPr>
              <w:t>Short-term and medium-term full-time domestic employment outcomes by level of study, 2024</w:t>
            </w:r>
            <w:r w:rsidR="00A60223" w:rsidRPr="00912D14">
              <w:rPr>
                <w:rFonts w:cs="Arial"/>
                <w:color w:val="000000" w:themeColor="text1"/>
                <w:sz w:val="18"/>
              </w:rPr>
              <w:t>,</w:t>
            </w:r>
            <w:r w:rsidRPr="00912D14">
              <w:rPr>
                <w:rFonts w:cs="Arial"/>
                <w:color w:val="000000" w:themeColor="text1"/>
                <w:sz w:val="18"/>
              </w:rPr>
              <w:t xml:space="preserve"> among all course levels from all provider types by 45 study areas</w:t>
            </w:r>
          </w:p>
        </w:tc>
      </w:tr>
      <w:tr w:rsidR="000C2BAE" w:rsidRPr="00912D14" w14:paraId="1C6440E5" w14:textId="77777777" w:rsidTr="00176B7E">
        <w:trPr>
          <w:trHeight w:val="113"/>
        </w:trPr>
        <w:tc>
          <w:tcPr>
            <w:tcW w:w="406" w:type="pct"/>
            <w:noWrap/>
            <w:vAlign w:val="center"/>
          </w:tcPr>
          <w:p w14:paraId="05FC625C" w14:textId="6E7C18CA" w:rsidR="00176B7E" w:rsidRPr="00912D14" w:rsidRDefault="00176B7E" w:rsidP="00176B7E">
            <w:pPr>
              <w:rPr>
                <w:rStyle w:val="AtleticoMED"/>
                <w:rFonts w:cs="Arial"/>
                <w:color w:val="000000" w:themeColor="text1"/>
                <w:sz w:val="18"/>
              </w:rPr>
            </w:pPr>
            <w:r w:rsidRPr="00912D14">
              <w:rPr>
                <w:rFonts w:cs="Arial"/>
                <w:color w:val="000000" w:themeColor="text1"/>
                <w:sz w:val="18"/>
              </w:rPr>
              <w:t>PGC</w:t>
            </w:r>
          </w:p>
        </w:tc>
        <w:tc>
          <w:tcPr>
            <w:tcW w:w="542" w:type="pct"/>
            <w:noWrap/>
            <w:vAlign w:val="center"/>
          </w:tcPr>
          <w:p w14:paraId="3E560C1C" w14:textId="2A76FE4B" w:rsidR="00176B7E" w:rsidRPr="00912D14" w:rsidRDefault="00176B7E" w:rsidP="00176B7E">
            <w:pPr>
              <w:rPr>
                <w:rStyle w:val="AtleticoMED"/>
                <w:rFonts w:cs="Arial"/>
                <w:color w:val="000000" w:themeColor="text1"/>
                <w:sz w:val="18"/>
              </w:rPr>
            </w:pPr>
            <w:r w:rsidRPr="00912D14">
              <w:rPr>
                <w:rFonts w:cs="Arial"/>
                <w:color w:val="000000" w:themeColor="text1"/>
                <w:sz w:val="18"/>
              </w:rPr>
              <w:t>Table 7</w:t>
            </w:r>
          </w:p>
        </w:tc>
        <w:tc>
          <w:tcPr>
            <w:tcW w:w="1560" w:type="pct"/>
            <w:vAlign w:val="center"/>
          </w:tcPr>
          <w:p w14:paraId="061B59DA" w14:textId="3764DB3A" w:rsidR="00176B7E" w:rsidRPr="00912D14" w:rsidRDefault="00176B7E" w:rsidP="00176B7E">
            <w:pPr>
              <w:rPr>
                <w:rFonts w:cs="Arial"/>
                <w:color w:val="000000" w:themeColor="text1"/>
                <w:sz w:val="18"/>
              </w:rPr>
            </w:pPr>
            <w:r w:rsidRPr="00912D14">
              <w:rPr>
                <w:rFonts w:cs="Arial"/>
                <w:color w:val="000000" w:themeColor="text1"/>
                <w:sz w:val="18"/>
              </w:rPr>
              <w:t>FTE_PGC_UNI_1Y_INST_CI</w:t>
            </w:r>
          </w:p>
        </w:tc>
        <w:tc>
          <w:tcPr>
            <w:tcW w:w="2492" w:type="pct"/>
            <w:vAlign w:val="center"/>
          </w:tcPr>
          <w:p w14:paraId="6252C534" w14:textId="0187BC4A" w:rsidR="00176B7E" w:rsidRPr="00912D14" w:rsidRDefault="00176B7E" w:rsidP="00176B7E">
            <w:pPr>
              <w:rPr>
                <w:rFonts w:cs="Arial"/>
                <w:color w:val="000000" w:themeColor="text1"/>
                <w:sz w:val="18"/>
              </w:rPr>
            </w:pPr>
            <w:r w:rsidRPr="00912D14">
              <w:rPr>
                <w:rFonts w:cs="Arial"/>
                <w:color w:val="000000" w:themeColor="text1"/>
                <w:sz w:val="18"/>
              </w:rPr>
              <w:t>Short-term and medium-term full-time domestic employment outcomes,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universities by institution</w:t>
            </w:r>
          </w:p>
        </w:tc>
      </w:tr>
      <w:tr w:rsidR="000C2BAE" w:rsidRPr="00912D14" w14:paraId="6135F82F" w14:textId="77777777" w:rsidTr="00176B7E">
        <w:trPr>
          <w:trHeight w:val="113"/>
        </w:trPr>
        <w:tc>
          <w:tcPr>
            <w:tcW w:w="406" w:type="pct"/>
            <w:noWrap/>
            <w:vAlign w:val="center"/>
          </w:tcPr>
          <w:p w14:paraId="4D1A6556" w14:textId="3D0CBC40" w:rsidR="00176B7E" w:rsidRPr="00912D14" w:rsidRDefault="00176B7E" w:rsidP="00176B7E">
            <w:pPr>
              <w:rPr>
                <w:rStyle w:val="AtleticoMED"/>
                <w:rFonts w:cs="Arial"/>
                <w:color w:val="000000" w:themeColor="text1"/>
                <w:sz w:val="18"/>
              </w:rPr>
            </w:pPr>
            <w:r w:rsidRPr="00912D14">
              <w:rPr>
                <w:rFonts w:cs="Arial"/>
                <w:color w:val="000000" w:themeColor="text1"/>
                <w:sz w:val="18"/>
              </w:rPr>
              <w:t>UG</w:t>
            </w:r>
          </w:p>
        </w:tc>
        <w:tc>
          <w:tcPr>
            <w:tcW w:w="542" w:type="pct"/>
            <w:noWrap/>
            <w:vAlign w:val="center"/>
          </w:tcPr>
          <w:p w14:paraId="08AE6D69" w14:textId="5D733370" w:rsidR="00176B7E" w:rsidRPr="00912D14" w:rsidRDefault="00176B7E" w:rsidP="00176B7E">
            <w:pPr>
              <w:rPr>
                <w:rStyle w:val="AtleticoMED"/>
                <w:rFonts w:cs="Arial"/>
                <w:color w:val="000000" w:themeColor="text1"/>
                <w:sz w:val="18"/>
              </w:rPr>
            </w:pPr>
            <w:r w:rsidRPr="00912D14">
              <w:rPr>
                <w:rFonts w:cs="Arial"/>
                <w:color w:val="000000" w:themeColor="text1"/>
                <w:sz w:val="18"/>
              </w:rPr>
              <w:t>Table 7</w:t>
            </w:r>
          </w:p>
        </w:tc>
        <w:tc>
          <w:tcPr>
            <w:tcW w:w="1560" w:type="pct"/>
            <w:vAlign w:val="center"/>
          </w:tcPr>
          <w:p w14:paraId="26A80E77" w14:textId="536CD8D4" w:rsidR="00176B7E" w:rsidRPr="00912D14" w:rsidRDefault="00176B7E" w:rsidP="00176B7E">
            <w:pPr>
              <w:rPr>
                <w:rFonts w:cs="Arial"/>
                <w:color w:val="000000" w:themeColor="text1"/>
                <w:sz w:val="18"/>
              </w:rPr>
            </w:pPr>
            <w:r w:rsidRPr="00912D14">
              <w:rPr>
                <w:rFonts w:cs="Arial"/>
                <w:color w:val="000000" w:themeColor="text1"/>
                <w:sz w:val="18"/>
              </w:rPr>
              <w:t>FTE_UG_UNI_1Y_INST_CI</w:t>
            </w:r>
          </w:p>
        </w:tc>
        <w:tc>
          <w:tcPr>
            <w:tcW w:w="2492" w:type="pct"/>
            <w:vAlign w:val="center"/>
          </w:tcPr>
          <w:p w14:paraId="183FC359" w14:textId="11DDFCED" w:rsidR="00176B7E" w:rsidRPr="00912D14" w:rsidRDefault="00176B7E" w:rsidP="00176B7E">
            <w:pPr>
              <w:rPr>
                <w:rFonts w:cs="Arial"/>
                <w:color w:val="000000" w:themeColor="text1"/>
                <w:sz w:val="18"/>
              </w:rPr>
            </w:pPr>
            <w:r w:rsidRPr="00912D14">
              <w:rPr>
                <w:rFonts w:cs="Arial"/>
                <w:color w:val="000000" w:themeColor="text1"/>
                <w:sz w:val="18"/>
              </w:rPr>
              <w:t>Short-term and medium-term full-time domestic employment outcomes, 2024</w:t>
            </w:r>
            <w:r w:rsidR="00A60223" w:rsidRPr="00912D14">
              <w:rPr>
                <w:rFonts w:cs="Arial"/>
                <w:color w:val="000000" w:themeColor="text1"/>
                <w:sz w:val="18"/>
              </w:rPr>
              <w:t>,</w:t>
            </w:r>
            <w:r w:rsidRPr="00912D14">
              <w:rPr>
                <w:rFonts w:cs="Arial"/>
                <w:color w:val="000000" w:themeColor="text1"/>
                <w:sz w:val="18"/>
              </w:rPr>
              <w:t xml:space="preserve"> among undergraduates from universities by institution</w:t>
            </w:r>
          </w:p>
        </w:tc>
      </w:tr>
      <w:tr w:rsidR="000C2BAE" w:rsidRPr="00912D14" w14:paraId="73EF0D57" w14:textId="77777777" w:rsidTr="00176B7E">
        <w:trPr>
          <w:trHeight w:val="113"/>
        </w:trPr>
        <w:tc>
          <w:tcPr>
            <w:tcW w:w="406" w:type="pct"/>
            <w:noWrap/>
            <w:vAlign w:val="center"/>
          </w:tcPr>
          <w:p w14:paraId="6E7F0E85" w14:textId="24A02B22"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1B5CF04A" w14:textId="2E2317B6" w:rsidR="00176B7E" w:rsidRPr="00912D14" w:rsidRDefault="00176B7E" w:rsidP="00176B7E">
            <w:pPr>
              <w:rPr>
                <w:rStyle w:val="AtleticoMED"/>
                <w:rFonts w:cs="Arial"/>
                <w:color w:val="000000" w:themeColor="text1"/>
                <w:sz w:val="18"/>
              </w:rPr>
            </w:pPr>
            <w:r w:rsidRPr="00912D14">
              <w:rPr>
                <w:rFonts w:cs="Arial"/>
                <w:color w:val="000000" w:themeColor="text1"/>
                <w:sz w:val="18"/>
              </w:rPr>
              <w:t>Table 1</w:t>
            </w:r>
          </w:p>
        </w:tc>
        <w:tc>
          <w:tcPr>
            <w:tcW w:w="1560" w:type="pct"/>
            <w:vAlign w:val="center"/>
          </w:tcPr>
          <w:p w14:paraId="577B16FB" w14:textId="3593D572" w:rsidR="00176B7E" w:rsidRPr="00912D14" w:rsidRDefault="00176B7E" w:rsidP="00176B7E">
            <w:pPr>
              <w:rPr>
                <w:rFonts w:cs="Arial"/>
                <w:color w:val="000000" w:themeColor="text1"/>
                <w:sz w:val="18"/>
              </w:rPr>
            </w:pPr>
            <w:r w:rsidRPr="00912D14">
              <w:rPr>
                <w:rFonts w:cs="Arial"/>
                <w:color w:val="000000" w:themeColor="text1"/>
                <w:sz w:val="18"/>
              </w:rPr>
              <w:t>STMT_UG_ALL_1Y</w:t>
            </w:r>
          </w:p>
        </w:tc>
        <w:tc>
          <w:tcPr>
            <w:tcW w:w="2492" w:type="pct"/>
            <w:vAlign w:val="center"/>
          </w:tcPr>
          <w:p w14:paraId="282D7BB1" w14:textId="080E306B" w:rsidR="00176B7E" w:rsidRPr="00912D14" w:rsidRDefault="00176B7E" w:rsidP="00176B7E">
            <w:pPr>
              <w:rPr>
                <w:rFonts w:cs="Arial"/>
                <w:color w:val="000000" w:themeColor="text1"/>
                <w:sz w:val="18"/>
              </w:rPr>
            </w:pPr>
            <w:r w:rsidRPr="00912D14">
              <w:rPr>
                <w:rFonts w:cs="Arial"/>
                <w:color w:val="000000" w:themeColor="text1"/>
                <w:sz w:val="18"/>
              </w:rPr>
              <w:t>Domestic employment outcomes among undergraduates from all provider types by short-term and medium-term</w:t>
            </w:r>
          </w:p>
        </w:tc>
      </w:tr>
      <w:tr w:rsidR="000C2BAE" w:rsidRPr="00912D14" w14:paraId="6C45C3FB" w14:textId="77777777" w:rsidTr="00176B7E">
        <w:trPr>
          <w:trHeight w:val="113"/>
        </w:trPr>
        <w:tc>
          <w:tcPr>
            <w:tcW w:w="406" w:type="pct"/>
            <w:noWrap/>
            <w:vAlign w:val="center"/>
          </w:tcPr>
          <w:p w14:paraId="34DFACDB" w14:textId="52EC9C30" w:rsidR="00176B7E" w:rsidRPr="00912D14" w:rsidRDefault="00176B7E" w:rsidP="00176B7E">
            <w:pPr>
              <w:rPr>
                <w:rFonts w:cs="Arial"/>
                <w:color w:val="000000" w:themeColor="text1"/>
                <w:sz w:val="18"/>
              </w:rPr>
            </w:pPr>
            <w:r w:rsidRPr="00912D14">
              <w:rPr>
                <w:rFonts w:cs="Arial"/>
                <w:color w:val="000000" w:themeColor="text1"/>
                <w:sz w:val="18"/>
              </w:rPr>
              <w:t>PGC</w:t>
            </w:r>
          </w:p>
        </w:tc>
        <w:tc>
          <w:tcPr>
            <w:tcW w:w="542" w:type="pct"/>
            <w:noWrap/>
            <w:vAlign w:val="center"/>
          </w:tcPr>
          <w:p w14:paraId="03F716EB" w14:textId="1A640B6C" w:rsidR="00176B7E" w:rsidRPr="00912D14" w:rsidRDefault="00176B7E" w:rsidP="00176B7E">
            <w:pPr>
              <w:rPr>
                <w:rStyle w:val="AtleticoMED"/>
                <w:rFonts w:cs="Arial"/>
                <w:color w:val="000000" w:themeColor="text1"/>
                <w:sz w:val="18"/>
              </w:rPr>
            </w:pPr>
            <w:r w:rsidRPr="00912D14">
              <w:rPr>
                <w:rFonts w:cs="Arial"/>
                <w:color w:val="000000" w:themeColor="text1"/>
                <w:sz w:val="18"/>
              </w:rPr>
              <w:t>Table 2</w:t>
            </w:r>
          </w:p>
        </w:tc>
        <w:tc>
          <w:tcPr>
            <w:tcW w:w="1560" w:type="pct"/>
            <w:vAlign w:val="center"/>
          </w:tcPr>
          <w:p w14:paraId="3936E22E" w14:textId="0C757FE6" w:rsidR="00176B7E" w:rsidRPr="00912D14" w:rsidRDefault="00176B7E" w:rsidP="00176B7E">
            <w:pPr>
              <w:rPr>
                <w:rFonts w:cs="Arial"/>
                <w:color w:val="000000" w:themeColor="text1"/>
                <w:sz w:val="18"/>
              </w:rPr>
            </w:pPr>
            <w:r w:rsidRPr="00912D14">
              <w:rPr>
                <w:rFonts w:cs="Arial"/>
                <w:color w:val="000000" w:themeColor="text1"/>
                <w:sz w:val="18"/>
              </w:rPr>
              <w:t>STMT_PGC_ALL_1Y</w:t>
            </w:r>
          </w:p>
        </w:tc>
        <w:tc>
          <w:tcPr>
            <w:tcW w:w="2492" w:type="pct"/>
            <w:vAlign w:val="center"/>
          </w:tcPr>
          <w:p w14:paraId="098FCA04" w14:textId="43E3F716" w:rsidR="00176B7E" w:rsidRPr="00912D14" w:rsidRDefault="00176B7E" w:rsidP="00176B7E">
            <w:pPr>
              <w:rPr>
                <w:rFonts w:cs="Arial"/>
                <w:color w:val="000000" w:themeColor="text1"/>
                <w:sz w:val="18"/>
              </w:rPr>
            </w:pPr>
            <w:r w:rsidRPr="00912D14">
              <w:rPr>
                <w:rFonts w:cs="Arial"/>
                <w:color w:val="000000" w:themeColor="text1"/>
                <w:sz w:val="18"/>
              </w:rPr>
              <w:t>Domestic employment outcomes among postgraduate coursework graduates from all provider types by short-term and medium-term</w:t>
            </w:r>
          </w:p>
        </w:tc>
      </w:tr>
      <w:tr w:rsidR="000C2BAE" w:rsidRPr="00912D14" w14:paraId="15AB2FFF" w14:textId="77777777" w:rsidTr="00176B7E">
        <w:trPr>
          <w:trHeight w:val="113"/>
        </w:trPr>
        <w:tc>
          <w:tcPr>
            <w:tcW w:w="406" w:type="pct"/>
            <w:noWrap/>
            <w:vAlign w:val="center"/>
          </w:tcPr>
          <w:p w14:paraId="4B7C6DCB" w14:textId="3A61773B" w:rsidR="00176B7E" w:rsidRPr="00912D14" w:rsidRDefault="00176B7E" w:rsidP="00176B7E">
            <w:pPr>
              <w:rPr>
                <w:rFonts w:cs="Arial"/>
                <w:color w:val="000000" w:themeColor="text1"/>
                <w:sz w:val="18"/>
              </w:rPr>
            </w:pPr>
            <w:r w:rsidRPr="00912D14">
              <w:rPr>
                <w:rFonts w:cs="Arial"/>
                <w:color w:val="000000" w:themeColor="text1"/>
                <w:sz w:val="18"/>
              </w:rPr>
              <w:t>PGR</w:t>
            </w:r>
          </w:p>
        </w:tc>
        <w:tc>
          <w:tcPr>
            <w:tcW w:w="542" w:type="pct"/>
            <w:noWrap/>
            <w:vAlign w:val="center"/>
          </w:tcPr>
          <w:p w14:paraId="7F8CD717" w14:textId="3F8320E3" w:rsidR="00176B7E" w:rsidRPr="00912D14" w:rsidRDefault="00176B7E" w:rsidP="00176B7E">
            <w:pPr>
              <w:rPr>
                <w:rStyle w:val="AtleticoMED"/>
                <w:rFonts w:cs="Arial"/>
                <w:color w:val="000000" w:themeColor="text1"/>
                <w:sz w:val="18"/>
              </w:rPr>
            </w:pPr>
            <w:r w:rsidRPr="00912D14">
              <w:rPr>
                <w:rFonts w:cs="Arial"/>
                <w:color w:val="000000" w:themeColor="text1"/>
                <w:sz w:val="18"/>
              </w:rPr>
              <w:t>Table 3</w:t>
            </w:r>
          </w:p>
        </w:tc>
        <w:tc>
          <w:tcPr>
            <w:tcW w:w="1560" w:type="pct"/>
            <w:vAlign w:val="center"/>
          </w:tcPr>
          <w:p w14:paraId="59247F18" w14:textId="79CA48FC" w:rsidR="00176B7E" w:rsidRPr="00912D14" w:rsidRDefault="00176B7E" w:rsidP="00176B7E">
            <w:pPr>
              <w:rPr>
                <w:rFonts w:cs="Arial"/>
                <w:color w:val="000000" w:themeColor="text1"/>
                <w:sz w:val="18"/>
              </w:rPr>
            </w:pPr>
            <w:r w:rsidRPr="00912D14">
              <w:rPr>
                <w:rFonts w:cs="Arial"/>
                <w:color w:val="000000" w:themeColor="text1"/>
                <w:sz w:val="18"/>
              </w:rPr>
              <w:t>STMT_PGR_ALL_1Y</w:t>
            </w:r>
          </w:p>
        </w:tc>
        <w:tc>
          <w:tcPr>
            <w:tcW w:w="2492" w:type="pct"/>
            <w:vAlign w:val="center"/>
          </w:tcPr>
          <w:p w14:paraId="682CB1BB" w14:textId="30F7BF92" w:rsidR="00176B7E" w:rsidRPr="00912D14" w:rsidRDefault="00176B7E" w:rsidP="00176B7E">
            <w:pPr>
              <w:rPr>
                <w:rFonts w:cs="Arial"/>
                <w:color w:val="000000" w:themeColor="text1"/>
                <w:sz w:val="18"/>
              </w:rPr>
            </w:pPr>
            <w:r w:rsidRPr="00912D14">
              <w:rPr>
                <w:rFonts w:cs="Arial"/>
                <w:color w:val="000000" w:themeColor="text1"/>
                <w:sz w:val="18"/>
              </w:rPr>
              <w:t>Domestic employment outcomes among postgraduate research graduates from all provider types by short-term and medium-term</w:t>
            </w:r>
          </w:p>
        </w:tc>
      </w:tr>
      <w:tr w:rsidR="000C2BAE" w:rsidRPr="00912D14" w14:paraId="7F770D48" w14:textId="77777777" w:rsidTr="00176B7E">
        <w:trPr>
          <w:trHeight w:val="113"/>
        </w:trPr>
        <w:tc>
          <w:tcPr>
            <w:tcW w:w="406" w:type="pct"/>
            <w:noWrap/>
            <w:vAlign w:val="center"/>
          </w:tcPr>
          <w:p w14:paraId="635D140A" w14:textId="768359DA"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04D6ABA3" w14:textId="77777777" w:rsidR="00176B7E" w:rsidRPr="00912D14" w:rsidRDefault="00176B7E" w:rsidP="00176B7E">
            <w:pPr>
              <w:rPr>
                <w:rFonts w:cs="Arial"/>
                <w:color w:val="000000" w:themeColor="text1"/>
                <w:sz w:val="18"/>
              </w:rPr>
            </w:pPr>
          </w:p>
        </w:tc>
        <w:tc>
          <w:tcPr>
            <w:tcW w:w="1560" w:type="pct"/>
            <w:vAlign w:val="center"/>
          </w:tcPr>
          <w:p w14:paraId="3A834430" w14:textId="2D7E0B27" w:rsidR="00176B7E" w:rsidRPr="00912D14" w:rsidRDefault="00176B7E" w:rsidP="00176B7E">
            <w:pPr>
              <w:rPr>
                <w:rFonts w:cs="Arial"/>
                <w:color w:val="000000" w:themeColor="text1"/>
                <w:sz w:val="18"/>
              </w:rPr>
            </w:pPr>
            <w:r w:rsidRPr="00912D14">
              <w:rPr>
                <w:rFonts w:cs="Arial"/>
                <w:color w:val="000000" w:themeColor="text1"/>
                <w:sz w:val="18"/>
              </w:rPr>
              <w:t>STMT_UG_ALL_1Y_FTS</w:t>
            </w:r>
          </w:p>
        </w:tc>
        <w:tc>
          <w:tcPr>
            <w:tcW w:w="2492" w:type="pct"/>
            <w:vAlign w:val="center"/>
          </w:tcPr>
          <w:p w14:paraId="58DBB336" w14:textId="303A23D8" w:rsidR="00176B7E" w:rsidRPr="00912D14" w:rsidRDefault="00176B7E" w:rsidP="00176B7E">
            <w:pPr>
              <w:rPr>
                <w:rFonts w:cs="Arial"/>
                <w:color w:val="000000" w:themeColor="text1"/>
                <w:sz w:val="18"/>
              </w:rPr>
            </w:pPr>
            <w:r w:rsidRPr="00912D14">
              <w:rPr>
                <w:rFonts w:cs="Arial"/>
                <w:color w:val="000000" w:themeColor="text1"/>
                <w:sz w:val="18"/>
              </w:rPr>
              <w:t>Domestic employment outcomes among undergraduates from all provider types by full-time study, 2024</w:t>
            </w:r>
          </w:p>
        </w:tc>
      </w:tr>
      <w:tr w:rsidR="000C2BAE" w:rsidRPr="00912D14" w14:paraId="70888D4F" w14:textId="77777777" w:rsidTr="00176B7E">
        <w:trPr>
          <w:trHeight w:val="113"/>
        </w:trPr>
        <w:tc>
          <w:tcPr>
            <w:tcW w:w="406" w:type="pct"/>
            <w:noWrap/>
            <w:vAlign w:val="center"/>
          </w:tcPr>
          <w:p w14:paraId="15458E3A" w14:textId="133F0A52" w:rsidR="00176B7E" w:rsidRPr="00912D14" w:rsidRDefault="00176B7E" w:rsidP="00176B7E">
            <w:pPr>
              <w:rPr>
                <w:rFonts w:cs="Arial"/>
                <w:color w:val="000000" w:themeColor="text1"/>
                <w:sz w:val="18"/>
              </w:rPr>
            </w:pPr>
            <w:r w:rsidRPr="00912D14">
              <w:rPr>
                <w:rFonts w:cs="Arial"/>
                <w:color w:val="000000" w:themeColor="text1"/>
                <w:sz w:val="18"/>
              </w:rPr>
              <w:t>ALL</w:t>
            </w:r>
          </w:p>
        </w:tc>
        <w:tc>
          <w:tcPr>
            <w:tcW w:w="542" w:type="pct"/>
            <w:noWrap/>
            <w:vAlign w:val="center"/>
          </w:tcPr>
          <w:p w14:paraId="286DFF58" w14:textId="457FE68A" w:rsidR="00176B7E" w:rsidRPr="00912D14" w:rsidRDefault="00176B7E" w:rsidP="00176B7E">
            <w:pPr>
              <w:rPr>
                <w:rFonts w:cs="Arial"/>
                <w:color w:val="000000" w:themeColor="text1"/>
                <w:sz w:val="18"/>
              </w:rPr>
            </w:pPr>
            <w:r w:rsidRPr="00912D14">
              <w:rPr>
                <w:rFonts w:cs="Arial"/>
                <w:color w:val="000000" w:themeColor="text1"/>
                <w:sz w:val="18"/>
              </w:rPr>
              <w:t>Figure 16 / Figure 17</w:t>
            </w:r>
          </w:p>
        </w:tc>
        <w:tc>
          <w:tcPr>
            <w:tcW w:w="1560" w:type="pct"/>
            <w:vAlign w:val="center"/>
          </w:tcPr>
          <w:p w14:paraId="1EE99642" w14:textId="086485FA" w:rsidR="00176B7E" w:rsidRPr="00912D14" w:rsidRDefault="00176B7E" w:rsidP="00176B7E">
            <w:pPr>
              <w:rPr>
                <w:rFonts w:cs="Arial"/>
                <w:color w:val="000000" w:themeColor="text1"/>
                <w:sz w:val="18"/>
              </w:rPr>
            </w:pPr>
            <w:r w:rsidRPr="00912D14">
              <w:rPr>
                <w:rFonts w:cs="Arial"/>
                <w:color w:val="000000" w:themeColor="text1"/>
                <w:sz w:val="18"/>
              </w:rPr>
              <w:t>FTE_ALL_ALL_1Y_AREA_INT</w:t>
            </w:r>
          </w:p>
        </w:tc>
        <w:tc>
          <w:tcPr>
            <w:tcW w:w="2492" w:type="pct"/>
            <w:vAlign w:val="center"/>
          </w:tcPr>
          <w:p w14:paraId="023619CD" w14:textId="67C85FCE" w:rsidR="00176B7E" w:rsidRPr="00912D14" w:rsidRDefault="00176B7E" w:rsidP="00176B7E">
            <w:pPr>
              <w:rPr>
                <w:rFonts w:cs="Arial"/>
                <w:color w:val="000000" w:themeColor="text1"/>
                <w:sz w:val="18"/>
              </w:rPr>
            </w:pPr>
            <w:r w:rsidRPr="00912D14">
              <w:rPr>
                <w:rFonts w:cs="Arial"/>
                <w:color w:val="000000" w:themeColor="text1"/>
                <w:sz w:val="18"/>
              </w:rPr>
              <w:t>Short-term and medium-term full-time international employment outcomes by level of study, 2024</w:t>
            </w:r>
            <w:r w:rsidR="00A60223" w:rsidRPr="00912D14">
              <w:rPr>
                <w:rFonts w:cs="Arial"/>
                <w:color w:val="000000" w:themeColor="text1"/>
                <w:sz w:val="18"/>
              </w:rPr>
              <w:t>,</w:t>
            </w:r>
            <w:r w:rsidRPr="00912D14">
              <w:rPr>
                <w:rFonts w:cs="Arial"/>
                <w:color w:val="000000" w:themeColor="text1"/>
                <w:sz w:val="18"/>
              </w:rPr>
              <w:t xml:space="preserve"> among all course levels from all provider types by study area</w:t>
            </w:r>
          </w:p>
        </w:tc>
      </w:tr>
      <w:tr w:rsidR="000C2BAE" w:rsidRPr="00912D14" w14:paraId="410517DB" w14:textId="77777777" w:rsidTr="00176B7E">
        <w:trPr>
          <w:trHeight w:val="113"/>
        </w:trPr>
        <w:tc>
          <w:tcPr>
            <w:tcW w:w="406" w:type="pct"/>
            <w:noWrap/>
            <w:vAlign w:val="center"/>
          </w:tcPr>
          <w:p w14:paraId="41A2069D" w14:textId="391368A8" w:rsidR="00176B7E" w:rsidRPr="00912D14" w:rsidRDefault="00176B7E" w:rsidP="00176B7E">
            <w:pPr>
              <w:rPr>
                <w:rFonts w:cs="Arial"/>
                <w:color w:val="000000" w:themeColor="text1"/>
                <w:sz w:val="18"/>
              </w:rPr>
            </w:pPr>
            <w:r w:rsidRPr="00912D14">
              <w:rPr>
                <w:rFonts w:cs="Arial"/>
                <w:color w:val="000000" w:themeColor="text1"/>
                <w:sz w:val="18"/>
              </w:rPr>
              <w:t>ALL</w:t>
            </w:r>
          </w:p>
        </w:tc>
        <w:tc>
          <w:tcPr>
            <w:tcW w:w="542" w:type="pct"/>
            <w:noWrap/>
            <w:vAlign w:val="center"/>
          </w:tcPr>
          <w:p w14:paraId="7FE489A0" w14:textId="77777777" w:rsidR="00176B7E" w:rsidRPr="00912D14" w:rsidRDefault="00176B7E" w:rsidP="00176B7E">
            <w:pPr>
              <w:rPr>
                <w:rFonts w:cs="Arial"/>
                <w:color w:val="000000" w:themeColor="text1"/>
                <w:sz w:val="18"/>
              </w:rPr>
            </w:pPr>
          </w:p>
        </w:tc>
        <w:tc>
          <w:tcPr>
            <w:tcW w:w="1560" w:type="pct"/>
            <w:vAlign w:val="center"/>
          </w:tcPr>
          <w:p w14:paraId="7D80C219" w14:textId="5A935F6A" w:rsidR="00176B7E" w:rsidRPr="00912D14" w:rsidRDefault="00176B7E" w:rsidP="00176B7E">
            <w:pPr>
              <w:rPr>
                <w:rFonts w:cs="Arial"/>
                <w:color w:val="000000" w:themeColor="text1"/>
                <w:sz w:val="18"/>
              </w:rPr>
            </w:pPr>
            <w:r w:rsidRPr="00912D14">
              <w:rPr>
                <w:rFonts w:cs="Arial"/>
                <w:color w:val="000000" w:themeColor="text1"/>
                <w:sz w:val="18"/>
              </w:rPr>
              <w:t>FTE_UG_ALL_5Y_HEPTYPE</w:t>
            </w:r>
          </w:p>
        </w:tc>
        <w:tc>
          <w:tcPr>
            <w:tcW w:w="2492" w:type="pct"/>
            <w:vAlign w:val="center"/>
          </w:tcPr>
          <w:p w14:paraId="4FA32667" w14:textId="1E6CC6EF" w:rsidR="00176B7E" w:rsidRPr="00912D14" w:rsidRDefault="00E32503" w:rsidP="00176B7E">
            <w:pPr>
              <w:rPr>
                <w:rFonts w:cs="Arial"/>
                <w:color w:val="000000" w:themeColor="text1"/>
                <w:sz w:val="18"/>
              </w:rPr>
            </w:pPr>
            <w:r w:rsidRPr="00912D14">
              <w:rPr>
                <w:rFonts w:cs="Arial"/>
                <w:color w:val="000000" w:themeColor="text1"/>
                <w:sz w:val="18"/>
              </w:rPr>
              <w:t>S</w:t>
            </w:r>
            <w:r w:rsidR="00176B7E" w:rsidRPr="00912D14">
              <w:rPr>
                <w:rFonts w:cs="Arial"/>
                <w:color w:val="000000" w:themeColor="text1"/>
                <w:sz w:val="18"/>
              </w:rPr>
              <w:t>hort-term and medium-term domestic full-time employment outcomes among all course levels from all provider types by provider types and year</w:t>
            </w:r>
          </w:p>
        </w:tc>
      </w:tr>
      <w:tr w:rsidR="000C2BAE" w:rsidRPr="00912D14" w14:paraId="0E7B7640" w14:textId="77777777" w:rsidTr="00176B7E">
        <w:trPr>
          <w:trHeight w:val="113"/>
        </w:trPr>
        <w:tc>
          <w:tcPr>
            <w:tcW w:w="406" w:type="pct"/>
            <w:noWrap/>
            <w:vAlign w:val="center"/>
          </w:tcPr>
          <w:p w14:paraId="7B710F9C" w14:textId="3A182E84" w:rsidR="00176B7E" w:rsidRPr="00912D14" w:rsidRDefault="00176B7E" w:rsidP="00176B7E">
            <w:pPr>
              <w:rPr>
                <w:rFonts w:cs="Arial"/>
                <w:color w:val="000000" w:themeColor="text1"/>
                <w:sz w:val="18"/>
              </w:rPr>
            </w:pPr>
            <w:r w:rsidRPr="00912D14">
              <w:rPr>
                <w:rFonts w:cs="Arial"/>
                <w:color w:val="000000" w:themeColor="text1"/>
                <w:sz w:val="18"/>
              </w:rPr>
              <w:lastRenderedPageBreak/>
              <w:t>UG</w:t>
            </w:r>
          </w:p>
        </w:tc>
        <w:tc>
          <w:tcPr>
            <w:tcW w:w="542" w:type="pct"/>
            <w:noWrap/>
            <w:vAlign w:val="center"/>
          </w:tcPr>
          <w:p w14:paraId="3B70D8D2" w14:textId="4CBD431D" w:rsidR="00176B7E" w:rsidRPr="00912D14" w:rsidRDefault="00176B7E" w:rsidP="00176B7E">
            <w:pPr>
              <w:rPr>
                <w:rStyle w:val="AtleticoMED"/>
                <w:rFonts w:cs="Arial"/>
                <w:color w:val="000000" w:themeColor="text1"/>
                <w:sz w:val="18"/>
              </w:rPr>
            </w:pPr>
            <w:r w:rsidRPr="00912D14">
              <w:rPr>
                <w:rFonts w:cs="Arial"/>
                <w:color w:val="000000" w:themeColor="text1"/>
                <w:sz w:val="18"/>
              </w:rPr>
              <w:t>Table 4 / Figure 2</w:t>
            </w:r>
          </w:p>
        </w:tc>
        <w:tc>
          <w:tcPr>
            <w:tcW w:w="1560" w:type="pct"/>
            <w:vAlign w:val="center"/>
          </w:tcPr>
          <w:p w14:paraId="733AC195" w14:textId="73DA306F" w:rsidR="00176B7E" w:rsidRPr="00912D14" w:rsidRDefault="00176B7E" w:rsidP="00176B7E">
            <w:pPr>
              <w:rPr>
                <w:rFonts w:cs="Arial"/>
                <w:color w:val="000000" w:themeColor="text1"/>
                <w:sz w:val="18"/>
              </w:rPr>
            </w:pPr>
            <w:r w:rsidRPr="00912D14">
              <w:rPr>
                <w:rFonts w:cs="Arial"/>
                <w:color w:val="000000" w:themeColor="text1"/>
                <w:sz w:val="18"/>
              </w:rPr>
              <w:t>PREFMHRS_UG_ALL_1Y_E315</w:t>
            </w:r>
          </w:p>
        </w:tc>
        <w:tc>
          <w:tcPr>
            <w:tcW w:w="2492" w:type="pct"/>
            <w:vAlign w:val="center"/>
          </w:tcPr>
          <w:p w14:paraId="30217468" w14:textId="36B37696"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employed seeking or not seeking more hours among undergraduates from all provider types by gender</w:t>
            </w:r>
          </w:p>
        </w:tc>
      </w:tr>
      <w:tr w:rsidR="000C2BAE" w:rsidRPr="00912D14" w14:paraId="5EA7EFE1" w14:textId="77777777" w:rsidTr="00176B7E">
        <w:trPr>
          <w:trHeight w:val="113"/>
        </w:trPr>
        <w:tc>
          <w:tcPr>
            <w:tcW w:w="406" w:type="pct"/>
            <w:noWrap/>
            <w:vAlign w:val="center"/>
          </w:tcPr>
          <w:p w14:paraId="31743F21" w14:textId="2FBD6071"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53A6B293" w14:textId="77777777" w:rsidR="00176B7E" w:rsidRPr="00912D14" w:rsidRDefault="00176B7E" w:rsidP="00176B7E">
            <w:pPr>
              <w:rPr>
                <w:rStyle w:val="AtleticoMED"/>
                <w:rFonts w:cs="Arial"/>
                <w:color w:val="000000" w:themeColor="text1"/>
                <w:sz w:val="18"/>
              </w:rPr>
            </w:pPr>
          </w:p>
        </w:tc>
        <w:tc>
          <w:tcPr>
            <w:tcW w:w="1560" w:type="pct"/>
            <w:vAlign w:val="center"/>
          </w:tcPr>
          <w:p w14:paraId="3D1D8639" w14:textId="499D82E4" w:rsidR="00176B7E" w:rsidRPr="00912D14" w:rsidRDefault="00176B7E" w:rsidP="00176B7E">
            <w:pPr>
              <w:rPr>
                <w:rFonts w:cs="Arial"/>
                <w:color w:val="000000" w:themeColor="text1"/>
                <w:sz w:val="18"/>
              </w:rPr>
            </w:pPr>
            <w:r w:rsidRPr="00912D14">
              <w:rPr>
                <w:rFonts w:cs="Arial"/>
                <w:color w:val="000000" w:themeColor="text1"/>
                <w:sz w:val="18"/>
              </w:rPr>
              <w:t>PREFMHRS_UG_ALL_1Y_E942</w:t>
            </w:r>
          </w:p>
        </w:tc>
        <w:tc>
          <w:tcPr>
            <w:tcW w:w="2492" w:type="pct"/>
            <w:vAlign w:val="center"/>
          </w:tcPr>
          <w:p w14:paraId="30B303DD" w14:textId="0ACE0868" w:rsidR="00176B7E" w:rsidRPr="00912D14" w:rsidRDefault="00176B7E" w:rsidP="00176B7E">
            <w:pPr>
              <w:rPr>
                <w:rFonts w:cs="Arial"/>
                <w:color w:val="000000" w:themeColor="text1"/>
                <w:sz w:val="18"/>
              </w:rPr>
            </w:pPr>
            <w:r w:rsidRPr="00912D14">
              <w:rPr>
                <w:rFonts w:cs="Arial"/>
                <w:color w:val="000000" w:themeColor="text1"/>
                <w:sz w:val="18"/>
              </w:rPr>
              <w:t>Short-term and medium-term employed seeking or not seeking more hours among undergraduates from all provider types by citizenship indicator</w:t>
            </w:r>
          </w:p>
        </w:tc>
      </w:tr>
      <w:tr w:rsidR="000C2BAE" w:rsidRPr="00912D14" w14:paraId="633A90A5" w14:textId="77777777" w:rsidTr="00176B7E">
        <w:trPr>
          <w:trHeight w:val="113"/>
        </w:trPr>
        <w:tc>
          <w:tcPr>
            <w:tcW w:w="406" w:type="pct"/>
            <w:noWrap/>
            <w:vAlign w:val="center"/>
          </w:tcPr>
          <w:p w14:paraId="6BAA6639" w14:textId="380D5512" w:rsidR="00176B7E" w:rsidRPr="00912D14" w:rsidRDefault="00176B7E" w:rsidP="00176B7E">
            <w:pPr>
              <w:rPr>
                <w:rFonts w:cs="Arial"/>
                <w:color w:val="000000" w:themeColor="text1"/>
                <w:sz w:val="18"/>
              </w:rPr>
            </w:pPr>
            <w:r w:rsidRPr="00912D14">
              <w:rPr>
                <w:rFonts w:cs="Arial"/>
                <w:color w:val="000000" w:themeColor="text1"/>
                <w:sz w:val="18"/>
              </w:rPr>
              <w:t>PGC</w:t>
            </w:r>
          </w:p>
        </w:tc>
        <w:tc>
          <w:tcPr>
            <w:tcW w:w="542" w:type="pct"/>
            <w:noWrap/>
            <w:vAlign w:val="center"/>
          </w:tcPr>
          <w:p w14:paraId="03209099" w14:textId="0215A72F" w:rsidR="00176B7E" w:rsidRPr="00912D14" w:rsidRDefault="00176B7E" w:rsidP="00176B7E">
            <w:pPr>
              <w:rPr>
                <w:rStyle w:val="AtleticoMED"/>
                <w:rFonts w:cs="Arial"/>
                <w:color w:val="000000" w:themeColor="text1"/>
                <w:sz w:val="18"/>
              </w:rPr>
            </w:pPr>
            <w:r w:rsidRPr="00912D14">
              <w:rPr>
                <w:rFonts w:cs="Arial"/>
                <w:color w:val="000000" w:themeColor="text1"/>
                <w:sz w:val="18"/>
              </w:rPr>
              <w:t>Table 4 / Figure 2</w:t>
            </w:r>
          </w:p>
        </w:tc>
        <w:tc>
          <w:tcPr>
            <w:tcW w:w="1560" w:type="pct"/>
            <w:vAlign w:val="center"/>
          </w:tcPr>
          <w:p w14:paraId="1357E2AD" w14:textId="17C75829" w:rsidR="00176B7E" w:rsidRPr="00912D14" w:rsidRDefault="00176B7E" w:rsidP="00176B7E">
            <w:pPr>
              <w:rPr>
                <w:rFonts w:cs="Arial"/>
                <w:color w:val="000000" w:themeColor="text1"/>
                <w:sz w:val="18"/>
              </w:rPr>
            </w:pPr>
            <w:r w:rsidRPr="00912D14">
              <w:rPr>
                <w:rFonts w:cs="Arial"/>
                <w:color w:val="000000" w:themeColor="text1"/>
                <w:sz w:val="18"/>
              </w:rPr>
              <w:t>PREFMHRS_PGC_ALL_1Y_E315</w:t>
            </w:r>
          </w:p>
        </w:tc>
        <w:tc>
          <w:tcPr>
            <w:tcW w:w="2492" w:type="pct"/>
            <w:vAlign w:val="center"/>
          </w:tcPr>
          <w:p w14:paraId="2D9FB6F5" w14:textId="3B5D4B3F"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employed seeking or not seeking more hours among postgraduate coursework graduates from all provider types by gender</w:t>
            </w:r>
          </w:p>
        </w:tc>
      </w:tr>
      <w:tr w:rsidR="000C2BAE" w:rsidRPr="00912D14" w14:paraId="08EB1FAE" w14:textId="77777777" w:rsidTr="00176B7E">
        <w:trPr>
          <w:trHeight w:val="113"/>
        </w:trPr>
        <w:tc>
          <w:tcPr>
            <w:tcW w:w="406" w:type="pct"/>
            <w:noWrap/>
            <w:vAlign w:val="center"/>
          </w:tcPr>
          <w:p w14:paraId="58CBFA42" w14:textId="31EDE0FA" w:rsidR="00176B7E" w:rsidRPr="00912D14" w:rsidRDefault="00176B7E" w:rsidP="00176B7E">
            <w:pPr>
              <w:rPr>
                <w:rFonts w:cs="Arial"/>
                <w:color w:val="000000" w:themeColor="text1"/>
                <w:sz w:val="18"/>
              </w:rPr>
            </w:pPr>
            <w:r w:rsidRPr="00912D14">
              <w:rPr>
                <w:rFonts w:cs="Arial"/>
                <w:color w:val="000000" w:themeColor="text1"/>
                <w:sz w:val="18"/>
              </w:rPr>
              <w:t>PGC</w:t>
            </w:r>
          </w:p>
        </w:tc>
        <w:tc>
          <w:tcPr>
            <w:tcW w:w="542" w:type="pct"/>
            <w:noWrap/>
            <w:vAlign w:val="center"/>
          </w:tcPr>
          <w:p w14:paraId="244C9A88" w14:textId="0DDCACFE" w:rsidR="00176B7E" w:rsidRPr="00912D14" w:rsidRDefault="00176B7E" w:rsidP="00176B7E">
            <w:pPr>
              <w:rPr>
                <w:rStyle w:val="AtleticoMED"/>
                <w:rFonts w:cs="Arial"/>
                <w:color w:val="000000" w:themeColor="text1"/>
                <w:sz w:val="18"/>
              </w:rPr>
            </w:pPr>
          </w:p>
        </w:tc>
        <w:tc>
          <w:tcPr>
            <w:tcW w:w="1560" w:type="pct"/>
            <w:vAlign w:val="center"/>
          </w:tcPr>
          <w:p w14:paraId="29D1241B" w14:textId="2624C1ED" w:rsidR="00176B7E" w:rsidRPr="00912D14" w:rsidRDefault="00176B7E" w:rsidP="00176B7E">
            <w:pPr>
              <w:rPr>
                <w:rFonts w:cs="Arial"/>
                <w:color w:val="000000" w:themeColor="text1"/>
                <w:sz w:val="18"/>
              </w:rPr>
            </w:pPr>
            <w:r w:rsidRPr="00912D14">
              <w:rPr>
                <w:rFonts w:cs="Arial"/>
                <w:color w:val="000000" w:themeColor="text1"/>
                <w:sz w:val="18"/>
              </w:rPr>
              <w:t>PREFMHRS_PGC_ALL_1Y_E942</w:t>
            </w:r>
          </w:p>
        </w:tc>
        <w:tc>
          <w:tcPr>
            <w:tcW w:w="2492" w:type="pct"/>
            <w:vAlign w:val="center"/>
          </w:tcPr>
          <w:p w14:paraId="5762EB56" w14:textId="396B4E97" w:rsidR="00176B7E" w:rsidRPr="00912D14" w:rsidRDefault="00176B7E" w:rsidP="00176B7E">
            <w:pPr>
              <w:rPr>
                <w:rFonts w:cs="Arial"/>
                <w:color w:val="000000" w:themeColor="text1"/>
                <w:sz w:val="18"/>
              </w:rPr>
            </w:pPr>
            <w:r w:rsidRPr="00912D14">
              <w:rPr>
                <w:rFonts w:cs="Arial"/>
                <w:color w:val="000000" w:themeColor="text1"/>
                <w:sz w:val="18"/>
              </w:rPr>
              <w:t>Short-term and medium-term employed seeking or not seeking more hours among postgraduate coursework graduates from all provider types by citizenship indicator</w:t>
            </w:r>
          </w:p>
        </w:tc>
      </w:tr>
      <w:tr w:rsidR="000C2BAE" w:rsidRPr="00912D14" w14:paraId="4616EC08" w14:textId="77777777" w:rsidTr="00176B7E">
        <w:trPr>
          <w:trHeight w:val="113"/>
        </w:trPr>
        <w:tc>
          <w:tcPr>
            <w:tcW w:w="406" w:type="pct"/>
            <w:noWrap/>
            <w:vAlign w:val="center"/>
          </w:tcPr>
          <w:p w14:paraId="3F2B1D18" w14:textId="3AC390EC" w:rsidR="00176B7E" w:rsidRPr="00912D14" w:rsidRDefault="00176B7E" w:rsidP="00176B7E">
            <w:pPr>
              <w:rPr>
                <w:rStyle w:val="AtleticoMED"/>
                <w:rFonts w:cs="Arial"/>
                <w:color w:val="000000" w:themeColor="text1"/>
                <w:sz w:val="18"/>
              </w:rPr>
            </w:pPr>
            <w:r w:rsidRPr="00912D14">
              <w:rPr>
                <w:rFonts w:cs="Arial"/>
                <w:color w:val="000000" w:themeColor="text1"/>
                <w:sz w:val="18"/>
              </w:rPr>
              <w:t>PGR</w:t>
            </w:r>
          </w:p>
        </w:tc>
        <w:tc>
          <w:tcPr>
            <w:tcW w:w="542" w:type="pct"/>
            <w:noWrap/>
            <w:vAlign w:val="center"/>
          </w:tcPr>
          <w:p w14:paraId="7407F51C" w14:textId="19761B06" w:rsidR="00176B7E" w:rsidRPr="00912D14" w:rsidRDefault="00176B7E" w:rsidP="00176B7E">
            <w:pPr>
              <w:rPr>
                <w:rStyle w:val="AtleticoMED"/>
                <w:rFonts w:cs="Arial"/>
                <w:color w:val="000000" w:themeColor="text1"/>
                <w:sz w:val="18"/>
              </w:rPr>
            </w:pPr>
            <w:r w:rsidRPr="00912D14">
              <w:rPr>
                <w:rFonts w:cs="Arial"/>
                <w:color w:val="000000" w:themeColor="text1"/>
                <w:sz w:val="18"/>
              </w:rPr>
              <w:t>Table 4 / Figure 2</w:t>
            </w:r>
          </w:p>
        </w:tc>
        <w:tc>
          <w:tcPr>
            <w:tcW w:w="1560" w:type="pct"/>
            <w:vAlign w:val="center"/>
          </w:tcPr>
          <w:p w14:paraId="705339BE" w14:textId="4B28A7AA" w:rsidR="00176B7E" w:rsidRPr="00912D14" w:rsidRDefault="00176B7E" w:rsidP="00176B7E">
            <w:pPr>
              <w:rPr>
                <w:rFonts w:cs="Arial"/>
                <w:color w:val="000000" w:themeColor="text1"/>
                <w:sz w:val="18"/>
              </w:rPr>
            </w:pPr>
            <w:r w:rsidRPr="00912D14">
              <w:rPr>
                <w:rFonts w:cs="Arial"/>
                <w:color w:val="000000" w:themeColor="text1"/>
                <w:sz w:val="18"/>
              </w:rPr>
              <w:t>PREFMHRS_PGR_ALL_1Y_E315</w:t>
            </w:r>
          </w:p>
        </w:tc>
        <w:tc>
          <w:tcPr>
            <w:tcW w:w="2492" w:type="pct"/>
            <w:vAlign w:val="center"/>
          </w:tcPr>
          <w:p w14:paraId="43DB108E" w14:textId="48C8B78C"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employed seeking or not seeking more hours among postgraduate research graduates from all provider types by gender</w:t>
            </w:r>
          </w:p>
        </w:tc>
      </w:tr>
      <w:tr w:rsidR="000C2BAE" w:rsidRPr="00912D14" w14:paraId="707F1B8A" w14:textId="77777777" w:rsidTr="00176B7E">
        <w:trPr>
          <w:trHeight w:val="113"/>
        </w:trPr>
        <w:tc>
          <w:tcPr>
            <w:tcW w:w="406" w:type="pct"/>
            <w:noWrap/>
            <w:vAlign w:val="center"/>
          </w:tcPr>
          <w:p w14:paraId="7869BD94" w14:textId="5751F215" w:rsidR="00176B7E" w:rsidRPr="00912D14" w:rsidRDefault="00176B7E" w:rsidP="00176B7E">
            <w:pPr>
              <w:rPr>
                <w:rFonts w:cs="Arial"/>
                <w:color w:val="000000" w:themeColor="text1"/>
                <w:sz w:val="18"/>
              </w:rPr>
            </w:pPr>
            <w:r w:rsidRPr="00912D14">
              <w:rPr>
                <w:rFonts w:cs="Arial"/>
                <w:color w:val="000000" w:themeColor="text1"/>
                <w:sz w:val="18"/>
              </w:rPr>
              <w:t>PGR</w:t>
            </w:r>
          </w:p>
        </w:tc>
        <w:tc>
          <w:tcPr>
            <w:tcW w:w="542" w:type="pct"/>
            <w:noWrap/>
            <w:vAlign w:val="center"/>
          </w:tcPr>
          <w:p w14:paraId="0B9ACC55" w14:textId="77777777" w:rsidR="00176B7E" w:rsidRPr="00912D14" w:rsidRDefault="00176B7E" w:rsidP="00176B7E">
            <w:pPr>
              <w:rPr>
                <w:rStyle w:val="AtleticoMED"/>
                <w:rFonts w:cs="Arial"/>
                <w:color w:val="000000" w:themeColor="text1"/>
                <w:sz w:val="18"/>
              </w:rPr>
            </w:pPr>
          </w:p>
        </w:tc>
        <w:tc>
          <w:tcPr>
            <w:tcW w:w="1560" w:type="pct"/>
            <w:vAlign w:val="center"/>
          </w:tcPr>
          <w:p w14:paraId="4C9D8C34" w14:textId="6C39B8BB" w:rsidR="00176B7E" w:rsidRPr="00912D14" w:rsidRDefault="00176B7E" w:rsidP="00176B7E">
            <w:pPr>
              <w:rPr>
                <w:rFonts w:cs="Arial"/>
                <w:color w:val="000000" w:themeColor="text1"/>
                <w:sz w:val="18"/>
              </w:rPr>
            </w:pPr>
            <w:r w:rsidRPr="00912D14">
              <w:rPr>
                <w:rFonts w:cs="Arial"/>
                <w:color w:val="000000" w:themeColor="text1"/>
                <w:sz w:val="18"/>
              </w:rPr>
              <w:t>PREFMHRS_PGR_ALL_1Y_E942</w:t>
            </w:r>
          </w:p>
        </w:tc>
        <w:tc>
          <w:tcPr>
            <w:tcW w:w="2492" w:type="pct"/>
            <w:vAlign w:val="center"/>
          </w:tcPr>
          <w:p w14:paraId="531890FD" w14:textId="6A57E0E1" w:rsidR="00176B7E" w:rsidRPr="00912D14" w:rsidRDefault="00176B7E" w:rsidP="00176B7E">
            <w:pPr>
              <w:rPr>
                <w:rFonts w:cs="Arial"/>
                <w:color w:val="000000" w:themeColor="text1"/>
                <w:sz w:val="18"/>
              </w:rPr>
            </w:pPr>
            <w:r w:rsidRPr="00912D14">
              <w:rPr>
                <w:rFonts w:cs="Arial"/>
                <w:color w:val="000000" w:themeColor="text1"/>
                <w:sz w:val="18"/>
              </w:rPr>
              <w:t>Short-term and medium-term employed seeking or not seeking more hours among postgraduate research graduates from all provider types by citizenship indicator</w:t>
            </w:r>
          </w:p>
        </w:tc>
      </w:tr>
      <w:tr w:rsidR="000C2BAE" w:rsidRPr="00912D14" w14:paraId="72260C81" w14:textId="77777777" w:rsidTr="00176B7E">
        <w:trPr>
          <w:trHeight w:val="113"/>
        </w:trPr>
        <w:tc>
          <w:tcPr>
            <w:tcW w:w="406" w:type="pct"/>
            <w:noWrap/>
            <w:vAlign w:val="center"/>
          </w:tcPr>
          <w:p w14:paraId="575070F9" w14:textId="66487189" w:rsidR="00176B7E" w:rsidRPr="00912D14" w:rsidRDefault="00176B7E" w:rsidP="00176B7E">
            <w:pPr>
              <w:rPr>
                <w:rFonts w:cs="Arial"/>
                <w:color w:val="000000" w:themeColor="text1"/>
                <w:sz w:val="18"/>
              </w:rPr>
            </w:pPr>
            <w:r w:rsidRPr="00912D14">
              <w:rPr>
                <w:rFonts w:cs="Arial"/>
                <w:color w:val="000000" w:themeColor="text1"/>
                <w:sz w:val="18"/>
              </w:rPr>
              <w:t>ALL</w:t>
            </w:r>
          </w:p>
        </w:tc>
        <w:tc>
          <w:tcPr>
            <w:tcW w:w="542" w:type="pct"/>
            <w:noWrap/>
            <w:vAlign w:val="center"/>
          </w:tcPr>
          <w:p w14:paraId="440AD367" w14:textId="07ACBDAC" w:rsidR="00176B7E" w:rsidRPr="00912D14" w:rsidRDefault="00176B7E" w:rsidP="00176B7E">
            <w:pPr>
              <w:rPr>
                <w:rStyle w:val="AtleticoMED"/>
                <w:rFonts w:cs="Arial"/>
                <w:color w:val="000000" w:themeColor="text1"/>
                <w:sz w:val="18"/>
              </w:rPr>
            </w:pPr>
            <w:r w:rsidRPr="00912D14">
              <w:rPr>
                <w:rFonts w:cs="Arial"/>
                <w:color w:val="000000" w:themeColor="text1"/>
                <w:sz w:val="18"/>
              </w:rPr>
              <w:t>Table 9 / Figure 14</w:t>
            </w:r>
          </w:p>
        </w:tc>
        <w:tc>
          <w:tcPr>
            <w:tcW w:w="1560" w:type="pct"/>
            <w:vAlign w:val="center"/>
          </w:tcPr>
          <w:p w14:paraId="6E5CF32D" w14:textId="3CA4A78F" w:rsidR="00176B7E" w:rsidRPr="00912D14" w:rsidRDefault="00176B7E" w:rsidP="00176B7E">
            <w:pPr>
              <w:rPr>
                <w:rFonts w:cs="Arial"/>
                <w:color w:val="000000" w:themeColor="text1"/>
                <w:sz w:val="18"/>
              </w:rPr>
            </w:pPr>
            <w:r w:rsidRPr="00912D14">
              <w:rPr>
                <w:rFonts w:cs="Arial"/>
                <w:color w:val="000000" w:themeColor="text1"/>
                <w:sz w:val="18"/>
              </w:rPr>
              <w:t>STMT_ALL_ALL_1Y_E942</w:t>
            </w:r>
          </w:p>
        </w:tc>
        <w:tc>
          <w:tcPr>
            <w:tcW w:w="2492" w:type="pct"/>
            <w:vAlign w:val="center"/>
          </w:tcPr>
          <w:p w14:paraId="7EEA009A" w14:textId="53B84110" w:rsidR="00176B7E" w:rsidRPr="00912D14" w:rsidRDefault="00176B7E" w:rsidP="00176B7E">
            <w:pPr>
              <w:rPr>
                <w:rFonts w:cs="Arial"/>
                <w:color w:val="000000" w:themeColor="text1"/>
                <w:sz w:val="18"/>
              </w:rPr>
            </w:pPr>
            <w:r w:rsidRPr="00912D14">
              <w:rPr>
                <w:rFonts w:cs="Arial"/>
                <w:color w:val="000000" w:themeColor="text1"/>
                <w:sz w:val="18"/>
              </w:rPr>
              <w:t>Short-term and medium-term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all course levels from all provider types by citizenship indicator</w:t>
            </w:r>
          </w:p>
        </w:tc>
      </w:tr>
      <w:tr w:rsidR="000C2BAE" w:rsidRPr="00912D14" w14:paraId="0A6B034D" w14:textId="77777777" w:rsidTr="00176B7E">
        <w:trPr>
          <w:trHeight w:val="113"/>
        </w:trPr>
        <w:tc>
          <w:tcPr>
            <w:tcW w:w="406" w:type="pct"/>
            <w:noWrap/>
            <w:vAlign w:val="center"/>
          </w:tcPr>
          <w:p w14:paraId="38BA94BE" w14:textId="28E84CD4" w:rsidR="00176B7E" w:rsidRPr="00912D14" w:rsidRDefault="00176B7E" w:rsidP="00176B7E">
            <w:pPr>
              <w:rPr>
                <w:rFonts w:cs="Arial"/>
                <w:color w:val="000000" w:themeColor="text1"/>
                <w:sz w:val="18"/>
              </w:rPr>
            </w:pPr>
            <w:r w:rsidRPr="00912D14">
              <w:rPr>
                <w:rFonts w:cs="Arial"/>
                <w:color w:val="000000" w:themeColor="text1"/>
                <w:sz w:val="18"/>
              </w:rPr>
              <w:t>PGC</w:t>
            </w:r>
          </w:p>
        </w:tc>
        <w:tc>
          <w:tcPr>
            <w:tcW w:w="542" w:type="pct"/>
            <w:noWrap/>
            <w:vAlign w:val="center"/>
          </w:tcPr>
          <w:p w14:paraId="68E91BCE" w14:textId="72D82DD0" w:rsidR="00176B7E" w:rsidRPr="00912D14" w:rsidRDefault="00176B7E" w:rsidP="00176B7E">
            <w:pPr>
              <w:rPr>
                <w:rStyle w:val="AtleticoMED"/>
                <w:rFonts w:cs="Arial"/>
                <w:color w:val="000000" w:themeColor="text1"/>
                <w:sz w:val="18"/>
              </w:rPr>
            </w:pPr>
            <w:r w:rsidRPr="00912D14">
              <w:rPr>
                <w:rFonts w:cs="Arial"/>
                <w:color w:val="000000" w:themeColor="text1"/>
                <w:sz w:val="18"/>
              </w:rPr>
              <w:t>Figure 4</w:t>
            </w:r>
          </w:p>
        </w:tc>
        <w:tc>
          <w:tcPr>
            <w:tcW w:w="1560" w:type="pct"/>
            <w:vAlign w:val="center"/>
          </w:tcPr>
          <w:p w14:paraId="51DCA56C" w14:textId="619778D9" w:rsidR="00176B7E" w:rsidRPr="00912D14" w:rsidRDefault="00176B7E" w:rsidP="00176B7E">
            <w:pPr>
              <w:rPr>
                <w:rFonts w:cs="Arial"/>
                <w:color w:val="000000" w:themeColor="text1"/>
                <w:sz w:val="18"/>
              </w:rPr>
            </w:pPr>
            <w:r w:rsidRPr="00912D14">
              <w:rPr>
                <w:rFonts w:cs="Arial"/>
                <w:color w:val="000000" w:themeColor="text1"/>
                <w:sz w:val="18"/>
              </w:rPr>
              <w:t>STMT_PGC_ALL_1Y_E315</w:t>
            </w:r>
          </w:p>
        </w:tc>
        <w:tc>
          <w:tcPr>
            <w:tcW w:w="2492" w:type="pct"/>
            <w:vAlign w:val="center"/>
          </w:tcPr>
          <w:p w14:paraId="18C2F62E" w14:textId="6642109F"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gender</w:t>
            </w:r>
          </w:p>
        </w:tc>
      </w:tr>
      <w:tr w:rsidR="000C2BAE" w:rsidRPr="00912D14" w14:paraId="11B7BBF1" w14:textId="77777777" w:rsidTr="00176B7E">
        <w:trPr>
          <w:trHeight w:val="113"/>
        </w:trPr>
        <w:tc>
          <w:tcPr>
            <w:tcW w:w="406" w:type="pct"/>
            <w:noWrap/>
            <w:vAlign w:val="center"/>
          </w:tcPr>
          <w:p w14:paraId="466A6A7A" w14:textId="026F1CC3" w:rsidR="00176B7E" w:rsidRPr="00912D14" w:rsidRDefault="00176B7E" w:rsidP="00176B7E">
            <w:pPr>
              <w:rPr>
                <w:rFonts w:cs="Arial"/>
                <w:color w:val="000000" w:themeColor="text1"/>
                <w:sz w:val="18"/>
              </w:rPr>
            </w:pPr>
            <w:r w:rsidRPr="00912D14">
              <w:rPr>
                <w:rFonts w:cs="Arial"/>
                <w:color w:val="000000" w:themeColor="text1"/>
                <w:sz w:val="18"/>
              </w:rPr>
              <w:t>PGC</w:t>
            </w:r>
          </w:p>
        </w:tc>
        <w:tc>
          <w:tcPr>
            <w:tcW w:w="542" w:type="pct"/>
            <w:noWrap/>
            <w:vAlign w:val="center"/>
          </w:tcPr>
          <w:p w14:paraId="7B83AB6D" w14:textId="05AF5F57" w:rsidR="00176B7E" w:rsidRPr="00912D14" w:rsidRDefault="00176B7E" w:rsidP="00176B7E">
            <w:pPr>
              <w:rPr>
                <w:rStyle w:val="AtleticoMED"/>
                <w:rFonts w:cs="Arial"/>
                <w:color w:val="000000" w:themeColor="text1"/>
                <w:sz w:val="18"/>
              </w:rPr>
            </w:pPr>
            <w:r w:rsidRPr="00912D14">
              <w:rPr>
                <w:rFonts w:cs="Arial"/>
                <w:color w:val="000000" w:themeColor="text1"/>
                <w:sz w:val="18"/>
              </w:rPr>
              <w:t>Table 6</w:t>
            </w:r>
          </w:p>
        </w:tc>
        <w:tc>
          <w:tcPr>
            <w:tcW w:w="1560" w:type="pct"/>
            <w:vAlign w:val="center"/>
          </w:tcPr>
          <w:p w14:paraId="05545E07" w14:textId="14C548E4" w:rsidR="00176B7E" w:rsidRPr="00912D14" w:rsidRDefault="00176B7E" w:rsidP="00176B7E">
            <w:pPr>
              <w:rPr>
                <w:rFonts w:cs="Arial"/>
                <w:color w:val="000000" w:themeColor="text1"/>
                <w:sz w:val="18"/>
              </w:rPr>
            </w:pPr>
            <w:r w:rsidRPr="00912D14">
              <w:rPr>
                <w:rFonts w:cs="Arial"/>
                <w:color w:val="000000" w:themeColor="text1"/>
                <w:sz w:val="18"/>
              </w:rPr>
              <w:t>STMT_PGC_ALL_1Y_HEPTYPE</w:t>
            </w:r>
          </w:p>
        </w:tc>
        <w:tc>
          <w:tcPr>
            <w:tcW w:w="2492" w:type="pct"/>
            <w:vAlign w:val="center"/>
          </w:tcPr>
          <w:p w14:paraId="10A7D58A" w14:textId="38210015"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provider types</w:t>
            </w:r>
          </w:p>
        </w:tc>
      </w:tr>
      <w:tr w:rsidR="000C2BAE" w:rsidRPr="00912D14" w14:paraId="6DE06CC0" w14:textId="77777777" w:rsidTr="00176B7E">
        <w:trPr>
          <w:trHeight w:val="113"/>
        </w:trPr>
        <w:tc>
          <w:tcPr>
            <w:tcW w:w="406" w:type="pct"/>
            <w:noWrap/>
            <w:vAlign w:val="center"/>
          </w:tcPr>
          <w:p w14:paraId="50B1D7DA" w14:textId="244E292C" w:rsidR="00176B7E" w:rsidRPr="00912D14" w:rsidRDefault="00176B7E" w:rsidP="00176B7E">
            <w:pPr>
              <w:rPr>
                <w:rFonts w:cs="Arial"/>
                <w:color w:val="000000" w:themeColor="text1"/>
                <w:sz w:val="18"/>
              </w:rPr>
            </w:pPr>
            <w:r w:rsidRPr="00912D14">
              <w:rPr>
                <w:rFonts w:cs="Arial"/>
                <w:color w:val="000000" w:themeColor="text1"/>
                <w:sz w:val="18"/>
              </w:rPr>
              <w:t>PGC</w:t>
            </w:r>
          </w:p>
        </w:tc>
        <w:tc>
          <w:tcPr>
            <w:tcW w:w="542" w:type="pct"/>
            <w:noWrap/>
            <w:vAlign w:val="center"/>
          </w:tcPr>
          <w:p w14:paraId="51B2B517" w14:textId="658E454A" w:rsidR="00176B7E" w:rsidRPr="00912D14" w:rsidRDefault="00176B7E" w:rsidP="00176B7E">
            <w:pPr>
              <w:rPr>
                <w:rStyle w:val="AtleticoMED"/>
                <w:rFonts w:cs="Arial"/>
                <w:color w:val="000000" w:themeColor="text1"/>
                <w:sz w:val="18"/>
              </w:rPr>
            </w:pPr>
          </w:p>
        </w:tc>
        <w:tc>
          <w:tcPr>
            <w:tcW w:w="1560" w:type="pct"/>
            <w:vAlign w:val="center"/>
          </w:tcPr>
          <w:p w14:paraId="4FDA069A" w14:textId="42C0B520" w:rsidR="00176B7E" w:rsidRPr="00912D14" w:rsidRDefault="00176B7E" w:rsidP="00176B7E">
            <w:pPr>
              <w:rPr>
                <w:rFonts w:cs="Arial"/>
                <w:color w:val="000000" w:themeColor="text1"/>
                <w:sz w:val="18"/>
              </w:rPr>
            </w:pPr>
            <w:r w:rsidRPr="00912D14">
              <w:rPr>
                <w:rFonts w:cs="Arial"/>
                <w:color w:val="000000" w:themeColor="text1"/>
                <w:sz w:val="18"/>
              </w:rPr>
              <w:t>STMT_PGC_ALL_1Y_SG</w:t>
            </w:r>
          </w:p>
        </w:tc>
        <w:tc>
          <w:tcPr>
            <w:tcW w:w="2492" w:type="pct"/>
            <w:vAlign w:val="center"/>
          </w:tcPr>
          <w:p w14:paraId="7A3C1437" w14:textId="4096E047"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demographic group</w:t>
            </w:r>
          </w:p>
        </w:tc>
      </w:tr>
      <w:tr w:rsidR="000C2BAE" w:rsidRPr="00912D14" w14:paraId="086F66DA" w14:textId="77777777" w:rsidTr="00176B7E">
        <w:trPr>
          <w:trHeight w:val="113"/>
        </w:trPr>
        <w:tc>
          <w:tcPr>
            <w:tcW w:w="406" w:type="pct"/>
            <w:noWrap/>
            <w:vAlign w:val="center"/>
          </w:tcPr>
          <w:p w14:paraId="55B8FBCF" w14:textId="7BEF2E93" w:rsidR="00176B7E" w:rsidRPr="00912D14" w:rsidRDefault="00176B7E" w:rsidP="00176B7E">
            <w:pPr>
              <w:rPr>
                <w:rFonts w:cs="Arial"/>
                <w:color w:val="000000" w:themeColor="text1"/>
                <w:sz w:val="18"/>
              </w:rPr>
            </w:pPr>
            <w:r w:rsidRPr="00912D14">
              <w:rPr>
                <w:rFonts w:cs="Arial"/>
                <w:color w:val="000000" w:themeColor="text1"/>
                <w:sz w:val="18"/>
              </w:rPr>
              <w:t>PGR</w:t>
            </w:r>
          </w:p>
        </w:tc>
        <w:tc>
          <w:tcPr>
            <w:tcW w:w="542" w:type="pct"/>
            <w:noWrap/>
            <w:vAlign w:val="center"/>
          </w:tcPr>
          <w:p w14:paraId="34A109FE" w14:textId="21DAC39A" w:rsidR="00176B7E" w:rsidRPr="00912D14" w:rsidRDefault="00176B7E" w:rsidP="00176B7E">
            <w:pPr>
              <w:rPr>
                <w:rStyle w:val="AtleticoMED"/>
                <w:rFonts w:cs="Arial"/>
                <w:color w:val="000000" w:themeColor="text1"/>
                <w:sz w:val="18"/>
              </w:rPr>
            </w:pPr>
            <w:r w:rsidRPr="00912D14">
              <w:rPr>
                <w:rFonts w:cs="Arial"/>
                <w:color w:val="000000" w:themeColor="text1"/>
                <w:sz w:val="18"/>
              </w:rPr>
              <w:t>Figure 4</w:t>
            </w:r>
          </w:p>
        </w:tc>
        <w:tc>
          <w:tcPr>
            <w:tcW w:w="1560" w:type="pct"/>
            <w:vAlign w:val="center"/>
          </w:tcPr>
          <w:p w14:paraId="21092E4A" w14:textId="5C37D1B2" w:rsidR="00176B7E" w:rsidRPr="00912D14" w:rsidRDefault="00176B7E" w:rsidP="00176B7E">
            <w:pPr>
              <w:rPr>
                <w:rFonts w:cs="Arial"/>
                <w:color w:val="000000" w:themeColor="text1"/>
                <w:sz w:val="18"/>
              </w:rPr>
            </w:pPr>
            <w:r w:rsidRPr="00912D14">
              <w:rPr>
                <w:rFonts w:cs="Arial"/>
                <w:color w:val="000000" w:themeColor="text1"/>
                <w:sz w:val="18"/>
              </w:rPr>
              <w:t>STMT_PGR_ALL_1Y_E315</w:t>
            </w:r>
          </w:p>
        </w:tc>
        <w:tc>
          <w:tcPr>
            <w:tcW w:w="2492" w:type="pct"/>
            <w:vAlign w:val="center"/>
          </w:tcPr>
          <w:p w14:paraId="78419EA0" w14:textId="1C440CA4"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gender</w:t>
            </w:r>
          </w:p>
        </w:tc>
      </w:tr>
      <w:tr w:rsidR="000C2BAE" w:rsidRPr="00912D14" w14:paraId="6C503E5E" w14:textId="77777777" w:rsidTr="00176B7E">
        <w:trPr>
          <w:trHeight w:val="113"/>
        </w:trPr>
        <w:tc>
          <w:tcPr>
            <w:tcW w:w="406" w:type="pct"/>
            <w:noWrap/>
            <w:vAlign w:val="center"/>
          </w:tcPr>
          <w:p w14:paraId="34C95D16" w14:textId="78A6CBA4" w:rsidR="00176B7E" w:rsidRPr="00912D14" w:rsidRDefault="00176B7E" w:rsidP="00176B7E">
            <w:pPr>
              <w:rPr>
                <w:rFonts w:cs="Arial"/>
                <w:color w:val="000000" w:themeColor="text1"/>
                <w:sz w:val="18"/>
              </w:rPr>
            </w:pPr>
            <w:r w:rsidRPr="00912D14">
              <w:rPr>
                <w:rFonts w:cs="Arial"/>
                <w:color w:val="000000" w:themeColor="text1"/>
                <w:sz w:val="18"/>
              </w:rPr>
              <w:t>PGR</w:t>
            </w:r>
          </w:p>
        </w:tc>
        <w:tc>
          <w:tcPr>
            <w:tcW w:w="542" w:type="pct"/>
            <w:noWrap/>
            <w:vAlign w:val="center"/>
          </w:tcPr>
          <w:p w14:paraId="2C04EF0F" w14:textId="77777777" w:rsidR="00176B7E" w:rsidRPr="00912D14" w:rsidRDefault="00176B7E" w:rsidP="00176B7E">
            <w:pPr>
              <w:rPr>
                <w:rStyle w:val="AtleticoMED"/>
                <w:rFonts w:cs="Arial"/>
                <w:color w:val="000000" w:themeColor="text1"/>
                <w:sz w:val="18"/>
              </w:rPr>
            </w:pPr>
          </w:p>
        </w:tc>
        <w:tc>
          <w:tcPr>
            <w:tcW w:w="1560" w:type="pct"/>
            <w:vAlign w:val="center"/>
          </w:tcPr>
          <w:p w14:paraId="5453D2A9" w14:textId="609147BA" w:rsidR="00176B7E" w:rsidRPr="00912D14" w:rsidRDefault="00176B7E" w:rsidP="00176B7E">
            <w:pPr>
              <w:rPr>
                <w:rFonts w:cs="Arial"/>
                <w:color w:val="000000" w:themeColor="text1"/>
                <w:sz w:val="18"/>
              </w:rPr>
            </w:pPr>
            <w:r w:rsidRPr="00912D14">
              <w:rPr>
                <w:rFonts w:cs="Arial"/>
                <w:color w:val="000000" w:themeColor="text1"/>
                <w:sz w:val="18"/>
              </w:rPr>
              <w:t>STMT_PGR_ALL_1Y_HEPTYPE</w:t>
            </w:r>
          </w:p>
        </w:tc>
        <w:tc>
          <w:tcPr>
            <w:tcW w:w="2492" w:type="pct"/>
            <w:vAlign w:val="center"/>
          </w:tcPr>
          <w:p w14:paraId="2EC590C9" w14:textId="4DFC030C"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provider types</w:t>
            </w:r>
          </w:p>
        </w:tc>
      </w:tr>
      <w:tr w:rsidR="000C2BAE" w:rsidRPr="00912D14" w14:paraId="69651090" w14:textId="77777777" w:rsidTr="00176B7E">
        <w:trPr>
          <w:trHeight w:val="113"/>
        </w:trPr>
        <w:tc>
          <w:tcPr>
            <w:tcW w:w="406" w:type="pct"/>
            <w:noWrap/>
            <w:vAlign w:val="center"/>
          </w:tcPr>
          <w:p w14:paraId="5D7583B3" w14:textId="539CEC5C" w:rsidR="00176B7E" w:rsidRPr="00912D14" w:rsidRDefault="00176B7E" w:rsidP="00176B7E">
            <w:pPr>
              <w:rPr>
                <w:rFonts w:cs="Arial"/>
                <w:color w:val="000000" w:themeColor="text1"/>
                <w:sz w:val="18"/>
              </w:rPr>
            </w:pPr>
            <w:r w:rsidRPr="00912D14">
              <w:rPr>
                <w:rFonts w:cs="Arial"/>
                <w:color w:val="000000" w:themeColor="text1"/>
                <w:sz w:val="18"/>
              </w:rPr>
              <w:t>PGR</w:t>
            </w:r>
          </w:p>
        </w:tc>
        <w:tc>
          <w:tcPr>
            <w:tcW w:w="542" w:type="pct"/>
            <w:noWrap/>
            <w:vAlign w:val="center"/>
          </w:tcPr>
          <w:p w14:paraId="004A4512" w14:textId="46246FD2" w:rsidR="00176B7E" w:rsidRPr="00912D14" w:rsidRDefault="00176B7E" w:rsidP="00176B7E">
            <w:pPr>
              <w:rPr>
                <w:rStyle w:val="AtleticoMED"/>
                <w:rFonts w:cs="Arial"/>
                <w:color w:val="000000" w:themeColor="text1"/>
                <w:sz w:val="18"/>
              </w:rPr>
            </w:pPr>
          </w:p>
        </w:tc>
        <w:tc>
          <w:tcPr>
            <w:tcW w:w="1560" w:type="pct"/>
            <w:vAlign w:val="center"/>
          </w:tcPr>
          <w:p w14:paraId="3C486B40" w14:textId="577E3951" w:rsidR="00176B7E" w:rsidRPr="00912D14" w:rsidRDefault="00176B7E" w:rsidP="00176B7E">
            <w:pPr>
              <w:rPr>
                <w:rFonts w:cs="Arial"/>
                <w:color w:val="000000" w:themeColor="text1"/>
                <w:sz w:val="18"/>
              </w:rPr>
            </w:pPr>
            <w:r w:rsidRPr="00912D14">
              <w:rPr>
                <w:rFonts w:cs="Arial"/>
                <w:color w:val="000000" w:themeColor="text1"/>
                <w:sz w:val="18"/>
              </w:rPr>
              <w:t>STMT_PGR_ALL_1Y_SG</w:t>
            </w:r>
          </w:p>
        </w:tc>
        <w:tc>
          <w:tcPr>
            <w:tcW w:w="2492" w:type="pct"/>
            <w:vAlign w:val="center"/>
          </w:tcPr>
          <w:p w14:paraId="41475A6E" w14:textId="5A0CC97F"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demographic group</w:t>
            </w:r>
          </w:p>
        </w:tc>
      </w:tr>
      <w:tr w:rsidR="000C2BAE" w:rsidRPr="00912D14" w14:paraId="12B14DD9" w14:textId="77777777" w:rsidTr="00176B7E">
        <w:trPr>
          <w:trHeight w:val="113"/>
        </w:trPr>
        <w:tc>
          <w:tcPr>
            <w:tcW w:w="406" w:type="pct"/>
            <w:noWrap/>
            <w:vAlign w:val="center"/>
          </w:tcPr>
          <w:p w14:paraId="65396603" w14:textId="3C184854"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660B6B09" w14:textId="0A9BA1A6" w:rsidR="00176B7E" w:rsidRPr="00912D14" w:rsidRDefault="00176B7E" w:rsidP="00176B7E">
            <w:pPr>
              <w:rPr>
                <w:rStyle w:val="AtleticoMED"/>
                <w:rFonts w:cs="Arial"/>
                <w:color w:val="000000" w:themeColor="text1"/>
                <w:sz w:val="18"/>
              </w:rPr>
            </w:pPr>
            <w:r w:rsidRPr="00912D14">
              <w:rPr>
                <w:rFonts w:cs="Arial"/>
                <w:color w:val="000000" w:themeColor="text1"/>
                <w:sz w:val="18"/>
              </w:rPr>
              <w:t>Figure 4</w:t>
            </w:r>
          </w:p>
        </w:tc>
        <w:tc>
          <w:tcPr>
            <w:tcW w:w="1560" w:type="pct"/>
            <w:vAlign w:val="center"/>
          </w:tcPr>
          <w:p w14:paraId="5F163253" w14:textId="667AA5C3" w:rsidR="00176B7E" w:rsidRPr="00912D14" w:rsidRDefault="00176B7E" w:rsidP="00176B7E">
            <w:pPr>
              <w:rPr>
                <w:rFonts w:cs="Arial"/>
                <w:color w:val="000000" w:themeColor="text1"/>
                <w:sz w:val="18"/>
              </w:rPr>
            </w:pPr>
            <w:r w:rsidRPr="00912D14">
              <w:rPr>
                <w:rFonts w:cs="Arial"/>
                <w:color w:val="000000" w:themeColor="text1"/>
                <w:sz w:val="18"/>
              </w:rPr>
              <w:t>STMT_UG_ALL_1Y_E315</w:t>
            </w:r>
          </w:p>
        </w:tc>
        <w:tc>
          <w:tcPr>
            <w:tcW w:w="2492" w:type="pct"/>
            <w:vAlign w:val="center"/>
          </w:tcPr>
          <w:p w14:paraId="7195963B" w14:textId="2691B9F8"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gender</w:t>
            </w:r>
          </w:p>
        </w:tc>
      </w:tr>
      <w:tr w:rsidR="000C2BAE" w:rsidRPr="00912D14" w14:paraId="1B4B9A02" w14:textId="77777777" w:rsidTr="00176B7E">
        <w:trPr>
          <w:trHeight w:val="113"/>
        </w:trPr>
        <w:tc>
          <w:tcPr>
            <w:tcW w:w="406" w:type="pct"/>
            <w:noWrap/>
            <w:vAlign w:val="center"/>
          </w:tcPr>
          <w:p w14:paraId="37042D6A" w14:textId="6A22EC48"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364EFC19" w14:textId="2C14AC96" w:rsidR="00176B7E" w:rsidRPr="00912D14" w:rsidRDefault="00176B7E" w:rsidP="00176B7E">
            <w:pPr>
              <w:rPr>
                <w:rStyle w:val="AtleticoMED"/>
                <w:rFonts w:cs="Arial"/>
                <w:color w:val="000000" w:themeColor="text1"/>
                <w:sz w:val="18"/>
              </w:rPr>
            </w:pPr>
            <w:r w:rsidRPr="00912D14">
              <w:rPr>
                <w:rFonts w:cs="Arial"/>
                <w:color w:val="000000" w:themeColor="text1"/>
                <w:sz w:val="18"/>
              </w:rPr>
              <w:t>Table 6</w:t>
            </w:r>
          </w:p>
        </w:tc>
        <w:tc>
          <w:tcPr>
            <w:tcW w:w="1560" w:type="pct"/>
            <w:vAlign w:val="center"/>
          </w:tcPr>
          <w:p w14:paraId="0F2A1497" w14:textId="67FA45EC" w:rsidR="00176B7E" w:rsidRPr="00912D14" w:rsidRDefault="00176B7E" w:rsidP="00176B7E">
            <w:pPr>
              <w:rPr>
                <w:rFonts w:cs="Arial"/>
                <w:color w:val="000000" w:themeColor="text1"/>
                <w:sz w:val="18"/>
              </w:rPr>
            </w:pPr>
            <w:r w:rsidRPr="00912D14">
              <w:rPr>
                <w:rFonts w:cs="Arial"/>
                <w:color w:val="000000" w:themeColor="text1"/>
                <w:sz w:val="18"/>
              </w:rPr>
              <w:t>STMT_UG_ALL_1Y_HEPTYPE</w:t>
            </w:r>
          </w:p>
        </w:tc>
        <w:tc>
          <w:tcPr>
            <w:tcW w:w="2492" w:type="pct"/>
            <w:vAlign w:val="center"/>
          </w:tcPr>
          <w:p w14:paraId="5C649F99" w14:textId="32EEB8AC"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provider types</w:t>
            </w:r>
          </w:p>
        </w:tc>
      </w:tr>
      <w:tr w:rsidR="000C2BAE" w:rsidRPr="00912D14" w14:paraId="7070C787" w14:textId="77777777" w:rsidTr="00176B7E">
        <w:trPr>
          <w:trHeight w:val="113"/>
        </w:trPr>
        <w:tc>
          <w:tcPr>
            <w:tcW w:w="406" w:type="pct"/>
            <w:noWrap/>
            <w:vAlign w:val="center"/>
          </w:tcPr>
          <w:p w14:paraId="3E600802" w14:textId="2CC55A08" w:rsidR="00176B7E" w:rsidRPr="00912D14" w:rsidRDefault="00176B7E" w:rsidP="00176B7E">
            <w:pPr>
              <w:rPr>
                <w:rFonts w:cs="Arial"/>
                <w:color w:val="000000" w:themeColor="text1"/>
                <w:sz w:val="18"/>
              </w:rPr>
            </w:pPr>
            <w:r w:rsidRPr="00912D14">
              <w:rPr>
                <w:rFonts w:cs="Arial"/>
                <w:color w:val="000000" w:themeColor="text1"/>
                <w:sz w:val="18"/>
              </w:rPr>
              <w:t>UG</w:t>
            </w:r>
          </w:p>
        </w:tc>
        <w:tc>
          <w:tcPr>
            <w:tcW w:w="542" w:type="pct"/>
            <w:noWrap/>
            <w:vAlign w:val="center"/>
          </w:tcPr>
          <w:p w14:paraId="052000EF" w14:textId="01FEFEC4" w:rsidR="00176B7E" w:rsidRPr="00912D14" w:rsidRDefault="00176B7E" w:rsidP="00176B7E">
            <w:pPr>
              <w:rPr>
                <w:rStyle w:val="AtleticoMED"/>
                <w:rFonts w:cs="Arial"/>
                <w:color w:val="000000" w:themeColor="text1"/>
                <w:sz w:val="18"/>
              </w:rPr>
            </w:pPr>
            <w:r w:rsidRPr="00912D14">
              <w:rPr>
                <w:rFonts w:cs="Arial"/>
                <w:color w:val="000000" w:themeColor="text1"/>
                <w:sz w:val="18"/>
              </w:rPr>
              <w:t>Table 5</w:t>
            </w:r>
          </w:p>
        </w:tc>
        <w:tc>
          <w:tcPr>
            <w:tcW w:w="1560" w:type="pct"/>
            <w:vAlign w:val="center"/>
          </w:tcPr>
          <w:p w14:paraId="37D079E3" w14:textId="0CA5FF16" w:rsidR="00176B7E" w:rsidRPr="00912D14" w:rsidRDefault="00176B7E" w:rsidP="00176B7E">
            <w:pPr>
              <w:rPr>
                <w:rFonts w:cs="Arial"/>
                <w:color w:val="000000" w:themeColor="text1"/>
                <w:sz w:val="18"/>
              </w:rPr>
            </w:pPr>
            <w:r w:rsidRPr="00912D14">
              <w:rPr>
                <w:rFonts w:cs="Arial"/>
                <w:color w:val="000000" w:themeColor="text1"/>
                <w:sz w:val="18"/>
              </w:rPr>
              <w:t>STMT_UG_ALL_1Y_SG</w:t>
            </w:r>
          </w:p>
        </w:tc>
        <w:tc>
          <w:tcPr>
            <w:tcW w:w="2492" w:type="pct"/>
            <w:vAlign w:val="center"/>
          </w:tcPr>
          <w:p w14:paraId="53E0C19F" w14:textId="52DB63E3" w:rsidR="00176B7E" w:rsidRPr="00912D14" w:rsidRDefault="00176B7E" w:rsidP="00176B7E">
            <w:pPr>
              <w:rPr>
                <w:rFonts w:cs="Arial"/>
                <w:color w:val="000000" w:themeColor="text1"/>
                <w:sz w:val="18"/>
              </w:rPr>
            </w:pPr>
            <w:r w:rsidRPr="00912D14">
              <w:rPr>
                <w:rFonts w:cs="Arial"/>
                <w:color w:val="000000" w:themeColor="text1"/>
                <w:sz w:val="18"/>
              </w:rPr>
              <w:t>Short-term and medium-term domestic employment outcomes (FTE, OE, LF, SAL),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demographic group</w:t>
            </w:r>
          </w:p>
        </w:tc>
      </w:tr>
    </w:tbl>
    <w:p w14:paraId="31A36CEC" w14:textId="0108BF31" w:rsidR="00EB0995" w:rsidRPr="00912D14" w:rsidRDefault="001B2CA1" w:rsidP="0050538F">
      <w:pPr>
        <w:pStyle w:val="Appendixheading3"/>
        <w:numPr>
          <w:ilvl w:val="0"/>
          <w:numId w:val="0"/>
        </w:numPr>
        <w:ind w:left="1134" w:hanging="1134"/>
        <w:rPr>
          <w:color w:val="000000" w:themeColor="text1"/>
        </w:rPr>
      </w:pPr>
      <w:bookmarkStart w:id="289" w:name="_Toc192179877"/>
      <w:r w:rsidRPr="00912D14">
        <w:rPr>
          <w:color w:val="000000" w:themeColor="text1"/>
        </w:rPr>
        <w:t xml:space="preserve">A6.1.2 </w:t>
      </w:r>
      <w:r w:rsidR="00EB0995" w:rsidRPr="00912D14">
        <w:rPr>
          <w:color w:val="000000" w:themeColor="text1"/>
        </w:rPr>
        <w:t>Usual and actual hours worked</w:t>
      </w:r>
      <w:bookmarkEnd w:id="289"/>
    </w:p>
    <w:p w14:paraId="65965C58" w14:textId="48C75F00" w:rsidR="00EB0995" w:rsidRPr="00912D14" w:rsidRDefault="00EB0995" w:rsidP="00EB0995">
      <w:pPr>
        <w:pStyle w:val="Body"/>
        <w:rPr>
          <w:color w:val="000000" w:themeColor="text1"/>
        </w:rPr>
      </w:pPr>
      <w:r w:rsidRPr="00912D14">
        <w:rPr>
          <w:color w:val="000000" w:themeColor="text1"/>
        </w:rPr>
        <w:t xml:space="preserve">This group of tables explores the median hours usually worked and the median hours actually worked in the week prior to completing the survey, approximately </w:t>
      </w:r>
      <w:r w:rsidR="00631710" w:rsidRPr="00912D14">
        <w:rPr>
          <w:color w:val="000000" w:themeColor="text1"/>
        </w:rPr>
        <w:t xml:space="preserve">3 </w:t>
      </w:r>
      <w:r w:rsidRPr="00912D14">
        <w:rPr>
          <w:color w:val="000000" w:themeColor="text1"/>
        </w:rPr>
        <w:t>years after completing their course</w:t>
      </w:r>
      <w:r w:rsidR="00CC78FC" w:rsidRPr="00912D14">
        <w:rPr>
          <w:color w:val="000000" w:themeColor="text1"/>
        </w:rPr>
        <w:t>.</w:t>
      </w:r>
    </w:p>
    <w:p w14:paraId="5461882A" w14:textId="53BD1E0E" w:rsidR="00EB0995" w:rsidRPr="00912D14" w:rsidRDefault="00EB0995" w:rsidP="00EB0995">
      <w:pPr>
        <w:pStyle w:val="Caption"/>
        <w:rPr>
          <w:color w:val="000000" w:themeColor="text1"/>
        </w:rPr>
      </w:pPr>
      <w:bookmarkStart w:id="290" w:name="_Toc192180527"/>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19</w:t>
      </w:r>
      <w:r w:rsidRPr="00912D14">
        <w:rPr>
          <w:color w:val="000000" w:themeColor="text1"/>
        </w:rPr>
        <w:fldChar w:fldCharType="end"/>
      </w:r>
      <w:r w:rsidR="006F5645" w:rsidRPr="00912D14">
        <w:rPr>
          <w:color w:val="000000" w:themeColor="text1"/>
        </w:rPr>
        <w:tab/>
      </w:r>
      <w:r w:rsidRPr="00912D14">
        <w:rPr>
          <w:color w:val="000000" w:themeColor="text1"/>
        </w:rPr>
        <w:t>Tables associated with medium-term median usual hours and median actual hours worked</w:t>
      </w:r>
      <w:bookmarkEnd w:id="290"/>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209"/>
      </w:tblGrid>
      <w:tr w:rsidR="000C2BAE" w:rsidRPr="00912D14" w14:paraId="79AA11B7" w14:textId="77777777" w:rsidTr="006F5645">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3CB19830"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Cou</w:t>
            </w:r>
            <w:bookmarkStart w:id="291" w:name="Title_19"/>
            <w:bookmarkEnd w:id="291"/>
            <w:r w:rsidRPr="00912D14">
              <w:rPr>
                <w:rStyle w:val="AtleticoMED"/>
                <w:b/>
                <w:color w:val="000000" w:themeColor="text1"/>
                <w:sz w:val="18"/>
              </w:rPr>
              <w:t>rse level</w:t>
            </w:r>
          </w:p>
        </w:tc>
        <w:tc>
          <w:tcPr>
            <w:tcW w:w="1134" w:type="dxa"/>
            <w:vAlign w:val="center"/>
          </w:tcPr>
          <w:p w14:paraId="0428369E"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15C40253"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09" w:type="dxa"/>
            <w:vAlign w:val="center"/>
          </w:tcPr>
          <w:p w14:paraId="1B99E31A" w14:textId="77777777" w:rsidR="00EB0995" w:rsidRPr="00912D14" w:rsidRDefault="00EB0995">
            <w:pPr>
              <w:jc w:val="center"/>
              <w:rPr>
                <w:rFonts w:asciiTheme="majorHAnsi" w:eastAsia="Times New Roman" w:hAnsiTheme="majorHAnsi" w:cstheme="majorHAnsi"/>
                <w:b/>
                <w:bCs/>
                <w:color w:val="000000" w:themeColor="text1"/>
                <w:sz w:val="18"/>
                <w:lang w:eastAsia="en-AU"/>
              </w:rPr>
            </w:pPr>
            <w:r w:rsidRPr="00912D14">
              <w:rPr>
                <w:rStyle w:val="AtleticoMED"/>
                <w:b/>
                <w:color w:val="000000" w:themeColor="text1"/>
                <w:sz w:val="18"/>
              </w:rPr>
              <w:t>Table title</w:t>
            </w:r>
          </w:p>
        </w:tc>
      </w:tr>
      <w:tr w:rsidR="000C2BAE" w:rsidRPr="00912D14" w14:paraId="7214E8A5" w14:textId="77777777">
        <w:tc>
          <w:tcPr>
            <w:tcW w:w="845" w:type="dxa"/>
            <w:noWrap/>
            <w:vAlign w:val="center"/>
            <w:hideMark/>
          </w:tcPr>
          <w:p w14:paraId="0C769F4E" w14:textId="77777777" w:rsidR="00EB0995" w:rsidRPr="00912D14" w:rsidRDefault="00EB0995">
            <w:pPr>
              <w:rPr>
                <w:rFonts w:cs="Arial"/>
                <w:color w:val="000000" w:themeColor="text1"/>
                <w:sz w:val="18"/>
                <w:szCs w:val="16"/>
              </w:rPr>
            </w:pPr>
            <w:r w:rsidRPr="00912D14">
              <w:rPr>
                <w:color w:val="000000" w:themeColor="text1"/>
                <w:sz w:val="18"/>
                <w:szCs w:val="16"/>
              </w:rPr>
              <w:t>UG</w:t>
            </w:r>
          </w:p>
        </w:tc>
        <w:tc>
          <w:tcPr>
            <w:tcW w:w="1134" w:type="dxa"/>
            <w:vAlign w:val="center"/>
            <w:hideMark/>
          </w:tcPr>
          <w:p w14:paraId="3DCA36B2" w14:textId="77777777" w:rsidR="00EB0995" w:rsidRPr="00912D14" w:rsidRDefault="00EB0995">
            <w:pPr>
              <w:rPr>
                <w:rFonts w:cs="Arial"/>
                <w:color w:val="000000" w:themeColor="text1"/>
                <w:sz w:val="18"/>
                <w:szCs w:val="16"/>
              </w:rPr>
            </w:pPr>
          </w:p>
        </w:tc>
        <w:tc>
          <w:tcPr>
            <w:tcW w:w="3261" w:type="dxa"/>
            <w:vAlign w:val="center"/>
          </w:tcPr>
          <w:p w14:paraId="11A12FD2" w14:textId="77777777" w:rsidR="00EB0995" w:rsidRPr="00912D14" w:rsidRDefault="00EB0995">
            <w:pPr>
              <w:rPr>
                <w:rFonts w:cs="Arial"/>
                <w:color w:val="000000" w:themeColor="text1"/>
                <w:sz w:val="18"/>
                <w:szCs w:val="16"/>
              </w:rPr>
            </w:pPr>
            <w:r w:rsidRPr="00912D14">
              <w:rPr>
                <w:color w:val="000000" w:themeColor="text1"/>
                <w:sz w:val="18"/>
                <w:szCs w:val="16"/>
              </w:rPr>
              <w:t>HOURS_UG_ALL_3Y</w:t>
            </w:r>
          </w:p>
        </w:tc>
        <w:tc>
          <w:tcPr>
            <w:tcW w:w="5209" w:type="dxa"/>
            <w:vAlign w:val="center"/>
          </w:tcPr>
          <w:p w14:paraId="6FB44701" w14:textId="2E5AB000" w:rsidR="00EB0995" w:rsidRPr="00912D14" w:rsidRDefault="00EB0995">
            <w:pPr>
              <w:rPr>
                <w:rFonts w:cs="Arial"/>
                <w:color w:val="000000" w:themeColor="text1"/>
                <w:sz w:val="18"/>
                <w:szCs w:val="16"/>
              </w:rPr>
            </w:pPr>
            <w:r w:rsidRPr="00912D14">
              <w:rPr>
                <w:color w:val="000000" w:themeColor="text1"/>
                <w:sz w:val="18"/>
                <w:szCs w:val="16"/>
              </w:rPr>
              <w:t>Domestic medium-term mean usual and actual hours worked by employment outcome (FT, PT, OE) among undergraduates from all provider types by year</w:t>
            </w:r>
          </w:p>
        </w:tc>
      </w:tr>
      <w:tr w:rsidR="000C2BAE" w:rsidRPr="00912D14" w14:paraId="39774A94" w14:textId="77777777">
        <w:tc>
          <w:tcPr>
            <w:tcW w:w="845" w:type="dxa"/>
            <w:noWrap/>
            <w:vAlign w:val="center"/>
            <w:hideMark/>
          </w:tcPr>
          <w:p w14:paraId="272E08BD" w14:textId="77777777" w:rsidR="00EB0995" w:rsidRPr="00912D14" w:rsidRDefault="00EB0995">
            <w:pPr>
              <w:rPr>
                <w:rFonts w:cs="Arial"/>
                <w:color w:val="000000" w:themeColor="text1"/>
                <w:sz w:val="18"/>
                <w:szCs w:val="16"/>
              </w:rPr>
            </w:pPr>
            <w:r w:rsidRPr="00912D14">
              <w:rPr>
                <w:color w:val="000000" w:themeColor="text1"/>
                <w:sz w:val="18"/>
                <w:szCs w:val="16"/>
              </w:rPr>
              <w:t>PGC</w:t>
            </w:r>
          </w:p>
        </w:tc>
        <w:tc>
          <w:tcPr>
            <w:tcW w:w="1134" w:type="dxa"/>
            <w:vAlign w:val="center"/>
            <w:hideMark/>
          </w:tcPr>
          <w:p w14:paraId="2C120BCF" w14:textId="77777777" w:rsidR="00EB0995" w:rsidRPr="00912D14" w:rsidRDefault="00EB0995">
            <w:pPr>
              <w:rPr>
                <w:rFonts w:cs="Arial"/>
                <w:color w:val="000000" w:themeColor="text1"/>
                <w:sz w:val="18"/>
                <w:szCs w:val="16"/>
              </w:rPr>
            </w:pPr>
          </w:p>
        </w:tc>
        <w:tc>
          <w:tcPr>
            <w:tcW w:w="3261" w:type="dxa"/>
            <w:vAlign w:val="center"/>
          </w:tcPr>
          <w:p w14:paraId="4B5BD32C" w14:textId="77777777" w:rsidR="00EB0995" w:rsidRPr="00912D14" w:rsidRDefault="00EB0995">
            <w:pPr>
              <w:rPr>
                <w:rFonts w:cs="Arial"/>
                <w:color w:val="000000" w:themeColor="text1"/>
                <w:sz w:val="18"/>
                <w:szCs w:val="16"/>
              </w:rPr>
            </w:pPr>
            <w:r w:rsidRPr="00912D14">
              <w:rPr>
                <w:color w:val="000000" w:themeColor="text1"/>
                <w:sz w:val="18"/>
                <w:szCs w:val="16"/>
              </w:rPr>
              <w:t>HOURS_PGC_ALL_3Y</w:t>
            </w:r>
          </w:p>
        </w:tc>
        <w:tc>
          <w:tcPr>
            <w:tcW w:w="5209" w:type="dxa"/>
            <w:vAlign w:val="center"/>
          </w:tcPr>
          <w:p w14:paraId="1CC12A0F" w14:textId="34CE0A45" w:rsidR="00EB0995" w:rsidRPr="00912D14" w:rsidRDefault="00EB0995">
            <w:pPr>
              <w:rPr>
                <w:rFonts w:cs="Arial"/>
                <w:color w:val="000000" w:themeColor="text1"/>
                <w:sz w:val="18"/>
                <w:szCs w:val="16"/>
              </w:rPr>
            </w:pPr>
            <w:r w:rsidRPr="00912D14">
              <w:rPr>
                <w:color w:val="000000" w:themeColor="text1"/>
                <w:sz w:val="18"/>
                <w:szCs w:val="16"/>
              </w:rPr>
              <w:t>Domestic medium-term mean usual and actual hours worked by employment outcome (FT, PT, OE) among postgraduate coursework graduates from all provider types by year</w:t>
            </w:r>
          </w:p>
        </w:tc>
      </w:tr>
      <w:tr w:rsidR="000C2BAE" w:rsidRPr="00912D14" w14:paraId="7D1D885F" w14:textId="77777777">
        <w:tc>
          <w:tcPr>
            <w:tcW w:w="845" w:type="dxa"/>
            <w:noWrap/>
            <w:vAlign w:val="center"/>
            <w:hideMark/>
          </w:tcPr>
          <w:p w14:paraId="3074F465" w14:textId="77777777" w:rsidR="00EB0995" w:rsidRPr="00912D14" w:rsidRDefault="00EB0995">
            <w:pPr>
              <w:rPr>
                <w:rFonts w:cs="Arial"/>
                <w:color w:val="000000" w:themeColor="text1"/>
                <w:sz w:val="18"/>
                <w:szCs w:val="16"/>
              </w:rPr>
            </w:pPr>
            <w:r w:rsidRPr="00912D14">
              <w:rPr>
                <w:color w:val="000000" w:themeColor="text1"/>
                <w:sz w:val="18"/>
                <w:szCs w:val="16"/>
              </w:rPr>
              <w:t>PGR</w:t>
            </w:r>
          </w:p>
        </w:tc>
        <w:tc>
          <w:tcPr>
            <w:tcW w:w="1134" w:type="dxa"/>
            <w:vAlign w:val="center"/>
            <w:hideMark/>
          </w:tcPr>
          <w:p w14:paraId="11D09E5C" w14:textId="77777777" w:rsidR="00EB0995" w:rsidRPr="00912D14" w:rsidRDefault="00EB0995">
            <w:pPr>
              <w:rPr>
                <w:rFonts w:cs="Arial"/>
                <w:color w:val="000000" w:themeColor="text1"/>
                <w:sz w:val="18"/>
                <w:szCs w:val="16"/>
              </w:rPr>
            </w:pPr>
          </w:p>
        </w:tc>
        <w:tc>
          <w:tcPr>
            <w:tcW w:w="3261" w:type="dxa"/>
            <w:vAlign w:val="center"/>
          </w:tcPr>
          <w:p w14:paraId="0B57F6D5" w14:textId="77777777" w:rsidR="00EB0995" w:rsidRPr="00912D14" w:rsidRDefault="00EB0995">
            <w:pPr>
              <w:rPr>
                <w:rFonts w:cs="Arial"/>
                <w:color w:val="000000" w:themeColor="text1"/>
                <w:sz w:val="18"/>
                <w:szCs w:val="16"/>
              </w:rPr>
            </w:pPr>
            <w:r w:rsidRPr="00912D14">
              <w:rPr>
                <w:color w:val="000000" w:themeColor="text1"/>
                <w:sz w:val="18"/>
                <w:szCs w:val="16"/>
              </w:rPr>
              <w:t>HOURS_PGR_ALL_3Y</w:t>
            </w:r>
          </w:p>
        </w:tc>
        <w:tc>
          <w:tcPr>
            <w:tcW w:w="5209" w:type="dxa"/>
            <w:vAlign w:val="center"/>
          </w:tcPr>
          <w:p w14:paraId="48A500D3" w14:textId="526207E0" w:rsidR="00EB0995" w:rsidRPr="00912D14" w:rsidRDefault="00EB0995">
            <w:pPr>
              <w:rPr>
                <w:rFonts w:cs="Arial"/>
                <w:color w:val="000000" w:themeColor="text1"/>
                <w:sz w:val="18"/>
                <w:szCs w:val="16"/>
              </w:rPr>
            </w:pPr>
            <w:r w:rsidRPr="00912D14">
              <w:rPr>
                <w:color w:val="000000" w:themeColor="text1"/>
                <w:sz w:val="18"/>
                <w:szCs w:val="16"/>
              </w:rPr>
              <w:t>Domestic medium-term mean usual and actual hours worked by employment outcome (FT, PT, OE) among postgraduate research graduates from all provider types by year</w:t>
            </w:r>
          </w:p>
        </w:tc>
      </w:tr>
    </w:tbl>
    <w:p w14:paraId="7105B007" w14:textId="51D32A54" w:rsidR="00EB0995" w:rsidRPr="00912D14" w:rsidRDefault="001B2CA1" w:rsidP="0050538F">
      <w:pPr>
        <w:pStyle w:val="Appendixheading3"/>
        <w:numPr>
          <w:ilvl w:val="0"/>
          <w:numId w:val="0"/>
        </w:numPr>
        <w:ind w:left="1134" w:hanging="1134"/>
        <w:rPr>
          <w:color w:val="000000" w:themeColor="text1"/>
        </w:rPr>
      </w:pPr>
      <w:bookmarkStart w:id="292" w:name="_Toc192179878"/>
      <w:r w:rsidRPr="00912D14">
        <w:rPr>
          <w:color w:val="000000" w:themeColor="text1"/>
        </w:rPr>
        <w:lastRenderedPageBreak/>
        <w:t xml:space="preserve">A6.1.3 </w:t>
      </w:r>
      <w:r w:rsidR="00EB0995" w:rsidRPr="00912D14">
        <w:rPr>
          <w:color w:val="000000" w:themeColor="text1"/>
        </w:rPr>
        <w:t>Away from work</w:t>
      </w:r>
      <w:bookmarkEnd w:id="292"/>
    </w:p>
    <w:p w14:paraId="023EDEC7" w14:textId="77777777" w:rsidR="00EB0995" w:rsidRPr="00912D14" w:rsidRDefault="00EB0995" w:rsidP="00EB0995">
      <w:pPr>
        <w:pStyle w:val="Body"/>
        <w:rPr>
          <w:color w:val="000000" w:themeColor="text1"/>
        </w:rPr>
      </w:pPr>
      <w:r w:rsidRPr="00912D14">
        <w:rPr>
          <w:color w:val="000000" w:themeColor="text1"/>
        </w:rPr>
        <w:t>This group of tables presents the proportion of employed graduates who were away from work in the week prior to completing the survey. Reasons for being away from work include for holidays, sickness or any other reason, such as being stood down due to the impact of COVID-19.</w:t>
      </w:r>
    </w:p>
    <w:p w14:paraId="40F530DD" w14:textId="204D82F7" w:rsidR="00EB0995" w:rsidRPr="00912D14" w:rsidRDefault="00EB0995" w:rsidP="00EB0995">
      <w:pPr>
        <w:pStyle w:val="Caption"/>
        <w:rPr>
          <w:color w:val="000000" w:themeColor="text1"/>
        </w:rPr>
      </w:pPr>
      <w:bookmarkStart w:id="293" w:name="_Toc192180528"/>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20</w:t>
      </w:r>
      <w:r w:rsidRPr="00912D14">
        <w:rPr>
          <w:color w:val="000000" w:themeColor="text1"/>
        </w:rPr>
        <w:fldChar w:fldCharType="end"/>
      </w:r>
      <w:r w:rsidR="006F5645" w:rsidRPr="00912D14">
        <w:rPr>
          <w:color w:val="000000" w:themeColor="text1"/>
        </w:rPr>
        <w:tab/>
      </w:r>
      <w:r w:rsidRPr="00912D14">
        <w:rPr>
          <w:color w:val="000000" w:themeColor="text1"/>
        </w:rPr>
        <w:t>Tables associated with the percentage of employed graduates away from work</w:t>
      </w:r>
      <w:bookmarkEnd w:id="293"/>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210"/>
      </w:tblGrid>
      <w:tr w:rsidR="000C2BAE" w:rsidRPr="00912D14" w14:paraId="010E1A46" w14:textId="77777777" w:rsidTr="006F5645">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19606D73"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Cou</w:t>
            </w:r>
            <w:bookmarkStart w:id="294" w:name="Title_20"/>
            <w:bookmarkEnd w:id="294"/>
            <w:r w:rsidRPr="00912D14">
              <w:rPr>
                <w:rStyle w:val="AtleticoMED"/>
                <w:b/>
                <w:color w:val="000000" w:themeColor="text1"/>
                <w:sz w:val="18"/>
              </w:rPr>
              <w:t>rse level</w:t>
            </w:r>
          </w:p>
        </w:tc>
        <w:tc>
          <w:tcPr>
            <w:tcW w:w="1134" w:type="dxa"/>
            <w:vAlign w:val="center"/>
          </w:tcPr>
          <w:p w14:paraId="2353931F"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583FC488"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10" w:type="dxa"/>
            <w:vAlign w:val="center"/>
          </w:tcPr>
          <w:p w14:paraId="21637F0F" w14:textId="77777777" w:rsidR="00EB0995" w:rsidRPr="00912D14" w:rsidRDefault="00EB0995">
            <w:pPr>
              <w:jc w:val="center"/>
              <w:rPr>
                <w:rFonts w:asciiTheme="majorHAnsi" w:eastAsia="Times New Roman" w:hAnsiTheme="majorHAnsi" w:cstheme="majorHAnsi"/>
                <w:b/>
                <w:bCs/>
                <w:color w:val="000000" w:themeColor="text1"/>
                <w:sz w:val="18"/>
                <w:lang w:eastAsia="en-AU"/>
              </w:rPr>
            </w:pPr>
            <w:r w:rsidRPr="00912D14">
              <w:rPr>
                <w:rStyle w:val="AtleticoMED"/>
                <w:b/>
                <w:color w:val="000000" w:themeColor="text1"/>
                <w:sz w:val="18"/>
              </w:rPr>
              <w:t>Table title</w:t>
            </w:r>
          </w:p>
        </w:tc>
      </w:tr>
      <w:tr w:rsidR="000C2BAE" w:rsidRPr="00912D14" w14:paraId="49F9F43E" w14:textId="77777777">
        <w:tc>
          <w:tcPr>
            <w:tcW w:w="845" w:type="dxa"/>
            <w:noWrap/>
            <w:vAlign w:val="center"/>
            <w:hideMark/>
          </w:tcPr>
          <w:p w14:paraId="1512AF46" w14:textId="77777777" w:rsidR="00EB0995" w:rsidRPr="00912D14" w:rsidRDefault="00EB0995">
            <w:pPr>
              <w:rPr>
                <w:rFonts w:cs="Arial"/>
                <w:color w:val="000000" w:themeColor="text1"/>
                <w:sz w:val="18"/>
                <w:szCs w:val="22"/>
              </w:rPr>
            </w:pPr>
            <w:r w:rsidRPr="00912D14">
              <w:rPr>
                <w:color w:val="000000" w:themeColor="text1"/>
                <w:sz w:val="18"/>
                <w:szCs w:val="22"/>
              </w:rPr>
              <w:t>UG</w:t>
            </w:r>
          </w:p>
        </w:tc>
        <w:tc>
          <w:tcPr>
            <w:tcW w:w="1134" w:type="dxa"/>
            <w:vAlign w:val="center"/>
            <w:hideMark/>
          </w:tcPr>
          <w:p w14:paraId="08DABA9F" w14:textId="77777777" w:rsidR="00EB0995" w:rsidRPr="00912D14" w:rsidRDefault="00EB0995">
            <w:pPr>
              <w:rPr>
                <w:rFonts w:cs="Arial"/>
                <w:color w:val="000000" w:themeColor="text1"/>
                <w:sz w:val="18"/>
                <w:szCs w:val="22"/>
              </w:rPr>
            </w:pPr>
          </w:p>
        </w:tc>
        <w:tc>
          <w:tcPr>
            <w:tcW w:w="3261" w:type="dxa"/>
            <w:vAlign w:val="center"/>
          </w:tcPr>
          <w:p w14:paraId="4A36087E" w14:textId="77777777" w:rsidR="00EB0995" w:rsidRPr="00912D14" w:rsidRDefault="00EB0995">
            <w:pPr>
              <w:rPr>
                <w:rFonts w:cs="Arial"/>
                <w:color w:val="000000" w:themeColor="text1"/>
                <w:sz w:val="18"/>
                <w:szCs w:val="22"/>
              </w:rPr>
            </w:pPr>
            <w:r w:rsidRPr="00912D14">
              <w:rPr>
                <w:color w:val="000000" w:themeColor="text1"/>
                <w:sz w:val="18"/>
                <w:szCs w:val="22"/>
              </w:rPr>
              <w:t>AWAY_UG_ALL_3Y</w:t>
            </w:r>
          </w:p>
        </w:tc>
        <w:tc>
          <w:tcPr>
            <w:tcW w:w="5210" w:type="dxa"/>
            <w:vAlign w:val="center"/>
          </w:tcPr>
          <w:p w14:paraId="15F097BD" w14:textId="3CB6CF98" w:rsidR="00EB0995" w:rsidRPr="00912D14" w:rsidRDefault="00EB0995">
            <w:pPr>
              <w:rPr>
                <w:rFonts w:cs="Arial"/>
                <w:color w:val="000000" w:themeColor="text1"/>
                <w:sz w:val="18"/>
                <w:szCs w:val="22"/>
              </w:rPr>
            </w:pPr>
            <w:r w:rsidRPr="00912D14">
              <w:rPr>
                <w:color w:val="000000" w:themeColor="text1"/>
                <w:sz w:val="18"/>
                <w:szCs w:val="22"/>
              </w:rPr>
              <w:t xml:space="preserve">Short-term and medium-term domestic away from work outcomes among undergraduates from all provider types by year, </w:t>
            </w:r>
            <w:r w:rsidR="006D2E52" w:rsidRPr="00912D14">
              <w:rPr>
                <w:color w:val="000000" w:themeColor="text1"/>
                <w:sz w:val="18"/>
                <w:szCs w:val="22"/>
              </w:rPr>
              <w:t>2021</w:t>
            </w:r>
            <w:r w:rsidR="0003332E" w:rsidRPr="00912D14">
              <w:rPr>
                <w:color w:val="000000" w:themeColor="text1"/>
                <w:sz w:val="18"/>
                <w:szCs w:val="22"/>
              </w:rPr>
              <w:t>–</w:t>
            </w:r>
            <w:r w:rsidR="006D2E52" w:rsidRPr="00912D14">
              <w:rPr>
                <w:color w:val="000000" w:themeColor="text1"/>
                <w:sz w:val="18"/>
                <w:szCs w:val="22"/>
              </w:rPr>
              <w:t>2024</w:t>
            </w:r>
          </w:p>
        </w:tc>
      </w:tr>
      <w:tr w:rsidR="000C2BAE" w:rsidRPr="00912D14" w14:paraId="61ADBBB3" w14:textId="77777777">
        <w:tc>
          <w:tcPr>
            <w:tcW w:w="845" w:type="dxa"/>
            <w:noWrap/>
            <w:vAlign w:val="center"/>
            <w:hideMark/>
          </w:tcPr>
          <w:p w14:paraId="151BCC69" w14:textId="77777777" w:rsidR="00EB0995" w:rsidRPr="00912D14" w:rsidRDefault="00EB0995">
            <w:pPr>
              <w:rPr>
                <w:rFonts w:cs="Arial"/>
                <w:color w:val="000000" w:themeColor="text1"/>
                <w:sz w:val="18"/>
                <w:szCs w:val="22"/>
              </w:rPr>
            </w:pPr>
            <w:r w:rsidRPr="00912D14">
              <w:rPr>
                <w:color w:val="000000" w:themeColor="text1"/>
                <w:sz w:val="18"/>
                <w:szCs w:val="22"/>
              </w:rPr>
              <w:t>PGC</w:t>
            </w:r>
          </w:p>
        </w:tc>
        <w:tc>
          <w:tcPr>
            <w:tcW w:w="1134" w:type="dxa"/>
            <w:vAlign w:val="center"/>
            <w:hideMark/>
          </w:tcPr>
          <w:p w14:paraId="667DA279" w14:textId="77777777" w:rsidR="00EB0995" w:rsidRPr="00912D14" w:rsidRDefault="00EB0995">
            <w:pPr>
              <w:rPr>
                <w:rFonts w:cs="Arial"/>
                <w:color w:val="000000" w:themeColor="text1"/>
                <w:sz w:val="18"/>
                <w:szCs w:val="22"/>
              </w:rPr>
            </w:pPr>
          </w:p>
        </w:tc>
        <w:tc>
          <w:tcPr>
            <w:tcW w:w="3261" w:type="dxa"/>
            <w:vAlign w:val="center"/>
          </w:tcPr>
          <w:p w14:paraId="7CCEDCFC" w14:textId="77777777" w:rsidR="00EB0995" w:rsidRPr="00912D14" w:rsidRDefault="00EB0995">
            <w:pPr>
              <w:rPr>
                <w:rFonts w:cs="Arial"/>
                <w:color w:val="000000" w:themeColor="text1"/>
                <w:sz w:val="18"/>
                <w:szCs w:val="22"/>
              </w:rPr>
            </w:pPr>
            <w:r w:rsidRPr="00912D14">
              <w:rPr>
                <w:color w:val="000000" w:themeColor="text1"/>
                <w:sz w:val="18"/>
                <w:szCs w:val="22"/>
              </w:rPr>
              <w:t>AWAY_PGC_ALL_3Y</w:t>
            </w:r>
          </w:p>
        </w:tc>
        <w:tc>
          <w:tcPr>
            <w:tcW w:w="5210" w:type="dxa"/>
            <w:vAlign w:val="center"/>
          </w:tcPr>
          <w:p w14:paraId="2700B85E" w14:textId="4C46DA47" w:rsidR="00EB0995" w:rsidRPr="00912D14" w:rsidRDefault="00EB0995">
            <w:pPr>
              <w:rPr>
                <w:rFonts w:cs="Arial"/>
                <w:color w:val="000000" w:themeColor="text1"/>
                <w:sz w:val="18"/>
                <w:szCs w:val="22"/>
              </w:rPr>
            </w:pPr>
            <w:r w:rsidRPr="00912D14">
              <w:rPr>
                <w:color w:val="000000" w:themeColor="text1"/>
                <w:sz w:val="18"/>
                <w:szCs w:val="22"/>
              </w:rPr>
              <w:t xml:space="preserve">Short-term and medium-term domestic away from work outcomes among postgraduate coursework graduates from all provider types by year, </w:t>
            </w:r>
            <w:r w:rsidR="006D2E52" w:rsidRPr="00912D14">
              <w:rPr>
                <w:color w:val="000000" w:themeColor="text1"/>
                <w:sz w:val="18"/>
                <w:szCs w:val="22"/>
              </w:rPr>
              <w:t>2021</w:t>
            </w:r>
            <w:r w:rsidR="0003332E" w:rsidRPr="00912D14">
              <w:rPr>
                <w:color w:val="000000" w:themeColor="text1"/>
                <w:sz w:val="18"/>
                <w:szCs w:val="22"/>
              </w:rPr>
              <w:t>–</w:t>
            </w:r>
            <w:r w:rsidR="006D2E52" w:rsidRPr="00912D14">
              <w:rPr>
                <w:color w:val="000000" w:themeColor="text1"/>
                <w:sz w:val="18"/>
                <w:szCs w:val="22"/>
              </w:rPr>
              <w:t>2024</w:t>
            </w:r>
          </w:p>
        </w:tc>
      </w:tr>
      <w:tr w:rsidR="000C2BAE" w:rsidRPr="00912D14" w14:paraId="338F0992" w14:textId="77777777">
        <w:tc>
          <w:tcPr>
            <w:tcW w:w="845" w:type="dxa"/>
            <w:noWrap/>
            <w:vAlign w:val="center"/>
            <w:hideMark/>
          </w:tcPr>
          <w:p w14:paraId="61069BCA" w14:textId="77777777" w:rsidR="00EB0995" w:rsidRPr="00912D14" w:rsidRDefault="00EB0995">
            <w:pPr>
              <w:rPr>
                <w:rFonts w:cs="Arial"/>
                <w:color w:val="000000" w:themeColor="text1"/>
                <w:sz w:val="18"/>
                <w:szCs w:val="22"/>
              </w:rPr>
            </w:pPr>
            <w:r w:rsidRPr="00912D14">
              <w:rPr>
                <w:color w:val="000000" w:themeColor="text1"/>
                <w:sz w:val="18"/>
                <w:szCs w:val="22"/>
              </w:rPr>
              <w:t>PGR</w:t>
            </w:r>
          </w:p>
        </w:tc>
        <w:tc>
          <w:tcPr>
            <w:tcW w:w="1134" w:type="dxa"/>
            <w:vAlign w:val="center"/>
            <w:hideMark/>
          </w:tcPr>
          <w:p w14:paraId="55938573" w14:textId="77777777" w:rsidR="00EB0995" w:rsidRPr="00912D14" w:rsidRDefault="00EB0995">
            <w:pPr>
              <w:rPr>
                <w:rFonts w:cs="Arial"/>
                <w:color w:val="000000" w:themeColor="text1"/>
                <w:sz w:val="18"/>
                <w:szCs w:val="22"/>
              </w:rPr>
            </w:pPr>
          </w:p>
        </w:tc>
        <w:tc>
          <w:tcPr>
            <w:tcW w:w="3261" w:type="dxa"/>
            <w:vAlign w:val="center"/>
          </w:tcPr>
          <w:p w14:paraId="17736A4A" w14:textId="77777777" w:rsidR="00EB0995" w:rsidRPr="00912D14" w:rsidRDefault="00EB0995">
            <w:pPr>
              <w:rPr>
                <w:rFonts w:cs="Arial"/>
                <w:color w:val="000000" w:themeColor="text1"/>
                <w:sz w:val="18"/>
                <w:szCs w:val="22"/>
              </w:rPr>
            </w:pPr>
            <w:r w:rsidRPr="00912D14">
              <w:rPr>
                <w:color w:val="000000" w:themeColor="text1"/>
                <w:sz w:val="18"/>
                <w:szCs w:val="22"/>
              </w:rPr>
              <w:t>AWAY_PGR_ALL_3Y</w:t>
            </w:r>
          </w:p>
        </w:tc>
        <w:tc>
          <w:tcPr>
            <w:tcW w:w="5210" w:type="dxa"/>
            <w:vAlign w:val="center"/>
          </w:tcPr>
          <w:p w14:paraId="41C166BC" w14:textId="5530AA63" w:rsidR="00EB0995" w:rsidRPr="00912D14" w:rsidRDefault="00EB0995">
            <w:pPr>
              <w:rPr>
                <w:rFonts w:cs="Arial"/>
                <w:color w:val="000000" w:themeColor="text1"/>
                <w:sz w:val="18"/>
                <w:szCs w:val="22"/>
              </w:rPr>
            </w:pPr>
            <w:r w:rsidRPr="00912D14">
              <w:rPr>
                <w:color w:val="000000" w:themeColor="text1"/>
                <w:sz w:val="18"/>
                <w:szCs w:val="22"/>
              </w:rPr>
              <w:t xml:space="preserve">Short-term and medium-term domestic away from work outcomes among postgraduate research graduates from all provider types by year, </w:t>
            </w:r>
            <w:r w:rsidR="006D2E52" w:rsidRPr="00912D14">
              <w:rPr>
                <w:color w:val="000000" w:themeColor="text1"/>
                <w:sz w:val="18"/>
                <w:szCs w:val="22"/>
              </w:rPr>
              <w:t>2021</w:t>
            </w:r>
            <w:r w:rsidR="0003332E" w:rsidRPr="00912D14">
              <w:rPr>
                <w:color w:val="000000" w:themeColor="text1"/>
                <w:sz w:val="18"/>
                <w:szCs w:val="22"/>
              </w:rPr>
              <w:t>–</w:t>
            </w:r>
            <w:r w:rsidR="006D2E52" w:rsidRPr="00912D14">
              <w:rPr>
                <w:color w:val="000000" w:themeColor="text1"/>
                <w:sz w:val="18"/>
                <w:szCs w:val="22"/>
              </w:rPr>
              <w:t>2024</w:t>
            </w:r>
          </w:p>
        </w:tc>
      </w:tr>
    </w:tbl>
    <w:p w14:paraId="116F06A0" w14:textId="0FB1ED47" w:rsidR="00EB0995" w:rsidRPr="00912D14" w:rsidRDefault="001B2CA1" w:rsidP="0050538F">
      <w:pPr>
        <w:pStyle w:val="Appendixheading3"/>
        <w:numPr>
          <w:ilvl w:val="0"/>
          <w:numId w:val="0"/>
        </w:numPr>
        <w:ind w:left="1134" w:hanging="1134"/>
        <w:rPr>
          <w:color w:val="000000" w:themeColor="text1"/>
        </w:rPr>
      </w:pPr>
      <w:bookmarkStart w:id="295" w:name="_Toc192179879"/>
      <w:r w:rsidRPr="00912D14">
        <w:rPr>
          <w:color w:val="000000" w:themeColor="text1"/>
        </w:rPr>
        <w:t xml:space="preserve">A6.1.4 </w:t>
      </w:r>
      <w:r w:rsidR="00EB0995" w:rsidRPr="00912D14">
        <w:rPr>
          <w:color w:val="000000" w:themeColor="text1"/>
        </w:rPr>
        <w:t>Main reason not working more hours</w:t>
      </w:r>
      <w:bookmarkEnd w:id="295"/>
    </w:p>
    <w:p w14:paraId="6B5DE0C5" w14:textId="77777777" w:rsidR="00EB0995" w:rsidRPr="00912D14" w:rsidRDefault="00EB0995" w:rsidP="00EB0995">
      <w:pPr>
        <w:pStyle w:val="Body"/>
        <w:rPr>
          <w:color w:val="000000" w:themeColor="text1"/>
        </w:rPr>
      </w:pPr>
      <w:r w:rsidRPr="00912D14">
        <w:rPr>
          <w:color w:val="000000" w:themeColor="text1"/>
        </w:rPr>
        <w:t>This group of tables presents the reasons graduates employed part-time are not working more hours. This includes graduates who may be seeking more hours or not seeking more hours. Breakdowns of reasons are provided by course level, gender and citizenship status in the short-term and medium-term. The reasons are grouped into personal factors and labour market factors.</w:t>
      </w:r>
    </w:p>
    <w:p w14:paraId="0B84CBB2" w14:textId="4AE0E22D" w:rsidR="00EB0995" w:rsidRPr="00912D14" w:rsidRDefault="00EB0995" w:rsidP="00EB0995">
      <w:pPr>
        <w:pStyle w:val="Caption"/>
        <w:rPr>
          <w:color w:val="000000" w:themeColor="text1"/>
        </w:rPr>
      </w:pPr>
      <w:bookmarkStart w:id="296" w:name="_Toc192180529"/>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176B7E" w:rsidRPr="00912D14">
        <w:rPr>
          <w:noProof/>
          <w:color w:val="000000" w:themeColor="text1"/>
        </w:rPr>
        <w:t>21</w:t>
      </w:r>
      <w:r w:rsidRPr="00912D14">
        <w:rPr>
          <w:color w:val="000000" w:themeColor="text1"/>
        </w:rPr>
        <w:fldChar w:fldCharType="end"/>
      </w:r>
      <w:r w:rsidRPr="00912D14">
        <w:rPr>
          <w:color w:val="000000" w:themeColor="text1"/>
        </w:rPr>
        <w:t xml:space="preserve"> </w:t>
      </w:r>
      <w:r w:rsidR="006F5645" w:rsidRPr="00912D14">
        <w:rPr>
          <w:color w:val="000000" w:themeColor="text1"/>
        </w:rPr>
        <w:tab/>
      </w:r>
      <w:r w:rsidRPr="00912D14">
        <w:rPr>
          <w:color w:val="000000" w:themeColor="text1"/>
        </w:rPr>
        <w:t>Tables associated with occupation types of employed graduates</w:t>
      </w:r>
      <w:bookmarkEnd w:id="296"/>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3"/>
        <w:gridCol w:w="3262"/>
        <w:gridCol w:w="5211"/>
      </w:tblGrid>
      <w:tr w:rsidR="000C2BAE" w:rsidRPr="00912D14" w14:paraId="6E5D0899" w14:textId="77777777" w:rsidTr="006F5645">
        <w:trPr>
          <w:cnfStyle w:val="100000000000" w:firstRow="1" w:lastRow="0" w:firstColumn="0" w:lastColumn="0" w:oddVBand="0" w:evenVBand="0" w:oddHBand="0" w:evenHBand="0" w:firstRowFirstColumn="0" w:firstRowLastColumn="0" w:lastRowFirstColumn="0" w:lastRowLastColumn="0"/>
          <w:trHeight w:val="113"/>
          <w:tblHeader/>
        </w:trPr>
        <w:tc>
          <w:tcPr>
            <w:tcW w:w="406" w:type="pct"/>
            <w:vAlign w:val="center"/>
            <w:hideMark/>
          </w:tcPr>
          <w:p w14:paraId="00873553" w14:textId="77777777" w:rsidR="00EB0995" w:rsidRPr="00912D14" w:rsidRDefault="00EB0995" w:rsidP="006F5645">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Co</w:t>
            </w:r>
            <w:bookmarkStart w:id="297" w:name="Title_21"/>
            <w:bookmarkEnd w:id="297"/>
            <w:r w:rsidRPr="00912D14">
              <w:rPr>
                <w:rStyle w:val="AtleticoMED"/>
                <w:b/>
                <w:color w:val="000000" w:themeColor="text1"/>
                <w:sz w:val="18"/>
              </w:rPr>
              <w:t>urse level</w:t>
            </w:r>
          </w:p>
        </w:tc>
        <w:tc>
          <w:tcPr>
            <w:tcW w:w="542" w:type="pct"/>
            <w:vAlign w:val="center"/>
            <w:hideMark/>
          </w:tcPr>
          <w:p w14:paraId="5E155378" w14:textId="77777777" w:rsidR="00EB0995" w:rsidRPr="00912D14" w:rsidRDefault="00EB0995" w:rsidP="006F5645">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Report reference</w:t>
            </w:r>
          </w:p>
        </w:tc>
        <w:tc>
          <w:tcPr>
            <w:tcW w:w="1560" w:type="pct"/>
            <w:vAlign w:val="center"/>
          </w:tcPr>
          <w:p w14:paraId="733003C6"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2493" w:type="pct"/>
            <w:vAlign w:val="center"/>
          </w:tcPr>
          <w:p w14:paraId="140DBECA"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3185E8D0" w14:textId="77777777" w:rsidTr="001B2CA1">
        <w:trPr>
          <w:trHeight w:val="113"/>
        </w:trPr>
        <w:tc>
          <w:tcPr>
            <w:tcW w:w="406" w:type="pct"/>
            <w:noWrap/>
            <w:vAlign w:val="center"/>
            <w:hideMark/>
          </w:tcPr>
          <w:p w14:paraId="021FBEC9" w14:textId="77777777" w:rsidR="00EB0995" w:rsidRPr="00912D14" w:rsidRDefault="00EB0995">
            <w:pPr>
              <w:rPr>
                <w:rFonts w:eastAsia="Times New Roman" w:cs="Arial"/>
                <w:color w:val="000000" w:themeColor="text1"/>
                <w:sz w:val="18"/>
                <w:lang w:eastAsia="en-AU"/>
              </w:rPr>
            </w:pPr>
            <w:r w:rsidRPr="00912D14">
              <w:rPr>
                <w:color w:val="000000" w:themeColor="text1"/>
                <w:sz w:val="18"/>
              </w:rPr>
              <w:t>UG</w:t>
            </w:r>
          </w:p>
        </w:tc>
        <w:tc>
          <w:tcPr>
            <w:tcW w:w="542" w:type="pct"/>
            <w:noWrap/>
            <w:vAlign w:val="center"/>
            <w:hideMark/>
          </w:tcPr>
          <w:p w14:paraId="16E6D966" w14:textId="61EF08BB" w:rsidR="00EB0995" w:rsidRPr="00912D14" w:rsidRDefault="008024EE">
            <w:pPr>
              <w:rPr>
                <w:rFonts w:eastAsia="Times New Roman" w:cs="Arial"/>
                <w:color w:val="000000" w:themeColor="text1"/>
                <w:sz w:val="22"/>
                <w:szCs w:val="22"/>
              </w:rPr>
            </w:pPr>
            <w:r w:rsidRPr="00912D14">
              <w:rPr>
                <w:rFonts w:cs="Arial"/>
                <w:color w:val="000000" w:themeColor="text1"/>
                <w:sz w:val="18"/>
              </w:rPr>
              <w:t>Figure 3</w:t>
            </w:r>
          </w:p>
        </w:tc>
        <w:tc>
          <w:tcPr>
            <w:tcW w:w="1560" w:type="pct"/>
            <w:vAlign w:val="center"/>
          </w:tcPr>
          <w:p w14:paraId="312ED043" w14:textId="77777777" w:rsidR="00EB0995" w:rsidRPr="00912D14" w:rsidRDefault="00EB0995">
            <w:pPr>
              <w:rPr>
                <w:rFonts w:eastAsia="Times New Roman" w:cs="Arial"/>
                <w:color w:val="000000" w:themeColor="text1"/>
                <w:sz w:val="18"/>
                <w:lang w:eastAsia="en-AU"/>
              </w:rPr>
            </w:pPr>
            <w:r w:rsidRPr="00912D14">
              <w:rPr>
                <w:color w:val="000000" w:themeColor="text1"/>
                <w:sz w:val="18"/>
              </w:rPr>
              <w:t>RSNOMORE_UG_ALL_1Y_STMT_E315</w:t>
            </w:r>
          </w:p>
        </w:tc>
        <w:tc>
          <w:tcPr>
            <w:tcW w:w="2493" w:type="pct"/>
            <w:vAlign w:val="center"/>
          </w:tcPr>
          <w:p w14:paraId="6BF85947" w14:textId="79F6DF61" w:rsidR="00EB0995" w:rsidRPr="00912D14" w:rsidRDefault="00EB0995">
            <w:pPr>
              <w:rPr>
                <w:rFonts w:cs="Arial"/>
                <w:color w:val="000000" w:themeColor="text1"/>
                <w:sz w:val="18"/>
              </w:rPr>
            </w:pPr>
            <w:r w:rsidRPr="00912D14">
              <w:rPr>
                <w:color w:val="000000" w:themeColor="text1"/>
                <w:sz w:val="18"/>
              </w:rPr>
              <w:t xml:space="preserve">Main reason not working more hours among undergraduates and all provider types by domestic preference for more hours and gender, </w:t>
            </w:r>
            <w:r w:rsidR="006D2E52" w:rsidRPr="00912D14">
              <w:rPr>
                <w:color w:val="000000" w:themeColor="text1"/>
                <w:sz w:val="18"/>
              </w:rPr>
              <w:t>2024</w:t>
            </w:r>
          </w:p>
        </w:tc>
      </w:tr>
      <w:tr w:rsidR="000C2BAE" w:rsidRPr="00912D14" w14:paraId="6275F470" w14:textId="77777777" w:rsidTr="001B2CA1">
        <w:trPr>
          <w:trHeight w:val="113"/>
        </w:trPr>
        <w:tc>
          <w:tcPr>
            <w:tcW w:w="406" w:type="pct"/>
            <w:noWrap/>
            <w:vAlign w:val="center"/>
            <w:hideMark/>
          </w:tcPr>
          <w:p w14:paraId="79413C51" w14:textId="77777777" w:rsidR="00EB0995" w:rsidRPr="00912D14" w:rsidRDefault="00EB0995">
            <w:pPr>
              <w:rPr>
                <w:rFonts w:eastAsia="Times New Roman" w:cs="Arial"/>
                <w:color w:val="000000" w:themeColor="text1"/>
                <w:sz w:val="18"/>
                <w:lang w:eastAsia="en-AU"/>
              </w:rPr>
            </w:pPr>
            <w:r w:rsidRPr="00912D14">
              <w:rPr>
                <w:color w:val="000000" w:themeColor="text1"/>
                <w:sz w:val="18"/>
              </w:rPr>
              <w:t>PGC</w:t>
            </w:r>
          </w:p>
        </w:tc>
        <w:tc>
          <w:tcPr>
            <w:tcW w:w="542" w:type="pct"/>
            <w:noWrap/>
            <w:vAlign w:val="center"/>
            <w:hideMark/>
          </w:tcPr>
          <w:p w14:paraId="56B3D793" w14:textId="77777777" w:rsidR="00EB0995" w:rsidRPr="00912D14" w:rsidRDefault="00EB0995">
            <w:pPr>
              <w:rPr>
                <w:rFonts w:eastAsia="Times New Roman" w:cs="Arial"/>
                <w:color w:val="000000" w:themeColor="text1"/>
                <w:sz w:val="18"/>
                <w:lang w:eastAsia="en-AU"/>
              </w:rPr>
            </w:pPr>
          </w:p>
        </w:tc>
        <w:tc>
          <w:tcPr>
            <w:tcW w:w="1560" w:type="pct"/>
            <w:vAlign w:val="center"/>
          </w:tcPr>
          <w:p w14:paraId="4C620ED3" w14:textId="77777777" w:rsidR="00EB0995" w:rsidRPr="00912D14" w:rsidRDefault="00EB0995">
            <w:pPr>
              <w:rPr>
                <w:rFonts w:cs="Arial"/>
                <w:color w:val="000000" w:themeColor="text1"/>
                <w:sz w:val="18"/>
              </w:rPr>
            </w:pPr>
            <w:r w:rsidRPr="00912D14">
              <w:rPr>
                <w:color w:val="000000" w:themeColor="text1"/>
                <w:sz w:val="18"/>
              </w:rPr>
              <w:t>RSNOMORE_PGC_ALL_1Y_STMT_E315</w:t>
            </w:r>
          </w:p>
        </w:tc>
        <w:tc>
          <w:tcPr>
            <w:tcW w:w="2493" w:type="pct"/>
            <w:vAlign w:val="center"/>
          </w:tcPr>
          <w:p w14:paraId="68DF881F" w14:textId="6F8DEC93" w:rsidR="00EB0995" w:rsidRPr="00912D14" w:rsidRDefault="00EB0995">
            <w:pPr>
              <w:rPr>
                <w:rFonts w:cs="Arial"/>
                <w:color w:val="000000" w:themeColor="text1"/>
                <w:sz w:val="18"/>
              </w:rPr>
            </w:pPr>
            <w:r w:rsidRPr="00912D14">
              <w:rPr>
                <w:color w:val="000000" w:themeColor="text1"/>
                <w:sz w:val="18"/>
              </w:rPr>
              <w:t xml:space="preserve">Main reason not working more hours among postgraduate coursework graduates and all provider types by domestic preference for more hours and gender, </w:t>
            </w:r>
            <w:r w:rsidR="006D2E52" w:rsidRPr="00912D14">
              <w:rPr>
                <w:color w:val="000000" w:themeColor="text1"/>
                <w:sz w:val="18"/>
              </w:rPr>
              <w:t>2024</w:t>
            </w:r>
          </w:p>
        </w:tc>
      </w:tr>
      <w:tr w:rsidR="000C2BAE" w:rsidRPr="00912D14" w14:paraId="1F00856C" w14:textId="77777777" w:rsidTr="001B2CA1">
        <w:trPr>
          <w:trHeight w:val="113"/>
        </w:trPr>
        <w:tc>
          <w:tcPr>
            <w:tcW w:w="406" w:type="pct"/>
            <w:noWrap/>
            <w:vAlign w:val="center"/>
            <w:hideMark/>
          </w:tcPr>
          <w:p w14:paraId="622F4B18" w14:textId="77777777" w:rsidR="00EB0995" w:rsidRPr="00912D14" w:rsidRDefault="00EB0995">
            <w:pPr>
              <w:rPr>
                <w:rFonts w:eastAsia="Times New Roman" w:cs="Arial"/>
                <w:color w:val="000000" w:themeColor="text1"/>
                <w:sz w:val="18"/>
                <w:lang w:eastAsia="en-AU"/>
              </w:rPr>
            </w:pPr>
            <w:r w:rsidRPr="00912D14">
              <w:rPr>
                <w:color w:val="000000" w:themeColor="text1"/>
                <w:sz w:val="18"/>
              </w:rPr>
              <w:t>PGR</w:t>
            </w:r>
          </w:p>
        </w:tc>
        <w:tc>
          <w:tcPr>
            <w:tcW w:w="542" w:type="pct"/>
            <w:noWrap/>
            <w:vAlign w:val="center"/>
            <w:hideMark/>
          </w:tcPr>
          <w:p w14:paraId="4B60D2D3" w14:textId="77777777" w:rsidR="00EB0995" w:rsidRPr="00912D14" w:rsidRDefault="00EB0995">
            <w:pPr>
              <w:rPr>
                <w:rFonts w:cs="Arial"/>
                <w:color w:val="000000" w:themeColor="text1"/>
                <w:sz w:val="18"/>
              </w:rPr>
            </w:pPr>
          </w:p>
        </w:tc>
        <w:tc>
          <w:tcPr>
            <w:tcW w:w="1560" w:type="pct"/>
            <w:vAlign w:val="center"/>
          </w:tcPr>
          <w:p w14:paraId="5C84D333" w14:textId="77777777" w:rsidR="00EB0995" w:rsidRPr="00912D14" w:rsidRDefault="00EB0995">
            <w:pPr>
              <w:rPr>
                <w:rFonts w:cs="Arial"/>
                <w:color w:val="000000" w:themeColor="text1"/>
                <w:sz w:val="18"/>
              </w:rPr>
            </w:pPr>
            <w:r w:rsidRPr="00912D14">
              <w:rPr>
                <w:color w:val="000000" w:themeColor="text1"/>
                <w:sz w:val="18"/>
              </w:rPr>
              <w:t>RSNOMORE_PGR_ALL_1Y_STMT_E315</w:t>
            </w:r>
          </w:p>
        </w:tc>
        <w:tc>
          <w:tcPr>
            <w:tcW w:w="2493" w:type="pct"/>
            <w:vAlign w:val="center"/>
          </w:tcPr>
          <w:p w14:paraId="6EA7309A" w14:textId="176772F7" w:rsidR="00EB0995" w:rsidRPr="00912D14" w:rsidRDefault="00EB0995">
            <w:pPr>
              <w:rPr>
                <w:rFonts w:cs="Arial"/>
                <w:color w:val="000000" w:themeColor="text1"/>
                <w:sz w:val="18"/>
              </w:rPr>
            </w:pPr>
            <w:r w:rsidRPr="00912D14">
              <w:rPr>
                <w:color w:val="000000" w:themeColor="text1"/>
                <w:sz w:val="18"/>
              </w:rPr>
              <w:t xml:space="preserve">Main reason not working more hours among postgraduate research graduates and all provider types by domestic preference for more hours and gender, </w:t>
            </w:r>
            <w:r w:rsidR="006D2E52" w:rsidRPr="00912D14">
              <w:rPr>
                <w:color w:val="000000" w:themeColor="text1"/>
                <w:sz w:val="18"/>
              </w:rPr>
              <w:t>2024</w:t>
            </w:r>
          </w:p>
        </w:tc>
      </w:tr>
      <w:tr w:rsidR="000C2BAE" w:rsidRPr="00912D14" w14:paraId="150D7961" w14:textId="77777777" w:rsidTr="001B2CA1">
        <w:trPr>
          <w:trHeight w:val="113"/>
        </w:trPr>
        <w:tc>
          <w:tcPr>
            <w:tcW w:w="406" w:type="pct"/>
            <w:noWrap/>
            <w:vAlign w:val="center"/>
            <w:hideMark/>
          </w:tcPr>
          <w:p w14:paraId="720B5546" w14:textId="77777777" w:rsidR="00EB0995" w:rsidRPr="00912D14" w:rsidRDefault="00EB0995">
            <w:pPr>
              <w:rPr>
                <w:rFonts w:eastAsia="Times New Roman" w:cs="Arial"/>
                <w:color w:val="000000" w:themeColor="text1"/>
                <w:sz w:val="18"/>
                <w:lang w:eastAsia="en-AU"/>
              </w:rPr>
            </w:pPr>
            <w:r w:rsidRPr="00912D14">
              <w:rPr>
                <w:color w:val="000000" w:themeColor="text1"/>
                <w:sz w:val="18"/>
              </w:rPr>
              <w:t>UG</w:t>
            </w:r>
          </w:p>
        </w:tc>
        <w:tc>
          <w:tcPr>
            <w:tcW w:w="542" w:type="pct"/>
            <w:noWrap/>
            <w:vAlign w:val="center"/>
            <w:hideMark/>
          </w:tcPr>
          <w:p w14:paraId="37D364DA" w14:textId="77777777" w:rsidR="00EB0995" w:rsidRPr="00912D14" w:rsidRDefault="00EB0995">
            <w:pPr>
              <w:rPr>
                <w:rFonts w:eastAsia="Times New Roman" w:cs="Arial"/>
                <w:color w:val="000000" w:themeColor="text1"/>
                <w:sz w:val="18"/>
                <w:lang w:eastAsia="en-AU"/>
              </w:rPr>
            </w:pPr>
          </w:p>
        </w:tc>
        <w:tc>
          <w:tcPr>
            <w:tcW w:w="1560" w:type="pct"/>
            <w:vAlign w:val="center"/>
          </w:tcPr>
          <w:p w14:paraId="43D0D3F0" w14:textId="77777777" w:rsidR="00EB0995" w:rsidRPr="00912D14" w:rsidRDefault="00EB0995">
            <w:pPr>
              <w:rPr>
                <w:rFonts w:cs="Arial"/>
                <w:color w:val="000000" w:themeColor="text1"/>
                <w:sz w:val="18"/>
              </w:rPr>
            </w:pPr>
            <w:r w:rsidRPr="00912D14">
              <w:rPr>
                <w:color w:val="000000" w:themeColor="text1"/>
                <w:sz w:val="18"/>
              </w:rPr>
              <w:t>RSNOMORE_UG_ALL_1Y_STMT_E942</w:t>
            </w:r>
          </w:p>
        </w:tc>
        <w:tc>
          <w:tcPr>
            <w:tcW w:w="2493" w:type="pct"/>
            <w:vAlign w:val="center"/>
          </w:tcPr>
          <w:p w14:paraId="3D5F88BC" w14:textId="29C7EA67" w:rsidR="00EB0995" w:rsidRPr="00912D14" w:rsidRDefault="00EB0995">
            <w:pPr>
              <w:rPr>
                <w:rFonts w:cs="Arial"/>
                <w:color w:val="000000" w:themeColor="text1"/>
                <w:sz w:val="18"/>
              </w:rPr>
            </w:pPr>
            <w:r w:rsidRPr="00912D14">
              <w:rPr>
                <w:color w:val="000000" w:themeColor="text1"/>
                <w:sz w:val="18"/>
              </w:rPr>
              <w:t xml:space="preserve">Main reason not working more hours among undergraduates and all provider types by preference for more hours and citizenship indicator, </w:t>
            </w:r>
            <w:r w:rsidR="006D2E52" w:rsidRPr="00912D14">
              <w:rPr>
                <w:color w:val="000000" w:themeColor="text1"/>
                <w:sz w:val="18"/>
              </w:rPr>
              <w:t>2024</w:t>
            </w:r>
          </w:p>
        </w:tc>
      </w:tr>
      <w:tr w:rsidR="000C2BAE" w:rsidRPr="00912D14" w14:paraId="6261D35F" w14:textId="77777777" w:rsidTr="001B2CA1">
        <w:trPr>
          <w:trHeight w:val="113"/>
        </w:trPr>
        <w:tc>
          <w:tcPr>
            <w:tcW w:w="406" w:type="pct"/>
            <w:noWrap/>
            <w:vAlign w:val="center"/>
            <w:hideMark/>
          </w:tcPr>
          <w:p w14:paraId="40F632FD" w14:textId="77777777" w:rsidR="00EB0995" w:rsidRPr="00912D14" w:rsidRDefault="00EB0995">
            <w:pPr>
              <w:rPr>
                <w:rFonts w:eastAsia="Times New Roman" w:cs="Arial"/>
                <w:color w:val="000000" w:themeColor="text1"/>
                <w:sz w:val="18"/>
                <w:lang w:eastAsia="en-AU"/>
              </w:rPr>
            </w:pPr>
            <w:r w:rsidRPr="00912D14">
              <w:rPr>
                <w:color w:val="000000" w:themeColor="text1"/>
                <w:sz w:val="18"/>
              </w:rPr>
              <w:t>PGC</w:t>
            </w:r>
          </w:p>
        </w:tc>
        <w:tc>
          <w:tcPr>
            <w:tcW w:w="542" w:type="pct"/>
            <w:noWrap/>
            <w:vAlign w:val="center"/>
            <w:hideMark/>
          </w:tcPr>
          <w:p w14:paraId="400EE8F4" w14:textId="77777777" w:rsidR="00EB0995" w:rsidRPr="00912D14" w:rsidRDefault="00EB0995">
            <w:pPr>
              <w:rPr>
                <w:rFonts w:eastAsia="Times New Roman" w:cs="Arial"/>
                <w:color w:val="000000" w:themeColor="text1"/>
                <w:sz w:val="18"/>
                <w:lang w:eastAsia="en-AU"/>
              </w:rPr>
            </w:pPr>
          </w:p>
        </w:tc>
        <w:tc>
          <w:tcPr>
            <w:tcW w:w="1560" w:type="pct"/>
            <w:vAlign w:val="center"/>
          </w:tcPr>
          <w:p w14:paraId="170BB8B4" w14:textId="77777777" w:rsidR="00EB0995" w:rsidRPr="00912D14" w:rsidRDefault="00EB0995">
            <w:pPr>
              <w:rPr>
                <w:rFonts w:cs="Arial"/>
                <w:color w:val="000000" w:themeColor="text1"/>
                <w:sz w:val="18"/>
              </w:rPr>
            </w:pPr>
            <w:r w:rsidRPr="00912D14">
              <w:rPr>
                <w:color w:val="000000" w:themeColor="text1"/>
                <w:sz w:val="18"/>
              </w:rPr>
              <w:t>RSNOMORE_PGC_ALL_1Y_STMT_E942</w:t>
            </w:r>
          </w:p>
        </w:tc>
        <w:tc>
          <w:tcPr>
            <w:tcW w:w="2493" w:type="pct"/>
            <w:vAlign w:val="center"/>
          </w:tcPr>
          <w:p w14:paraId="37B97F9F" w14:textId="2125C916" w:rsidR="00EB0995" w:rsidRPr="00912D14" w:rsidRDefault="00EB0995">
            <w:pPr>
              <w:rPr>
                <w:rFonts w:cs="Arial"/>
                <w:color w:val="000000" w:themeColor="text1"/>
                <w:sz w:val="18"/>
              </w:rPr>
            </w:pPr>
            <w:r w:rsidRPr="00912D14">
              <w:rPr>
                <w:color w:val="000000" w:themeColor="text1"/>
                <w:sz w:val="18"/>
              </w:rPr>
              <w:t xml:space="preserve">Main reason not working more hours among postgraduate coursework graduates and all provider types by preference for more hours and citizenship indicator, </w:t>
            </w:r>
            <w:r w:rsidR="006D2E52" w:rsidRPr="00912D14">
              <w:rPr>
                <w:color w:val="000000" w:themeColor="text1"/>
                <w:sz w:val="18"/>
              </w:rPr>
              <w:t>2024</w:t>
            </w:r>
          </w:p>
        </w:tc>
      </w:tr>
      <w:tr w:rsidR="000C2BAE" w:rsidRPr="00912D14" w14:paraId="208ED71E" w14:textId="77777777" w:rsidTr="001B2CA1">
        <w:trPr>
          <w:trHeight w:val="113"/>
        </w:trPr>
        <w:tc>
          <w:tcPr>
            <w:tcW w:w="406" w:type="pct"/>
            <w:noWrap/>
            <w:vAlign w:val="center"/>
            <w:hideMark/>
          </w:tcPr>
          <w:p w14:paraId="5DF6D0D5" w14:textId="77777777" w:rsidR="00EB0995" w:rsidRPr="00912D14" w:rsidRDefault="00EB0995">
            <w:pPr>
              <w:rPr>
                <w:rFonts w:eastAsia="Times New Roman" w:cs="Arial"/>
                <w:color w:val="000000" w:themeColor="text1"/>
                <w:sz w:val="18"/>
                <w:lang w:eastAsia="en-AU"/>
              </w:rPr>
            </w:pPr>
            <w:r w:rsidRPr="00912D14">
              <w:rPr>
                <w:color w:val="000000" w:themeColor="text1"/>
                <w:sz w:val="18"/>
              </w:rPr>
              <w:t>PGR</w:t>
            </w:r>
          </w:p>
        </w:tc>
        <w:tc>
          <w:tcPr>
            <w:tcW w:w="542" w:type="pct"/>
            <w:noWrap/>
            <w:vAlign w:val="center"/>
            <w:hideMark/>
          </w:tcPr>
          <w:p w14:paraId="60B655BE" w14:textId="77777777" w:rsidR="00EB0995" w:rsidRPr="00912D14" w:rsidRDefault="00EB0995">
            <w:pPr>
              <w:rPr>
                <w:rFonts w:eastAsia="Times New Roman" w:cs="Arial"/>
                <w:color w:val="000000" w:themeColor="text1"/>
                <w:sz w:val="18"/>
                <w:lang w:eastAsia="en-AU"/>
              </w:rPr>
            </w:pPr>
          </w:p>
        </w:tc>
        <w:tc>
          <w:tcPr>
            <w:tcW w:w="1560" w:type="pct"/>
            <w:vAlign w:val="center"/>
          </w:tcPr>
          <w:p w14:paraId="4E04361C" w14:textId="77777777" w:rsidR="00EB0995" w:rsidRPr="00912D14" w:rsidRDefault="00EB0995">
            <w:pPr>
              <w:rPr>
                <w:rFonts w:cs="Arial"/>
                <w:color w:val="000000" w:themeColor="text1"/>
                <w:sz w:val="18"/>
              </w:rPr>
            </w:pPr>
            <w:r w:rsidRPr="00912D14">
              <w:rPr>
                <w:color w:val="000000" w:themeColor="text1"/>
                <w:sz w:val="18"/>
              </w:rPr>
              <w:t>RSNOMORE_PGR_ALL_1Y_STMT_E942</w:t>
            </w:r>
          </w:p>
        </w:tc>
        <w:tc>
          <w:tcPr>
            <w:tcW w:w="2493" w:type="pct"/>
            <w:vAlign w:val="center"/>
          </w:tcPr>
          <w:p w14:paraId="129CB315" w14:textId="329EC3DA" w:rsidR="00EB0995" w:rsidRPr="00912D14" w:rsidRDefault="00EB0995">
            <w:pPr>
              <w:rPr>
                <w:rFonts w:cs="Arial"/>
                <w:color w:val="000000" w:themeColor="text1"/>
                <w:sz w:val="18"/>
              </w:rPr>
            </w:pPr>
            <w:r w:rsidRPr="00912D14">
              <w:rPr>
                <w:color w:val="000000" w:themeColor="text1"/>
                <w:sz w:val="18"/>
              </w:rPr>
              <w:t xml:space="preserve">Main reason not working more hours among postgraduate research graduates and all provider types by preference for more hours and citizenship indicator, </w:t>
            </w:r>
            <w:r w:rsidR="006D2E52" w:rsidRPr="00912D14">
              <w:rPr>
                <w:color w:val="000000" w:themeColor="text1"/>
                <w:sz w:val="18"/>
              </w:rPr>
              <w:t>2024</w:t>
            </w:r>
          </w:p>
        </w:tc>
      </w:tr>
    </w:tbl>
    <w:p w14:paraId="22DF4D00" w14:textId="31059F34" w:rsidR="00EB0995" w:rsidRPr="00912D14" w:rsidRDefault="001B2CA1" w:rsidP="0050538F">
      <w:pPr>
        <w:pStyle w:val="Appendixheading3"/>
        <w:numPr>
          <w:ilvl w:val="0"/>
          <w:numId w:val="0"/>
        </w:numPr>
        <w:ind w:left="1134" w:hanging="1134"/>
        <w:rPr>
          <w:color w:val="000000" w:themeColor="text1"/>
        </w:rPr>
      </w:pPr>
      <w:bookmarkStart w:id="298" w:name="_Toc192179880"/>
      <w:r w:rsidRPr="00912D14">
        <w:rPr>
          <w:color w:val="000000" w:themeColor="text1"/>
        </w:rPr>
        <w:t xml:space="preserve">A6.1.5 </w:t>
      </w:r>
      <w:r w:rsidR="00EB0995" w:rsidRPr="00912D14">
        <w:rPr>
          <w:color w:val="000000" w:themeColor="text1"/>
        </w:rPr>
        <w:t>Graduate occupations</w:t>
      </w:r>
      <w:bookmarkEnd w:id="298"/>
    </w:p>
    <w:p w14:paraId="6B99CE31" w14:textId="703DD5BC" w:rsidR="00EB0995" w:rsidRPr="00912D14" w:rsidRDefault="00EB0995" w:rsidP="00EB0995">
      <w:pPr>
        <w:pStyle w:val="Body"/>
        <w:rPr>
          <w:color w:val="000000" w:themeColor="text1"/>
        </w:rPr>
      </w:pPr>
      <w:r w:rsidRPr="00912D14">
        <w:rPr>
          <w:color w:val="000000" w:themeColor="text1"/>
        </w:rPr>
        <w:t xml:space="preserve">This group of tables presents the proportion of employed graduates and graduates employed full-time in different occupations in the short-term in </w:t>
      </w:r>
      <w:r w:rsidR="006D2E52" w:rsidRPr="00912D14">
        <w:rPr>
          <w:color w:val="000000" w:themeColor="text1"/>
        </w:rPr>
        <w:t>2021</w:t>
      </w:r>
      <w:r w:rsidRPr="00912D14">
        <w:rPr>
          <w:color w:val="000000" w:themeColor="text1"/>
        </w:rPr>
        <w:t xml:space="preserve"> and again in the medium-term in </w:t>
      </w:r>
      <w:r w:rsidR="006D2E52" w:rsidRPr="00912D14">
        <w:rPr>
          <w:color w:val="000000" w:themeColor="text1"/>
        </w:rPr>
        <w:t>2024</w:t>
      </w:r>
      <w:r w:rsidRPr="00912D14">
        <w:rPr>
          <w:color w:val="000000" w:themeColor="text1"/>
        </w:rPr>
        <w:t xml:space="preserve">. These occupations are coded from </w:t>
      </w:r>
      <w:r w:rsidR="0003332E" w:rsidRPr="00912D14">
        <w:rPr>
          <w:color w:val="000000" w:themeColor="text1"/>
        </w:rPr>
        <w:t xml:space="preserve">a </w:t>
      </w:r>
      <w:r w:rsidRPr="00912D14">
        <w:rPr>
          <w:color w:val="000000" w:themeColor="text1"/>
        </w:rPr>
        <w:t>graduate</w:t>
      </w:r>
      <w:r w:rsidR="0003332E" w:rsidRPr="00912D14">
        <w:rPr>
          <w:color w:val="000000" w:themeColor="text1"/>
        </w:rPr>
        <w:t>’s</w:t>
      </w:r>
      <w:r w:rsidRPr="00912D14">
        <w:rPr>
          <w:color w:val="000000" w:themeColor="text1"/>
        </w:rPr>
        <w:t xml:space="preserve"> description of their job and job role to a detailed ANZ</w:t>
      </w:r>
      <w:r w:rsidR="00B061E4" w:rsidRPr="00912D14">
        <w:rPr>
          <w:color w:val="000000" w:themeColor="text1"/>
        </w:rPr>
        <w:t>S</w:t>
      </w:r>
      <w:r w:rsidRPr="00912D14">
        <w:rPr>
          <w:color w:val="000000" w:themeColor="text1"/>
        </w:rPr>
        <w:t>CO code. The results are presented here at the top ANZ</w:t>
      </w:r>
      <w:r w:rsidR="00E302F0" w:rsidRPr="00912D14">
        <w:rPr>
          <w:color w:val="000000" w:themeColor="text1"/>
        </w:rPr>
        <w:t>S</w:t>
      </w:r>
      <w:r w:rsidRPr="00912D14">
        <w:rPr>
          <w:color w:val="000000" w:themeColor="text1"/>
        </w:rPr>
        <w:t xml:space="preserve">CO levels. In general, a managerial or professional occupation is considered an appropriate employment outcome after completing a higher education qualification and a useful proxy for the </w:t>
      </w:r>
      <w:r w:rsidR="0003332E" w:rsidRPr="00912D14">
        <w:rPr>
          <w:color w:val="000000" w:themeColor="text1"/>
        </w:rPr>
        <w:t>‘</w:t>
      </w:r>
      <w:r w:rsidRPr="00912D14">
        <w:rPr>
          <w:color w:val="000000" w:themeColor="text1"/>
        </w:rPr>
        <w:t>relevance</w:t>
      </w:r>
      <w:r w:rsidR="0003332E" w:rsidRPr="00912D14">
        <w:rPr>
          <w:color w:val="000000" w:themeColor="text1"/>
        </w:rPr>
        <w:t>’</w:t>
      </w:r>
      <w:r w:rsidRPr="00912D14">
        <w:rPr>
          <w:color w:val="000000" w:themeColor="text1"/>
        </w:rPr>
        <w:t xml:space="preserve"> of graduates’ employment outcomes to their qualification. </w:t>
      </w:r>
    </w:p>
    <w:p w14:paraId="06881BCD" w14:textId="2203F4E4" w:rsidR="00EB0995" w:rsidRPr="00912D14" w:rsidRDefault="00EB0995" w:rsidP="00EB0995">
      <w:pPr>
        <w:pStyle w:val="Caption"/>
        <w:rPr>
          <w:color w:val="000000" w:themeColor="text1"/>
        </w:rPr>
      </w:pPr>
      <w:bookmarkStart w:id="299" w:name="_Toc192180530"/>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22</w:t>
      </w:r>
      <w:r w:rsidRPr="00912D14">
        <w:rPr>
          <w:color w:val="000000" w:themeColor="text1"/>
        </w:rPr>
        <w:fldChar w:fldCharType="end"/>
      </w:r>
      <w:r w:rsidR="006F5645" w:rsidRPr="00912D14">
        <w:rPr>
          <w:color w:val="000000" w:themeColor="text1"/>
        </w:rPr>
        <w:tab/>
      </w:r>
      <w:r w:rsidRPr="00912D14">
        <w:rPr>
          <w:color w:val="000000" w:themeColor="text1"/>
        </w:rPr>
        <w:t>Tables associated with occupation types of employed graduates</w:t>
      </w:r>
      <w:bookmarkEnd w:id="299"/>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3"/>
        <w:gridCol w:w="3262"/>
        <w:gridCol w:w="5211"/>
      </w:tblGrid>
      <w:tr w:rsidR="000C2BAE" w:rsidRPr="00912D14" w14:paraId="37D3C5AB" w14:textId="77777777" w:rsidTr="006F5645">
        <w:trPr>
          <w:cnfStyle w:val="100000000000" w:firstRow="1" w:lastRow="0" w:firstColumn="0" w:lastColumn="0" w:oddVBand="0" w:evenVBand="0" w:oddHBand="0" w:evenHBand="0" w:firstRowFirstColumn="0" w:firstRowLastColumn="0" w:lastRowFirstColumn="0" w:lastRowLastColumn="0"/>
          <w:trHeight w:val="113"/>
          <w:tblHeader/>
        </w:trPr>
        <w:tc>
          <w:tcPr>
            <w:tcW w:w="406" w:type="pct"/>
            <w:vAlign w:val="center"/>
            <w:hideMark/>
          </w:tcPr>
          <w:p w14:paraId="2E9F2D76" w14:textId="77777777" w:rsidR="00EB0995" w:rsidRPr="00912D14" w:rsidRDefault="00EB0995" w:rsidP="006F5645">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Cour</w:t>
            </w:r>
            <w:bookmarkStart w:id="300" w:name="Title_22"/>
            <w:bookmarkEnd w:id="300"/>
            <w:r w:rsidRPr="00912D14">
              <w:rPr>
                <w:rStyle w:val="AtleticoMED"/>
                <w:b/>
                <w:color w:val="000000" w:themeColor="text1"/>
                <w:sz w:val="18"/>
              </w:rPr>
              <w:t>se level</w:t>
            </w:r>
          </w:p>
        </w:tc>
        <w:tc>
          <w:tcPr>
            <w:tcW w:w="542" w:type="pct"/>
            <w:vAlign w:val="center"/>
            <w:hideMark/>
          </w:tcPr>
          <w:p w14:paraId="2B9FE53B" w14:textId="77777777" w:rsidR="00EB0995" w:rsidRPr="00912D14" w:rsidRDefault="00EB0995" w:rsidP="006F5645">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Report reference</w:t>
            </w:r>
          </w:p>
        </w:tc>
        <w:tc>
          <w:tcPr>
            <w:tcW w:w="1560" w:type="pct"/>
            <w:vAlign w:val="center"/>
          </w:tcPr>
          <w:p w14:paraId="3029C859"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2492" w:type="pct"/>
            <w:vAlign w:val="center"/>
          </w:tcPr>
          <w:p w14:paraId="4DF7D5D9"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20039FD5" w14:textId="77777777" w:rsidTr="00B26AE3">
        <w:trPr>
          <w:trHeight w:val="113"/>
        </w:trPr>
        <w:tc>
          <w:tcPr>
            <w:tcW w:w="406" w:type="pct"/>
            <w:noWrap/>
            <w:vAlign w:val="center"/>
            <w:hideMark/>
          </w:tcPr>
          <w:p w14:paraId="5252F0CF" w14:textId="57A67B57"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UG</w:t>
            </w:r>
          </w:p>
        </w:tc>
        <w:tc>
          <w:tcPr>
            <w:tcW w:w="542" w:type="pct"/>
            <w:noWrap/>
            <w:vAlign w:val="center"/>
            <w:hideMark/>
          </w:tcPr>
          <w:p w14:paraId="52ED1E2C" w14:textId="77777777" w:rsidR="00B26AE3" w:rsidRPr="00912D14" w:rsidRDefault="00B26AE3" w:rsidP="00B26AE3">
            <w:pPr>
              <w:rPr>
                <w:rFonts w:eastAsia="Times New Roman" w:cs="Arial"/>
                <w:color w:val="000000" w:themeColor="text1"/>
                <w:sz w:val="18"/>
                <w:lang w:eastAsia="en-AU"/>
              </w:rPr>
            </w:pPr>
          </w:p>
        </w:tc>
        <w:tc>
          <w:tcPr>
            <w:tcW w:w="1560" w:type="pct"/>
            <w:vAlign w:val="center"/>
          </w:tcPr>
          <w:p w14:paraId="6DAB6A2E" w14:textId="49C2DC56"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OCCO_UG_ALL_1Y_AREA</w:t>
            </w:r>
          </w:p>
        </w:tc>
        <w:tc>
          <w:tcPr>
            <w:tcW w:w="2492" w:type="pct"/>
            <w:vAlign w:val="center"/>
          </w:tcPr>
          <w:p w14:paraId="64154BA3" w14:textId="6C5B15D5" w:rsidR="00B26AE3" w:rsidRPr="00912D14" w:rsidRDefault="00B26AE3" w:rsidP="00B26AE3">
            <w:pPr>
              <w:rPr>
                <w:rFonts w:cs="Arial"/>
                <w:color w:val="000000" w:themeColor="text1"/>
                <w:sz w:val="18"/>
              </w:rPr>
            </w:pPr>
            <w:r w:rsidRPr="00912D14">
              <w:rPr>
                <w:rFonts w:cs="Arial"/>
                <w:color w:val="000000" w:themeColor="text1"/>
                <w:sz w:val="18"/>
              </w:rPr>
              <w:t>Proportion domestic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study area</w:t>
            </w:r>
          </w:p>
        </w:tc>
      </w:tr>
      <w:tr w:rsidR="000C2BAE" w:rsidRPr="00912D14" w14:paraId="0BFF3FC9" w14:textId="77777777" w:rsidTr="00B26AE3">
        <w:trPr>
          <w:trHeight w:val="113"/>
        </w:trPr>
        <w:tc>
          <w:tcPr>
            <w:tcW w:w="406" w:type="pct"/>
            <w:noWrap/>
            <w:vAlign w:val="center"/>
            <w:hideMark/>
          </w:tcPr>
          <w:p w14:paraId="46176C45" w14:textId="204883B0"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PGC</w:t>
            </w:r>
          </w:p>
        </w:tc>
        <w:tc>
          <w:tcPr>
            <w:tcW w:w="542" w:type="pct"/>
            <w:noWrap/>
            <w:vAlign w:val="center"/>
            <w:hideMark/>
          </w:tcPr>
          <w:p w14:paraId="0BA16E42" w14:textId="77777777" w:rsidR="00B26AE3" w:rsidRPr="00912D14" w:rsidRDefault="00B26AE3" w:rsidP="00B26AE3">
            <w:pPr>
              <w:rPr>
                <w:rFonts w:eastAsia="Times New Roman" w:cs="Arial"/>
                <w:color w:val="000000" w:themeColor="text1"/>
                <w:sz w:val="18"/>
                <w:lang w:eastAsia="en-AU"/>
              </w:rPr>
            </w:pPr>
          </w:p>
        </w:tc>
        <w:tc>
          <w:tcPr>
            <w:tcW w:w="1560" w:type="pct"/>
            <w:vAlign w:val="center"/>
          </w:tcPr>
          <w:p w14:paraId="4B0F8FA0" w14:textId="63679A72" w:rsidR="00B26AE3" w:rsidRPr="00912D14" w:rsidRDefault="00B26AE3" w:rsidP="00B26AE3">
            <w:pPr>
              <w:rPr>
                <w:rFonts w:cs="Arial"/>
                <w:color w:val="000000" w:themeColor="text1"/>
                <w:sz w:val="18"/>
              </w:rPr>
            </w:pPr>
            <w:r w:rsidRPr="00912D14">
              <w:rPr>
                <w:rFonts w:cs="Arial"/>
                <w:color w:val="000000" w:themeColor="text1"/>
                <w:sz w:val="18"/>
              </w:rPr>
              <w:t>OCCO_PGC_ALL_1Y_AREA</w:t>
            </w:r>
          </w:p>
        </w:tc>
        <w:tc>
          <w:tcPr>
            <w:tcW w:w="2492" w:type="pct"/>
            <w:vAlign w:val="center"/>
          </w:tcPr>
          <w:p w14:paraId="2F05C910" w14:textId="00F2ACA4" w:rsidR="00B26AE3" w:rsidRPr="00912D14" w:rsidRDefault="00B26AE3" w:rsidP="00B26AE3">
            <w:pPr>
              <w:rPr>
                <w:rFonts w:cs="Arial"/>
                <w:color w:val="000000" w:themeColor="text1"/>
                <w:sz w:val="18"/>
              </w:rPr>
            </w:pPr>
            <w:r w:rsidRPr="00912D14">
              <w:rPr>
                <w:rFonts w:cs="Arial"/>
                <w:color w:val="000000" w:themeColor="text1"/>
                <w:sz w:val="18"/>
              </w:rPr>
              <w:t>Proportion domestic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study area</w:t>
            </w:r>
          </w:p>
        </w:tc>
      </w:tr>
      <w:tr w:rsidR="000C2BAE" w:rsidRPr="00912D14" w14:paraId="1DA42AB2" w14:textId="77777777" w:rsidTr="00B26AE3">
        <w:trPr>
          <w:trHeight w:val="113"/>
        </w:trPr>
        <w:tc>
          <w:tcPr>
            <w:tcW w:w="406" w:type="pct"/>
            <w:noWrap/>
            <w:vAlign w:val="center"/>
            <w:hideMark/>
          </w:tcPr>
          <w:p w14:paraId="5A3EB4BF" w14:textId="1A2CF13A"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lastRenderedPageBreak/>
              <w:t>PGR</w:t>
            </w:r>
          </w:p>
        </w:tc>
        <w:tc>
          <w:tcPr>
            <w:tcW w:w="542" w:type="pct"/>
            <w:noWrap/>
            <w:vAlign w:val="center"/>
            <w:hideMark/>
          </w:tcPr>
          <w:p w14:paraId="32A8DC1A" w14:textId="77777777" w:rsidR="00B26AE3" w:rsidRPr="00912D14" w:rsidRDefault="00B26AE3" w:rsidP="00B26AE3">
            <w:pPr>
              <w:rPr>
                <w:rFonts w:cs="Arial"/>
                <w:color w:val="000000" w:themeColor="text1"/>
                <w:sz w:val="18"/>
              </w:rPr>
            </w:pPr>
          </w:p>
        </w:tc>
        <w:tc>
          <w:tcPr>
            <w:tcW w:w="1560" w:type="pct"/>
            <w:vAlign w:val="center"/>
          </w:tcPr>
          <w:p w14:paraId="1310ADAF" w14:textId="2C3F93A4" w:rsidR="00B26AE3" w:rsidRPr="00912D14" w:rsidRDefault="00B26AE3" w:rsidP="00B26AE3">
            <w:pPr>
              <w:rPr>
                <w:rFonts w:cs="Arial"/>
                <w:color w:val="000000" w:themeColor="text1"/>
                <w:sz w:val="18"/>
              </w:rPr>
            </w:pPr>
            <w:r w:rsidRPr="00912D14">
              <w:rPr>
                <w:rFonts w:cs="Arial"/>
                <w:color w:val="000000" w:themeColor="text1"/>
                <w:sz w:val="18"/>
              </w:rPr>
              <w:t>OCCO_PGR_ALL_1Y_AREA</w:t>
            </w:r>
          </w:p>
        </w:tc>
        <w:tc>
          <w:tcPr>
            <w:tcW w:w="2492" w:type="pct"/>
            <w:vAlign w:val="center"/>
          </w:tcPr>
          <w:p w14:paraId="01E3DD0F" w14:textId="36BCEBC6" w:rsidR="00B26AE3" w:rsidRPr="00912D14" w:rsidRDefault="00B26AE3" w:rsidP="00B26AE3">
            <w:pPr>
              <w:rPr>
                <w:rFonts w:cs="Arial"/>
                <w:color w:val="000000" w:themeColor="text1"/>
                <w:sz w:val="18"/>
              </w:rPr>
            </w:pPr>
            <w:r w:rsidRPr="00912D14">
              <w:rPr>
                <w:rFonts w:cs="Arial"/>
                <w:color w:val="000000" w:themeColor="text1"/>
                <w:sz w:val="18"/>
              </w:rPr>
              <w:t>Proportion domestic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study area</w:t>
            </w:r>
          </w:p>
        </w:tc>
      </w:tr>
      <w:tr w:rsidR="000C2BAE" w:rsidRPr="00912D14" w14:paraId="3B238D2F" w14:textId="77777777" w:rsidTr="00B26AE3">
        <w:trPr>
          <w:trHeight w:val="113"/>
        </w:trPr>
        <w:tc>
          <w:tcPr>
            <w:tcW w:w="406" w:type="pct"/>
            <w:noWrap/>
            <w:vAlign w:val="center"/>
            <w:hideMark/>
          </w:tcPr>
          <w:p w14:paraId="3E06A284" w14:textId="2D66F734"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UG</w:t>
            </w:r>
          </w:p>
        </w:tc>
        <w:tc>
          <w:tcPr>
            <w:tcW w:w="542" w:type="pct"/>
            <w:noWrap/>
            <w:vAlign w:val="center"/>
            <w:hideMark/>
          </w:tcPr>
          <w:p w14:paraId="1F95871C" w14:textId="7247FC3A"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Figure 8</w:t>
            </w:r>
          </w:p>
        </w:tc>
        <w:tc>
          <w:tcPr>
            <w:tcW w:w="1560" w:type="pct"/>
            <w:vAlign w:val="center"/>
          </w:tcPr>
          <w:p w14:paraId="466CF8E4" w14:textId="0D56BD9D" w:rsidR="00B26AE3" w:rsidRPr="00912D14" w:rsidRDefault="00B26AE3" w:rsidP="00B26AE3">
            <w:pPr>
              <w:rPr>
                <w:rFonts w:cs="Arial"/>
                <w:color w:val="000000" w:themeColor="text1"/>
                <w:sz w:val="18"/>
              </w:rPr>
            </w:pPr>
            <w:r w:rsidRPr="00912D14">
              <w:rPr>
                <w:rFonts w:cs="Arial"/>
                <w:color w:val="000000" w:themeColor="text1"/>
                <w:sz w:val="18"/>
              </w:rPr>
              <w:t>OCCF_UG_ALL_1Y_AREA</w:t>
            </w:r>
          </w:p>
        </w:tc>
        <w:tc>
          <w:tcPr>
            <w:tcW w:w="2492" w:type="pct"/>
            <w:vAlign w:val="center"/>
          </w:tcPr>
          <w:p w14:paraId="5D9513C0" w14:textId="4D442959" w:rsidR="00B26AE3" w:rsidRPr="00912D14" w:rsidRDefault="00B26AE3" w:rsidP="00B26AE3">
            <w:pPr>
              <w:rPr>
                <w:rFonts w:cs="Arial"/>
                <w:color w:val="000000" w:themeColor="text1"/>
                <w:sz w:val="18"/>
              </w:rPr>
            </w:pPr>
            <w:r w:rsidRPr="00912D14">
              <w:rPr>
                <w:rFonts w:cs="Arial"/>
                <w:color w:val="000000" w:themeColor="text1"/>
                <w:sz w:val="18"/>
              </w:rPr>
              <w:t>Proportion domestic full-time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study area</w:t>
            </w:r>
          </w:p>
        </w:tc>
      </w:tr>
      <w:tr w:rsidR="000C2BAE" w:rsidRPr="00912D14" w14:paraId="68DF7290" w14:textId="77777777" w:rsidTr="00B26AE3">
        <w:trPr>
          <w:trHeight w:val="113"/>
        </w:trPr>
        <w:tc>
          <w:tcPr>
            <w:tcW w:w="406" w:type="pct"/>
            <w:noWrap/>
            <w:vAlign w:val="center"/>
            <w:hideMark/>
          </w:tcPr>
          <w:p w14:paraId="5DEC1525" w14:textId="59D5F41B"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PGC</w:t>
            </w:r>
          </w:p>
        </w:tc>
        <w:tc>
          <w:tcPr>
            <w:tcW w:w="542" w:type="pct"/>
            <w:noWrap/>
            <w:vAlign w:val="center"/>
            <w:hideMark/>
          </w:tcPr>
          <w:p w14:paraId="44F41AD0" w14:textId="0002A081" w:rsidR="00B26AE3" w:rsidRPr="00912D14" w:rsidRDefault="00B26AE3" w:rsidP="00B26AE3">
            <w:pPr>
              <w:rPr>
                <w:rFonts w:eastAsia="Times New Roman" w:cs="Arial"/>
                <w:color w:val="000000" w:themeColor="text1"/>
                <w:sz w:val="18"/>
                <w:lang w:eastAsia="en-AU"/>
              </w:rPr>
            </w:pPr>
          </w:p>
        </w:tc>
        <w:tc>
          <w:tcPr>
            <w:tcW w:w="1560" w:type="pct"/>
            <w:vAlign w:val="center"/>
          </w:tcPr>
          <w:p w14:paraId="63B56664" w14:textId="0A3056DE" w:rsidR="00B26AE3" w:rsidRPr="00912D14" w:rsidRDefault="00B26AE3" w:rsidP="00B26AE3">
            <w:pPr>
              <w:rPr>
                <w:rFonts w:cs="Arial"/>
                <w:color w:val="000000" w:themeColor="text1"/>
                <w:sz w:val="18"/>
              </w:rPr>
            </w:pPr>
            <w:r w:rsidRPr="00912D14">
              <w:rPr>
                <w:rFonts w:cs="Arial"/>
                <w:color w:val="000000" w:themeColor="text1"/>
                <w:sz w:val="18"/>
              </w:rPr>
              <w:t>OCCF_PGC_ALL_1Y_AREA</w:t>
            </w:r>
          </w:p>
        </w:tc>
        <w:tc>
          <w:tcPr>
            <w:tcW w:w="2492" w:type="pct"/>
            <w:vAlign w:val="center"/>
          </w:tcPr>
          <w:p w14:paraId="4125F972" w14:textId="39A44B5B" w:rsidR="00B26AE3" w:rsidRPr="00912D14" w:rsidRDefault="00B26AE3" w:rsidP="00B26AE3">
            <w:pPr>
              <w:rPr>
                <w:rFonts w:cs="Arial"/>
                <w:color w:val="000000" w:themeColor="text1"/>
                <w:sz w:val="18"/>
              </w:rPr>
            </w:pPr>
            <w:r w:rsidRPr="00912D14">
              <w:rPr>
                <w:rFonts w:cs="Arial"/>
                <w:color w:val="000000" w:themeColor="text1"/>
                <w:sz w:val="18"/>
              </w:rPr>
              <w:t>Proportion domestic full-time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study area</w:t>
            </w:r>
          </w:p>
        </w:tc>
      </w:tr>
      <w:tr w:rsidR="000C2BAE" w:rsidRPr="00912D14" w14:paraId="2B484C2F" w14:textId="77777777" w:rsidTr="00B26AE3">
        <w:trPr>
          <w:trHeight w:val="113"/>
        </w:trPr>
        <w:tc>
          <w:tcPr>
            <w:tcW w:w="406" w:type="pct"/>
            <w:noWrap/>
            <w:vAlign w:val="center"/>
            <w:hideMark/>
          </w:tcPr>
          <w:p w14:paraId="5F3AEA95" w14:textId="10584E06"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PGR</w:t>
            </w:r>
          </w:p>
        </w:tc>
        <w:tc>
          <w:tcPr>
            <w:tcW w:w="542" w:type="pct"/>
            <w:noWrap/>
            <w:vAlign w:val="center"/>
            <w:hideMark/>
          </w:tcPr>
          <w:p w14:paraId="72464206" w14:textId="26B605FC" w:rsidR="00B26AE3" w:rsidRPr="00912D14" w:rsidRDefault="00B26AE3" w:rsidP="00B26AE3">
            <w:pPr>
              <w:rPr>
                <w:rFonts w:eastAsia="Times New Roman" w:cs="Arial"/>
                <w:color w:val="000000" w:themeColor="text1"/>
                <w:sz w:val="18"/>
                <w:lang w:eastAsia="en-AU"/>
              </w:rPr>
            </w:pPr>
          </w:p>
        </w:tc>
        <w:tc>
          <w:tcPr>
            <w:tcW w:w="1560" w:type="pct"/>
            <w:vAlign w:val="center"/>
          </w:tcPr>
          <w:p w14:paraId="0C5FCF9A" w14:textId="00EC0334" w:rsidR="00B26AE3" w:rsidRPr="00912D14" w:rsidRDefault="00B26AE3" w:rsidP="00B26AE3">
            <w:pPr>
              <w:rPr>
                <w:rFonts w:cs="Arial"/>
                <w:color w:val="000000" w:themeColor="text1"/>
                <w:sz w:val="18"/>
              </w:rPr>
            </w:pPr>
            <w:r w:rsidRPr="00912D14">
              <w:rPr>
                <w:rFonts w:cs="Arial"/>
                <w:color w:val="000000" w:themeColor="text1"/>
                <w:sz w:val="18"/>
              </w:rPr>
              <w:t>OCCF_PGR_ALL_1Y_AREA</w:t>
            </w:r>
          </w:p>
        </w:tc>
        <w:tc>
          <w:tcPr>
            <w:tcW w:w="2492" w:type="pct"/>
            <w:vAlign w:val="center"/>
          </w:tcPr>
          <w:p w14:paraId="52ABFE51" w14:textId="0BE8BC2C" w:rsidR="00B26AE3" w:rsidRPr="00912D14" w:rsidRDefault="00B26AE3" w:rsidP="00B26AE3">
            <w:pPr>
              <w:rPr>
                <w:rFonts w:cs="Arial"/>
                <w:color w:val="000000" w:themeColor="text1"/>
                <w:sz w:val="18"/>
              </w:rPr>
            </w:pPr>
            <w:r w:rsidRPr="00912D14">
              <w:rPr>
                <w:rFonts w:cs="Arial"/>
                <w:color w:val="000000" w:themeColor="text1"/>
                <w:sz w:val="18"/>
              </w:rPr>
              <w:t>Proportion domestic full-time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study area</w:t>
            </w:r>
          </w:p>
        </w:tc>
      </w:tr>
      <w:tr w:rsidR="000C2BAE" w:rsidRPr="00912D14" w14:paraId="246C24B2" w14:textId="77777777" w:rsidTr="00B26AE3">
        <w:trPr>
          <w:trHeight w:val="113"/>
        </w:trPr>
        <w:tc>
          <w:tcPr>
            <w:tcW w:w="406" w:type="pct"/>
            <w:noWrap/>
            <w:vAlign w:val="center"/>
            <w:hideMark/>
          </w:tcPr>
          <w:p w14:paraId="0F9F69FD" w14:textId="707D29A2"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PGC</w:t>
            </w:r>
          </w:p>
        </w:tc>
        <w:tc>
          <w:tcPr>
            <w:tcW w:w="542" w:type="pct"/>
            <w:noWrap/>
            <w:vAlign w:val="center"/>
            <w:hideMark/>
          </w:tcPr>
          <w:p w14:paraId="71B1CA40" w14:textId="4D6C4C56"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Table 8</w:t>
            </w:r>
          </w:p>
        </w:tc>
        <w:tc>
          <w:tcPr>
            <w:tcW w:w="1560" w:type="pct"/>
            <w:vAlign w:val="center"/>
          </w:tcPr>
          <w:p w14:paraId="4CA8F40F" w14:textId="397596F6"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OCC_PGC_ALL_1Y_STMT2_E315</w:t>
            </w:r>
          </w:p>
        </w:tc>
        <w:tc>
          <w:tcPr>
            <w:tcW w:w="2492" w:type="pct"/>
            <w:vAlign w:val="center"/>
          </w:tcPr>
          <w:p w14:paraId="08A7B234" w14:textId="2C23FAC0" w:rsidR="00B26AE3" w:rsidRPr="00912D14" w:rsidRDefault="00B26AE3" w:rsidP="00B26AE3">
            <w:pPr>
              <w:rPr>
                <w:rFonts w:cs="Arial"/>
                <w:color w:val="000000" w:themeColor="text1"/>
                <w:sz w:val="18"/>
              </w:rPr>
            </w:pPr>
            <w:r w:rsidRPr="00912D14">
              <w:rPr>
                <w:rFonts w:cs="Arial"/>
                <w:color w:val="000000" w:themeColor="text1"/>
                <w:sz w:val="18"/>
              </w:rPr>
              <w:t xml:space="preserve">Proportion of employed graduates working in occupation groups, 2024, among postgraduate coursework graduates and all provider types by </w:t>
            </w:r>
            <w:r w:rsidR="00A60223" w:rsidRPr="00912D14">
              <w:rPr>
                <w:rFonts w:cs="Arial"/>
                <w:color w:val="000000" w:themeColor="text1"/>
                <w:sz w:val="18"/>
              </w:rPr>
              <w:t>s</w:t>
            </w:r>
            <w:r w:rsidRPr="00912D14">
              <w:rPr>
                <w:rFonts w:cs="Arial"/>
                <w:color w:val="000000" w:themeColor="text1"/>
                <w:sz w:val="18"/>
              </w:rPr>
              <w:t>hort-term and medium-term domestic employment outcomes and gender</w:t>
            </w:r>
          </w:p>
        </w:tc>
      </w:tr>
      <w:tr w:rsidR="000C2BAE" w:rsidRPr="00912D14" w14:paraId="75738D9C" w14:textId="77777777" w:rsidTr="00B26AE3">
        <w:trPr>
          <w:trHeight w:val="113"/>
        </w:trPr>
        <w:tc>
          <w:tcPr>
            <w:tcW w:w="406" w:type="pct"/>
            <w:noWrap/>
            <w:vAlign w:val="center"/>
            <w:hideMark/>
          </w:tcPr>
          <w:p w14:paraId="63C89628" w14:textId="6790D8E1"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PGC</w:t>
            </w:r>
          </w:p>
        </w:tc>
        <w:tc>
          <w:tcPr>
            <w:tcW w:w="542" w:type="pct"/>
            <w:noWrap/>
            <w:vAlign w:val="center"/>
            <w:hideMark/>
          </w:tcPr>
          <w:p w14:paraId="2135600A" w14:textId="4D88BBA5"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Figure 18</w:t>
            </w:r>
          </w:p>
        </w:tc>
        <w:tc>
          <w:tcPr>
            <w:tcW w:w="1560" w:type="pct"/>
            <w:vAlign w:val="center"/>
          </w:tcPr>
          <w:p w14:paraId="17B21B81" w14:textId="613B5947" w:rsidR="00B26AE3" w:rsidRPr="00912D14" w:rsidRDefault="00B26AE3" w:rsidP="00B26AE3">
            <w:pPr>
              <w:rPr>
                <w:rFonts w:cs="Arial"/>
                <w:color w:val="000000" w:themeColor="text1"/>
                <w:sz w:val="18"/>
              </w:rPr>
            </w:pPr>
            <w:r w:rsidRPr="00912D14">
              <w:rPr>
                <w:rFonts w:cs="Arial"/>
                <w:color w:val="000000" w:themeColor="text1"/>
                <w:sz w:val="18"/>
              </w:rPr>
              <w:t>OCC_PGC_ALL_1Y_STMT2_E942</w:t>
            </w:r>
          </w:p>
        </w:tc>
        <w:tc>
          <w:tcPr>
            <w:tcW w:w="2492" w:type="pct"/>
            <w:vAlign w:val="center"/>
          </w:tcPr>
          <w:p w14:paraId="26D5DC5C" w14:textId="6379ED5D" w:rsidR="00B26AE3" w:rsidRPr="00912D14" w:rsidRDefault="00B26AE3" w:rsidP="00B26AE3">
            <w:pPr>
              <w:rPr>
                <w:rFonts w:cs="Arial"/>
                <w:color w:val="000000" w:themeColor="text1"/>
                <w:sz w:val="18"/>
              </w:rPr>
            </w:pPr>
            <w:r w:rsidRPr="00912D14">
              <w:rPr>
                <w:rFonts w:cs="Arial"/>
                <w:color w:val="000000" w:themeColor="text1"/>
                <w:sz w:val="18"/>
              </w:rPr>
              <w:t xml:space="preserve">Proportion of employed graduates working in occupation groups, 2024, among postgraduate coursework graduates and all provider types by </w:t>
            </w:r>
            <w:r w:rsidR="00A60223" w:rsidRPr="00912D14">
              <w:rPr>
                <w:rFonts w:cs="Arial"/>
                <w:color w:val="000000" w:themeColor="text1"/>
                <w:sz w:val="18"/>
              </w:rPr>
              <w:t>s</w:t>
            </w:r>
            <w:r w:rsidRPr="00912D14">
              <w:rPr>
                <w:rFonts w:cs="Arial"/>
                <w:color w:val="000000" w:themeColor="text1"/>
                <w:sz w:val="18"/>
              </w:rPr>
              <w:t>hort-term and medium-term employment outcomes and citizenship indicator</w:t>
            </w:r>
          </w:p>
        </w:tc>
      </w:tr>
      <w:tr w:rsidR="000C2BAE" w:rsidRPr="00912D14" w14:paraId="0E9373FC" w14:textId="77777777" w:rsidTr="00B26AE3">
        <w:trPr>
          <w:trHeight w:val="113"/>
        </w:trPr>
        <w:tc>
          <w:tcPr>
            <w:tcW w:w="406" w:type="pct"/>
            <w:noWrap/>
            <w:vAlign w:val="center"/>
            <w:hideMark/>
          </w:tcPr>
          <w:p w14:paraId="6D0C91DB" w14:textId="52309151"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PGR</w:t>
            </w:r>
          </w:p>
        </w:tc>
        <w:tc>
          <w:tcPr>
            <w:tcW w:w="542" w:type="pct"/>
            <w:noWrap/>
            <w:vAlign w:val="center"/>
            <w:hideMark/>
          </w:tcPr>
          <w:p w14:paraId="164465E3" w14:textId="3E336E75"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Table 8</w:t>
            </w:r>
          </w:p>
        </w:tc>
        <w:tc>
          <w:tcPr>
            <w:tcW w:w="1560" w:type="pct"/>
            <w:vAlign w:val="center"/>
          </w:tcPr>
          <w:p w14:paraId="59057B86" w14:textId="55B1D762" w:rsidR="00B26AE3" w:rsidRPr="00912D14" w:rsidRDefault="00B26AE3" w:rsidP="00B26AE3">
            <w:pPr>
              <w:rPr>
                <w:rFonts w:cs="Arial"/>
                <w:color w:val="000000" w:themeColor="text1"/>
                <w:sz w:val="18"/>
              </w:rPr>
            </w:pPr>
            <w:r w:rsidRPr="00912D14">
              <w:rPr>
                <w:rFonts w:cs="Arial"/>
                <w:color w:val="000000" w:themeColor="text1"/>
                <w:sz w:val="18"/>
              </w:rPr>
              <w:t>OCC_PGR_ALL_1Y_STMT2_E315</w:t>
            </w:r>
          </w:p>
        </w:tc>
        <w:tc>
          <w:tcPr>
            <w:tcW w:w="2492" w:type="pct"/>
            <w:vAlign w:val="center"/>
          </w:tcPr>
          <w:p w14:paraId="42609726" w14:textId="5793F535" w:rsidR="00B26AE3" w:rsidRPr="00912D14" w:rsidRDefault="00B26AE3" w:rsidP="00B26AE3">
            <w:pPr>
              <w:rPr>
                <w:rFonts w:cs="Arial"/>
                <w:color w:val="000000" w:themeColor="text1"/>
                <w:sz w:val="18"/>
              </w:rPr>
            </w:pPr>
            <w:r w:rsidRPr="00912D14">
              <w:rPr>
                <w:rFonts w:cs="Arial"/>
                <w:color w:val="000000" w:themeColor="text1"/>
                <w:sz w:val="18"/>
              </w:rPr>
              <w:t xml:space="preserve">Proportion of employed graduates working in occupation groups, 2024, among postgraduate research graduates and all provider types by </w:t>
            </w:r>
            <w:r w:rsidR="00A60223" w:rsidRPr="00912D14">
              <w:rPr>
                <w:rFonts w:cs="Arial"/>
                <w:color w:val="000000" w:themeColor="text1"/>
                <w:sz w:val="18"/>
              </w:rPr>
              <w:t>s</w:t>
            </w:r>
            <w:r w:rsidRPr="00912D14">
              <w:rPr>
                <w:rFonts w:cs="Arial"/>
                <w:color w:val="000000" w:themeColor="text1"/>
                <w:sz w:val="18"/>
              </w:rPr>
              <w:t>hort-term and medium-term domestic employment outcomes and gender</w:t>
            </w:r>
          </w:p>
        </w:tc>
      </w:tr>
      <w:tr w:rsidR="000C2BAE" w:rsidRPr="00912D14" w14:paraId="1B73AD1C" w14:textId="77777777" w:rsidTr="00B26AE3">
        <w:trPr>
          <w:trHeight w:val="113"/>
        </w:trPr>
        <w:tc>
          <w:tcPr>
            <w:tcW w:w="406" w:type="pct"/>
            <w:noWrap/>
            <w:vAlign w:val="center"/>
          </w:tcPr>
          <w:p w14:paraId="49D54298" w14:textId="6F0B41FD" w:rsidR="00B26AE3" w:rsidRPr="00912D14" w:rsidRDefault="00B26AE3" w:rsidP="00B26AE3">
            <w:pPr>
              <w:rPr>
                <w:rFonts w:cs="Arial"/>
                <w:color w:val="000000" w:themeColor="text1"/>
                <w:sz w:val="18"/>
              </w:rPr>
            </w:pPr>
            <w:r w:rsidRPr="00912D14">
              <w:rPr>
                <w:rFonts w:cs="Arial"/>
                <w:color w:val="000000" w:themeColor="text1"/>
                <w:sz w:val="18"/>
              </w:rPr>
              <w:t>PGR</w:t>
            </w:r>
          </w:p>
        </w:tc>
        <w:tc>
          <w:tcPr>
            <w:tcW w:w="542" w:type="pct"/>
            <w:noWrap/>
            <w:vAlign w:val="center"/>
          </w:tcPr>
          <w:p w14:paraId="156895F7" w14:textId="1DEF8551"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Figure 18</w:t>
            </w:r>
          </w:p>
        </w:tc>
        <w:tc>
          <w:tcPr>
            <w:tcW w:w="1560" w:type="pct"/>
            <w:vAlign w:val="center"/>
          </w:tcPr>
          <w:p w14:paraId="684DE8EA" w14:textId="36B1FE24" w:rsidR="00B26AE3" w:rsidRPr="00912D14" w:rsidRDefault="00B26AE3" w:rsidP="00B26AE3">
            <w:pPr>
              <w:rPr>
                <w:rFonts w:cs="Arial"/>
                <w:color w:val="000000" w:themeColor="text1"/>
                <w:sz w:val="18"/>
              </w:rPr>
            </w:pPr>
            <w:r w:rsidRPr="00912D14">
              <w:rPr>
                <w:rFonts w:cs="Arial"/>
                <w:color w:val="000000" w:themeColor="text1"/>
                <w:sz w:val="18"/>
              </w:rPr>
              <w:t>OCC_PGR_ALL_1Y_STMT2_E942</w:t>
            </w:r>
          </w:p>
        </w:tc>
        <w:tc>
          <w:tcPr>
            <w:tcW w:w="2492" w:type="pct"/>
            <w:vAlign w:val="center"/>
          </w:tcPr>
          <w:p w14:paraId="0FED3E17" w14:textId="6232C5B9" w:rsidR="00B26AE3" w:rsidRPr="00912D14" w:rsidRDefault="00B26AE3" w:rsidP="00B26AE3">
            <w:pPr>
              <w:rPr>
                <w:rFonts w:cs="Arial"/>
                <w:color w:val="000000" w:themeColor="text1"/>
                <w:sz w:val="18"/>
              </w:rPr>
            </w:pPr>
            <w:r w:rsidRPr="00912D14">
              <w:rPr>
                <w:rFonts w:cs="Arial"/>
                <w:color w:val="000000" w:themeColor="text1"/>
                <w:sz w:val="18"/>
              </w:rPr>
              <w:t xml:space="preserve">Proportion of employed graduates working in occupation groups, 2024, among postgraduate research graduates and all provider types by </w:t>
            </w:r>
            <w:r w:rsidR="00A60223" w:rsidRPr="00912D14">
              <w:rPr>
                <w:rFonts w:cs="Arial"/>
                <w:color w:val="000000" w:themeColor="text1"/>
                <w:sz w:val="18"/>
              </w:rPr>
              <w:t>s</w:t>
            </w:r>
            <w:r w:rsidRPr="00912D14">
              <w:rPr>
                <w:rFonts w:cs="Arial"/>
                <w:color w:val="000000" w:themeColor="text1"/>
                <w:sz w:val="18"/>
              </w:rPr>
              <w:t>hort-term and medium-term employment outcomes and citizenship indicator</w:t>
            </w:r>
          </w:p>
        </w:tc>
      </w:tr>
      <w:tr w:rsidR="000C2BAE" w:rsidRPr="00912D14" w14:paraId="6835C679" w14:textId="77777777" w:rsidTr="00B26AE3">
        <w:trPr>
          <w:trHeight w:val="113"/>
        </w:trPr>
        <w:tc>
          <w:tcPr>
            <w:tcW w:w="406" w:type="pct"/>
            <w:noWrap/>
            <w:vAlign w:val="center"/>
          </w:tcPr>
          <w:p w14:paraId="3FC4B9DA" w14:textId="4284095A" w:rsidR="00B26AE3" w:rsidRPr="00912D14" w:rsidRDefault="00B26AE3" w:rsidP="00B26AE3">
            <w:pPr>
              <w:rPr>
                <w:rFonts w:cs="Arial"/>
                <w:color w:val="000000" w:themeColor="text1"/>
                <w:sz w:val="18"/>
              </w:rPr>
            </w:pPr>
            <w:r w:rsidRPr="00912D14">
              <w:rPr>
                <w:rFonts w:cs="Arial"/>
                <w:color w:val="000000" w:themeColor="text1"/>
                <w:sz w:val="18"/>
              </w:rPr>
              <w:t>UG</w:t>
            </w:r>
          </w:p>
        </w:tc>
        <w:tc>
          <w:tcPr>
            <w:tcW w:w="542" w:type="pct"/>
            <w:noWrap/>
            <w:vAlign w:val="center"/>
          </w:tcPr>
          <w:p w14:paraId="791AC040" w14:textId="5E679FBB"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Table 8</w:t>
            </w:r>
          </w:p>
        </w:tc>
        <w:tc>
          <w:tcPr>
            <w:tcW w:w="1560" w:type="pct"/>
            <w:vAlign w:val="center"/>
          </w:tcPr>
          <w:p w14:paraId="124E5236" w14:textId="4A9FFA51" w:rsidR="00B26AE3" w:rsidRPr="00912D14" w:rsidRDefault="00B26AE3" w:rsidP="00B26AE3">
            <w:pPr>
              <w:rPr>
                <w:rFonts w:cs="Arial"/>
                <w:color w:val="000000" w:themeColor="text1"/>
                <w:sz w:val="18"/>
              </w:rPr>
            </w:pPr>
            <w:r w:rsidRPr="00912D14">
              <w:rPr>
                <w:rFonts w:cs="Arial"/>
                <w:color w:val="000000" w:themeColor="text1"/>
                <w:sz w:val="18"/>
              </w:rPr>
              <w:t>OCC_UG_ALL_1Y_STMT2_E315</w:t>
            </w:r>
          </w:p>
        </w:tc>
        <w:tc>
          <w:tcPr>
            <w:tcW w:w="2492" w:type="pct"/>
            <w:vAlign w:val="center"/>
          </w:tcPr>
          <w:p w14:paraId="61B497F0" w14:textId="10EB5B04" w:rsidR="00B26AE3" w:rsidRPr="00912D14" w:rsidRDefault="00B26AE3" w:rsidP="00B26AE3">
            <w:pPr>
              <w:rPr>
                <w:rFonts w:cs="Arial"/>
                <w:color w:val="000000" w:themeColor="text1"/>
                <w:sz w:val="18"/>
              </w:rPr>
            </w:pPr>
            <w:r w:rsidRPr="00912D14">
              <w:rPr>
                <w:rFonts w:cs="Arial"/>
                <w:color w:val="000000" w:themeColor="text1"/>
                <w:sz w:val="18"/>
              </w:rPr>
              <w:t>Proportion of employed graduates working in occupation groups, 2024, among undergraduates and all provider types by Short-term and medium-term domestic employment outcomes and gender</w:t>
            </w:r>
          </w:p>
        </w:tc>
      </w:tr>
      <w:tr w:rsidR="000C2BAE" w:rsidRPr="00912D14" w14:paraId="26B27164" w14:textId="77777777" w:rsidTr="00B26AE3">
        <w:trPr>
          <w:trHeight w:val="113"/>
        </w:trPr>
        <w:tc>
          <w:tcPr>
            <w:tcW w:w="406" w:type="pct"/>
            <w:noWrap/>
            <w:vAlign w:val="center"/>
          </w:tcPr>
          <w:p w14:paraId="720C0C8F" w14:textId="790A7124" w:rsidR="00B26AE3" w:rsidRPr="00912D14" w:rsidRDefault="00B26AE3" w:rsidP="00B26AE3">
            <w:pPr>
              <w:rPr>
                <w:rFonts w:cs="Arial"/>
                <w:color w:val="000000" w:themeColor="text1"/>
                <w:sz w:val="18"/>
              </w:rPr>
            </w:pPr>
            <w:r w:rsidRPr="00912D14">
              <w:rPr>
                <w:rFonts w:cs="Arial"/>
                <w:color w:val="000000" w:themeColor="text1"/>
                <w:sz w:val="18"/>
              </w:rPr>
              <w:t>UG</w:t>
            </w:r>
          </w:p>
        </w:tc>
        <w:tc>
          <w:tcPr>
            <w:tcW w:w="542" w:type="pct"/>
            <w:noWrap/>
            <w:vAlign w:val="center"/>
          </w:tcPr>
          <w:p w14:paraId="534ACCC6" w14:textId="20A3743B" w:rsidR="00B26AE3" w:rsidRPr="00912D14" w:rsidRDefault="00B26AE3" w:rsidP="00B26AE3">
            <w:pPr>
              <w:rPr>
                <w:rFonts w:eastAsia="Times New Roman" w:cs="Arial"/>
                <w:color w:val="000000" w:themeColor="text1"/>
                <w:sz w:val="18"/>
                <w:lang w:eastAsia="en-AU"/>
              </w:rPr>
            </w:pPr>
            <w:r w:rsidRPr="00912D14">
              <w:rPr>
                <w:rFonts w:cs="Arial"/>
                <w:color w:val="000000" w:themeColor="text1"/>
                <w:sz w:val="18"/>
              </w:rPr>
              <w:t>Figure 18</w:t>
            </w:r>
          </w:p>
        </w:tc>
        <w:tc>
          <w:tcPr>
            <w:tcW w:w="1560" w:type="pct"/>
            <w:vAlign w:val="center"/>
          </w:tcPr>
          <w:p w14:paraId="779EA776" w14:textId="006A1070" w:rsidR="00B26AE3" w:rsidRPr="00912D14" w:rsidRDefault="00B26AE3" w:rsidP="00B26AE3">
            <w:pPr>
              <w:rPr>
                <w:rFonts w:cs="Arial"/>
                <w:color w:val="000000" w:themeColor="text1"/>
                <w:sz w:val="18"/>
              </w:rPr>
            </w:pPr>
            <w:r w:rsidRPr="00912D14">
              <w:rPr>
                <w:rFonts w:cs="Arial"/>
                <w:color w:val="000000" w:themeColor="text1"/>
                <w:sz w:val="18"/>
              </w:rPr>
              <w:t>OCC_UG_ALL_1Y_STMT2_E942</w:t>
            </w:r>
          </w:p>
        </w:tc>
        <w:tc>
          <w:tcPr>
            <w:tcW w:w="2492" w:type="pct"/>
            <w:vAlign w:val="center"/>
          </w:tcPr>
          <w:p w14:paraId="1C8B4A69" w14:textId="300F56D6" w:rsidR="00B26AE3" w:rsidRPr="00912D14" w:rsidRDefault="00B26AE3" w:rsidP="00B26AE3">
            <w:pPr>
              <w:rPr>
                <w:rFonts w:cs="Arial"/>
                <w:color w:val="000000" w:themeColor="text1"/>
                <w:sz w:val="18"/>
              </w:rPr>
            </w:pPr>
            <w:r w:rsidRPr="00912D14">
              <w:rPr>
                <w:rFonts w:cs="Arial"/>
                <w:color w:val="000000" w:themeColor="text1"/>
                <w:sz w:val="18"/>
              </w:rPr>
              <w:t xml:space="preserve">Proportion of employed graduates working in occupation groups, 2024, among undergraduates and all provider types by </w:t>
            </w:r>
            <w:r w:rsidR="00A60223" w:rsidRPr="00912D14">
              <w:rPr>
                <w:rFonts w:cs="Arial"/>
                <w:color w:val="000000" w:themeColor="text1"/>
                <w:sz w:val="18"/>
              </w:rPr>
              <w:t>s</w:t>
            </w:r>
            <w:r w:rsidRPr="00912D14">
              <w:rPr>
                <w:rFonts w:cs="Arial"/>
                <w:color w:val="000000" w:themeColor="text1"/>
                <w:sz w:val="18"/>
              </w:rPr>
              <w:t>hort-term and medium-term employment outcomes and citizenship indicator</w:t>
            </w:r>
          </w:p>
        </w:tc>
      </w:tr>
      <w:tr w:rsidR="000C2BAE" w:rsidRPr="00912D14" w14:paraId="446BB7B7" w14:textId="77777777" w:rsidTr="00B26AE3">
        <w:trPr>
          <w:trHeight w:val="113"/>
        </w:trPr>
        <w:tc>
          <w:tcPr>
            <w:tcW w:w="406" w:type="pct"/>
            <w:noWrap/>
            <w:vAlign w:val="center"/>
          </w:tcPr>
          <w:p w14:paraId="1E33B0FC" w14:textId="5A78730A" w:rsidR="00B26AE3" w:rsidRPr="00912D14" w:rsidRDefault="00B26AE3" w:rsidP="00B26AE3">
            <w:pPr>
              <w:rPr>
                <w:rFonts w:cs="Arial"/>
                <w:color w:val="000000" w:themeColor="text1"/>
                <w:sz w:val="18"/>
              </w:rPr>
            </w:pPr>
            <w:r w:rsidRPr="00912D14">
              <w:rPr>
                <w:rFonts w:cs="Arial"/>
                <w:color w:val="000000" w:themeColor="text1"/>
                <w:sz w:val="18"/>
              </w:rPr>
              <w:t>PGC</w:t>
            </w:r>
          </w:p>
        </w:tc>
        <w:tc>
          <w:tcPr>
            <w:tcW w:w="542" w:type="pct"/>
            <w:noWrap/>
            <w:vAlign w:val="center"/>
          </w:tcPr>
          <w:p w14:paraId="401981FF" w14:textId="77777777" w:rsidR="00B26AE3" w:rsidRPr="00912D14" w:rsidRDefault="00B26AE3" w:rsidP="00B26AE3">
            <w:pPr>
              <w:rPr>
                <w:rFonts w:cs="Arial"/>
                <w:color w:val="000000" w:themeColor="text1"/>
                <w:sz w:val="18"/>
              </w:rPr>
            </w:pPr>
          </w:p>
        </w:tc>
        <w:tc>
          <w:tcPr>
            <w:tcW w:w="1560" w:type="pct"/>
            <w:vAlign w:val="center"/>
          </w:tcPr>
          <w:p w14:paraId="2D9CF44C" w14:textId="59E235E6" w:rsidR="00B26AE3" w:rsidRPr="00912D14" w:rsidRDefault="00B26AE3" w:rsidP="00B26AE3">
            <w:pPr>
              <w:rPr>
                <w:rFonts w:cs="Arial"/>
                <w:color w:val="000000" w:themeColor="text1"/>
                <w:sz w:val="18"/>
              </w:rPr>
            </w:pPr>
            <w:r w:rsidRPr="00912D14">
              <w:rPr>
                <w:rFonts w:cs="Arial"/>
                <w:color w:val="000000" w:themeColor="text1"/>
                <w:sz w:val="18"/>
              </w:rPr>
              <w:t>OCCF_PGC_ALL_1Y_BFOE</w:t>
            </w:r>
          </w:p>
        </w:tc>
        <w:tc>
          <w:tcPr>
            <w:tcW w:w="2492" w:type="pct"/>
            <w:vAlign w:val="center"/>
          </w:tcPr>
          <w:p w14:paraId="7954C738" w14:textId="37E0178B" w:rsidR="00B26AE3" w:rsidRPr="00912D14" w:rsidRDefault="00B26AE3" w:rsidP="00B26AE3">
            <w:pPr>
              <w:rPr>
                <w:rFonts w:cs="Arial"/>
                <w:color w:val="000000" w:themeColor="text1"/>
                <w:sz w:val="18"/>
              </w:rPr>
            </w:pPr>
            <w:r w:rsidRPr="00912D14">
              <w:rPr>
                <w:rFonts w:cs="Arial"/>
                <w:color w:val="000000" w:themeColor="text1"/>
                <w:sz w:val="18"/>
              </w:rPr>
              <w:t>Proportion domestic full-time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broad field of education</w:t>
            </w:r>
          </w:p>
        </w:tc>
      </w:tr>
      <w:tr w:rsidR="000C2BAE" w:rsidRPr="00912D14" w14:paraId="771244FA" w14:textId="77777777" w:rsidTr="00B26AE3">
        <w:trPr>
          <w:trHeight w:val="113"/>
        </w:trPr>
        <w:tc>
          <w:tcPr>
            <w:tcW w:w="406" w:type="pct"/>
            <w:noWrap/>
            <w:vAlign w:val="center"/>
          </w:tcPr>
          <w:p w14:paraId="436FCAE6" w14:textId="244AAD9C" w:rsidR="00B26AE3" w:rsidRPr="00912D14" w:rsidRDefault="00B26AE3" w:rsidP="00B26AE3">
            <w:pPr>
              <w:rPr>
                <w:rFonts w:cs="Arial"/>
                <w:color w:val="000000" w:themeColor="text1"/>
                <w:sz w:val="18"/>
              </w:rPr>
            </w:pPr>
            <w:r w:rsidRPr="00912D14">
              <w:rPr>
                <w:rFonts w:cs="Arial"/>
                <w:color w:val="000000" w:themeColor="text1"/>
                <w:sz w:val="18"/>
              </w:rPr>
              <w:t>PGR</w:t>
            </w:r>
          </w:p>
        </w:tc>
        <w:tc>
          <w:tcPr>
            <w:tcW w:w="542" w:type="pct"/>
            <w:noWrap/>
            <w:vAlign w:val="center"/>
          </w:tcPr>
          <w:p w14:paraId="32C7B38B" w14:textId="77777777" w:rsidR="00B26AE3" w:rsidRPr="00912D14" w:rsidRDefault="00B26AE3" w:rsidP="00B26AE3">
            <w:pPr>
              <w:rPr>
                <w:rFonts w:cs="Arial"/>
                <w:color w:val="000000" w:themeColor="text1"/>
                <w:sz w:val="18"/>
              </w:rPr>
            </w:pPr>
          </w:p>
        </w:tc>
        <w:tc>
          <w:tcPr>
            <w:tcW w:w="1560" w:type="pct"/>
            <w:vAlign w:val="center"/>
          </w:tcPr>
          <w:p w14:paraId="323FBB1B" w14:textId="5FF2FFF4" w:rsidR="00B26AE3" w:rsidRPr="00912D14" w:rsidRDefault="00B26AE3" w:rsidP="00B26AE3">
            <w:pPr>
              <w:rPr>
                <w:rFonts w:cs="Arial"/>
                <w:color w:val="000000" w:themeColor="text1"/>
                <w:sz w:val="18"/>
              </w:rPr>
            </w:pPr>
            <w:r w:rsidRPr="00912D14">
              <w:rPr>
                <w:rFonts w:cs="Arial"/>
                <w:color w:val="000000" w:themeColor="text1"/>
                <w:sz w:val="18"/>
              </w:rPr>
              <w:t>OCCF_PGR_ALL_1Y_BFOE</w:t>
            </w:r>
          </w:p>
        </w:tc>
        <w:tc>
          <w:tcPr>
            <w:tcW w:w="2492" w:type="pct"/>
            <w:vAlign w:val="center"/>
          </w:tcPr>
          <w:p w14:paraId="51F9CBF5" w14:textId="16EF5D1D" w:rsidR="00B26AE3" w:rsidRPr="00912D14" w:rsidRDefault="00B26AE3" w:rsidP="00B26AE3">
            <w:pPr>
              <w:rPr>
                <w:rFonts w:cs="Arial"/>
                <w:color w:val="000000" w:themeColor="text1"/>
                <w:sz w:val="18"/>
              </w:rPr>
            </w:pPr>
            <w:r w:rsidRPr="00912D14">
              <w:rPr>
                <w:rFonts w:cs="Arial"/>
                <w:color w:val="000000" w:themeColor="text1"/>
                <w:sz w:val="18"/>
              </w:rPr>
              <w:t>Proportion domestic full-time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broad field of education</w:t>
            </w:r>
          </w:p>
        </w:tc>
      </w:tr>
      <w:tr w:rsidR="000C2BAE" w:rsidRPr="00912D14" w14:paraId="0A9C630B" w14:textId="77777777" w:rsidTr="00B26AE3">
        <w:trPr>
          <w:trHeight w:val="113"/>
        </w:trPr>
        <w:tc>
          <w:tcPr>
            <w:tcW w:w="406" w:type="pct"/>
            <w:noWrap/>
            <w:vAlign w:val="center"/>
          </w:tcPr>
          <w:p w14:paraId="0D99B32F" w14:textId="5109A044" w:rsidR="00B26AE3" w:rsidRPr="00912D14" w:rsidRDefault="00B26AE3" w:rsidP="00B26AE3">
            <w:pPr>
              <w:rPr>
                <w:rFonts w:cs="Arial"/>
                <w:color w:val="000000" w:themeColor="text1"/>
                <w:sz w:val="18"/>
              </w:rPr>
            </w:pPr>
            <w:r w:rsidRPr="00912D14">
              <w:rPr>
                <w:rFonts w:cs="Arial"/>
                <w:color w:val="000000" w:themeColor="text1"/>
                <w:sz w:val="18"/>
              </w:rPr>
              <w:t>UG</w:t>
            </w:r>
          </w:p>
        </w:tc>
        <w:tc>
          <w:tcPr>
            <w:tcW w:w="542" w:type="pct"/>
            <w:noWrap/>
            <w:vAlign w:val="center"/>
          </w:tcPr>
          <w:p w14:paraId="5C7BD2BC" w14:textId="77777777" w:rsidR="00B26AE3" w:rsidRPr="00912D14" w:rsidRDefault="00B26AE3" w:rsidP="00B26AE3">
            <w:pPr>
              <w:rPr>
                <w:rFonts w:cs="Arial"/>
                <w:color w:val="000000" w:themeColor="text1"/>
                <w:sz w:val="18"/>
              </w:rPr>
            </w:pPr>
          </w:p>
        </w:tc>
        <w:tc>
          <w:tcPr>
            <w:tcW w:w="1560" w:type="pct"/>
            <w:vAlign w:val="center"/>
          </w:tcPr>
          <w:p w14:paraId="15506D23" w14:textId="7956303C" w:rsidR="00B26AE3" w:rsidRPr="00912D14" w:rsidRDefault="00B26AE3" w:rsidP="00B26AE3">
            <w:pPr>
              <w:rPr>
                <w:rFonts w:cs="Arial"/>
                <w:color w:val="000000" w:themeColor="text1"/>
                <w:sz w:val="18"/>
              </w:rPr>
            </w:pPr>
            <w:r w:rsidRPr="00912D14">
              <w:rPr>
                <w:rFonts w:cs="Arial"/>
                <w:color w:val="000000" w:themeColor="text1"/>
                <w:sz w:val="18"/>
              </w:rPr>
              <w:t>OCCF_UG_ALL_1Y_BFOE</w:t>
            </w:r>
          </w:p>
        </w:tc>
        <w:tc>
          <w:tcPr>
            <w:tcW w:w="2492" w:type="pct"/>
            <w:vAlign w:val="center"/>
          </w:tcPr>
          <w:p w14:paraId="49778E56" w14:textId="2427D4D2" w:rsidR="00B26AE3" w:rsidRPr="00912D14" w:rsidRDefault="00B26AE3" w:rsidP="00B26AE3">
            <w:pPr>
              <w:rPr>
                <w:rFonts w:cs="Arial"/>
                <w:color w:val="000000" w:themeColor="text1"/>
                <w:sz w:val="18"/>
              </w:rPr>
            </w:pPr>
            <w:r w:rsidRPr="00912D14">
              <w:rPr>
                <w:rFonts w:cs="Arial"/>
                <w:color w:val="000000" w:themeColor="text1"/>
                <w:sz w:val="18"/>
              </w:rPr>
              <w:t>Proportion domestic full-time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broad field of education</w:t>
            </w:r>
          </w:p>
        </w:tc>
      </w:tr>
      <w:tr w:rsidR="000C2BAE" w:rsidRPr="00912D14" w14:paraId="43FFFCF7" w14:textId="77777777" w:rsidTr="00B26AE3">
        <w:trPr>
          <w:trHeight w:val="113"/>
        </w:trPr>
        <w:tc>
          <w:tcPr>
            <w:tcW w:w="406" w:type="pct"/>
            <w:noWrap/>
            <w:vAlign w:val="center"/>
          </w:tcPr>
          <w:p w14:paraId="51F159C0" w14:textId="698102D9" w:rsidR="00B26AE3" w:rsidRPr="00912D14" w:rsidRDefault="00B26AE3" w:rsidP="00B26AE3">
            <w:pPr>
              <w:rPr>
                <w:rFonts w:cs="Arial"/>
                <w:color w:val="000000" w:themeColor="text1"/>
                <w:sz w:val="18"/>
              </w:rPr>
            </w:pPr>
            <w:r w:rsidRPr="00912D14">
              <w:rPr>
                <w:rFonts w:cs="Arial"/>
                <w:color w:val="000000" w:themeColor="text1"/>
                <w:sz w:val="18"/>
              </w:rPr>
              <w:t>PGC</w:t>
            </w:r>
          </w:p>
        </w:tc>
        <w:tc>
          <w:tcPr>
            <w:tcW w:w="542" w:type="pct"/>
            <w:noWrap/>
            <w:vAlign w:val="center"/>
          </w:tcPr>
          <w:p w14:paraId="330CEF92" w14:textId="77777777" w:rsidR="00B26AE3" w:rsidRPr="00912D14" w:rsidRDefault="00B26AE3" w:rsidP="00B26AE3">
            <w:pPr>
              <w:rPr>
                <w:rFonts w:cs="Arial"/>
                <w:color w:val="000000" w:themeColor="text1"/>
                <w:sz w:val="18"/>
              </w:rPr>
            </w:pPr>
          </w:p>
        </w:tc>
        <w:tc>
          <w:tcPr>
            <w:tcW w:w="1560" w:type="pct"/>
            <w:vAlign w:val="center"/>
          </w:tcPr>
          <w:p w14:paraId="124F7F32" w14:textId="1557378B" w:rsidR="00B26AE3" w:rsidRPr="00912D14" w:rsidRDefault="00B26AE3" w:rsidP="00B26AE3">
            <w:pPr>
              <w:rPr>
                <w:rFonts w:cs="Arial"/>
                <w:color w:val="000000" w:themeColor="text1"/>
                <w:sz w:val="18"/>
              </w:rPr>
            </w:pPr>
            <w:r w:rsidRPr="00912D14">
              <w:rPr>
                <w:rFonts w:cs="Arial"/>
                <w:color w:val="000000" w:themeColor="text1"/>
                <w:sz w:val="18"/>
              </w:rPr>
              <w:t>OCCO_PGC_ALL_1Y_BFOE</w:t>
            </w:r>
          </w:p>
        </w:tc>
        <w:tc>
          <w:tcPr>
            <w:tcW w:w="2492" w:type="pct"/>
            <w:vAlign w:val="center"/>
          </w:tcPr>
          <w:p w14:paraId="0ECF5BC3" w14:textId="6680AB92" w:rsidR="00B26AE3" w:rsidRPr="00912D14" w:rsidRDefault="00B26AE3" w:rsidP="00B26AE3">
            <w:pPr>
              <w:rPr>
                <w:rFonts w:cs="Arial"/>
                <w:color w:val="000000" w:themeColor="text1"/>
                <w:sz w:val="18"/>
              </w:rPr>
            </w:pPr>
            <w:r w:rsidRPr="00912D14">
              <w:rPr>
                <w:rFonts w:cs="Arial"/>
                <w:color w:val="000000" w:themeColor="text1"/>
                <w:sz w:val="18"/>
              </w:rPr>
              <w:t>Proportion domestic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coursework graduates from all provider types by broad field of education</w:t>
            </w:r>
          </w:p>
        </w:tc>
      </w:tr>
      <w:tr w:rsidR="000C2BAE" w:rsidRPr="00912D14" w14:paraId="5B1BE287" w14:textId="77777777" w:rsidTr="00B26AE3">
        <w:trPr>
          <w:trHeight w:val="113"/>
        </w:trPr>
        <w:tc>
          <w:tcPr>
            <w:tcW w:w="406" w:type="pct"/>
            <w:noWrap/>
            <w:vAlign w:val="center"/>
          </w:tcPr>
          <w:p w14:paraId="0156A65D" w14:textId="221452E0" w:rsidR="00B26AE3" w:rsidRPr="00912D14" w:rsidRDefault="00B26AE3" w:rsidP="00B26AE3">
            <w:pPr>
              <w:rPr>
                <w:rFonts w:cs="Arial"/>
                <w:color w:val="000000" w:themeColor="text1"/>
                <w:sz w:val="18"/>
              </w:rPr>
            </w:pPr>
            <w:r w:rsidRPr="00912D14">
              <w:rPr>
                <w:rFonts w:cs="Arial"/>
                <w:color w:val="000000" w:themeColor="text1"/>
                <w:sz w:val="18"/>
              </w:rPr>
              <w:t>PGR</w:t>
            </w:r>
          </w:p>
        </w:tc>
        <w:tc>
          <w:tcPr>
            <w:tcW w:w="542" w:type="pct"/>
            <w:noWrap/>
            <w:vAlign w:val="center"/>
          </w:tcPr>
          <w:p w14:paraId="7438EA11" w14:textId="77777777" w:rsidR="00B26AE3" w:rsidRPr="00912D14" w:rsidRDefault="00B26AE3" w:rsidP="00B26AE3">
            <w:pPr>
              <w:rPr>
                <w:rFonts w:cs="Arial"/>
                <w:color w:val="000000" w:themeColor="text1"/>
                <w:sz w:val="18"/>
              </w:rPr>
            </w:pPr>
          </w:p>
        </w:tc>
        <w:tc>
          <w:tcPr>
            <w:tcW w:w="1560" w:type="pct"/>
            <w:vAlign w:val="center"/>
          </w:tcPr>
          <w:p w14:paraId="4678756E" w14:textId="00BC2A81" w:rsidR="00B26AE3" w:rsidRPr="00912D14" w:rsidRDefault="00B26AE3" w:rsidP="00B26AE3">
            <w:pPr>
              <w:rPr>
                <w:rFonts w:cs="Arial"/>
                <w:color w:val="000000" w:themeColor="text1"/>
                <w:sz w:val="18"/>
              </w:rPr>
            </w:pPr>
            <w:r w:rsidRPr="00912D14">
              <w:rPr>
                <w:rFonts w:cs="Arial"/>
                <w:color w:val="000000" w:themeColor="text1"/>
                <w:sz w:val="18"/>
              </w:rPr>
              <w:t>OCCO_PGR_ALL_1Y_BFOE</w:t>
            </w:r>
          </w:p>
        </w:tc>
        <w:tc>
          <w:tcPr>
            <w:tcW w:w="2492" w:type="pct"/>
            <w:vAlign w:val="center"/>
          </w:tcPr>
          <w:p w14:paraId="163DC784" w14:textId="206B17DD" w:rsidR="00B26AE3" w:rsidRPr="00912D14" w:rsidRDefault="00B26AE3" w:rsidP="00B26AE3">
            <w:pPr>
              <w:rPr>
                <w:rFonts w:cs="Arial"/>
                <w:color w:val="000000" w:themeColor="text1"/>
                <w:sz w:val="18"/>
              </w:rPr>
            </w:pPr>
            <w:r w:rsidRPr="00912D14">
              <w:rPr>
                <w:rFonts w:cs="Arial"/>
                <w:color w:val="000000" w:themeColor="text1"/>
                <w:sz w:val="18"/>
              </w:rPr>
              <w:t>Proportion domestic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postgraduate research graduates from all provider types by broad field of education</w:t>
            </w:r>
          </w:p>
        </w:tc>
      </w:tr>
      <w:tr w:rsidR="000C2BAE" w:rsidRPr="00912D14" w14:paraId="52DDA939" w14:textId="77777777" w:rsidTr="00B26AE3">
        <w:trPr>
          <w:trHeight w:val="113"/>
        </w:trPr>
        <w:tc>
          <w:tcPr>
            <w:tcW w:w="406" w:type="pct"/>
            <w:noWrap/>
            <w:vAlign w:val="center"/>
          </w:tcPr>
          <w:p w14:paraId="2E69B498" w14:textId="0A97C9B3" w:rsidR="00B26AE3" w:rsidRPr="00912D14" w:rsidRDefault="00B26AE3" w:rsidP="00B26AE3">
            <w:pPr>
              <w:rPr>
                <w:rFonts w:cs="Arial"/>
                <w:color w:val="000000" w:themeColor="text1"/>
                <w:sz w:val="18"/>
              </w:rPr>
            </w:pPr>
            <w:r w:rsidRPr="00912D14">
              <w:rPr>
                <w:rFonts w:cs="Arial"/>
                <w:color w:val="000000" w:themeColor="text1"/>
                <w:sz w:val="18"/>
              </w:rPr>
              <w:t>UG</w:t>
            </w:r>
          </w:p>
        </w:tc>
        <w:tc>
          <w:tcPr>
            <w:tcW w:w="542" w:type="pct"/>
            <w:noWrap/>
            <w:vAlign w:val="center"/>
          </w:tcPr>
          <w:p w14:paraId="2841FDCB" w14:textId="77777777" w:rsidR="00B26AE3" w:rsidRPr="00912D14" w:rsidRDefault="00B26AE3" w:rsidP="00B26AE3">
            <w:pPr>
              <w:rPr>
                <w:rFonts w:cs="Arial"/>
                <w:color w:val="000000" w:themeColor="text1"/>
                <w:sz w:val="18"/>
              </w:rPr>
            </w:pPr>
          </w:p>
        </w:tc>
        <w:tc>
          <w:tcPr>
            <w:tcW w:w="1560" w:type="pct"/>
            <w:vAlign w:val="center"/>
          </w:tcPr>
          <w:p w14:paraId="06B20EAB" w14:textId="7C217C24" w:rsidR="00B26AE3" w:rsidRPr="00912D14" w:rsidRDefault="00B26AE3" w:rsidP="00B26AE3">
            <w:pPr>
              <w:rPr>
                <w:rFonts w:cs="Arial"/>
                <w:color w:val="000000" w:themeColor="text1"/>
                <w:sz w:val="18"/>
              </w:rPr>
            </w:pPr>
            <w:r w:rsidRPr="00912D14">
              <w:rPr>
                <w:rFonts w:cs="Arial"/>
                <w:color w:val="000000" w:themeColor="text1"/>
                <w:sz w:val="18"/>
              </w:rPr>
              <w:t>OCCO_UG_ALL_1Y_BFOE</w:t>
            </w:r>
          </w:p>
        </w:tc>
        <w:tc>
          <w:tcPr>
            <w:tcW w:w="2492" w:type="pct"/>
            <w:vAlign w:val="center"/>
          </w:tcPr>
          <w:p w14:paraId="77E97941" w14:textId="1C81E442" w:rsidR="00B26AE3" w:rsidRPr="00912D14" w:rsidRDefault="00B26AE3" w:rsidP="00B26AE3">
            <w:pPr>
              <w:rPr>
                <w:rFonts w:cs="Arial"/>
                <w:color w:val="000000" w:themeColor="text1"/>
                <w:sz w:val="18"/>
              </w:rPr>
            </w:pPr>
            <w:r w:rsidRPr="00912D14">
              <w:rPr>
                <w:rFonts w:cs="Arial"/>
                <w:color w:val="000000" w:themeColor="text1"/>
                <w:sz w:val="18"/>
              </w:rPr>
              <w:t>Proportion domestic employed working in occupational groups, 2024</w:t>
            </w:r>
            <w:r w:rsidR="00A60223" w:rsidRPr="00912D14">
              <w:rPr>
                <w:rFonts w:cs="Arial"/>
                <w:color w:val="000000" w:themeColor="text1"/>
                <w:sz w:val="18"/>
              </w:rPr>
              <w:t>,</w:t>
            </w:r>
            <w:r w:rsidRPr="00912D14">
              <w:rPr>
                <w:rFonts w:cs="Arial"/>
                <w:color w:val="000000" w:themeColor="text1"/>
                <w:sz w:val="18"/>
              </w:rPr>
              <w:t xml:space="preserve"> among undergraduates from all provider types by broad field of education</w:t>
            </w:r>
          </w:p>
        </w:tc>
      </w:tr>
      <w:tr w:rsidR="000C2BAE" w:rsidRPr="00912D14" w14:paraId="316A7BE1" w14:textId="77777777" w:rsidTr="00B26AE3">
        <w:trPr>
          <w:trHeight w:val="113"/>
        </w:trPr>
        <w:tc>
          <w:tcPr>
            <w:tcW w:w="406" w:type="pct"/>
            <w:noWrap/>
            <w:vAlign w:val="center"/>
          </w:tcPr>
          <w:p w14:paraId="6858F1C0" w14:textId="5C0586A6" w:rsidR="00B26AE3" w:rsidRPr="00912D14" w:rsidRDefault="00B26AE3" w:rsidP="00B26AE3">
            <w:pPr>
              <w:rPr>
                <w:color w:val="000000" w:themeColor="text1"/>
                <w:sz w:val="18"/>
              </w:rPr>
            </w:pPr>
            <w:r w:rsidRPr="00912D14">
              <w:rPr>
                <w:color w:val="000000" w:themeColor="text1"/>
                <w:sz w:val="18"/>
              </w:rPr>
              <w:t>PGC</w:t>
            </w:r>
          </w:p>
        </w:tc>
        <w:tc>
          <w:tcPr>
            <w:tcW w:w="542" w:type="pct"/>
            <w:noWrap/>
            <w:vAlign w:val="center"/>
          </w:tcPr>
          <w:p w14:paraId="373F3009" w14:textId="77777777" w:rsidR="00B26AE3" w:rsidRPr="00912D14" w:rsidRDefault="00B26AE3" w:rsidP="00B26AE3">
            <w:pPr>
              <w:rPr>
                <w:color w:val="000000" w:themeColor="text1"/>
                <w:sz w:val="18"/>
              </w:rPr>
            </w:pPr>
          </w:p>
        </w:tc>
        <w:tc>
          <w:tcPr>
            <w:tcW w:w="1560" w:type="pct"/>
            <w:vAlign w:val="center"/>
          </w:tcPr>
          <w:p w14:paraId="0E22A895" w14:textId="5B0B636C" w:rsidR="00B26AE3" w:rsidRPr="00912D14" w:rsidRDefault="00B26AE3" w:rsidP="00B26AE3">
            <w:pPr>
              <w:rPr>
                <w:color w:val="000000" w:themeColor="text1"/>
                <w:sz w:val="18"/>
              </w:rPr>
            </w:pPr>
            <w:r w:rsidRPr="00912D14">
              <w:rPr>
                <w:color w:val="000000" w:themeColor="text1"/>
                <w:sz w:val="18"/>
              </w:rPr>
              <w:t>OCCF_PGC_ALL_1Y_BFOE</w:t>
            </w:r>
          </w:p>
        </w:tc>
        <w:tc>
          <w:tcPr>
            <w:tcW w:w="2492" w:type="pct"/>
            <w:vAlign w:val="center"/>
          </w:tcPr>
          <w:p w14:paraId="62AA1167" w14:textId="374DDE06" w:rsidR="00B26AE3" w:rsidRPr="00912D14" w:rsidRDefault="00B26AE3" w:rsidP="00B26AE3">
            <w:pPr>
              <w:rPr>
                <w:color w:val="000000" w:themeColor="text1"/>
                <w:sz w:val="18"/>
              </w:rPr>
            </w:pPr>
            <w:r w:rsidRPr="00912D14">
              <w:rPr>
                <w:color w:val="000000" w:themeColor="text1"/>
                <w:sz w:val="18"/>
              </w:rPr>
              <w:t>Proportion domestic full-time employed working in occupational groups, 2024</w:t>
            </w:r>
            <w:r w:rsidR="00A60223" w:rsidRPr="00912D14">
              <w:rPr>
                <w:color w:val="000000" w:themeColor="text1"/>
                <w:sz w:val="18"/>
              </w:rPr>
              <w:t>,</w:t>
            </w:r>
            <w:r w:rsidRPr="00912D14">
              <w:rPr>
                <w:color w:val="000000" w:themeColor="text1"/>
                <w:sz w:val="18"/>
              </w:rPr>
              <w:t xml:space="preserve"> among postgraduate coursework graduates from all provider types by broad field of education</w:t>
            </w:r>
          </w:p>
        </w:tc>
      </w:tr>
      <w:tr w:rsidR="000C2BAE" w:rsidRPr="00912D14" w14:paraId="51758A35" w14:textId="77777777" w:rsidTr="00B26AE3">
        <w:trPr>
          <w:trHeight w:val="113"/>
        </w:trPr>
        <w:tc>
          <w:tcPr>
            <w:tcW w:w="406" w:type="pct"/>
            <w:noWrap/>
            <w:vAlign w:val="center"/>
          </w:tcPr>
          <w:p w14:paraId="7479B443" w14:textId="06F393D1" w:rsidR="00B26AE3" w:rsidRPr="00912D14" w:rsidRDefault="00B26AE3" w:rsidP="00B26AE3">
            <w:pPr>
              <w:rPr>
                <w:color w:val="000000" w:themeColor="text1"/>
                <w:sz w:val="18"/>
              </w:rPr>
            </w:pPr>
            <w:r w:rsidRPr="00912D14">
              <w:rPr>
                <w:color w:val="000000" w:themeColor="text1"/>
                <w:sz w:val="18"/>
              </w:rPr>
              <w:t>PGR</w:t>
            </w:r>
          </w:p>
        </w:tc>
        <w:tc>
          <w:tcPr>
            <w:tcW w:w="542" w:type="pct"/>
            <w:noWrap/>
            <w:vAlign w:val="center"/>
          </w:tcPr>
          <w:p w14:paraId="7C05700A" w14:textId="77777777" w:rsidR="00B26AE3" w:rsidRPr="00912D14" w:rsidRDefault="00B26AE3" w:rsidP="00B26AE3">
            <w:pPr>
              <w:rPr>
                <w:color w:val="000000" w:themeColor="text1"/>
                <w:sz w:val="18"/>
              </w:rPr>
            </w:pPr>
          </w:p>
        </w:tc>
        <w:tc>
          <w:tcPr>
            <w:tcW w:w="1560" w:type="pct"/>
            <w:vAlign w:val="center"/>
          </w:tcPr>
          <w:p w14:paraId="77A819A7" w14:textId="497A6F8C" w:rsidR="00B26AE3" w:rsidRPr="00912D14" w:rsidRDefault="00B26AE3" w:rsidP="00B26AE3">
            <w:pPr>
              <w:rPr>
                <w:color w:val="000000" w:themeColor="text1"/>
                <w:sz w:val="18"/>
              </w:rPr>
            </w:pPr>
            <w:r w:rsidRPr="00912D14">
              <w:rPr>
                <w:color w:val="000000" w:themeColor="text1"/>
                <w:sz w:val="18"/>
              </w:rPr>
              <w:t>OCCF_PGR_ALL_1Y_BFOE</w:t>
            </w:r>
          </w:p>
        </w:tc>
        <w:tc>
          <w:tcPr>
            <w:tcW w:w="2492" w:type="pct"/>
            <w:vAlign w:val="center"/>
          </w:tcPr>
          <w:p w14:paraId="06ED1CC6" w14:textId="2E5A3611" w:rsidR="00B26AE3" w:rsidRPr="00912D14" w:rsidRDefault="00B26AE3" w:rsidP="00B26AE3">
            <w:pPr>
              <w:rPr>
                <w:color w:val="000000" w:themeColor="text1"/>
                <w:sz w:val="18"/>
              </w:rPr>
            </w:pPr>
            <w:r w:rsidRPr="00912D14">
              <w:rPr>
                <w:color w:val="000000" w:themeColor="text1"/>
                <w:sz w:val="18"/>
              </w:rPr>
              <w:t>Proportion domestic full-time employed working in occupational groups, 2024</w:t>
            </w:r>
            <w:r w:rsidR="00A60223" w:rsidRPr="00912D14">
              <w:rPr>
                <w:color w:val="000000" w:themeColor="text1"/>
                <w:sz w:val="18"/>
              </w:rPr>
              <w:t>,</w:t>
            </w:r>
            <w:r w:rsidRPr="00912D14">
              <w:rPr>
                <w:color w:val="000000" w:themeColor="text1"/>
                <w:sz w:val="18"/>
              </w:rPr>
              <w:t xml:space="preserve"> among postgraduate research graduates from all provider types by broad field of education</w:t>
            </w:r>
          </w:p>
        </w:tc>
      </w:tr>
    </w:tbl>
    <w:p w14:paraId="26B4DB9A" w14:textId="4DD14A83" w:rsidR="00EB0995" w:rsidRPr="00912D14" w:rsidRDefault="001B2CA1" w:rsidP="0050538F">
      <w:pPr>
        <w:pStyle w:val="Appendixheading3"/>
        <w:numPr>
          <w:ilvl w:val="0"/>
          <w:numId w:val="0"/>
        </w:numPr>
        <w:ind w:left="1134" w:hanging="1134"/>
        <w:rPr>
          <w:color w:val="000000" w:themeColor="text1"/>
        </w:rPr>
      </w:pPr>
      <w:bookmarkStart w:id="301" w:name="_Toc192179881"/>
      <w:r w:rsidRPr="00912D14">
        <w:rPr>
          <w:color w:val="000000" w:themeColor="text1"/>
        </w:rPr>
        <w:t xml:space="preserve">A6.1.6 </w:t>
      </w:r>
      <w:r w:rsidR="00EB0995" w:rsidRPr="00912D14">
        <w:rPr>
          <w:color w:val="000000" w:themeColor="text1"/>
        </w:rPr>
        <w:t>Labour force transitions</w:t>
      </w:r>
      <w:bookmarkEnd w:id="301"/>
    </w:p>
    <w:p w14:paraId="0359675C" w14:textId="10AFE421" w:rsidR="00EB0995" w:rsidRPr="00912D14" w:rsidRDefault="00EB0995" w:rsidP="00EB0995">
      <w:pPr>
        <w:pStyle w:val="Body"/>
        <w:rPr>
          <w:color w:val="000000" w:themeColor="text1"/>
        </w:rPr>
      </w:pPr>
      <w:r w:rsidRPr="00912D14">
        <w:rPr>
          <w:color w:val="000000" w:themeColor="text1"/>
        </w:rPr>
        <w:t xml:space="preserve">This group of tables explores the journey of graduates from their labour force outcome in </w:t>
      </w:r>
      <w:r w:rsidR="006D2E52" w:rsidRPr="00912D14">
        <w:rPr>
          <w:color w:val="000000" w:themeColor="text1"/>
        </w:rPr>
        <w:t>2021</w:t>
      </w:r>
      <w:r w:rsidRPr="00912D14">
        <w:rPr>
          <w:color w:val="000000" w:themeColor="text1"/>
        </w:rPr>
        <w:t xml:space="preserve"> to their status in </w:t>
      </w:r>
      <w:r w:rsidR="006D2E52" w:rsidRPr="00912D14">
        <w:rPr>
          <w:color w:val="000000" w:themeColor="text1"/>
        </w:rPr>
        <w:t>2024</w:t>
      </w:r>
      <w:r w:rsidRPr="00912D14">
        <w:rPr>
          <w:color w:val="000000" w:themeColor="text1"/>
        </w:rPr>
        <w:t>.</w:t>
      </w:r>
      <w:r w:rsidR="007D39D5" w:rsidRPr="00912D14">
        <w:rPr>
          <w:color w:val="000000" w:themeColor="text1"/>
        </w:rPr>
        <w:t xml:space="preserve"> </w:t>
      </w:r>
      <w:r w:rsidRPr="00912D14">
        <w:rPr>
          <w:color w:val="000000" w:themeColor="text1"/>
        </w:rPr>
        <w:t xml:space="preserve">For example, the proportion of graduates who were unemployed in </w:t>
      </w:r>
      <w:r w:rsidR="006D2E52" w:rsidRPr="00912D14">
        <w:rPr>
          <w:color w:val="000000" w:themeColor="text1"/>
        </w:rPr>
        <w:t>2021</w:t>
      </w:r>
      <w:r w:rsidRPr="00912D14">
        <w:rPr>
          <w:color w:val="000000" w:themeColor="text1"/>
        </w:rPr>
        <w:t xml:space="preserve"> and the proportion of those graduates who went on to full-time employment in </w:t>
      </w:r>
      <w:r w:rsidR="006D2E52" w:rsidRPr="00912D14">
        <w:rPr>
          <w:color w:val="000000" w:themeColor="text1"/>
        </w:rPr>
        <w:t>2024</w:t>
      </w:r>
      <w:r w:rsidRPr="00912D14">
        <w:rPr>
          <w:color w:val="000000" w:themeColor="text1"/>
        </w:rPr>
        <w:t>.</w:t>
      </w:r>
    </w:p>
    <w:p w14:paraId="17DEE1AE" w14:textId="0A20BE9F" w:rsidR="00EB0995" w:rsidRPr="00912D14" w:rsidRDefault="00EB0995" w:rsidP="00EB0995">
      <w:pPr>
        <w:pStyle w:val="Caption"/>
        <w:rPr>
          <w:color w:val="000000" w:themeColor="text1"/>
        </w:rPr>
      </w:pPr>
      <w:bookmarkStart w:id="302" w:name="_Toc192180531"/>
      <w:r w:rsidRPr="00912D14">
        <w:rPr>
          <w:color w:val="000000" w:themeColor="text1"/>
        </w:rPr>
        <w:lastRenderedPageBreak/>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23</w:t>
      </w:r>
      <w:r w:rsidRPr="00912D14">
        <w:rPr>
          <w:color w:val="000000" w:themeColor="text1"/>
        </w:rPr>
        <w:fldChar w:fldCharType="end"/>
      </w:r>
      <w:r w:rsidR="006F5645" w:rsidRPr="00912D14">
        <w:rPr>
          <w:color w:val="000000" w:themeColor="text1"/>
        </w:rPr>
        <w:tab/>
      </w:r>
      <w:r w:rsidRPr="00912D14">
        <w:rPr>
          <w:color w:val="000000" w:themeColor="text1"/>
        </w:rPr>
        <w:t>Tables associated with labour force transitions</w:t>
      </w:r>
      <w:bookmarkEnd w:id="302"/>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209"/>
      </w:tblGrid>
      <w:tr w:rsidR="000C2BAE" w:rsidRPr="00912D14" w14:paraId="3431DBB3" w14:textId="77777777" w:rsidTr="006F5645">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5C849EF6"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Course leve</w:t>
            </w:r>
            <w:bookmarkStart w:id="303" w:name="Title_23"/>
            <w:bookmarkEnd w:id="303"/>
            <w:r w:rsidRPr="00912D14">
              <w:rPr>
                <w:rStyle w:val="AtleticoMED"/>
                <w:b/>
                <w:color w:val="000000" w:themeColor="text1"/>
                <w:sz w:val="18"/>
              </w:rPr>
              <w:t>l</w:t>
            </w:r>
          </w:p>
        </w:tc>
        <w:tc>
          <w:tcPr>
            <w:tcW w:w="1134" w:type="dxa"/>
            <w:vAlign w:val="center"/>
          </w:tcPr>
          <w:p w14:paraId="66D31988"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4B877243"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09" w:type="dxa"/>
            <w:vAlign w:val="center"/>
          </w:tcPr>
          <w:p w14:paraId="263757D9"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1060488E" w14:textId="77777777">
        <w:tc>
          <w:tcPr>
            <w:tcW w:w="845" w:type="dxa"/>
            <w:noWrap/>
            <w:vAlign w:val="center"/>
            <w:hideMark/>
          </w:tcPr>
          <w:p w14:paraId="77C640E2" w14:textId="77777777" w:rsidR="00EB0995" w:rsidRPr="00912D14" w:rsidRDefault="00EB0995">
            <w:pPr>
              <w:rPr>
                <w:rFonts w:cs="Arial"/>
                <w:color w:val="000000" w:themeColor="text1"/>
                <w:sz w:val="18"/>
                <w:szCs w:val="22"/>
              </w:rPr>
            </w:pPr>
            <w:r w:rsidRPr="00912D14">
              <w:rPr>
                <w:color w:val="000000" w:themeColor="text1"/>
                <w:sz w:val="18"/>
                <w:szCs w:val="22"/>
              </w:rPr>
              <w:t>UG</w:t>
            </w:r>
          </w:p>
        </w:tc>
        <w:tc>
          <w:tcPr>
            <w:tcW w:w="1134" w:type="dxa"/>
            <w:vAlign w:val="center"/>
            <w:hideMark/>
          </w:tcPr>
          <w:p w14:paraId="0BB41CA9" w14:textId="77777777" w:rsidR="00EB0995" w:rsidRPr="00912D14" w:rsidRDefault="00EB0995">
            <w:pPr>
              <w:rPr>
                <w:rFonts w:cs="Arial"/>
                <w:color w:val="000000" w:themeColor="text1"/>
                <w:sz w:val="18"/>
                <w:szCs w:val="22"/>
              </w:rPr>
            </w:pPr>
          </w:p>
        </w:tc>
        <w:tc>
          <w:tcPr>
            <w:tcW w:w="3261" w:type="dxa"/>
            <w:vAlign w:val="center"/>
          </w:tcPr>
          <w:p w14:paraId="17BC2AEE" w14:textId="77777777" w:rsidR="00EB0995" w:rsidRPr="00912D14" w:rsidRDefault="00EB0995">
            <w:pPr>
              <w:rPr>
                <w:rFonts w:cs="Arial"/>
                <w:color w:val="000000" w:themeColor="text1"/>
                <w:sz w:val="18"/>
                <w:szCs w:val="22"/>
              </w:rPr>
            </w:pPr>
            <w:r w:rsidRPr="00912D14">
              <w:rPr>
                <w:color w:val="000000" w:themeColor="text1"/>
                <w:sz w:val="18"/>
                <w:szCs w:val="22"/>
              </w:rPr>
              <w:t>LFT_UG_ALL_1Y</w:t>
            </w:r>
          </w:p>
        </w:tc>
        <w:tc>
          <w:tcPr>
            <w:tcW w:w="5209" w:type="dxa"/>
            <w:vAlign w:val="center"/>
          </w:tcPr>
          <w:p w14:paraId="28C7B465" w14:textId="49EE9110" w:rsidR="00EB0995" w:rsidRPr="00912D14" w:rsidRDefault="00EB0995">
            <w:pPr>
              <w:rPr>
                <w:rFonts w:cs="Arial"/>
                <w:color w:val="000000" w:themeColor="text1"/>
                <w:sz w:val="18"/>
                <w:szCs w:val="22"/>
              </w:rPr>
            </w:pPr>
            <w:r w:rsidRPr="00912D14">
              <w:rPr>
                <w:color w:val="000000" w:themeColor="text1"/>
                <w:sz w:val="18"/>
                <w:szCs w:val="22"/>
              </w:rPr>
              <w:t xml:space="preserve">Domestic labour force transition, </w:t>
            </w:r>
            <w:r w:rsidR="006D2E52" w:rsidRPr="00912D14">
              <w:rPr>
                <w:color w:val="000000" w:themeColor="text1"/>
                <w:sz w:val="18"/>
                <w:szCs w:val="22"/>
              </w:rPr>
              <w:t>2024</w:t>
            </w:r>
            <w:r w:rsidR="00A60223" w:rsidRPr="00912D14">
              <w:rPr>
                <w:color w:val="000000" w:themeColor="text1"/>
                <w:sz w:val="18"/>
                <w:szCs w:val="22"/>
              </w:rPr>
              <w:t>,</w:t>
            </w:r>
            <w:r w:rsidRPr="00912D14">
              <w:rPr>
                <w:color w:val="000000" w:themeColor="text1"/>
                <w:sz w:val="18"/>
                <w:szCs w:val="22"/>
              </w:rPr>
              <w:t xml:space="preserve"> among undergraduates from all provider types</w:t>
            </w:r>
          </w:p>
        </w:tc>
      </w:tr>
      <w:tr w:rsidR="000C2BAE" w:rsidRPr="00912D14" w14:paraId="721590D9" w14:textId="77777777">
        <w:tc>
          <w:tcPr>
            <w:tcW w:w="845" w:type="dxa"/>
            <w:noWrap/>
            <w:vAlign w:val="center"/>
            <w:hideMark/>
          </w:tcPr>
          <w:p w14:paraId="58CC3C76" w14:textId="77777777" w:rsidR="00EB0995" w:rsidRPr="00912D14" w:rsidRDefault="00EB0995">
            <w:pPr>
              <w:rPr>
                <w:rFonts w:cs="Arial"/>
                <w:color w:val="000000" w:themeColor="text1"/>
                <w:sz w:val="18"/>
                <w:szCs w:val="22"/>
              </w:rPr>
            </w:pPr>
            <w:r w:rsidRPr="00912D14">
              <w:rPr>
                <w:color w:val="000000" w:themeColor="text1"/>
                <w:sz w:val="18"/>
                <w:szCs w:val="22"/>
              </w:rPr>
              <w:t>PGC</w:t>
            </w:r>
          </w:p>
        </w:tc>
        <w:tc>
          <w:tcPr>
            <w:tcW w:w="1134" w:type="dxa"/>
            <w:vAlign w:val="center"/>
            <w:hideMark/>
          </w:tcPr>
          <w:p w14:paraId="2E3862A5" w14:textId="77777777" w:rsidR="00EB0995" w:rsidRPr="00912D14" w:rsidRDefault="00EB0995">
            <w:pPr>
              <w:rPr>
                <w:rFonts w:cs="Arial"/>
                <w:color w:val="000000" w:themeColor="text1"/>
                <w:sz w:val="18"/>
                <w:szCs w:val="22"/>
              </w:rPr>
            </w:pPr>
          </w:p>
        </w:tc>
        <w:tc>
          <w:tcPr>
            <w:tcW w:w="3261" w:type="dxa"/>
            <w:vAlign w:val="center"/>
          </w:tcPr>
          <w:p w14:paraId="442D1D5F" w14:textId="77777777" w:rsidR="00EB0995" w:rsidRPr="00912D14" w:rsidRDefault="00EB0995">
            <w:pPr>
              <w:rPr>
                <w:rFonts w:cs="Arial"/>
                <w:color w:val="000000" w:themeColor="text1"/>
                <w:sz w:val="18"/>
                <w:szCs w:val="22"/>
              </w:rPr>
            </w:pPr>
            <w:r w:rsidRPr="00912D14">
              <w:rPr>
                <w:color w:val="000000" w:themeColor="text1"/>
                <w:sz w:val="18"/>
                <w:szCs w:val="22"/>
              </w:rPr>
              <w:t>LFT_PGC_ALL_1Y</w:t>
            </w:r>
          </w:p>
        </w:tc>
        <w:tc>
          <w:tcPr>
            <w:tcW w:w="5209" w:type="dxa"/>
            <w:vAlign w:val="center"/>
          </w:tcPr>
          <w:p w14:paraId="11CC9FA7" w14:textId="603FF50B" w:rsidR="00EB0995" w:rsidRPr="00912D14" w:rsidRDefault="00EB0995">
            <w:pPr>
              <w:rPr>
                <w:rFonts w:cs="Arial"/>
                <w:color w:val="000000" w:themeColor="text1"/>
                <w:sz w:val="18"/>
                <w:szCs w:val="22"/>
              </w:rPr>
            </w:pPr>
            <w:r w:rsidRPr="00912D14">
              <w:rPr>
                <w:color w:val="000000" w:themeColor="text1"/>
                <w:sz w:val="18"/>
                <w:szCs w:val="22"/>
              </w:rPr>
              <w:t xml:space="preserve">Domestic labour force transition, </w:t>
            </w:r>
            <w:r w:rsidR="006D2E52" w:rsidRPr="00912D14">
              <w:rPr>
                <w:color w:val="000000" w:themeColor="text1"/>
                <w:sz w:val="18"/>
                <w:szCs w:val="22"/>
              </w:rPr>
              <w:t>2024</w:t>
            </w:r>
            <w:r w:rsidR="00A60223" w:rsidRPr="00912D14">
              <w:rPr>
                <w:color w:val="000000" w:themeColor="text1"/>
                <w:sz w:val="18"/>
                <w:szCs w:val="22"/>
              </w:rPr>
              <w:t>,</w:t>
            </w:r>
            <w:r w:rsidRPr="00912D14">
              <w:rPr>
                <w:color w:val="000000" w:themeColor="text1"/>
                <w:sz w:val="18"/>
                <w:szCs w:val="22"/>
              </w:rPr>
              <w:t xml:space="preserve"> among postgraduate coursework graduates from all provider types</w:t>
            </w:r>
          </w:p>
        </w:tc>
      </w:tr>
      <w:tr w:rsidR="000C2BAE" w:rsidRPr="00912D14" w14:paraId="1BA908DC" w14:textId="77777777">
        <w:tc>
          <w:tcPr>
            <w:tcW w:w="845" w:type="dxa"/>
            <w:noWrap/>
            <w:vAlign w:val="center"/>
            <w:hideMark/>
          </w:tcPr>
          <w:p w14:paraId="4062C41A" w14:textId="77777777" w:rsidR="00EB0995" w:rsidRPr="00912D14" w:rsidRDefault="00EB0995">
            <w:pPr>
              <w:rPr>
                <w:rFonts w:cs="Arial"/>
                <w:color w:val="000000" w:themeColor="text1"/>
                <w:sz w:val="18"/>
                <w:szCs w:val="22"/>
              </w:rPr>
            </w:pPr>
            <w:r w:rsidRPr="00912D14">
              <w:rPr>
                <w:color w:val="000000" w:themeColor="text1"/>
                <w:sz w:val="18"/>
                <w:szCs w:val="22"/>
              </w:rPr>
              <w:t>PGR</w:t>
            </w:r>
          </w:p>
        </w:tc>
        <w:tc>
          <w:tcPr>
            <w:tcW w:w="1134" w:type="dxa"/>
            <w:vAlign w:val="center"/>
            <w:hideMark/>
          </w:tcPr>
          <w:p w14:paraId="2809E93F" w14:textId="77777777" w:rsidR="00EB0995" w:rsidRPr="00912D14" w:rsidRDefault="00EB0995">
            <w:pPr>
              <w:rPr>
                <w:rFonts w:cs="Arial"/>
                <w:color w:val="000000" w:themeColor="text1"/>
                <w:sz w:val="18"/>
                <w:szCs w:val="22"/>
              </w:rPr>
            </w:pPr>
          </w:p>
        </w:tc>
        <w:tc>
          <w:tcPr>
            <w:tcW w:w="3261" w:type="dxa"/>
            <w:vAlign w:val="center"/>
          </w:tcPr>
          <w:p w14:paraId="1F45DA86" w14:textId="77777777" w:rsidR="00EB0995" w:rsidRPr="00912D14" w:rsidRDefault="00EB0995">
            <w:pPr>
              <w:rPr>
                <w:rFonts w:cs="Arial"/>
                <w:color w:val="000000" w:themeColor="text1"/>
                <w:sz w:val="18"/>
                <w:szCs w:val="22"/>
              </w:rPr>
            </w:pPr>
            <w:r w:rsidRPr="00912D14">
              <w:rPr>
                <w:color w:val="000000" w:themeColor="text1"/>
                <w:sz w:val="18"/>
                <w:szCs w:val="22"/>
              </w:rPr>
              <w:t>LFT_PGR_ALL_1Y</w:t>
            </w:r>
          </w:p>
        </w:tc>
        <w:tc>
          <w:tcPr>
            <w:tcW w:w="5209" w:type="dxa"/>
            <w:vAlign w:val="center"/>
          </w:tcPr>
          <w:p w14:paraId="55DD08D7" w14:textId="10A885DC" w:rsidR="00EB0995" w:rsidRPr="00912D14" w:rsidRDefault="00EB0995">
            <w:pPr>
              <w:rPr>
                <w:rFonts w:cs="Arial"/>
                <w:color w:val="000000" w:themeColor="text1"/>
                <w:sz w:val="18"/>
                <w:szCs w:val="22"/>
              </w:rPr>
            </w:pPr>
            <w:r w:rsidRPr="00912D14">
              <w:rPr>
                <w:color w:val="000000" w:themeColor="text1"/>
                <w:sz w:val="18"/>
                <w:szCs w:val="22"/>
              </w:rPr>
              <w:t xml:space="preserve">Domestic labour force transition, </w:t>
            </w:r>
            <w:r w:rsidR="006D2E52" w:rsidRPr="00912D14">
              <w:rPr>
                <w:color w:val="000000" w:themeColor="text1"/>
                <w:sz w:val="18"/>
                <w:szCs w:val="22"/>
              </w:rPr>
              <w:t>2024</w:t>
            </w:r>
            <w:r w:rsidR="00AA19FC" w:rsidRPr="00912D14">
              <w:rPr>
                <w:color w:val="000000" w:themeColor="text1"/>
                <w:sz w:val="18"/>
                <w:szCs w:val="22"/>
              </w:rPr>
              <w:t>,</w:t>
            </w:r>
            <w:r w:rsidRPr="00912D14">
              <w:rPr>
                <w:color w:val="000000" w:themeColor="text1"/>
                <w:sz w:val="18"/>
                <w:szCs w:val="22"/>
              </w:rPr>
              <w:t xml:space="preserve"> among postgraduate research graduates from all provider types</w:t>
            </w:r>
          </w:p>
        </w:tc>
      </w:tr>
      <w:tr w:rsidR="000C2BAE" w:rsidRPr="00912D14" w14:paraId="2C53146D" w14:textId="77777777">
        <w:tc>
          <w:tcPr>
            <w:tcW w:w="845" w:type="dxa"/>
            <w:noWrap/>
            <w:vAlign w:val="center"/>
            <w:hideMark/>
          </w:tcPr>
          <w:p w14:paraId="3EC590DA" w14:textId="77777777" w:rsidR="00EB0995" w:rsidRPr="00912D14" w:rsidRDefault="00EB0995">
            <w:pPr>
              <w:rPr>
                <w:rFonts w:cs="Arial"/>
                <w:color w:val="000000" w:themeColor="text1"/>
                <w:sz w:val="18"/>
                <w:szCs w:val="22"/>
              </w:rPr>
            </w:pPr>
            <w:r w:rsidRPr="00912D14">
              <w:rPr>
                <w:color w:val="000000" w:themeColor="text1"/>
                <w:sz w:val="18"/>
                <w:szCs w:val="22"/>
              </w:rPr>
              <w:t>PGC</w:t>
            </w:r>
          </w:p>
        </w:tc>
        <w:tc>
          <w:tcPr>
            <w:tcW w:w="1134" w:type="dxa"/>
            <w:vAlign w:val="center"/>
            <w:hideMark/>
          </w:tcPr>
          <w:p w14:paraId="3C52C620" w14:textId="77777777" w:rsidR="00EB0995" w:rsidRPr="00912D14" w:rsidRDefault="00EB0995">
            <w:pPr>
              <w:rPr>
                <w:rFonts w:cs="Arial"/>
                <w:color w:val="000000" w:themeColor="text1"/>
                <w:sz w:val="18"/>
                <w:szCs w:val="22"/>
              </w:rPr>
            </w:pPr>
          </w:p>
        </w:tc>
        <w:tc>
          <w:tcPr>
            <w:tcW w:w="3261" w:type="dxa"/>
            <w:vAlign w:val="center"/>
          </w:tcPr>
          <w:p w14:paraId="4E8785AD" w14:textId="77777777" w:rsidR="00EB0995" w:rsidRPr="00912D14" w:rsidRDefault="00EB0995">
            <w:pPr>
              <w:rPr>
                <w:rFonts w:cs="Arial"/>
                <w:color w:val="000000" w:themeColor="text1"/>
                <w:sz w:val="18"/>
                <w:szCs w:val="22"/>
              </w:rPr>
            </w:pPr>
            <w:r w:rsidRPr="00912D14">
              <w:rPr>
                <w:color w:val="000000" w:themeColor="text1"/>
                <w:sz w:val="18"/>
                <w:szCs w:val="22"/>
              </w:rPr>
              <w:t>LFT_PGC_ALL_1Y_E315</w:t>
            </w:r>
          </w:p>
        </w:tc>
        <w:tc>
          <w:tcPr>
            <w:tcW w:w="5209" w:type="dxa"/>
            <w:vAlign w:val="center"/>
          </w:tcPr>
          <w:p w14:paraId="402025B3" w14:textId="4386C62F" w:rsidR="00EB0995" w:rsidRPr="00912D14" w:rsidRDefault="00EB0995">
            <w:pPr>
              <w:rPr>
                <w:rFonts w:cs="Arial"/>
                <w:color w:val="000000" w:themeColor="text1"/>
                <w:sz w:val="18"/>
                <w:szCs w:val="22"/>
              </w:rPr>
            </w:pPr>
            <w:r w:rsidRPr="00912D14">
              <w:rPr>
                <w:color w:val="000000" w:themeColor="text1"/>
                <w:sz w:val="18"/>
                <w:szCs w:val="22"/>
              </w:rPr>
              <w:t xml:space="preserve">Domestic labour force transition, </w:t>
            </w:r>
            <w:r w:rsidR="006D2E52" w:rsidRPr="00912D14">
              <w:rPr>
                <w:color w:val="000000" w:themeColor="text1"/>
                <w:sz w:val="18"/>
                <w:szCs w:val="22"/>
              </w:rPr>
              <w:t>2024</w:t>
            </w:r>
            <w:r w:rsidR="00AA19FC" w:rsidRPr="00912D14">
              <w:rPr>
                <w:color w:val="000000" w:themeColor="text1"/>
                <w:sz w:val="18"/>
                <w:szCs w:val="22"/>
              </w:rPr>
              <w:t>,</w:t>
            </w:r>
            <w:r w:rsidRPr="00912D14">
              <w:rPr>
                <w:color w:val="000000" w:themeColor="text1"/>
                <w:sz w:val="18"/>
                <w:szCs w:val="22"/>
              </w:rPr>
              <w:t xml:space="preserve"> among postgraduate coursework graduates from all provider types by gender</w:t>
            </w:r>
          </w:p>
        </w:tc>
      </w:tr>
      <w:tr w:rsidR="000C2BAE" w:rsidRPr="00912D14" w14:paraId="78CCB550" w14:textId="77777777">
        <w:tc>
          <w:tcPr>
            <w:tcW w:w="845" w:type="dxa"/>
            <w:noWrap/>
            <w:vAlign w:val="center"/>
            <w:hideMark/>
          </w:tcPr>
          <w:p w14:paraId="0A436F9E" w14:textId="77777777" w:rsidR="00EB0995" w:rsidRPr="00912D14" w:rsidRDefault="00EB0995">
            <w:pPr>
              <w:rPr>
                <w:rFonts w:cs="Arial"/>
                <w:color w:val="000000" w:themeColor="text1"/>
                <w:sz w:val="18"/>
                <w:szCs w:val="22"/>
              </w:rPr>
            </w:pPr>
            <w:r w:rsidRPr="00912D14">
              <w:rPr>
                <w:color w:val="000000" w:themeColor="text1"/>
                <w:sz w:val="18"/>
                <w:szCs w:val="22"/>
              </w:rPr>
              <w:t>PGR</w:t>
            </w:r>
          </w:p>
        </w:tc>
        <w:tc>
          <w:tcPr>
            <w:tcW w:w="1134" w:type="dxa"/>
            <w:vAlign w:val="center"/>
            <w:hideMark/>
          </w:tcPr>
          <w:p w14:paraId="581DC7F4" w14:textId="77777777" w:rsidR="00EB0995" w:rsidRPr="00912D14" w:rsidRDefault="00EB0995">
            <w:pPr>
              <w:rPr>
                <w:rFonts w:cs="Arial"/>
                <w:color w:val="000000" w:themeColor="text1"/>
                <w:sz w:val="18"/>
                <w:szCs w:val="22"/>
              </w:rPr>
            </w:pPr>
          </w:p>
        </w:tc>
        <w:tc>
          <w:tcPr>
            <w:tcW w:w="3261" w:type="dxa"/>
            <w:vAlign w:val="center"/>
          </w:tcPr>
          <w:p w14:paraId="098CC764" w14:textId="77777777" w:rsidR="00EB0995" w:rsidRPr="00912D14" w:rsidRDefault="00EB0995">
            <w:pPr>
              <w:rPr>
                <w:rFonts w:cs="Arial"/>
                <w:color w:val="000000" w:themeColor="text1"/>
                <w:sz w:val="18"/>
                <w:szCs w:val="22"/>
              </w:rPr>
            </w:pPr>
            <w:r w:rsidRPr="00912D14">
              <w:rPr>
                <w:color w:val="000000" w:themeColor="text1"/>
                <w:sz w:val="18"/>
                <w:szCs w:val="22"/>
              </w:rPr>
              <w:t>LFT_PGR_ALL_1Y_E315</w:t>
            </w:r>
          </w:p>
        </w:tc>
        <w:tc>
          <w:tcPr>
            <w:tcW w:w="5209" w:type="dxa"/>
            <w:vAlign w:val="center"/>
          </w:tcPr>
          <w:p w14:paraId="78CA0272" w14:textId="2D922AA3" w:rsidR="00EB0995" w:rsidRPr="00912D14" w:rsidRDefault="00EB0995">
            <w:pPr>
              <w:rPr>
                <w:rFonts w:cs="Arial"/>
                <w:color w:val="000000" w:themeColor="text1"/>
                <w:sz w:val="18"/>
                <w:szCs w:val="22"/>
              </w:rPr>
            </w:pPr>
            <w:r w:rsidRPr="00912D14">
              <w:rPr>
                <w:color w:val="000000" w:themeColor="text1"/>
                <w:sz w:val="18"/>
                <w:szCs w:val="22"/>
              </w:rPr>
              <w:t xml:space="preserve">Domestic labour force transition, </w:t>
            </w:r>
            <w:r w:rsidR="006D2E52" w:rsidRPr="00912D14">
              <w:rPr>
                <w:color w:val="000000" w:themeColor="text1"/>
                <w:sz w:val="18"/>
                <w:szCs w:val="22"/>
              </w:rPr>
              <w:t>2024</w:t>
            </w:r>
            <w:r w:rsidR="00AA19FC" w:rsidRPr="00912D14">
              <w:rPr>
                <w:color w:val="000000" w:themeColor="text1"/>
                <w:sz w:val="18"/>
                <w:szCs w:val="22"/>
              </w:rPr>
              <w:t>,</w:t>
            </w:r>
            <w:r w:rsidRPr="00912D14">
              <w:rPr>
                <w:color w:val="000000" w:themeColor="text1"/>
                <w:sz w:val="18"/>
                <w:szCs w:val="22"/>
              </w:rPr>
              <w:t xml:space="preserve"> among postgraduate research graduates from all provider types by gender</w:t>
            </w:r>
          </w:p>
        </w:tc>
      </w:tr>
      <w:tr w:rsidR="000C2BAE" w:rsidRPr="00912D14" w14:paraId="15EAC653" w14:textId="77777777">
        <w:tc>
          <w:tcPr>
            <w:tcW w:w="845" w:type="dxa"/>
            <w:noWrap/>
            <w:vAlign w:val="center"/>
            <w:hideMark/>
          </w:tcPr>
          <w:p w14:paraId="6054BF76" w14:textId="77777777" w:rsidR="00EB0995" w:rsidRPr="00912D14" w:rsidRDefault="00EB0995">
            <w:pPr>
              <w:rPr>
                <w:rFonts w:cs="Arial"/>
                <w:color w:val="000000" w:themeColor="text1"/>
                <w:sz w:val="18"/>
                <w:szCs w:val="22"/>
              </w:rPr>
            </w:pPr>
            <w:r w:rsidRPr="00912D14">
              <w:rPr>
                <w:color w:val="000000" w:themeColor="text1"/>
                <w:sz w:val="18"/>
                <w:szCs w:val="22"/>
              </w:rPr>
              <w:t>UG</w:t>
            </w:r>
          </w:p>
        </w:tc>
        <w:tc>
          <w:tcPr>
            <w:tcW w:w="1134" w:type="dxa"/>
            <w:vAlign w:val="center"/>
            <w:hideMark/>
          </w:tcPr>
          <w:p w14:paraId="2E420662" w14:textId="77777777" w:rsidR="00EB0995" w:rsidRPr="00912D14" w:rsidRDefault="00EB0995">
            <w:pPr>
              <w:rPr>
                <w:rFonts w:cs="Arial"/>
                <w:color w:val="000000" w:themeColor="text1"/>
                <w:sz w:val="18"/>
                <w:szCs w:val="22"/>
              </w:rPr>
            </w:pPr>
          </w:p>
        </w:tc>
        <w:tc>
          <w:tcPr>
            <w:tcW w:w="3261" w:type="dxa"/>
            <w:vAlign w:val="center"/>
          </w:tcPr>
          <w:p w14:paraId="35FBA263" w14:textId="77777777" w:rsidR="00EB0995" w:rsidRPr="00912D14" w:rsidRDefault="00EB0995">
            <w:pPr>
              <w:rPr>
                <w:rFonts w:cs="Arial"/>
                <w:color w:val="000000" w:themeColor="text1"/>
                <w:sz w:val="18"/>
                <w:szCs w:val="22"/>
              </w:rPr>
            </w:pPr>
            <w:r w:rsidRPr="00912D14">
              <w:rPr>
                <w:color w:val="000000" w:themeColor="text1"/>
                <w:sz w:val="18"/>
                <w:szCs w:val="22"/>
              </w:rPr>
              <w:t>LFT_UG_ALL_1Y_E315</w:t>
            </w:r>
          </w:p>
        </w:tc>
        <w:tc>
          <w:tcPr>
            <w:tcW w:w="5209" w:type="dxa"/>
            <w:vAlign w:val="center"/>
          </w:tcPr>
          <w:p w14:paraId="11918011" w14:textId="24BF7AE2" w:rsidR="00EB0995" w:rsidRPr="00912D14" w:rsidRDefault="00EB0995">
            <w:pPr>
              <w:rPr>
                <w:rFonts w:cs="Arial"/>
                <w:color w:val="000000" w:themeColor="text1"/>
                <w:sz w:val="18"/>
                <w:szCs w:val="22"/>
              </w:rPr>
            </w:pPr>
            <w:r w:rsidRPr="00912D14">
              <w:rPr>
                <w:color w:val="000000" w:themeColor="text1"/>
                <w:sz w:val="18"/>
                <w:szCs w:val="22"/>
              </w:rPr>
              <w:t xml:space="preserve">Domestic labour force transition, </w:t>
            </w:r>
            <w:r w:rsidR="006D2E52" w:rsidRPr="00912D14">
              <w:rPr>
                <w:color w:val="000000" w:themeColor="text1"/>
                <w:sz w:val="18"/>
                <w:szCs w:val="22"/>
              </w:rPr>
              <w:t>2024</w:t>
            </w:r>
            <w:r w:rsidR="00AA19FC" w:rsidRPr="00912D14">
              <w:rPr>
                <w:color w:val="000000" w:themeColor="text1"/>
                <w:sz w:val="18"/>
                <w:szCs w:val="22"/>
              </w:rPr>
              <w:t>,</w:t>
            </w:r>
            <w:r w:rsidRPr="00912D14">
              <w:rPr>
                <w:color w:val="000000" w:themeColor="text1"/>
                <w:sz w:val="18"/>
                <w:szCs w:val="22"/>
              </w:rPr>
              <w:t xml:space="preserve"> among undergraduates from all provider types by gender</w:t>
            </w:r>
          </w:p>
        </w:tc>
      </w:tr>
    </w:tbl>
    <w:p w14:paraId="6AC70FD4" w14:textId="32E17E03" w:rsidR="00EB0995" w:rsidRPr="00912D14" w:rsidRDefault="001B2CA1" w:rsidP="0050538F">
      <w:pPr>
        <w:pStyle w:val="Appendixheading3"/>
        <w:numPr>
          <w:ilvl w:val="0"/>
          <w:numId w:val="0"/>
        </w:numPr>
        <w:ind w:left="1134" w:hanging="1134"/>
        <w:rPr>
          <w:color w:val="000000" w:themeColor="text1"/>
        </w:rPr>
      </w:pPr>
      <w:bookmarkStart w:id="304" w:name="_Toc192179882"/>
      <w:r w:rsidRPr="00912D14">
        <w:rPr>
          <w:color w:val="000000" w:themeColor="text1"/>
        </w:rPr>
        <w:t xml:space="preserve">A6.1.7 </w:t>
      </w:r>
      <w:r w:rsidR="00EB0995" w:rsidRPr="00912D14">
        <w:rPr>
          <w:color w:val="000000" w:themeColor="text1"/>
        </w:rPr>
        <w:t>Employment history</w:t>
      </w:r>
      <w:bookmarkEnd w:id="304"/>
    </w:p>
    <w:p w14:paraId="71B72243" w14:textId="331A951C" w:rsidR="00EB0995" w:rsidRPr="00912D14" w:rsidRDefault="00EB0995" w:rsidP="00EB0995">
      <w:pPr>
        <w:pStyle w:val="Body"/>
        <w:rPr>
          <w:color w:val="000000" w:themeColor="text1"/>
        </w:rPr>
      </w:pPr>
      <w:r w:rsidRPr="00912D14">
        <w:rPr>
          <w:color w:val="000000" w:themeColor="text1"/>
        </w:rPr>
        <w:t xml:space="preserve">This group of tables presents the number of graduates who were in the labour market in </w:t>
      </w:r>
      <w:r w:rsidR="006D2E52" w:rsidRPr="00912D14">
        <w:rPr>
          <w:color w:val="000000" w:themeColor="text1"/>
        </w:rPr>
        <w:t>2024</w:t>
      </w:r>
      <w:r w:rsidRPr="00912D14">
        <w:rPr>
          <w:color w:val="000000" w:themeColor="text1"/>
        </w:rPr>
        <w:t xml:space="preserve"> and the proportion who changed jobs (different employer), those who had worked for the same employer for more than 12 months, those who had changed roles with the same employer and those who had changed occupation level. The tables also present the median salary for those graduates (regardless of whether they were working full-time) in </w:t>
      </w:r>
      <w:r w:rsidR="006D2E52" w:rsidRPr="00912D14">
        <w:rPr>
          <w:color w:val="000000" w:themeColor="text1"/>
        </w:rPr>
        <w:t>2021</w:t>
      </w:r>
      <w:r w:rsidRPr="00912D14">
        <w:rPr>
          <w:color w:val="000000" w:themeColor="text1"/>
        </w:rPr>
        <w:t xml:space="preserve"> compared to median salaries in </w:t>
      </w:r>
      <w:r w:rsidR="006D2E52" w:rsidRPr="00912D14">
        <w:rPr>
          <w:color w:val="000000" w:themeColor="text1"/>
        </w:rPr>
        <w:t>2024</w:t>
      </w:r>
      <w:r w:rsidRPr="00912D14">
        <w:rPr>
          <w:color w:val="000000" w:themeColor="text1"/>
        </w:rPr>
        <w:t>.</w:t>
      </w:r>
    </w:p>
    <w:p w14:paraId="19AA5410" w14:textId="72CC0539" w:rsidR="00EB0995" w:rsidRPr="00912D14" w:rsidRDefault="00EB0995" w:rsidP="00EB0995">
      <w:pPr>
        <w:pStyle w:val="Caption"/>
        <w:rPr>
          <w:color w:val="000000" w:themeColor="text1"/>
        </w:rPr>
      </w:pPr>
      <w:bookmarkStart w:id="305" w:name="_Toc192180532"/>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24</w:t>
      </w:r>
      <w:r w:rsidRPr="00912D14">
        <w:rPr>
          <w:color w:val="000000" w:themeColor="text1"/>
        </w:rPr>
        <w:fldChar w:fldCharType="end"/>
      </w:r>
      <w:r w:rsidR="006F5645" w:rsidRPr="00912D14">
        <w:rPr>
          <w:color w:val="000000" w:themeColor="text1"/>
        </w:rPr>
        <w:tab/>
      </w:r>
      <w:r w:rsidRPr="00912D14">
        <w:rPr>
          <w:color w:val="000000" w:themeColor="text1"/>
        </w:rPr>
        <w:t>Tables associated with the employment history of graduates</w:t>
      </w:r>
      <w:bookmarkEnd w:id="305"/>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209"/>
      </w:tblGrid>
      <w:tr w:rsidR="000C2BAE" w:rsidRPr="00912D14" w14:paraId="322A75A4" w14:textId="77777777" w:rsidTr="006F5645">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366796B2"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Cour</w:t>
            </w:r>
            <w:bookmarkStart w:id="306" w:name="Title_24"/>
            <w:bookmarkEnd w:id="306"/>
            <w:r w:rsidRPr="00912D14">
              <w:rPr>
                <w:rStyle w:val="AtleticoMED"/>
                <w:b/>
                <w:color w:val="000000" w:themeColor="text1"/>
                <w:sz w:val="18"/>
              </w:rPr>
              <w:t>se level</w:t>
            </w:r>
          </w:p>
        </w:tc>
        <w:tc>
          <w:tcPr>
            <w:tcW w:w="1134" w:type="dxa"/>
            <w:vAlign w:val="center"/>
          </w:tcPr>
          <w:p w14:paraId="3F0CFCF0"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70504798"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09" w:type="dxa"/>
            <w:vAlign w:val="center"/>
          </w:tcPr>
          <w:p w14:paraId="52D78C34"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2439C80D" w14:textId="77777777">
        <w:tc>
          <w:tcPr>
            <w:tcW w:w="845" w:type="dxa"/>
            <w:noWrap/>
            <w:vAlign w:val="center"/>
            <w:hideMark/>
          </w:tcPr>
          <w:p w14:paraId="21EFEABF" w14:textId="77777777" w:rsidR="00EB0995" w:rsidRPr="00912D14" w:rsidRDefault="00EB0995">
            <w:pPr>
              <w:rPr>
                <w:rFonts w:cs="Arial"/>
                <w:color w:val="000000" w:themeColor="text1"/>
                <w:sz w:val="18"/>
                <w:szCs w:val="16"/>
              </w:rPr>
            </w:pPr>
            <w:r w:rsidRPr="00912D14">
              <w:rPr>
                <w:color w:val="000000" w:themeColor="text1"/>
                <w:sz w:val="18"/>
                <w:szCs w:val="16"/>
              </w:rPr>
              <w:t>UG</w:t>
            </w:r>
          </w:p>
        </w:tc>
        <w:tc>
          <w:tcPr>
            <w:tcW w:w="1134" w:type="dxa"/>
            <w:vAlign w:val="center"/>
            <w:hideMark/>
          </w:tcPr>
          <w:p w14:paraId="0C0D76E2" w14:textId="77777777" w:rsidR="00EB0995" w:rsidRPr="00912D14" w:rsidRDefault="00EB0995">
            <w:pPr>
              <w:rPr>
                <w:rFonts w:cs="Arial"/>
                <w:color w:val="000000" w:themeColor="text1"/>
                <w:sz w:val="18"/>
                <w:szCs w:val="16"/>
              </w:rPr>
            </w:pPr>
          </w:p>
        </w:tc>
        <w:tc>
          <w:tcPr>
            <w:tcW w:w="3261" w:type="dxa"/>
            <w:vAlign w:val="center"/>
          </w:tcPr>
          <w:p w14:paraId="7B96793D" w14:textId="77777777" w:rsidR="00EB0995" w:rsidRPr="00912D14" w:rsidRDefault="00EB0995">
            <w:pPr>
              <w:rPr>
                <w:rFonts w:cs="Arial"/>
                <w:color w:val="000000" w:themeColor="text1"/>
                <w:sz w:val="18"/>
                <w:szCs w:val="16"/>
              </w:rPr>
            </w:pPr>
            <w:r w:rsidRPr="00912D14">
              <w:rPr>
                <w:color w:val="000000" w:themeColor="text1"/>
                <w:sz w:val="18"/>
                <w:szCs w:val="16"/>
              </w:rPr>
              <w:t>EHIST_UG_ALL_1Y</w:t>
            </w:r>
          </w:p>
        </w:tc>
        <w:tc>
          <w:tcPr>
            <w:tcW w:w="5209" w:type="dxa"/>
            <w:vAlign w:val="center"/>
          </w:tcPr>
          <w:p w14:paraId="56B621C1" w14:textId="0976CA4B" w:rsidR="00EB0995" w:rsidRPr="00912D14" w:rsidRDefault="00EB0995">
            <w:pPr>
              <w:rPr>
                <w:rFonts w:cs="Arial"/>
                <w:color w:val="000000" w:themeColor="text1"/>
                <w:sz w:val="18"/>
                <w:szCs w:val="16"/>
              </w:rPr>
            </w:pPr>
            <w:r w:rsidRPr="00912D14">
              <w:rPr>
                <w:color w:val="000000" w:themeColor="text1"/>
                <w:sz w:val="18"/>
                <w:szCs w:val="16"/>
              </w:rPr>
              <w:t xml:space="preserve">Employment history, domestic among undergraduates from all provider types by employment outcomes, </w:t>
            </w:r>
            <w:r w:rsidR="006D2E52" w:rsidRPr="00912D14">
              <w:rPr>
                <w:color w:val="000000" w:themeColor="text1"/>
                <w:sz w:val="18"/>
                <w:szCs w:val="16"/>
              </w:rPr>
              <w:t>2024</w:t>
            </w:r>
          </w:p>
        </w:tc>
      </w:tr>
      <w:tr w:rsidR="000C2BAE" w:rsidRPr="00912D14" w14:paraId="0302668A" w14:textId="77777777">
        <w:tc>
          <w:tcPr>
            <w:tcW w:w="845" w:type="dxa"/>
            <w:noWrap/>
            <w:vAlign w:val="center"/>
            <w:hideMark/>
          </w:tcPr>
          <w:p w14:paraId="57BC5384" w14:textId="77777777" w:rsidR="00EB0995" w:rsidRPr="00912D14" w:rsidRDefault="00EB0995">
            <w:pPr>
              <w:rPr>
                <w:rFonts w:cs="Arial"/>
                <w:color w:val="000000" w:themeColor="text1"/>
                <w:sz w:val="18"/>
                <w:szCs w:val="16"/>
              </w:rPr>
            </w:pPr>
            <w:r w:rsidRPr="00912D14">
              <w:rPr>
                <w:color w:val="000000" w:themeColor="text1"/>
                <w:sz w:val="18"/>
                <w:szCs w:val="16"/>
              </w:rPr>
              <w:t>PGC</w:t>
            </w:r>
          </w:p>
        </w:tc>
        <w:tc>
          <w:tcPr>
            <w:tcW w:w="1134" w:type="dxa"/>
            <w:vAlign w:val="center"/>
            <w:hideMark/>
          </w:tcPr>
          <w:p w14:paraId="6EDCE304" w14:textId="77777777" w:rsidR="00EB0995" w:rsidRPr="00912D14" w:rsidRDefault="00EB0995">
            <w:pPr>
              <w:rPr>
                <w:rFonts w:cs="Arial"/>
                <w:color w:val="000000" w:themeColor="text1"/>
                <w:sz w:val="18"/>
                <w:szCs w:val="16"/>
              </w:rPr>
            </w:pPr>
          </w:p>
        </w:tc>
        <w:tc>
          <w:tcPr>
            <w:tcW w:w="3261" w:type="dxa"/>
            <w:vAlign w:val="center"/>
          </w:tcPr>
          <w:p w14:paraId="2AFDF828" w14:textId="77777777" w:rsidR="00EB0995" w:rsidRPr="00912D14" w:rsidRDefault="00EB0995">
            <w:pPr>
              <w:rPr>
                <w:rFonts w:cs="Arial"/>
                <w:color w:val="000000" w:themeColor="text1"/>
                <w:sz w:val="18"/>
                <w:szCs w:val="16"/>
              </w:rPr>
            </w:pPr>
            <w:r w:rsidRPr="00912D14">
              <w:rPr>
                <w:color w:val="000000" w:themeColor="text1"/>
                <w:sz w:val="18"/>
                <w:szCs w:val="16"/>
              </w:rPr>
              <w:t>EHIST_PGC_ALL_1Y</w:t>
            </w:r>
          </w:p>
        </w:tc>
        <w:tc>
          <w:tcPr>
            <w:tcW w:w="5209" w:type="dxa"/>
            <w:vAlign w:val="center"/>
          </w:tcPr>
          <w:p w14:paraId="6C25D8FE" w14:textId="559F8EDF" w:rsidR="00EB0995" w:rsidRPr="00912D14" w:rsidRDefault="00EB0995">
            <w:pPr>
              <w:rPr>
                <w:rFonts w:cs="Arial"/>
                <w:color w:val="000000" w:themeColor="text1"/>
                <w:sz w:val="18"/>
                <w:szCs w:val="16"/>
              </w:rPr>
            </w:pPr>
            <w:r w:rsidRPr="00912D14">
              <w:rPr>
                <w:color w:val="000000" w:themeColor="text1"/>
                <w:sz w:val="18"/>
                <w:szCs w:val="16"/>
              </w:rPr>
              <w:t xml:space="preserve">Employment history, domestic among postgraduate coursework graduates from all provider types by employment outcomes, </w:t>
            </w:r>
            <w:r w:rsidR="006D2E52" w:rsidRPr="00912D14">
              <w:rPr>
                <w:color w:val="000000" w:themeColor="text1"/>
                <w:sz w:val="18"/>
                <w:szCs w:val="16"/>
              </w:rPr>
              <w:t>2024</w:t>
            </w:r>
          </w:p>
        </w:tc>
      </w:tr>
      <w:tr w:rsidR="000C2BAE" w:rsidRPr="00912D14" w14:paraId="6E982C80" w14:textId="77777777">
        <w:tc>
          <w:tcPr>
            <w:tcW w:w="845" w:type="dxa"/>
            <w:noWrap/>
            <w:vAlign w:val="center"/>
            <w:hideMark/>
          </w:tcPr>
          <w:p w14:paraId="0E245CBB" w14:textId="77777777" w:rsidR="00EB0995" w:rsidRPr="00912D14" w:rsidRDefault="00EB0995">
            <w:pPr>
              <w:rPr>
                <w:rFonts w:cs="Arial"/>
                <w:color w:val="000000" w:themeColor="text1"/>
                <w:sz w:val="18"/>
                <w:szCs w:val="16"/>
              </w:rPr>
            </w:pPr>
            <w:r w:rsidRPr="00912D14">
              <w:rPr>
                <w:color w:val="000000" w:themeColor="text1"/>
                <w:sz w:val="18"/>
                <w:szCs w:val="16"/>
              </w:rPr>
              <w:t>PGR</w:t>
            </w:r>
          </w:p>
        </w:tc>
        <w:tc>
          <w:tcPr>
            <w:tcW w:w="1134" w:type="dxa"/>
            <w:vAlign w:val="center"/>
            <w:hideMark/>
          </w:tcPr>
          <w:p w14:paraId="240625F0" w14:textId="77777777" w:rsidR="00EB0995" w:rsidRPr="00912D14" w:rsidRDefault="00EB0995">
            <w:pPr>
              <w:rPr>
                <w:rFonts w:cs="Arial"/>
                <w:color w:val="000000" w:themeColor="text1"/>
                <w:sz w:val="18"/>
                <w:szCs w:val="16"/>
              </w:rPr>
            </w:pPr>
          </w:p>
        </w:tc>
        <w:tc>
          <w:tcPr>
            <w:tcW w:w="3261" w:type="dxa"/>
            <w:vAlign w:val="center"/>
          </w:tcPr>
          <w:p w14:paraId="1AEA34EB" w14:textId="77777777" w:rsidR="00EB0995" w:rsidRPr="00912D14" w:rsidRDefault="00EB0995">
            <w:pPr>
              <w:rPr>
                <w:rFonts w:cs="Arial"/>
                <w:color w:val="000000" w:themeColor="text1"/>
                <w:sz w:val="18"/>
                <w:szCs w:val="16"/>
              </w:rPr>
            </w:pPr>
            <w:r w:rsidRPr="00912D14">
              <w:rPr>
                <w:color w:val="000000" w:themeColor="text1"/>
                <w:sz w:val="18"/>
                <w:szCs w:val="16"/>
              </w:rPr>
              <w:t>EHIST_PGR_ALL_1Y</w:t>
            </w:r>
          </w:p>
        </w:tc>
        <w:tc>
          <w:tcPr>
            <w:tcW w:w="5209" w:type="dxa"/>
            <w:vAlign w:val="center"/>
          </w:tcPr>
          <w:p w14:paraId="25FCCED9" w14:textId="54866875" w:rsidR="00EB0995" w:rsidRPr="00912D14" w:rsidRDefault="00EB0995">
            <w:pPr>
              <w:rPr>
                <w:rFonts w:cs="Arial"/>
                <w:color w:val="000000" w:themeColor="text1"/>
                <w:sz w:val="18"/>
                <w:szCs w:val="16"/>
              </w:rPr>
            </w:pPr>
            <w:r w:rsidRPr="00912D14">
              <w:rPr>
                <w:color w:val="000000" w:themeColor="text1"/>
                <w:sz w:val="18"/>
                <w:szCs w:val="16"/>
              </w:rPr>
              <w:t xml:space="preserve">Employment history, domestic among postgraduate research graduates from all provider types by employment outcomes, </w:t>
            </w:r>
            <w:r w:rsidR="006D2E52" w:rsidRPr="00912D14">
              <w:rPr>
                <w:color w:val="000000" w:themeColor="text1"/>
                <w:sz w:val="18"/>
                <w:szCs w:val="16"/>
              </w:rPr>
              <w:t>2024</w:t>
            </w:r>
          </w:p>
        </w:tc>
      </w:tr>
      <w:tr w:rsidR="000C2BAE" w:rsidRPr="00912D14" w14:paraId="2F9CDBB7" w14:textId="77777777">
        <w:tc>
          <w:tcPr>
            <w:tcW w:w="845" w:type="dxa"/>
            <w:noWrap/>
            <w:vAlign w:val="center"/>
          </w:tcPr>
          <w:p w14:paraId="5EF02A40" w14:textId="77777777" w:rsidR="00EB0995" w:rsidRPr="00912D14" w:rsidRDefault="00EB0995">
            <w:pPr>
              <w:rPr>
                <w:rFonts w:cs="Arial"/>
                <w:color w:val="000000" w:themeColor="text1"/>
                <w:sz w:val="18"/>
                <w:szCs w:val="16"/>
              </w:rPr>
            </w:pPr>
            <w:r w:rsidRPr="00912D14">
              <w:rPr>
                <w:color w:val="000000" w:themeColor="text1"/>
                <w:sz w:val="18"/>
                <w:szCs w:val="16"/>
              </w:rPr>
              <w:t>UG</w:t>
            </w:r>
          </w:p>
        </w:tc>
        <w:tc>
          <w:tcPr>
            <w:tcW w:w="1134" w:type="dxa"/>
            <w:vAlign w:val="center"/>
          </w:tcPr>
          <w:p w14:paraId="3E91CDEA" w14:textId="77777777" w:rsidR="00EB0995" w:rsidRPr="00912D14" w:rsidRDefault="00EB0995">
            <w:pPr>
              <w:rPr>
                <w:rFonts w:cs="Arial"/>
                <w:color w:val="000000" w:themeColor="text1"/>
                <w:sz w:val="18"/>
                <w:szCs w:val="16"/>
              </w:rPr>
            </w:pPr>
          </w:p>
        </w:tc>
        <w:tc>
          <w:tcPr>
            <w:tcW w:w="3261" w:type="dxa"/>
            <w:vAlign w:val="center"/>
          </w:tcPr>
          <w:p w14:paraId="7A955CBA" w14:textId="77777777" w:rsidR="00EB0995" w:rsidRPr="00912D14" w:rsidRDefault="00EB0995">
            <w:pPr>
              <w:rPr>
                <w:rFonts w:cs="Arial"/>
                <w:color w:val="000000" w:themeColor="text1"/>
                <w:sz w:val="18"/>
                <w:szCs w:val="16"/>
              </w:rPr>
            </w:pPr>
            <w:r w:rsidRPr="00912D14">
              <w:rPr>
                <w:color w:val="000000" w:themeColor="text1"/>
                <w:sz w:val="18"/>
                <w:szCs w:val="16"/>
              </w:rPr>
              <w:t>EHIST_UG_ALL_1Y_FTS</w:t>
            </w:r>
          </w:p>
        </w:tc>
        <w:tc>
          <w:tcPr>
            <w:tcW w:w="5209" w:type="dxa"/>
            <w:vAlign w:val="center"/>
          </w:tcPr>
          <w:p w14:paraId="4F1339CA" w14:textId="287ADE15" w:rsidR="00EB0995" w:rsidRPr="00912D14" w:rsidRDefault="00EB0995">
            <w:pPr>
              <w:rPr>
                <w:rFonts w:cs="Arial"/>
                <w:color w:val="000000" w:themeColor="text1"/>
                <w:sz w:val="18"/>
                <w:szCs w:val="16"/>
              </w:rPr>
            </w:pPr>
            <w:r w:rsidRPr="00912D14">
              <w:rPr>
                <w:color w:val="000000" w:themeColor="text1"/>
                <w:sz w:val="18"/>
                <w:szCs w:val="16"/>
              </w:rPr>
              <w:t xml:space="preserve">Employment history, domestic among undergraduates from all provider types by full-time study, </w:t>
            </w:r>
            <w:r w:rsidR="006D2E52" w:rsidRPr="00912D14">
              <w:rPr>
                <w:color w:val="000000" w:themeColor="text1"/>
                <w:sz w:val="18"/>
                <w:szCs w:val="16"/>
              </w:rPr>
              <w:t>2024</w:t>
            </w:r>
          </w:p>
        </w:tc>
      </w:tr>
    </w:tbl>
    <w:p w14:paraId="2FA5D373" w14:textId="12CBE2B6" w:rsidR="00EB0995" w:rsidRPr="00912D14" w:rsidRDefault="001B2CA1" w:rsidP="0050538F">
      <w:pPr>
        <w:pStyle w:val="Appendixheading3"/>
        <w:numPr>
          <w:ilvl w:val="0"/>
          <w:numId w:val="0"/>
        </w:numPr>
        <w:ind w:left="1134" w:hanging="1134"/>
        <w:rPr>
          <w:color w:val="000000" w:themeColor="text1"/>
        </w:rPr>
      </w:pPr>
      <w:bookmarkStart w:id="307" w:name="_Toc192179883"/>
      <w:r w:rsidRPr="00912D14">
        <w:rPr>
          <w:color w:val="000000" w:themeColor="text1"/>
        </w:rPr>
        <w:t xml:space="preserve">A6.1.8 </w:t>
      </w:r>
      <w:r w:rsidR="00EB0995" w:rsidRPr="00912D14">
        <w:rPr>
          <w:color w:val="000000" w:themeColor="text1"/>
        </w:rPr>
        <w:t>Importance of the qualification</w:t>
      </w:r>
      <w:bookmarkEnd w:id="307"/>
    </w:p>
    <w:p w14:paraId="07AD9FB3" w14:textId="13224DA4" w:rsidR="00EB0995" w:rsidRPr="00912D14" w:rsidRDefault="00EB0995" w:rsidP="00EB0995">
      <w:pPr>
        <w:pStyle w:val="Body"/>
        <w:rPr>
          <w:color w:val="000000" w:themeColor="text1"/>
        </w:rPr>
      </w:pPr>
      <w:r w:rsidRPr="00912D14">
        <w:rPr>
          <w:color w:val="000000" w:themeColor="text1"/>
        </w:rPr>
        <w:t>This group of tables presents information on the extent to which graduates consider</w:t>
      </w:r>
      <w:r w:rsidR="00DC6624" w:rsidRPr="00912D14">
        <w:rPr>
          <w:color w:val="000000" w:themeColor="text1"/>
        </w:rPr>
        <w:t>ed</w:t>
      </w:r>
      <w:r w:rsidRPr="00912D14">
        <w:rPr>
          <w:color w:val="000000" w:themeColor="text1"/>
        </w:rPr>
        <w:t xml:space="preserve"> that it was important for them to have their specific</w:t>
      </w:r>
      <w:r w:rsidRPr="00912D14">
        <w:rPr>
          <w:rStyle w:val="s1"/>
          <w:rFonts w:cs="Arial"/>
          <w:b/>
          <w:color w:val="000000" w:themeColor="text1"/>
        </w:rPr>
        <w:t xml:space="preserve"> </w:t>
      </w:r>
      <w:r w:rsidRPr="00912D14">
        <w:rPr>
          <w:color w:val="000000" w:themeColor="text1"/>
        </w:rPr>
        <w:t>or similar qualification to be able to do their job in the short-term and medium-term.</w:t>
      </w:r>
    </w:p>
    <w:p w14:paraId="2AD43CFE" w14:textId="4B8C9441" w:rsidR="00EB0995" w:rsidRPr="00912D14" w:rsidRDefault="00EB0995" w:rsidP="00EB0995">
      <w:pPr>
        <w:pStyle w:val="Caption"/>
        <w:rPr>
          <w:color w:val="000000" w:themeColor="text1"/>
        </w:rPr>
      </w:pPr>
      <w:bookmarkStart w:id="308" w:name="_Toc192180533"/>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25</w:t>
      </w:r>
      <w:r w:rsidRPr="00912D14">
        <w:rPr>
          <w:color w:val="000000" w:themeColor="text1"/>
        </w:rPr>
        <w:fldChar w:fldCharType="end"/>
      </w:r>
      <w:r w:rsidR="006F5645" w:rsidRPr="00912D14">
        <w:rPr>
          <w:color w:val="000000" w:themeColor="text1"/>
        </w:rPr>
        <w:tab/>
      </w:r>
      <w:r w:rsidRPr="00912D14">
        <w:rPr>
          <w:color w:val="000000" w:themeColor="text1"/>
        </w:rPr>
        <w:t>Tables associated with the extent to which graduates considered their qualification important</w:t>
      </w:r>
      <w:bookmarkEnd w:id="308"/>
    </w:p>
    <w:tbl>
      <w:tblPr>
        <w:tblStyle w:val="TableGridLight"/>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322"/>
      </w:tblGrid>
      <w:tr w:rsidR="000C2BAE" w:rsidRPr="00912D14" w14:paraId="65D7180E" w14:textId="77777777" w:rsidTr="006F5645">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2B34A122"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C</w:t>
            </w:r>
            <w:bookmarkStart w:id="309" w:name="Title_25"/>
            <w:bookmarkEnd w:id="309"/>
            <w:r w:rsidRPr="00912D14">
              <w:rPr>
                <w:rStyle w:val="AtleticoMED"/>
                <w:b/>
                <w:color w:val="000000" w:themeColor="text1"/>
                <w:sz w:val="18"/>
              </w:rPr>
              <w:t>ourse level</w:t>
            </w:r>
          </w:p>
        </w:tc>
        <w:tc>
          <w:tcPr>
            <w:tcW w:w="1134" w:type="dxa"/>
            <w:vAlign w:val="center"/>
          </w:tcPr>
          <w:p w14:paraId="1D166C6C" w14:textId="77777777" w:rsidR="00EB0995" w:rsidRPr="00912D14" w:rsidRDefault="00EB0995" w:rsidP="006F5645">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004A2143"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322" w:type="dxa"/>
            <w:vAlign w:val="center"/>
          </w:tcPr>
          <w:p w14:paraId="36EAB965"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31355AA5" w14:textId="77777777">
        <w:tc>
          <w:tcPr>
            <w:tcW w:w="845" w:type="dxa"/>
            <w:noWrap/>
            <w:vAlign w:val="center"/>
            <w:hideMark/>
          </w:tcPr>
          <w:p w14:paraId="07C2BA70" w14:textId="77777777" w:rsidR="00EB0995" w:rsidRPr="00912D14" w:rsidRDefault="00EB0995">
            <w:pPr>
              <w:rPr>
                <w:rFonts w:cs="Arial"/>
                <w:color w:val="000000" w:themeColor="text1"/>
                <w:sz w:val="18"/>
                <w:szCs w:val="22"/>
              </w:rPr>
            </w:pPr>
            <w:r w:rsidRPr="00912D14">
              <w:rPr>
                <w:color w:val="000000" w:themeColor="text1"/>
                <w:sz w:val="18"/>
                <w:szCs w:val="22"/>
              </w:rPr>
              <w:t>UG</w:t>
            </w:r>
          </w:p>
        </w:tc>
        <w:tc>
          <w:tcPr>
            <w:tcW w:w="1134" w:type="dxa"/>
            <w:vAlign w:val="center"/>
            <w:hideMark/>
          </w:tcPr>
          <w:p w14:paraId="54771D00" w14:textId="77777777" w:rsidR="00EB0995" w:rsidRPr="00912D14" w:rsidRDefault="00EB0995">
            <w:pPr>
              <w:rPr>
                <w:rFonts w:cs="Arial"/>
                <w:color w:val="000000" w:themeColor="text1"/>
                <w:sz w:val="18"/>
                <w:szCs w:val="22"/>
              </w:rPr>
            </w:pPr>
          </w:p>
        </w:tc>
        <w:tc>
          <w:tcPr>
            <w:tcW w:w="3261" w:type="dxa"/>
            <w:vAlign w:val="center"/>
          </w:tcPr>
          <w:p w14:paraId="78A05952" w14:textId="77777777" w:rsidR="00EB0995" w:rsidRPr="00912D14" w:rsidRDefault="00EB0995">
            <w:pPr>
              <w:rPr>
                <w:rFonts w:cs="Arial"/>
                <w:color w:val="000000" w:themeColor="text1"/>
                <w:sz w:val="18"/>
                <w:szCs w:val="22"/>
              </w:rPr>
            </w:pPr>
            <w:r w:rsidRPr="00912D14">
              <w:rPr>
                <w:color w:val="000000" w:themeColor="text1"/>
                <w:sz w:val="18"/>
                <w:szCs w:val="22"/>
              </w:rPr>
              <w:t>QUALIMP_UG_ALL_1Y_STMT2</w:t>
            </w:r>
          </w:p>
        </w:tc>
        <w:tc>
          <w:tcPr>
            <w:tcW w:w="5322" w:type="dxa"/>
            <w:vAlign w:val="center"/>
          </w:tcPr>
          <w:p w14:paraId="3A8F9434" w14:textId="2B92B495" w:rsidR="00EB0995" w:rsidRPr="00912D14" w:rsidRDefault="00EB0995">
            <w:pPr>
              <w:rPr>
                <w:rFonts w:cs="Arial"/>
                <w:color w:val="000000" w:themeColor="text1"/>
                <w:sz w:val="18"/>
                <w:szCs w:val="22"/>
              </w:rPr>
            </w:pPr>
            <w:r w:rsidRPr="00912D14">
              <w:rPr>
                <w:color w:val="000000" w:themeColor="text1"/>
                <w:sz w:val="18"/>
                <w:szCs w:val="22"/>
              </w:rPr>
              <w:t xml:space="preserve">Importance of qualification among undergraduates and all provider types by </w:t>
            </w:r>
            <w:r w:rsidR="00AA19FC" w:rsidRPr="00912D14">
              <w:rPr>
                <w:color w:val="000000" w:themeColor="text1"/>
                <w:sz w:val="18"/>
                <w:szCs w:val="22"/>
              </w:rPr>
              <w:t>s</w:t>
            </w:r>
            <w:r w:rsidRPr="00912D14">
              <w:rPr>
                <w:color w:val="000000" w:themeColor="text1"/>
                <w:sz w:val="18"/>
                <w:szCs w:val="22"/>
              </w:rPr>
              <w:t>hort-term and medium-term domestic employment outcomes</w:t>
            </w:r>
          </w:p>
        </w:tc>
      </w:tr>
      <w:tr w:rsidR="000C2BAE" w:rsidRPr="00912D14" w14:paraId="23B81BB8" w14:textId="77777777">
        <w:tc>
          <w:tcPr>
            <w:tcW w:w="845" w:type="dxa"/>
            <w:noWrap/>
            <w:vAlign w:val="center"/>
            <w:hideMark/>
          </w:tcPr>
          <w:p w14:paraId="66E337EB" w14:textId="77777777" w:rsidR="00EB0995" w:rsidRPr="00912D14" w:rsidRDefault="00EB0995">
            <w:pPr>
              <w:rPr>
                <w:rFonts w:cs="Arial"/>
                <w:color w:val="000000" w:themeColor="text1"/>
                <w:sz w:val="18"/>
                <w:szCs w:val="22"/>
              </w:rPr>
            </w:pPr>
            <w:r w:rsidRPr="00912D14">
              <w:rPr>
                <w:color w:val="000000" w:themeColor="text1"/>
                <w:sz w:val="18"/>
                <w:szCs w:val="22"/>
              </w:rPr>
              <w:t>PGC</w:t>
            </w:r>
          </w:p>
        </w:tc>
        <w:tc>
          <w:tcPr>
            <w:tcW w:w="1134" w:type="dxa"/>
            <w:vAlign w:val="center"/>
            <w:hideMark/>
          </w:tcPr>
          <w:p w14:paraId="35E51341" w14:textId="77777777" w:rsidR="00EB0995" w:rsidRPr="00912D14" w:rsidRDefault="00EB0995">
            <w:pPr>
              <w:rPr>
                <w:rFonts w:cs="Arial"/>
                <w:color w:val="000000" w:themeColor="text1"/>
                <w:sz w:val="18"/>
                <w:szCs w:val="22"/>
              </w:rPr>
            </w:pPr>
          </w:p>
        </w:tc>
        <w:tc>
          <w:tcPr>
            <w:tcW w:w="3261" w:type="dxa"/>
            <w:vAlign w:val="center"/>
          </w:tcPr>
          <w:p w14:paraId="30207922" w14:textId="77777777" w:rsidR="00EB0995" w:rsidRPr="00912D14" w:rsidRDefault="00EB0995">
            <w:pPr>
              <w:rPr>
                <w:rFonts w:cs="Arial"/>
                <w:color w:val="000000" w:themeColor="text1"/>
                <w:sz w:val="18"/>
                <w:szCs w:val="22"/>
              </w:rPr>
            </w:pPr>
            <w:r w:rsidRPr="00912D14">
              <w:rPr>
                <w:color w:val="000000" w:themeColor="text1"/>
                <w:sz w:val="18"/>
                <w:szCs w:val="22"/>
              </w:rPr>
              <w:t>QUALIMP_PGC_ALL_1Y_STMT2</w:t>
            </w:r>
          </w:p>
        </w:tc>
        <w:tc>
          <w:tcPr>
            <w:tcW w:w="5322" w:type="dxa"/>
            <w:vAlign w:val="center"/>
          </w:tcPr>
          <w:p w14:paraId="68D3E2FE" w14:textId="362670DA" w:rsidR="00EB0995" w:rsidRPr="00912D14" w:rsidRDefault="00EB0995">
            <w:pPr>
              <w:rPr>
                <w:rFonts w:cs="Arial"/>
                <w:color w:val="000000" w:themeColor="text1"/>
                <w:sz w:val="18"/>
                <w:szCs w:val="22"/>
              </w:rPr>
            </w:pPr>
            <w:r w:rsidRPr="00912D14">
              <w:rPr>
                <w:color w:val="000000" w:themeColor="text1"/>
                <w:sz w:val="18"/>
                <w:szCs w:val="22"/>
              </w:rPr>
              <w:t xml:space="preserve">Importance of qualification among postgraduate coursework graduates and all provider types by </w:t>
            </w:r>
            <w:r w:rsidR="00AA19FC" w:rsidRPr="00912D14">
              <w:rPr>
                <w:color w:val="000000" w:themeColor="text1"/>
                <w:sz w:val="18"/>
                <w:szCs w:val="22"/>
              </w:rPr>
              <w:t>s</w:t>
            </w:r>
            <w:r w:rsidRPr="00912D14">
              <w:rPr>
                <w:color w:val="000000" w:themeColor="text1"/>
                <w:sz w:val="18"/>
                <w:szCs w:val="22"/>
              </w:rPr>
              <w:t>hort-term and medium-term domestic employment outcomes</w:t>
            </w:r>
          </w:p>
        </w:tc>
      </w:tr>
      <w:tr w:rsidR="000C2BAE" w:rsidRPr="00912D14" w14:paraId="50476361" w14:textId="77777777">
        <w:tc>
          <w:tcPr>
            <w:tcW w:w="845" w:type="dxa"/>
            <w:noWrap/>
            <w:vAlign w:val="center"/>
            <w:hideMark/>
          </w:tcPr>
          <w:p w14:paraId="690C1578" w14:textId="77777777" w:rsidR="00EB0995" w:rsidRPr="00912D14" w:rsidRDefault="00EB0995">
            <w:pPr>
              <w:rPr>
                <w:rFonts w:cs="Arial"/>
                <w:color w:val="000000" w:themeColor="text1"/>
                <w:sz w:val="18"/>
                <w:szCs w:val="22"/>
              </w:rPr>
            </w:pPr>
            <w:r w:rsidRPr="00912D14">
              <w:rPr>
                <w:color w:val="000000" w:themeColor="text1"/>
                <w:sz w:val="18"/>
                <w:szCs w:val="22"/>
              </w:rPr>
              <w:t>PGR</w:t>
            </w:r>
          </w:p>
        </w:tc>
        <w:tc>
          <w:tcPr>
            <w:tcW w:w="1134" w:type="dxa"/>
            <w:vAlign w:val="center"/>
            <w:hideMark/>
          </w:tcPr>
          <w:p w14:paraId="0FA07C35" w14:textId="77777777" w:rsidR="00EB0995" w:rsidRPr="00912D14" w:rsidRDefault="00EB0995">
            <w:pPr>
              <w:rPr>
                <w:rFonts w:cs="Arial"/>
                <w:color w:val="000000" w:themeColor="text1"/>
                <w:sz w:val="18"/>
                <w:szCs w:val="22"/>
              </w:rPr>
            </w:pPr>
          </w:p>
        </w:tc>
        <w:tc>
          <w:tcPr>
            <w:tcW w:w="3261" w:type="dxa"/>
            <w:vAlign w:val="center"/>
          </w:tcPr>
          <w:p w14:paraId="1AC9A80A" w14:textId="77777777" w:rsidR="00EB0995" w:rsidRPr="00912D14" w:rsidRDefault="00EB0995">
            <w:pPr>
              <w:rPr>
                <w:rFonts w:cs="Arial"/>
                <w:color w:val="000000" w:themeColor="text1"/>
                <w:sz w:val="18"/>
                <w:szCs w:val="22"/>
              </w:rPr>
            </w:pPr>
            <w:r w:rsidRPr="00912D14">
              <w:rPr>
                <w:color w:val="000000" w:themeColor="text1"/>
                <w:sz w:val="18"/>
                <w:szCs w:val="22"/>
              </w:rPr>
              <w:t>QUALIMP_PGR_ALL_1Y_STMT2</w:t>
            </w:r>
          </w:p>
        </w:tc>
        <w:tc>
          <w:tcPr>
            <w:tcW w:w="5322" w:type="dxa"/>
            <w:vAlign w:val="center"/>
          </w:tcPr>
          <w:p w14:paraId="4540569B" w14:textId="7BC421ED" w:rsidR="00EB0995" w:rsidRPr="00912D14" w:rsidRDefault="00EB0995">
            <w:pPr>
              <w:rPr>
                <w:rFonts w:cs="Arial"/>
                <w:color w:val="000000" w:themeColor="text1"/>
                <w:sz w:val="18"/>
                <w:szCs w:val="22"/>
              </w:rPr>
            </w:pPr>
            <w:r w:rsidRPr="00912D14">
              <w:rPr>
                <w:color w:val="000000" w:themeColor="text1"/>
                <w:sz w:val="18"/>
                <w:szCs w:val="22"/>
              </w:rPr>
              <w:t xml:space="preserve">Importance of qualification among postgraduate research graduates and all provider types by </w:t>
            </w:r>
            <w:r w:rsidR="00AA19FC" w:rsidRPr="00912D14">
              <w:rPr>
                <w:color w:val="000000" w:themeColor="text1"/>
                <w:sz w:val="18"/>
                <w:szCs w:val="22"/>
              </w:rPr>
              <w:t>s</w:t>
            </w:r>
            <w:r w:rsidRPr="00912D14">
              <w:rPr>
                <w:color w:val="000000" w:themeColor="text1"/>
                <w:sz w:val="18"/>
                <w:szCs w:val="22"/>
              </w:rPr>
              <w:t>hort-term and medium-term domestic employment outcomes</w:t>
            </w:r>
          </w:p>
        </w:tc>
      </w:tr>
    </w:tbl>
    <w:p w14:paraId="5DBC6FBB" w14:textId="6048E59F" w:rsidR="00EB0995" w:rsidRPr="00912D14" w:rsidRDefault="001B2CA1" w:rsidP="0050538F">
      <w:pPr>
        <w:pStyle w:val="Appendixheading3"/>
        <w:numPr>
          <w:ilvl w:val="0"/>
          <w:numId w:val="0"/>
        </w:numPr>
        <w:ind w:left="1134" w:hanging="1134"/>
        <w:rPr>
          <w:color w:val="000000" w:themeColor="text1"/>
        </w:rPr>
      </w:pPr>
      <w:bookmarkStart w:id="310" w:name="_Toc192179884"/>
      <w:r w:rsidRPr="00912D14">
        <w:rPr>
          <w:color w:val="000000" w:themeColor="text1"/>
        </w:rPr>
        <w:t xml:space="preserve">A6.1.9 </w:t>
      </w:r>
      <w:r w:rsidR="00EB0995" w:rsidRPr="00912D14">
        <w:rPr>
          <w:color w:val="000000" w:themeColor="text1"/>
        </w:rPr>
        <w:t>Extent to which qualification prepared graduates</w:t>
      </w:r>
      <w:bookmarkEnd w:id="310"/>
    </w:p>
    <w:p w14:paraId="21173D91" w14:textId="07868512" w:rsidR="00EB0995" w:rsidRPr="00912D14" w:rsidRDefault="00EB0995" w:rsidP="00EB0995">
      <w:pPr>
        <w:pStyle w:val="Body"/>
        <w:rPr>
          <w:color w:val="000000" w:themeColor="text1"/>
        </w:rPr>
      </w:pPr>
      <w:r w:rsidRPr="00912D14">
        <w:rPr>
          <w:color w:val="000000" w:themeColor="text1"/>
        </w:rPr>
        <w:t>This group of tables present</w:t>
      </w:r>
      <w:r w:rsidR="00DC6624" w:rsidRPr="00912D14">
        <w:rPr>
          <w:color w:val="000000" w:themeColor="text1"/>
        </w:rPr>
        <w:t>s</w:t>
      </w:r>
      <w:r w:rsidRPr="00912D14">
        <w:rPr>
          <w:color w:val="000000" w:themeColor="text1"/>
        </w:rPr>
        <w:t xml:space="preserve"> information on how well the qualification prepared graduates for their current job, in the short-term and medium-term. Institutions also receive qualitative data in comment fields related to what the institution did well and what graduates considered could have been done better to prepare them for their current employment.</w:t>
      </w:r>
    </w:p>
    <w:p w14:paraId="13A194FB" w14:textId="6522177E" w:rsidR="00EB0995" w:rsidRPr="00912D14" w:rsidRDefault="00EB0995" w:rsidP="00EB0995">
      <w:pPr>
        <w:pStyle w:val="Caption"/>
        <w:rPr>
          <w:color w:val="000000" w:themeColor="text1"/>
        </w:rPr>
      </w:pPr>
      <w:bookmarkStart w:id="311" w:name="_Toc192180534"/>
      <w:r w:rsidRPr="00912D14">
        <w:rPr>
          <w:color w:val="000000" w:themeColor="text1"/>
        </w:rPr>
        <w:lastRenderedPageBreak/>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26</w:t>
      </w:r>
      <w:r w:rsidRPr="00912D14">
        <w:rPr>
          <w:color w:val="000000" w:themeColor="text1"/>
        </w:rPr>
        <w:fldChar w:fldCharType="end"/>
      </w:r>
      <w:r w:rsidRPr="00912D14">
        <w:rPr>
          <w:color w:val="000000" w:themeColor="text1"/>
        </w:rPr>
        <w:t xml:space="preserve"> </w:t>
      </w:r>
      <w:r w:rsidR="00BB315A" w:rsidRPr="00912D14">
        <w:rPr>
          <w:color w:val="000000" w:themeColor="text1"/>
        </w:rPr>
        <w:tab/>
      </w:r>
      <w:r w:rsidRPr="00912D14">
        <w:rPr>
          <w:color w:val="000000" w:themeColor="text1"/>
        </w:rPr>
        <w:t>Tables associated with the extent to which the qualification prepared graduates for their current job</w:t>
      </w:r>
      <w:bookmarkEnd w:id="311"/>
    </w:p>
    <w:tbl>
      <w:tblPr>
        <w:tblStyle w:val="TableGridLight"/>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21"/>
        <w:gridCol w:w="3274"/>
        <w:gridCol w:w="5209"/>
      </w:tblGrid>
      <w:tr w:rsidR="000C2BAE" w:rsidRPr="00912D14" w14:paraId="24E1F3FA" w14:textId="77777777" w:rsidTr="00BB315A">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38DD2897" w14:textId="77777777" w:rsidR="00EB0995" w:rsidRPr="00912D14" w:rsidRDefault="00EB0995" w:rsidP="00BB315A">
            <w:pPr>
              <w:rPr>
                <w:rFonts w:asciiTheme="majorHAnsi" w:hAnsiTheme="majorHAnsi" w:cstheme="majorHAnsi"/>
                <w:b/>
                <w:color w:val="000000" w:themeColor="text1"/>
                <w:sz w:val="18"/>
              </w:rPr>
            </w:pPr>
            <w:r w:rsidRPr="00912D14">
              <w:rPr>
                <w:rStyle w:val="AtleticoMED"/>
                <w:b/>
                <w:color w:val="000000" w:themeColor="text1"/>
                <w:sz w:val="18"/>
              </w:rPr>
              <w:t>C</w:t>
            </w:r>
            <w:bookmarkStart w:id="312" w:name="Title_26"/>
            <w:bookmarkEnd w:id="312"/>
            <w:r w:rsidRPr="00912D14">
              <w:rPr>
                <w:rStyle w:val="AtleticoMED"/>
                <w:b/>
                <w:color w:val="000000" w:themeColor="text1"/>
                <w:sz w:val="18"/>
              </w:rPr>
              <w:t>ourse level</w:t>
            </w:r>
          </w:p>
        </w:tc>
        <w:tc>
          <w:tcPr>
            <w:tcW w:w="1121" w:type="dxa"/>
            <w:vAlign w:val="center"/>
          </w:tcPr>
          <w:p w14:paraId="176B06AB" w14:textId="77777777" w:rsidR="00EB0995" w:rsidRPr="00912D14" w:rsidRDefault="00EB0995" w:rsidP="00BB315A">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74" w:type="dxa"/>
            <w:vAlign w:val="center"/>
          </w:tcPr>
          <w:p w14:paraId="7FEB917A"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09" w:type="dxa"/>
            <w:vAlign w:val="center"/>
          </w:tcPr>
          <w:p w14:paraId="0B3900D7"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0C87D679" w14:textId="77777777" w:rsidTr="00B26AE3">
        <w:tc>
          <w:tcPr>
            <w:tcW w:w="845" w:type="dxa"/>
            <w:noWrap/>
            <w:vAlign w:val="center"/>
            <w:hideMark/>
          </w:tcPr>
          <w:p w14:paraId="0B597652" w14:textId="70D33406" w:rsidR="00B26AE3" w:rsidRPr="00912D14" w:rsidRDefault="00B26AE3" w:rsidP="00B26AE3">
            <w:pPr>
              <w:rPr>
                <w:rFonts w:cs="Arial"/>
                <w:color w:val="000000" w:themeColor="text1"/>
                <w:sz w:val="18"/>
                <w:szCs w:val="16"/>
              </w:rPr>
            </w:pPr>
            <w:r w:rsidRPr="00912D14">
              <w:rPr>
                <w:color w:val="000000" w:themeColor="text1"/>
                <w:sz w:val="18"/>
                <w:szCs w:val="16"/>
              </w:rPr>
              <w:t>UG</w:t>
            </w:r>
          </w:p>
        </w:tc>
        <w:tc>
          <w:tcPr>
            <w:tcW w:w="1121" w:type="dxa"/>
            <w:vAlign w:val="center"/>
            <w:hideMark/>
          </w:tcPr>
          <w:p w14:paraId="021CD99F" w14:textId="77777777" w:rsidR="00B26AE3" w:rsidRPr="00912D14" w:rsidRDefault="00B26AE3" w:rsidP="00B26AE3">
            <w:pPr>
              <w:rPr>
                <w:rFonts w:cs="Arial"/>
                <w:color w:val="000000" w:themeColor="text1"/>
                <w:sz w:val="18"/>
                <w:szCs w:val="16"/>
              </w:rPr>
            </w:pPr>
          </w:p>
        </w:tc>
        <w:tc>
          <w:tcPr>
            <w:tcW w:w="3274" w:type="dxa"/>
            <w:vAlign w:val="center"/>
          </w:tcPr>
          <w:p w14:paraId="27D55439" w14:textId="4BCC42A5" w:rsidR="00B26AE3" w:rsidRPr="00912D14" w:rsidRDefault="00B26AE3" w:rsidP="00B26AE3">
            <w:pPr>
              <w:rPr>
                <w:rFonts w:cs="Arial"/>
                <w:color w:val="000000" w:themeColor="text1"/>
                <w:sz w:val="18"/>
                <w:szCs w:val="16"/>
              </w:rPr>
            </w:pPr>
            <w:r w:rsidRPr="00912D14">
              <w:rPr>
                <w:color w:val="000000" w:themeColor="text1"/>
                <w:sz w:val="18"/>
                <w:szCs w:val="16"/>
              </w:rPr>
              <w:t>CRSPREP_UG_ALL_1Y_STMT2</w:t>
            </w:r>
          </w:p>
        </w:tc>
        <w:tc>
          <w:tcPr>
            <w:tcW w:w="5209" w:type="dxa"/>
            <w:vAlign w:val="center"/>
          </w:tcPr>
          <w:p w14:paraId="3E0CCFAC" w14:textId="5617FECA" w:rsidR="00B26AE3" w:rsidRPr="00912D14" w:rsidRDefault="00B26AE3" w:rsidP="00B26AE3">
            <w:pPr>
              <w:rPr>
                <w:rFonts w:cs="Arial"/>
                <w:color w:val="000000" w:themeColor="text1"/>
                <w:sz w:val="18"/>
                <w:szCs w:val="16"/>
              </w:rPr>
            </w:pPr>
            <w:r w:rsidRPr="00912D14">
              <w:rPr>
                <w:color w:val="000000" w:themeColor="text1"/>
                <w:sz w:val="18"/>
                <w:szCs w:val="16"/>
              </w:rPr>
              <w:t xml:space="preserve">Extent to which qualification prepared graduate for employment among undergraduates and all provider types by </w:t>
            </w:r>
            <w:r w:rsidR="00AA19FC" w:rsidRPr="00912D14">
              <w:rPr>
                <w:color w:val="000000" w:themeColor="text1"/>
                <w:sz w:val="18"/>
                <w:szCs w:val="16"/>
              </w:rPr>
              <w:t>s</w:t>
            </w:r>
            <w:r w:rsidRPr="00912D14">
              <w:rPr>
                <w:color w:val="000000" w:themeColor="text1"/>
                <w:sz w:val="18"/>
                <w:szCs w:val="16"/>
              </w:rPr>
              <w:t>hort-term and medium-term domestic employment outcomes</w:t>
            </w:r>
          </w:p>
        </w:tc>
      </w:tr>
      <w:tr w:rsidR="000C2BAE" w:rsidRPr="00912D14" w14:paraId="4C7C86EA" w14:textId="77777777" w:rsidTr="00B26AE3">
        <w:tc>
          <w:tcPr>
            <w:tcW w:w="845" w:type="dxa"/>
            <w:noWrap/>
            <w:vAlign w:val="center"/>
            <w:hideMark/>
          </w:tcPr>
          <w:p w14:paraId="523BA364" w14:textId="532831F2" w:rsidR="00B26AE3" w:rsidRPr="00912D14" w:rsidRDefault="00B26AE3" w:rsidP="00B26AE3">
            <w:pPr>
              <w:rPr>
                <w:rFonts w:cs="Arial"/>
                <w:color w:val="000000" w:themeColor="text1"/>
                <w:sz w:val="18"/>
                <w:szCs w:val="16"/>
              </w:rPr>
            </w:pPr>
            <w:r w:rsidRPr="00912D14">
              <w:rPr>
                <w:color w:val="000000" w:themeColor="text1"/>
                <w:sz w:val="18"/>
                <w:szCs w:val="16"/>
              </w:rPr>
              <w:t>PGC</w:t>
            </w:r>
          </w:p>
        </w:tc>
        <w:tc>
          <w:tcPr>
            <w:tcW w:w="1121" w:type="dxa"/>
            <w:vAlign w:val="center"/>
            <w:hideMark/>
          </w:tcPr>
          <w:p w14:paraId="54F81F73" w14:textId="77777777" w:rsidR="00B26AE3" w:rsidRPr="00912D14" w:rsidRDefault="00B26AE3" w:rsidP="00B26AE3">
            <w:pPr>
              <w:rPr>
                <w:rFonts w:cs="Arial"/>
                <w:color w:val="000000" w:themeColor="text1"/>
                <w:sz w:val="18"/>
                <w:szCs w:val="16"/>
              </w:rPr>
            </w:pPr>
          </w:p>
        </w:tc>
        <w:tc>
          <w:tcPr>
            <w:tcW w:w="3274" w:type="dxa"/>
            <w:vAlign w:val="center"/>
          </w:tcPr>
          <w:p w14:paraId="4DDB5CBD" w14:textId="4A89911D" w:rsidR="00B26AE3" w:rsidRPr="00912D14" w:rsidRDefault="00B26AE3" w:rsidP="00B26AE3">
            <w:pPr>
              <w:rPr>
                <w:rFonts w:cs="Arial"/>
                <w:color w:val="000000" w:themeColor="text1"/>
                <w:sz w:val="18"/>
                <w:szCs w:val="16"/>
              </w:rPr>
            </w:pPr>
            <w:r w:rsidRPr="00912D14">
              <w:rPr>
                <w:color w:val="000000" w:themeColor="text1"/>
                <w:sz w:val="18"/>
                <w:szCs w:val="16"/>
              </w:rPr>
              <w:t>CRSPREP_PGC_ALL_1Y_STMT2</w:t>
            </w:r>
          </w:p>
        </w:tc>
        <w:tc>
          <w:tcPr>
            <w:tcW w:w="5209" w:type="dxa"/>
            <w:vAlign w:val="center"/>
          </w:tcPr>
          <w:p w14:paraId="73818FF4" w14:textId="71967B19" w:rsidR="00B26AE3" w:rsidRPr="00912D14" w:rsidRDefault="00B26AE3" w:rsidP="00B26AE3">
            <w:pPr>
              <w:rPr>
                <w:rFonts w:cs="Arial"/>
                <w:color w:val="000000" w:themeColor="text1"/>
                <w:sz w:val="18"/>
                <w:szCs w:val="16"/>
              </w:rPr>
            </w:pPr>
            <w:r w:rsidRPr="00912D14">
              <w:rPr>
                <w:color w:val="000000" w:themeColor="text1"/>
                <w:sz w:val="18"/>
                <w:szCs w:val="16"/>
              </w:rPr>
              <w:t xml:space="preserve">Extent to which qualification prepared graduate for employment among postgraduate coursework graduates and all provider types by </w:t>
            </w:r>
            <w:r w:rsidR="00AA19FC" w:rsidRPr="00912D14">
              <w:rPr>
                <w:color w:val="000000" w:themeColor="text1"/>
                <w:sz w:val="18"/>
                <w:szCs w:val="16"/>
              </w:rPr>
              <w:t>s</w:t>
            </w:r>
            <w:r w:rsidRPr="00912D14">
              <w:rPr>
                <w:color w:val="000000" w:themeColor="text1"/>
                <w:sz w:val="18"/>
                <w:szCs w:val="16"/>
              </w:rPr>
              <w:t>hort-term and medium-term domestic employment outcomes</w:t>
            </w:r>
          </w:p>
        </w:tc>
      </w:tr>
      <w:tr w:rsidR="000C2BAE" w:rsidRPr="00912D14" w14:paraId="2AA55B24" w14:textId="77777777" w:rsidTr="00B26AE3">
        <w:tc>
          <w:tcPr>
            <w:tcW w:w="845" w:type="dxa"/>
            <w:noWrap/>
            <w:vAlign w:val="center"/>
            <w:hideMark/>
          </w:tcPr>
          <w:p w14:paraId="6050A1D6" w14:textId="2C120038" w:rsidR="00B26AE3" w:rsidRPr="00912D14" w:rsidRDefault="00B26AE3" w:rsidP="00B26AE3">
            <w:pPr>
              <w:rPr>
                <w:rFonts w:cs="Arial"/>
                <w:color w:val="000000" w:themeColor="text1"/>
                <w:sz w:val="18"/>
                <w:szCs w:val="16"/>
              </w:rPr>
            </w:pPr>
            <w:r w:rsidRPr="00912D14">
              <w:rPr>
                <w:color w:val="000000" w:themeColor="text1"/>
                <w:sz w:val="18"/>
                <w:szCs w:val="16"/>
              </w:rPr>
              <w:t>PGR</w:t>
            </w:r>
          </w:p>
        </w:tc>
        <w:tc>
          <w:tcPr>
            <w:tcW w:w="1121" w:type="dxa"/>
            <w:vAlign w:val="center"/>
            <w:hideMark/>
          </w:tcPr>
          <w:p w14:paraId="105D7EFD" w14:textId="77777777" w:rsidR="00B26AE3" w:rsidRPr="00912D14" w:rsidRDefault="00B26AE3" w:rsidP="00B26AE3">
            <w:pPr>
              <w:rPr>
                <w:rFonts w:cs="Arial"/>
                <w:color w:val="000000" w:themeColor="text1"/>
                <w:sz w:val="18"/>
                <w:szCs w:val="16"/>
              </w:rPr>
            </w:pPr>
          </w:p>
        </w:tc>
        <w:tc>
          <w:tcPr>
            <w:tcW w:w="3274" w:type="dxa"/>
            <w:vAlign w:val="center"/>
          </w:tcPr>
          <w:p w14:paraId="6DDD6721" w14:textId="7B107A8A" w:rsidR="00B26AE3" w:rsidRPr="00912D14" w:rsidRDefault="00B26AE3" w:rsidP="00B26AE3">
            <w:pPr>
              <w:rPr>
                <w:rFonts w:cs="Arial"/>
                <w:color w:val="000000" w:themeColor="text1"/>
                <w:sz w:val="18"/>
                <w:szCs w:val="16"/>
              </w:rPr>
            </w:pPr>
            <w:r w:rsidRPr="00912D14">
              <w:rPr>
                <w:color w:val="000000" w:themeColor="text1"/>
                <w:sz w:val="18"/>
                <w:szCs w:val="16"/>
              </w:rPr>
              <w:t>CRSPREP_PGR_ALL_1Y_STMT2</w:t>
            </w:r>
          </w:p>
        </w:tc>
        <w:tc>
          <w:tcPr>
            <w:tcW w:w="5209" w:type="dxa"/>
            <w:vAlign w:val="center"/>
          </w:tcPr>
          <w:p w14:paraId="61CA582B" w14:textId="34FD679E" w:rsidR="00B26AE3" w:rsidRPr="00912D14" w:rsidRDefault="00B26AE3" w:rsidP="00B26AE3">
            <w:pPr>
              <w:rPr>
                <w:rFonts w:cs="Arial"/>
                <w:color w:val="000000" w:themeColor="text1"/>
                <w:sz w:val="18"/>
                <w:szCs w:val="16"/>
              </w:rPr>
            </w:pPr>
            <w:r w:rsidRPr="00912D14">
              <w:rPr>
                <w:color w:val="000000" w:themeColor="text1"/>
                <w:sz w:val="18"/>
                <w:szCs w:val="16"/>
              </w:rPr>
              <w:t xml:space="preserve">Extent to which qualification prepared graduate for employment among postgraduate research graduates and all provider types by </w:t>
            </w:r>
            <w:r w:rsidR="00AA19FC" w:rsidRPr="00912D14">
              <w:rPr>
                <w:color w:val="000000" w:themeColor="text1"/>
                <w:sz w:val="18"/>
                <w:szCs w:val="16"/>
              </w:rPr>
              <w:t>s</w:t>
            </w:r>
            <w:r w:rsidRPr="00912D14">
              <w:rPr>
                <w:color w:val="000000" w:themeColor="text1"/>
                <w:sz w:val="18"/>
                <w:szCs w:val="16"/>
              </w:rPr>
              <w:t>hort-term and medium-term domestic employment outcomes</w:t>
            </w:r>
          </w:p>
        </w:tc>
      </w:tr>
    </w:tbl>
    <w:p w14:paraId="24A62EAD" w14:textId="20AFCAC5" w:rsidR="00EB0995" w:rsidRPr="00912D14" w:rsidRDefault="001B2CA1" w:rsidP="0050538F">
      <w:pPr>
        <w:pStyle w:val="Appendixheading3"/>
        <w:numPr>
          <w:ilvl w:val="0"/>
          <w:numId w:val="0"/>
        </w:numPr>
        <w:ind w:left="1134" w:hanging="1134"/>
        <w:rPr>
          <w:color w:val="000000" w:themeColor="text1"/>
        </w:rPr>
      </w:pPr>
      <w:bookmarkStart w:id="313" w:name="_Toc192179885"/>
      <w:r w:rsidRPr="00912D14">
        <w:rPr>
          <w:color w:val="000000" w:themeColor="text1"/>
        </w:rPr>
        <w:t xml:space="preserve">A6.1.10 </w:t>
      </w:r>
      <w:r w:rsidR="00EB0995" w:rsidRPr="00912D14">
        <w:rPr>
          <w:color w:val="000000" w:themeColor="text1"/>
        </w:rPr>
        <w:t>Graduate attributes</w:t>
      </w:r>
      <w:bookmarkEnd w:id="313"/>
    </w:p>
    <w:p w14:paraId="165957FA" w14:textId="1A1F3459" w:rsidR="00EB0995" w:rsidRPr="00912D14" w:rsidRDefault="00EB0995" w:rsidP="00EB0995">
      <w:pPr>
        <w:pStyle w:val="Body"/>
        <w:rPr>
          <w:color w:val="000000" w:themeColor="text1"/>
        </w:rPr>
      </w:pPr>
      <w:r w:rsidRPr="00912D14">
        <w:rPr>
          <w:color w:val="000000" w:themeColor="text1"/>
        </w:rPr>
        <w:t>This group of tables present</w:t>
      </w:r>
      <w:r w:rsidR="00DC6624" w:rsidRPr="00912D14">
        <w:rPr>
          <w:color w:val="000000" w:themeColor="text1"/>
        </w:rPr>
        <w:t>s</w:t>
      </w:r>
      <w:r w:rsidRPr="00912D14">
        <w:rPr>
          <w:color w:val="000000" w:themeColor="text1"/>
        </w:rPr>
        <w:t xml:space="preserve"> the scale scores of graduate ratings of how well their qualification and institution prepared them for their current job. The </w:t>
      </w:r>
      <w:r w:rsidR="00120D21" w:rsidRPr="00912D14">
        <w:rPr>
          <w:color w:val="000000" w:themeColor="text1"/>
        </w:rPr>
        <w:t>G</w:t>
      </w:r>
      <w:r w:rsidRPr="00912D14">
        <w:rPr>
          <w:color w:val="000000" w:themeColor="text1"/>
        </w:rPr>
        <w:t xml:space="preserve">raduate </w:t>
      </w:r>
      <w:r w:rsidR="00120D21" w:rsidRPr="00912D14">
        <w:rPr>
          <w:color w:val="000000" w:themeColor="text1"/>
        </w:rPr>
        <w:t>A</w:t>
      </w:r>
      <w:r w:rsidRPr="00912D14">
        <w:rPr>
          <w:color w:val="000000" w:themeColor="text1"/>
        </w:rPr>
        <w:t xml:space="preserve">ttributes </w:t>
      </w:r>
      <w:r w:rsidR="00120D21" w:rsidRPr="00912D14">
        <w:rPr>
          <w:color w:val="000000" w:themeColor="text1"/>
        </w:rPr>
        <w:t>S</w:t>
      </w:r>
      <w:r w:rsidRPr="00912D14">
        <w:rPr>
          <w:color w:val="000000" w:themeColor="text1"/>
        </w:rPr>
        <w:t>cale include</w:t>
      </w:r>
      <w:r w:rsidR="00120D21" w:rsidRPr="00912D14">
        <w:rPr>
          <w:color w:val="000000" w:themeColor="text1"/>
        </w:rPr>
        <w:t>s</w:t>
      </w:r>
      <w:r w:rsidRPr="00912D14">
        <w:rPr>
          <w:color w:val="000000" w:themeColor="text1"/>
        </w:rPr>
        <w:t xml:space="preserve"> Foundation skills, Adaptive skills and attributes and Team and interpersonal skills.</w:t>
      </w:r>
    </w:p>
    <w:p w14:paraId="7C90BCFA" w14:textId="75A99D91" w:rsidR="00EB0995" w:rsidRPr="00912D14" w:rsidRDefault="00EB0995" w:rsidP="00EB0995">
      <w:pPr>
        <w:pStyle w:val="Caption"/>
        <w:rPr>
          <w:color w:val="000000" w:themeColor="text1"/>
        </w:rPr>
      </w:pPr>
      <w:bookmarkStart w:id="314" w:name="_Toc192180535"/>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27</w:t>
      </w:r>
      <w:r w:rsidRPr="00912D14">
        <w:rPr>
          <w:color w:val="000000" w:themeColor="text1"/>
        </w:rPr>
        <w:fldChar w:fldCharType="end"/>
      </w:r>
      <w:r w:rsidR="00BB315A" w:rsidRPr="00912D14">
        <w:rPr>
          <w:color w:val="000000" w:themeColor="text1"/>
        </w:rPr>
        <w:tab/>
      </w:r>
      <w:r w:rsidRPr="00912D14">
        <w:rPr>
          <w:color w:val="000000" w:themeColor="text1"/>
        </w:rPr>
        <w:t>Tables associated with graduates</w:t>
      </w:r>
      <w:r w:rsidR="00262FEB" w:rsidRPr="00912D14">
        <w:rPr>
          <w:color w:val="000000" w:themeColor="text1"/>
        </w:rPr>
        <w:t>’</w:t>
      </w:r>
      <w:r w:rsidRPr="00912D14">
        <w:rPr>
          <w:color w:val="000000" w:themeColor="text1"/>
        </w:rPr>
        <w:t xml:space="preserve"> ratings of their qualification and institution</w:t>
      </w:r>
      <w:bookmarkEnd w:id="314"/>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209"/>
      </w:tblGrid>
      <w:tr w:rsidR="000C2BAE" w:rsidRPr="00912D14" w14:paraId="04E3B9F5" w14:textId="77777777" w:rsidTr="00BB315A">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57AEB4A3" w14:textId="77777777" w:rsidR="00EB0995" w:rsidRPr="00912D14" w:rsidRDefault="00EB0995" w:rsidP="00BB315A">
            <w:pPr>
              <w:rPr>
                <w:rFonts w:asciiTheme="majorHAnsi" w:hAnsiTheme="majorHAnsi" w:cstheme="majorHAnsi"/>
                <w:b/>
                <w:color w:val="000000" w:themeColor="text1"/>
                <w:sz w:val="18"/>
              </w:rPr>
            </w:pPr>
            <w:r w:rsidRPr="00912D14">
              <w:rPr>
                <w:rStyle w:val="AtleticoMED"/>
                <w:b/>
                <w:color w:val="000000" w:themeColor="text1"/>
                <w:sz w:val="18"/>
              </w:rPr>
              <w:t>Course lev</w:t>
            </w:r>
            <w:bookmarkStart w:id="315" w:name="Title_27"/>
            <w:bookmarkEnd w:id="315"/>
            <w:r w:rsidRPr="00912D14">
              <w:rPr>
                <w:rStyle w:val="AtleticoMED"/>
                <w:b/>
                <w:color w:val="000000" w:themeColor="text1"/>
                <w:sz w:val="18"/>
              </w:rPr>
              <w:t>el</w:t>
            </w:r>
          </w:p>
        </w:tc>
        <w:tc>
          <w:tcPr>
            <w:tcW w:w="1134" w:type="dxa"/>
            <w:vAlign w:val="center"/>
          </w:tcPr>
          <w:p w14:paraId="6454A7C1" w14:textId="77777777" w:rsidR="00EB0995" w:rsidRPr="00912D14" w:rsidRDefault="00EB0995" w:rsidP="00BB315A">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1EB48F73"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09" w:type="dxa"/>
            <w:vAlign w:val="center"/>
          </w:tcPr>
          <w:p w14:paraId="0FEFFDAE"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7184A91F" w14:textId="77777777">
        <w:tc>
          <w:tcPr>
            <w:tcW w:w="845" w:type="dxa"/>
            <w:noWrap/>
            <w:vAlign w:val="center"/>
            <w:hideMark/>
          </w:tcPr>
          <w:p w14:paraId="2F6192E5" w14:textId="77777777" w:rsidR="00EB0995" w:rsidRPr="00912D14" w:rsidRDefault="00EB0995">
            <w:pPr>
              <w:rPr>
                <w:rFonts w:cs="Arial"/>
                <w:color w:val="000000" w:themeColor="text1"/>
                <w:sz w:val="18"/>
                <w:szCs w:val="22"/>
              </w:rPr>
            </w:pPr>
            <w:r w:rsidRPr="00912D14">
              <w:rPr>
                <w:color w:val="000000" w:themeColor="text1"/>
                <w:sz w:val="18"/>
                <w:szCs w:val="22"/>
              </w:rPr>
              <w:t>UG</w:t>
            </w:r>
          </w:p>
        </w:tc>
        <w:tc>
          <w:tcPr>
            <w:tcW w:w="1134" w:type="dxa"/>
            <w:vAlign w:val="center"/>
            <w:hideMark/>
          </w:tcPr>
          <w:p w14:paraId="4D4D1915" w14:textId="77777777" w:rsidR="00EB0995" w:rsidRPr="00912D14" w:rsidRDefault="00EB0995">
            <w:pPr>
              <w:rPr>
                <w:rFonts w:cs="Arial"/>
                <w:color w:val="000000" w:themeColor="text1"/>
                <w:sz w:val="18"/>
                <w:szCs w:val="22"/>
              </w:rPr>
            </w:pPr>
          </w:p>
        </w:tc>
        <w:tc>
          <w:tcPr>
            <w:tcW w:w="3261" w:type="dxa"/>
            <w:vAlign w:val="center"/>
          </w:tcPr>
          <w:p w14:paraId="21C815D2" w14:textId="77777777" w:rsidR="00EB0995" w:rsidRPr="00912D14" w:rsidRDefault="00EB0995">
            <w:pPr>
              <w:rPr>
                <w:rFonts w:cs="Arial"/>
                <w:color w:val="000000" w:themeColor="text1"/>
                <w:sz w:val="18"/>
                <w:szCs w:val="22"/>
              </w:rPr>
            </w:pPr>
            <w:r w:rsidRPr="00912D14">
              <w:rPr>
                <w:color w:val="000000" w:themeColor="text1"/>
                <w:sz w:val="18"/>
                <w:szCs w:val="22"/>
              </w:rPr>
              <w:t>GAS_UG_ALL_1Y_AREA</w:t>
            </w:r>
          </w:p>
        </w:tc>
        <w:tc>
          <w:tcPr>
            <w:tcW w:w="5209" w:type="dxa"/>
            <w:vAlign w:val="center"/>
          </w:tcPr>
          <w:p w14:paraId="13F9CEF1" w14:textId="2A9719A6" w:rsidR="00EB0995" w:rsidRPr="00912D14" w:rsidRDefault="00EB0995">
            <w:pPr>
              <w:rPr>
                <w:rFonts w:cs="Arial"/>
                <w:color w:val="000000" w:themeColor="text1"/>
                <w:sz w:val="18"/>
                <w:szCs w:val="22"/>
              </w:rPr>
            </w:pPr>
            <w:r w:rsidRPr="00912D14">
              <w:rPr>
                <w:color w:val="000000" w:themeColor="text1"/>
                <w:sz w:val="18"/>
                <w:szCs w:val="22"/>
              </w:rPr>
              <w:t xml:space="preserve">Domestic graduate attributes by employment outcomes, </w:t>
            </w:r>
            <w:r w:rsidR="006D2E52" w:rsidRPr="00912D14">
              <w:rPr>
                <w:color w:val="000000" w:themeColor="text1"/>
                <w:sz w:val="18"/>
                <w:szCs w:val="22"/>
              </w:rPr>
              <w:t>2024</w:t>
            </w:r>
            <w:r w:rsidR="00AA19FC" w:rsidRPr="00912D14">
              <w:rPr>
                <w:color w:val="000000" w:themeColor="text1"/>
                <w:sz w:val="18"/>
                <w:szCs w:val="22"/>
              </w:rPr>
              <w:t>,</w:t>
            </w:r>
            <w:r w:rsidRPr="00912D14">
              <w:rPr>
                <w:color w:val="000000" w:themeColor="text1"/>
                <w:sz w:val="18"/>
                <w:szCs w:val="22"/>
              </w:rPr>
              <w:t xml:space="preserve"> among undergraduates from all provider types by study area</w:t>
            </w:r>
          </w:p>
        </w:tc>
      </w:tr>
      <w:tr w:rsidR="000C2BAE" w:rsidRPr="00912D14" w14:paraId="1F5DAC46" w14:textId="77777777">
        <w:tc>
          <w:tcPr>
            <w:tcW w:w="845" w:type="dxa"/>
            <w:noWrap/>
            <w:vAlign w:val="center"/>
            <w:hideMark/>
          </w:tcPr>
          <w:p w14:paraId="09590599" w14:textId="77777777" w:rsidR="00EB0995" w:rsidRPr="00912D14" w:rsidRDefault="00EB0995">
            <w:pPr>
              <w:rPr>
                <w:rFonts w:cs="Arial"/>
                <w:color w:val="000000" w:themeColor="text1"/>
                <w:sz w:val="18"/>
                <w:szCs w:val="22"/>
              </w:rPr>
            </w:pPr>
            <w:r w:rsidRPr="00912D14">
              <w:rPr>
                <w:color w:val="000000" w:themeColor="text1"/>
                <w:sz w:val="18"/>
                <w:szCs w:val="22"/>
              </w:rPr>
              <w:t>PGC</w:t>
            </w:r>
          </w:p>
        </w:tc>
        <w:tc>
          <w:tcPr>
            <w:tcW w:w="1134" w:type="dxa"/>
            <w:vAlign w:val="center"/>
            <w:hideMark/>
          </w:tcPr>
          <w:p w14:paraId="37387176" w14:textId="77777777" w:rsidR="00EB0995" w:rsidRPr="00912D14" w:rsidRDefault="00EB0995">
            <w:pPr>
              <w:rPr>
                <w:rFonts w:cs="Arial"/>
                <w:color w:val="000000" w:themeColor="text1"/>
                <w:sz w:val="18"/>
                <w:szCs w:val="22"/>
              </w:rPr>
            </w:pPr>
          </w:p>
        </w:tc>
        <w:tc>
          <w:tcPr>
            <w:tcW w:w="3261" w:type="dxa"/>
            <w:vAlign w:val="center"/>
          </w:tcPr>
          <w:p w14:paraId="0B657C29" w14:textId="77777777" w:rsidR="00EB0995" w:rsidRPr="00912D14" w:rsidRDefault="00EB0995">
            <w:pPr>
              <w:rPr>
                <w:rFonts w:cs="Arial"/>
                <w:color w:val="000000" w:themeColor="text1"/>
                <w:sz w:val="18"/>
                <w:szCs w:val="22"/>
              </w:rPr>
            </w:pPr>
            <w:r w:rsidRPr="00912D14">
              <w:rPr>
                <w:color w:val="000000" w:themeColor="text1"/>
                <w:sz w:val="18"/>
                <w:szCs w:val="22"/>
              </w:rPr>
              <w:t>GAS_PGC_ALL_1Y_AREA</w:t>
            </w:r>
          </w:p>
        </w:tc>
        <w:tc>
          <w:tcPr>
            <w:tcW w:w="5209" w:type="dxa"/>
            <w:vAlign w:val="center"/>
          </w:tcPr>
          <w:p w14:paraId="4F58DE86" w14:textId="01BFBA2B" w:rsidR="00EB0995" w:rsidRPr="00912D14" w:rsidRDefault="00EB0995">
            <w:pPr>
              <w:rPr>
                <w:rFonts w:cs="Arial"/>
                <w:color w:val="000000" w:themeColor="text1"/>
                <w:sz w:val="18"/>
                <w:szCs w:val="22"/>
              </w:rPr>
            </w:pPr>
            <w:r w:rsidRPr="00912D14">
              <w:rPr>
                <w:color w:val="000000" w:themeColor="text1"/>
                <w:sz w:val="18"/>
                <w:szCs w:val="22"/>
              </w:rPr>
              <w:t xml:space="preserve">Domestic graduate attributes by employment outcomes, </w:t>
            </w:r>
            <w:r w:rsidR="006D2E52" w:rsidRPr="00912D14">
              <w:rPr>
                <w:color w:val="000000" w:themeColor="text1"/>
                <w:sz w:val="18"/>
                <w:szCs w:val="22"/>
              </w:rPr>
              <w:t>2024</w:t>
            </w:r>
            <w:r w:rsidR="00AA19FC" w:rsidRPr="00912D14">
              <w:rPr>
                <w:color w:val="000000" w:themeColor="text1"/>
                <w:sz w:val="18"/>
                <w:szCs w:val="22"/>
              </w:rPr>
              <w:t>,</w:t>
            </w:r>
            <w:r w:rsidRPr="00912D14">
              <w:rPr>
                <w:color w:val="000000" w:themeColor="text1"/>
                <w:sz w:val="18"/>
                <w:szCs w:val="22"/>
              </w:rPr>
              <w:t xml:space="preserve"> among postgraduate coursework graduates from all provider types by study area</w:t>
            </w:r>
          </w:p>
        </w:tc>
      </w:tr>
      <w:tr w:rsidR="000C2BAE" w:rsidRPr="00912D14" w14:paraId="7E17107A" w14:textId="77777777">
        <w:tc>
          <w:tcPr>
            <w:tcW w:w="845" w:type="dxa"/>
            <w:noWrap/>
            <w:vAlign w:val="center"/>
            <w:hideMark/>
          </w:tcPr>
          <w:p w14:paraId="67A6BAFD" w14:textId="77777777" w:rsidR="00EB0995" w:rsidRPr="00912D14" w:rsidRDefault="00EB0995">
            <w:pPr>
              <w:rPr>
                <w:rFonts w:cs="Arial"/>
                <w:color w:val="000000" w:themeColor="text1"/>
                <w:sz w:val="18"/>
                <w:szCs w:val="22"/>
              </w:rPr>
            </w:pPr>
            <w:r w:rsidRPr="00912D14">
              <w:rPr>
                <w:color w:val="000000" w:themeColor="text1"/>
                <w:sz w:val="18"/>
                <w:szCs w:val="22"/>
              </w:rPr>
              <w:t>UG</w:t>
            </w:r>
          </w:p>
        </w:tc>
        <w:tc>
          <w:tcPr>
            <w:tcW w:w="1134" w:type="dxa"/>
            <w:vAlign w:val="center"/>
            <w:hideMark/>
          </w:tcPr>
          <w:p w14:paraId="026079A5" w14:textId="77777777" w:rsidR="00EB0995" w:rsidRPr="00912D14" w:rsidRDefault="00EB0995">
            <w:pPr>
              <w:rPr>
                <w:rFonts w:cs="Arial"/>
                <w:color w:val="000000" w:themeColor="text1"/>
                <w:sz w:val="18"/>
                <w:szCs w:val="22"/>
              </w:rPr>
            </w:pPr>
          </w:p>
        </w:tc>
        <w:tc>
          <w:tcPr>
            <w:tcW w:w="3261" w:type="dxa"/>
            <w:vAlign w:val="center"/>
          </w:tcPr>
          <w:p w14:paraId="4A275A79" w14:textId="77777777" w:rsidR="00EB0995" w:rsidRPr="00912D14" w:rsidRDefault="00EB0995">
            <w:pPr>
              <w:rPr>
                <w:rFonts w:cs="Arial"/>
                <w:color w:val="000000" w:themeColor="text1"/>
                <w:sz w:val="18"/>
                <w:szCs w:val="22"/>
              </w:rPr>
            </w:pPr>
            <w:r w:rsidRPr="00912D14">
              <w:rPr>
                <w:color w:val="000000" w:themeColor="text1"/>
                <w:sz w:val="18"/>
                <w:szCs w:val="22"/>
              </w:rPr>
              <w:t>GAS_UG_ALL_1Y_STMT2</w:t>
            </w:r>
          </w:p>
        </w:tc>
        <w:tc>
          <w:tcPr>
            <w:tcW w:w="5209" w:type="dxa"/>
            <w:vAlign w:val="center"/>
          </w:tcPr>
          <w:p w14:paraId="62C6C241" w14:textId="14C88D8E" w:rsidR="00EB0995" w:rsidRPr="00912D14" w:rsidRDefault="00EB0995">
            <w:pPr>
              <w:rPr>
                <w:rFonts w:cs="Arial"/>
                <w:color w:val="000000" w:themeColor="text1"/>
                <w:sz w:val="18"/>
                <w:szCs w:val="22"/>
              </w:rPr>
            </w:pPr>
            <w:r w:rsidRPr="00912D14">
              <w:rPr>
                <w:color w:val="000000" w:themeColor="text1"/>
                <w:sz w:val="18"/>
                <w:szCs w:val="22"/>
              </w:rPr>
              <w:t xml:space="preserve">Graduate ratings of their attributes among undergraduates and all provider types by </w:t>
            </w:r>
            <w:r w:rsidR="00AA19FC" w:rsidRPr="00912D14">
              <w:rPr>
                <w:color w:val="000000" w:themeColor="text1"/>
                <w:sz w:val="18"/>
                <w:szCs w:val="22"/>
              </w:rPr>
              <w:t>s</w:t>
            </w:r>
            <w:r w:rsidRPr="00912D14">
              <w:rPr>
                <w:color w:val="000000" w:themeColor="text1"/>
                <w:sz w:val="18"/>
                <w:szCs w:val="22"/>
              </w:rPr>
              <w:t>hort-term and medium-term domestic employment outcomes</w:t>
            </w:r>
          </w:p>
        </w:tc>
      </w:tr>
      <w:tr w:rsidR="000C2BAE" w:rsidRPr="00912D14" w14:paraId="307B37E4" w14:textId="77777777">
        <w:tc>
          <w:tcPr>
            <w:tcW w:w="845" w:type="dxa"/>
            <w:noWrap/>
            <w:vAlign w:val="center"/>
            <w:hideMark/>
          </w:tcPr>
          <w:p w14:paraId="55E0027E" w14:textId="77777777" w:rsidR="00EB0995" w:rsidRPr="00912D14" w:rsidRDefault="00EB0995">
            <w:pPr>
              <w:rPr>
                <w:rFonts w:cs="Arial"/>
                <w:color w:val="000000" w:themeColor="text1"/>
                <w:sz w:val="18"/>
                <w:szCs w:val="22"/>
              </w:rPr>
            </w:pPr>
            <w:r w:rsidRPr="00912D14">
              <w:rPr>
                <w:color w:val="000000" w:themeColor="text1"/>
                <w:sz w:val="18"/>
                <w:szCs w:val="22"/>
              </w:rPr>
              <w:t>PGC</w:t>
            </w:r>
          </w:p>
        </w:tc>
        <w:tc>
          <w:tcPr>
            <w:tcW w:w="1134" w:type="dxa"/>
            <w:vAlign w:val="center"/>
            <w:hideMark/>
          </w:tcPr>
          <w:p w14:paraId="0DCC8474" w14:textId="77777777" w:rsidR="00EB0995" w:rsidRPr="00912D14" w:rsidRDefault="00EB0995">
            <w:pPr>
              <w:rPr>
                <w:rFonts w:cs="Arial"/>
                <w:color w:val="000000" w:themeColor="text1"/>
                <w:sz w:val="18"/>
                <w:szCs w:val="22"/>
              </w:rPr>
            </w:pPr>
          </w:p>
        </w:tc>
        <w:tc>
          <w:tcPr>
            <w:tcW w:w="3261" w:type="dxa"/>
            <w:vAlign w:val="center"/>
          </w:tcPr>
          <w:p w14:paraId="7A020019" w14:textId="77777777" w:rsidR="00EB0995" w:rsidRPr="00912D14" w:rsidRDefault="00EB0995">
            <w:pPr>
              <w:rPr>
                <w:rFonts w:cs="Arial"/>
                <w:color w:val="000000" w:themeColor="text1"/>
                <w:sz w:val="18"/>
                <w:szCs w:val="22"/>
              </w:rPr>
            </w:pPr>
            <w:r w:rsidRPr="00912D14">
              <w:rPr>
                <w:color w:val="000000" w:themeColor="text1"/>
                <w:sz w:val="18"/>
                <w:szCs w:val="22"/>
              </w:rPr>
              <w:t>GAS_PGC_ALL_1Y_STMT2</w:t>
            </w:r>
          </w:p>
        </w:tc>
        <w:tc>
          <w:tcPr>
            <w:tcW w:w="5209" w:type="dxa"/>
            <w:vAlign w:val="center"/>
          </w:tcPr>
          <w:p w14:paraId="39CAB47F" w14:textId="16CE94C3" w:rsidR="00EB0995" w:rsidRPr="00912D14" w:rsidRDefault="00EB0995">
            <w:pPr>
              <w:rPr>
                <w:rFonts w:cs="Arial"/>
                <w:color w:val="000000" w:themeColor="text1"/>
                <w:sz w:val="18"/>
                <w:szCs w:val="22"/>
              </w:rPr>
            </w:pPr>
            <w:r w:rsidRPr="00912D14">
              <w:rPr>
                <w:color w:val="000000" w:themeColor="text1"/>
                <w:sz w:val="18"/>
                <w:szCs w:val="22"/>
              </w:rPr>
              <w:t xml:space="preserve">Graduate ratings of their attributes among postgraduate coursework graduates and all provider types by </w:t>
            </w:r>
            <w:r w:rsidR="00AA19FC" w:rsidRPr="00912D14">
              <w:rPr>
                <w:color w:val="000000" w:themeColor="text1"/>
                <w:sz w:val="18"/>
                <w:szCs w:val="22"/>
              </w:rPr>
              <w:t>s</w:t>
            </w:r>
            <w:r w:rsidRPr="00912D14">
              <w:rPr>
                <w:color w:val="000000" w:themeColor="text1"/>
                <w:sz w:val="18"/>
                <w:szCs w:val="22"/>
              </w:rPr>
              <w:t>hort-term and medium-term domestic employment outcomes</w:t>
            </w:r>
          </w:p>
        </w:tc>
      </w:tr>
      <w:tr w:rsidR="000C2BAE" w:rsidRPr="00912D14" w14:paraId="29244F5D" w14:textId="77777777">
        <w:tc>
          <w:tcPr>
            <w:tcW w:w="845" w:type="dxa"/>
            <w:noWrap/>
            <w:vAlign w:val="center"/>
            <w:hideMark/>
          </w:tcPr>
          <w:p w14:paraId="021BF1CF" w14:textId="77777777" w:rsidR="00EB0995" w:rsidRPr="00912D14" w:rsidRDefault="00EB0995">
            <w:pPr>
              <w:rPr>
                <w:rFonts w:cs="Arial"/>
                <w:color w:val="000000" w:themeColor="text1"/>
                <w:sz w:val="18"/>
                <w:szCs w:val="22"/>
              </w:rPr>
            </w:pPr>
            <w:r w:rsidRPr="00912D14">
              <w:rPr>
                <w:color w:val="000000" w:themeColor="text1"/>
                <w:sz w:val="18"/>
                <w:szCs w:val="22"/>
              </w:rPr>
              <w:t>PGR</w:t>
            </w:r>
          </w:p>
        </w:tc>
        <w:tc>
          <w:tcPr>
            <w:tcW w:w="1134" w:type="dxa"/>
            <w:vAlign w:val="center"/>
            <w:hideMark/>
          </w:tcPr>
          <w:p w14:paraId="05184CB9" w14:textId="77777777" w:rsidR="00EB0995" w:rsidRPr="00912D14" w:rsidRDefault="00EB0995">
            <w:pPr>
              <w:rPr>
                <w:rFonts w:cs="Arial"/>
                <w:color w:val="000000" w:themeColor="text1"/>
                <w:sz w:val="18"/>
                <w:szCs w:val="22"/>
              </w:rPr>
            </w:pPr>
          </w:p>
        </w:tc>
        <w:tc>
          <w:tcPr>
            <w:tcW w:w="3261" w:type="dxa"/>
            <w:vAlign w:val="center"/>
          </w:tcPr>
          <w:p w14:paraId="1044035E" w14:textId="77777777" w:rsidR="00EB0995" w:rsidRPr="00912D14" w:rsidRDefault="00EB0995">
            <w:pPr>
              <w:rPr>
                <w:rFonts w:cs="Arial"/>
                <w:color w:val="000000" w:themeColor="text1"/>
                <w:sz w:val="18"/>
                <w:szCs w:val="22"/>
              </w:rPr>
            </w:pPr>
            <w:r w:rsidRPr="00912D14">
              <w:rPr>
                <w:color w:val="000000" w:themeColor="text1"/>
                <w:sz w:val="18"/>
                <w:szCs w:val="22"/>
              </w:rPr>
              <w:t>GAS_PGR_ALL_1Y_STMT2</w:t>
            </w:r>
          </w:p>
        </w:tc>
        <w:tc>
          <w:tcPr>
            <w:tcW w:w="5209" w:type="dxa"/>
            <w:vAlign w:val="center"/>
          </w:tcPr>
          <w:p w14:paraId="1C41F36D" w14:textId="0C220A76" w:rsidR="00EB0995" w:rsidRPr="00912D14" w:rsidRDefault="00EB0995">
            <w:pPr>
              <w:rPr>
                <w:rFonts w:cs="Arial"/>
                <w:color w:val="000000" w:themeColor="text1"/>
                <w:sz w:val="18"/>
                <w:szCs w:val="22"/>
              </w:rPr>
            </w:pPr>
            <w:r w:rsidRPr="00912D14">
              <w:rPr>
                <w:color w:val="000000" w:themeColor="text1"/>
                <w:sz w:val="18"/>
                <w:szCs w:val="22"/>
              </w:rPr>
              <w:t xml:space="preserve">Graduate ratings of their attributes among postgraduate research graduates and all provider types by </w:t>
            </w:r>
            <w:r w:rsidR="00AA19FC" w:rsidRPr="00912D14">
              <w:rPr>
                <w:color w:val="000000" w:themeColor="text1"/>
                <w:sz w:val="18"/>
                <w:szCs w:val="22"/>
              </w:rPr>
              <w:t>s</w:t>
            </w:r>
            <w:r w:rsidRPr="00912D14">
              <w:rPr>
                <w:color w:val="000000" w:themeColor="text1"/>
                <w:sz w:val="18"/>
                <w:szCs w:val="22"/>
              </w:rPr>
              <w:t>hort-term and medium-term domestic employment outcomes</w:t>
            </w:r>
          </w:p>
        </w:tc>
      </w:tr>
    </w:tbl>
    <w:p w14:paraId="71056BCD" w14:textId="791E4B4A" w:rsidR="00EB0995" w:rsidRPr="00912D14" w:rsidRDefault="001B2CA1" w:rsidP="0050538F">
      <w:pPr>
        <w:pStyle w:val="Appendixheading3"/>
        <w:numPr>
          <w:ilvl w:val="0"/>
          <w:numId w:val="0"/>
        </w:numPr>
        <w:ind w:left="1134" w:hanging="1134"/>
        <w:rPr>
          <w:color w:val="000000" w:themeColor="text1"/>
        </w:rPr>
      </w:pPr>
      <w:bookmarkStart w:id="316" w:name="_Toc192179886"/>
      <w:r w:rsidRPr="00912D14">
        <w:rPr>
          <w:color w:val="000000" w:themeColor="text1"/>
        </w:rPr>
        <w:t xml:space="preserve">A6.1.11 </w:t>
      </w:r>
      <w:r w:rsidR="00EB0995" w:rsidRPr="00912D14">
        <w:rPr>
          <w:color w:val="000000" w:themeColor="text1"/>
        </w:rPr>
        <w:t>Skills utilisation</w:t>
      </w:r>
      <w:bookmarkEnd w:id="316"/>
    </w:p>
    <w:p w14:paraId="780584D4" w14:textId="68C97ABB" w:rsidR="00EB0995" w:rsidRPr="00912D14" w:rsidRDefault="00EB0995" w:rsidP="00EB0995">
      <w:pPr>
        <w:pStyle w:val="Body"/>
        <w:rPr>
          <w:color w:val="000000" w:themeColor="text1"/>
        </w:rPr>
      </w:pPr>
      <w:r w:rsidRPr="00912D14">
        <w:rPr>
          <w:color w:val="000000" w:themeColor="text1"/>
        </w:rPr>
        <w:t>This group of tables explore</w:t>
      </w:r>
      <w:r w:rsidR="00DC6624" w:rsidRPr="00912D14">
        <w:rPr>
          <w:color w:val="000000" w:themeColor="text1"/>
        </w:rPr>
        <w:t>s</w:t>
      </w:r>
      <w:r w:rsidRPr="00912D14">
        <w:rPr>
          <w:color w:val="000000" w:themeColor="text1"/>
        </w:rPr>
        <w:t xml:space="preserve"> the main reason employed graduates are working in jobs that do not fully utilise their skills and education. Results can be viewed by study area and provider type </w:t>
      </w:r>
      <w:r w:rsidR="00DC6624" w:rsidRPr="00912D14">
        <w:rPr>
          <w:color w:val="000000" w:themeColor="text1"/>
        </w:rPr>
        <w:t xml:space="preserve">for </w:t>
      </w:r>
      <w:r w:rsidRPr="00912D14">
        <w:rPr>
          <w:color w:val="000000" w:themeColor="text1"/>
        </w:rPr>
        <w:t xml:space="preserve">the short-term, </w:t>
      </w:r>
      <w:r w:rsidR="00631710" w:rsidRPr="00912D14">
        <w:rPr>
          <w:color w:val="000000" w:themeColor="text1"/>
        </w:rPr>
        <w:t>4 to 6</w:t>
      </w:r>
      <w:r w:rsidRPr="00912D14">
        <w:rPr>
          <w:color w:val="000000" w:themeColor="text1"/>
        </w:rPr>
        <w:t xml:space="preserve"> months after graduates completed their studies, and </w:t>
      </w:r>
      <w:r w:rsidR="00DC6624" w:rsidRPr="00912D14">
        <w:rPr>
          <w:color w:val="000000" w:themeColor="text1"/>
        </w:rPr>
        <w:t xml:space="preserve">for </w:t>
      </w:r>
      <w:r w:rsidRPr="00912D14">
        <w:rPr>
          <w:color w:val="000000" w:themeColor="text1"/>
        </w:rPr>
        <w:t xml:space="preserve">the medium-term, approximately </w:t>
      </w:r>
      <w:r w:rsidR="00631710" w:rsidRPr="00912D14">
        <w:rPr>
          <w:color w:val="000000" w:themeColor="text1"/>
        </w:rPr>
        <w:t xml:space="preserve">3 </w:t>
      </w:r>
      <w:r w:rsidRPr="00912D14">
        <w:rPr>
          <w:color w:val="000000" w:themeColor="text1"/>
        </w:rPr>
        <w:t>years after completing their course.</w:t>
      </w:r>
    </w:p>
    <w:p w14:paraId="06C5AA16" w14:textId="2BC839DB" w:rsidR="00EB0995" w:rsidRPr="00912D14" w:rsidRDefault="00EB0995" w:rsidP="00EB0995">
      <w:pPr>
        <w:pStyle w:val="Caption"/>
        <w:rPr>
          <w:color w:val="000000" w:themeColor="text1"/>
        </w:rPr>
      </w:pPr>
      <w:bookmarkStart w:id="317" w:name="_Toc192180536"/>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28</w:t>
      </w:r>
      <w:r w:rsidRPr="00912D14">
        <w:rPr>
          <w:color w:val="000000" w:themeColor="text1"/>
        </w:rPr>
        <w:fldChar w:fldCharType="end"/>
      </w:r>
      <w:r w:rsidR="00BB315A" w:rsidRPr="00912D14">
        <w:rPr>
          <w:color w:val="000000" w:themeColor="text1"/>
        </w:rPr>
        <w:tab/>
      </w:r>
      <w:r w:rsidRPr="00912D14">
        <w:rPr>
          <w:color w:val="000000" w:themeColor="text1"/>
        </w:rPr>
        <w:t>Tables associated with reasons for underutilisation of skills and education</w:t>
      </w:r>
      <w:bookmarkEnd w:id="317"/>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3"/>
        <w:gridCol w:w="3262"/>
        <w:gridCol w:w="5211"/>
      </w:tblGrid>
      <w:tr w:rsidR="000C2BAE" w:rsidRPr="00912D14" w14:paraId="586D9A1D" w14:textId="77777777" w:rsidTr="00BB315A">
        <w:trPr>
          <w:cnfStyle w:val="100000000000" w:firstRow="1" w:lastRow="0" w:firstColumn="0" w:lastColumn="0" w:oddVBand="0" w:evenVBand="0" w:oddHBand="0" w:evenHBand="0" w:firstRowFirstColumn="0" w:firstRowLastColumn="0" w:lastRowFirstColumn="0" w:lastRowLastColumn="0"/>
          <w:trHeight w:val="113"/>
          <w:tblHeader/>
        </w:trPr>
        <w:tc>
          <w:tcPr>
            <w:tcW w:w="406" w:type="pct"/>
            <w:vAlign w:val="center"/>
            <w:hideMark/>
          </w:tcPr>
          <w:p w14:paraId="681AC536" w14:textId="77777777" w:rsidR="00EB0995" w:rsidRPr="00912D14" w:rsidRDefault="00EB0995" w:rsidP="00BB315A">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C</w:t>
            </w:r>
            <w:bookmarkStart w:id="318" w:name="Title_28"/>
            <w:bookmarkEnd w:id="318"/>
            <w:r w:rsidRPr="00912D14">
              <w:rPr>
                <w:rStyle w:val="AtleticoMED"/>
                <w:b/>
                <w:color w:val="000000" w:themeColor="text1"/>
                <w:sz w:val="18"/>
              </w:rPr>
              <w:t>ourse level</w:t>
            </w:r>
          </w:p>
        </w:tc>
        <w:tc>
          <w:tcPr>
            <w:tcW w:w="542" w:type="pct"/>
            <w:vAlign w:val="center"/>
            <w:hideMark/>
          </w:tcPr>
          <w:p w14:paraId="660CA3CC" w14:textId="77777777" w:rsidR="00EB0995" w:rsidRPr="00912D14" w:rsidRDefault="00EB0995" w:rsidP="00BB315A">
            <w:pP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Report reference</w:t>
            </w:r>
          </w:p>
        </w:tc>
        <w:tc>
          <w:tcPr>
            <w:tcW w:w="1560" w:type="pct"/>
            <w:vAlign w:val="center"/>
          </w:tcPr>
          <w:p w14:paraId="0DF4BAA1" w14:textId="77777777" w:rsidR="00EB0995" w:rsidRPr="00912D14" w:rsidRDefault="00EB0995">
            <w:pPr>
              <w:jc w:val="center"/>
              <w:rPr>
                <w:rFonts w:cs="Arial"/>
                <w:b/>
                <w:bCs/>
                <w:color w:val="000000" w:themeColor="text1"/>
                <w:sz w:val="18"/>
              </w:rPr>
            </w:pPr>
            <w:r w:rsidRPr="00912D14">
              <w:rPr>
                <w:rFonts w:cs="Arial"/>
                <w:b/>
                <w:bCs/>
                <w:color w:val="000000" w:themeColor="text1"/>
              </w:rPr>
              <w:t>Sheet name</w:t>
            </w:r>
          </w:p>
        </w:tc>
        <w:tc>
          <w:tcPr>
            <w:tcW w:w="2492" w:type="pct"/>
            <w:vAlign w:val="center"/>
          </w:tcPr>
          <w:p w14:paraId="00A86D16" w14:textId="77777777" w:rsidR="00EB0995" w:rsidRPr="00912D14" w:rsidRDefault="00EB0995">
            <w:pPr>
              <w:jc w:val="center"/>
              <w:rPr>
                <w:rFonts w:cs="Arial"/>
                <w:b/>
                <w:bCs/>
                <w:color w:val="000000" w:themeColor="text1"/>
                <w:sz w:val="18"/>
              </w:rPr>
            </w:pPr>
            <w:r w:rsidRPr="00912D14">
              <w:rPr>
                <w:rFonts w:cs="Arial"/>
                <w:b/>
                <w:bCs/>
                <w:color w:val="000000" w:themeColor="text1"/>
              </w:rPr>
              <w:t>Table title</w:t>
            </w:r>
          </w:p>
        </w:tc>
      </w:tr>
      <w:tr w:rsidR="000C2BAE" w:rsidRPr="00912D14" w14:paraId="0FCB41B6" w14:textId="77777777" w:rsidTr="000E33E4">
        <w:trPr>
          <w:trHeight w:val="113"/>
        </w:trPr>
        <w:tc>
          <w:tcPr>
            <w:tcW w:w="406" w:type="pct"/>
            <w:noWrap/>
            <w:vAlign w:val="center"/>
          </w:tcPr>
          <w:p w14:paraId="30A01A90" w14:textId="32FAB591" w:rsidR="000E33E4" w:rsidRPr="00912D14" w:rsidRDefault="000E33E4" w:rsidP="000E33E4">
            <w:pPr>
              <w:rPr>
                <w:color w:val="000000" w:themeColor="text1"/>
                <w:sz w:val="18"/>
                <w:szCs w:val="16"/>
              </w:rPr>
            </w:pPr>
            <w:r w:rsidRPr="00912D14">
              <w:rPr>
                <w:color w:val="000000" w:themeColor="text1"/>
                <w:sz w:val="18"/>
                <w:szCs w:val="16"/>
              </w:rPr>
              <w:t>ALL</w:t>
            </w:r>
          </w:p>
        </w:tc>
        <w:tc>
          <w:tcPr>
            <w:tcW w:w="542" w:type="pct"/>
            <w:noWrap/>
            <w:vAlign w:val="center"/>
          </w:tcPr>
          <w:p w14:paraId="0927D943" w14:textId="57145763" w:rsidR="000E33E4" w:rsidRPr="00912D14" w:rsidRDefault="000E33E4" w:rsidP="000E33E4">
            <w:pPr>
              <w:rPr>
                <w:rFonts w:eastAsia="Times New Roman" w:cs="Arial"/>
                <w:color w:val="000000" w:themeColor="text1"/>
                <w:sz w:val="18"/>
                <w:szCs w:val="16"/>
                <w:lang w:eastAsia="en-AU"/>
              </w:rPr>
            </w:pPr>
            <w:r w:rsidRPr="00912D14">
              <w:rPr>
                <w:color w:val="000000" w:themeColor="text1"/>
                <w:sz w:val="18"/>
                <w:szCs w:val="16"/>
              </w:rPr>
              <w:t>Figure 19</w:t>
            </w:r>
          </w:p>
        </w:tc>
        <w:tc>
          <w:tcPr>
            <w:tcW w:w="1560" w:type="pct"/>
            <w:vAlign w:val="center"/>
          </w:tcPr>
          <w:p w14:paraId="58C695BD" w14:textId="42695764" w:rsidR="000E33E4" w:rsidRPr="00912D14" w:rsidRDefault="000E33E4" w:rsidP="000E33E4">
            <w:pPr>
              <w:rPr>
                <w:color w:val="000000" w:themeColor="text1"/>
                <w:sz w:val="18"/>
                <w:szCs w:val="16"/>
              </w:rPr>
            </w:pPr>
            <w:r w:rsidRPr="00912D14">
              <w:rPr>
                <w:color w:val="000000" w:themeColor="text1"/>
                <w:sz w:val="18"/>
                <w:szCs w:val="16"/>
              </w:rPr>
              <w:t>SPOQ_ALL_ALL_1Y_E942</w:t>
            </w:r>
          </w:p>
        </w:tc>
        <w:tc>
          <w:tcPr>
            <w:tcW w:w="2492" w:type="pct"/>
            <w:vAlign w:val="center"/>
          </w:tcPr>
          <w:p w14:paraId="556B488E" w14:textId="5E8B43B0" w:rsidR="000E33E4" w:rsidRPr="00912D14" w:rsidRDefault="000E33E4" w:rsidP="000E33E4">
            <w:pPr>
              <w:rPr>
                <w:color w:val="000000" w:themeColor="text1"/>
                <w:sz w:val="18"/>
                <w:szCs w:val="16"/>
              </w:rPr>
            </w:pPr>
            <w:r w:rsidRPr="00912D14">
              <w:rPr>
                <w:color w:val="000000" w:themeColor="text1"/>
                <w:sz w:val="18"/>
                <w:szCs w:val="16"/>
              </w:rPr>
              <w:t>Occupation does not fully use skills or education, 2024, among all course levels from all provider types by citizenship indicator</w:t>
            </w:r>
          </w:p>
        </w:tc>
      </w:tr>
      <w:tr w:rsidR="000C2BAE" w:rsidRPr="00912D14" w14:paraId="01BFEB11" w14:textId="77777777" w:rsidTr="00B26AE3">
        <w:trPr>
          <w:trHeight w:val="113"/>
        </w:trPr>
        <w:tc>
          <w:tcPr>
            <w:tcW w:w="406" w:type="pct"/>
            <w:noWrap/>
            <w:vAlign w:val="center"/>
            <w:hideMark/>
          </w:tcPr>
          <w:p w14:paraId="7FBE426B" w14:textId="77777777" w:rsidR="00EB0995" w:rsidRPr="00912D14" w:rsidRDefault="00EB0995">
            <w:pPr>
              <w:rPr>
                <w:rFonts w:eastAsia="Times New Roman" w:cs="Arial"/>
                <w:color w:val="000000" w:themeColor="text1"/>
                <w:sz w:val="18"/>
                <w:lang w:eastAsia="en-AU"/>
              </w:rPr>
            </w:pPr>
            <w:r w:rsidRPr="00912D14">
              <w:rPr>
                <w:color w:val="000000" w:themeColor="text1"/>
                <w:sz w:val="18"/>
              </w:rPr>
              <w:t>UG</w:t>
            </w:r>
          </w:p>
        </w:tc>
        <w:tc>
          <w:tcPr>
            <w:tcW w:w="542" w:type="pct"/>
            <w:noWrap/>
            <w:vAlign w:val="center"/>
            <w:hideMark/>
          </w:tcPr>
          <w:p w14:paraId="41070027" w14:textId="77777777" w:rsidR="00EB0995" w:rsidRPr="00912D14" w:rsidRDefault="00EB0995">
            <w:pPr>
              <w:rPr>
                <w:rFonts w:eastAsia="Times New Roman" w:cs="Arial"/>
                <w:color w:val="000000" w:themeColor="text1"/>
                <w:sz w:val="18"/>
                <w:lang w:eastAsia="en-AU"/>
              </w:rPr>
            </w:pPr>
          </w:p>
        </w:tc>
        <w:tc>
          <w:tcPr>
            <w:tcW w:w="1560" w:type="pct"/>
            <w:vAlign w:val="center"/>
          </w:tcPr>
          <w:p w14:paraId="449DA69E" w14:textId="77777777" w:rsidR="00EB0995" w:rsidRPr="00912D14" w:rsidRDefault="00EB0995">
            <w:pPr>
              <w:rPr>
                <w:rFonts w:cs="Arial"/>
                <w:color w:val="000000" w:themeColor="text1"/>
                <w:sz w:val="18"/>
              </w:rPr>
            </w:pPr>
            <w:r w:rsidRPr="00912D14">
              <w:rPr>
                <w:color w:val="000000" w:themeColor="text1"/>
                <w:sz w:val="18"/>
              </w:rPr>
              <w:t>RSOVRQ_UG_ALL_1Y_AREA</w:t>
            </w:r>
          </w:p>
        </w:tc>
        <w:tc>
          <w:tcPr>
            <w:tcW w:w="2492" w:type="pct"/>
            <w:vAlign w:val="center"/>
          </w:tcPr>
          <w:p w14:paraId="6F0DDC0E" w14:textId="4B131D3D" w:rsidR="00EB0995" w:rsidRPr="00912D14" w:rsidRDefault="00EB0995">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domestic, </w:t>
            </w:r>
            <w:r w:rsidR="006D2E52" w:rsidRPr="00912D14">
              <w:rPr>
                <w:color w:val="000000" w:themeColor="text1"/>
                <w:sz w:val="18"/>
              </w:rPr>
              <w:t>2024</w:t>
            </w:r>
            <w:r w:rsidR="00AA19FC" w:rsidRPr="00912D14">
              <w:rPr>
                <w:color w:val="000000" w:themeColor="text1"/>
                <w:sz w:val="18"/>
              </w:rPr>
              <w:t>,</w:t>
            </w:r>
            <w:r w:rsidRPr="00912D14">
              <w:rPr>
                <w:color w:val="000000" w:themeColor="text1"/>
                <w:sz w:val="18"/>
              </w:rPr>
              <w:t xml:space="preserve"> among undergraduates from all provider types by study area</w:t>
            </w:r>
          </w:p>
        </w:tc>
      </w:tr>
      <w:tr w:rsidR="000C2BAE" w:rsidRPr="00912D14" w14:paraId="2B918D10" w14:textId="77777777" w:rsidTr="00B26AE3">
        <w:trPr>
          <w:trHeight w:val="113"/>
        </w:trPr>
        <w:tc>
          <w:tcPr>
            <w:tcW w:w="406" w:type="pct"/>
            <w:noWrap/>
            <w:vAlign w:val="center"/>
            <w:hideMark/>
          </w:tcPr>
          <w:p w14:paraId="3AA9A6E5" w14:textId="77777777" w:rsidR="00EB0995" w:rsidRPr="00912D14" w:rsidRDefault="00EB0995">
            <w:pPr>
              <w:rPr>
                <w:rFonts w:eastAsia="Times New Roman" w:cs="Arial"/>
                <w:color w:val="000000" w:themeColor="text1"/>
                <w:sz w:val="18"/>
                <w:lang w:eastAsia="en-AU"/>
              </w:rPr>
            </w:pPr>
            <w:r w:rsidRPr="00912D14">
              <w:rPr>
                <w:color w:val="000000" w:themeColor="text1"/>
                <w:sz w:val="18"/>
              </w:rPr>
              <w:t>PGC</w:t>
            </w:r>
          </w:p>
        </w:tc>
        <w:tc>
          <w:tcPr>
            <w:tcW w:w="542" w:type="pct"/>
            <w:noWrap/>
            <w:vAlign w:val="center"/>
            <w:hideMark/>
          </w:tcPr>
          <w:p w14:paraId="1974701E" w14:textId="77777777" w:rsidR="00EB0995" w:rsidRPr="00912D14" w:rsidRDefault="00EB0995">
            <w:pPr>
              <w:rPr>
                <w:rFonts w:eastAsia="Times New Roman" w:cs="Arial"/>
                <w:color w:val="000000" w:themeColor="text1"/>
                <w:sz w:val="18"/>
                <w:lang w:eastAsia="en-AU"/>
              </w:rPr>
            </w:pPr>
          </w:p>
        </w:tc>
        <w:tc>
          <w:tcPr>
            <w:tcW w:w="1560" w:type="pct"/>
            <w:vAlign w:val="center"/>
          </w:tcPr>
          <w:p w14:paraId="22FDFFF9" w14:textId="77777777" w:rsidR="00EB0995" w:rsidRPr="00912D14" w:rsidRDefault="00EB0995">
            <w:pPr>
              <w:rPr>
                <w:rFonts w:cs="Arial"/>
                <w:color w:val="000000" w:themeColor="text1"/>
                <w:sz w:val="18"/>
              </w:rPr>
            </w:pPr>
            <w:r w:rsidRPr="00912D14">
              <w:rPr>
                <w:color w:val="000000" w:themeColor="text1"/>
                <w:sz w:val="18"/>
              </w:rPr>
              <w:t>RSOVRQ_PGC_ALL_1Y_AREA</w:t>
            </w:r>
          </w:p>
        </w:tc>
        <w:tc>
          <w:tcPr>
            <w:tcW w:w="2492" w:type="pct"/>
            <w:vAlign w:val="center"/>
          </w:tcPr>
          <w:p w14:paraId="0551BB78" w14:textId="375593E3" w:rsidR="00EB0995" w:rsidRPr="00912D14" w:rsidRDefault="00EB0995">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domestic, </w:t>
            </w:r>
            <w:r w:rsidR="006D2E52" w:rsidRPr="00912D14">
              <w:rPr>
                <w:color w:val="000000" w:themeColor="text1"/>
                <w:sz w:val="18"/>
              </w:rPr>
              <w:t>2024</w:t>
            </w:r>
            <w:r w:rsidR="00AA19FC" w:rsidRPr="00912D14">
              <w:rPr>
                <w:color w:val="000000" w:themeColor="text1"/>
                <w:sz w:val="18"/>
              </w:rPr>
              <w:t>,</w:t>
            </w:r>
            <w:r w:rsidRPr="00912D14">
              <w:rPr>
                <w:color w:val="000000" w:themeColor="text1"/>
                <w:sz w:val="18"/>
              </w:rPr>
              <w:t xml:space="preserve"> among postgraduate coursework graduates from all provider types by study area</w:t>
            </w:r>
          </w:p>
        </w:tc>
      </w:tr>
      <w:tr w:rsidR="000C2BAE" w:rsidRPr="00912D14" w14:paraId="72CF2FE7" w14:textId="77777777" w:rsidTr="00B26AE3">
        <w:trPr>
          <w:trHeight w:val="113"/>
        </w:trPr>
        <w:tc>
          <w:tcPr>
            <w:tcW w:w="406" w:type="pct"/>
            <w:noWrap/>
            <w:vAlign w:val="center"/>
            <w:hideMark/>
          </w:tcPr>
          <w:p w14:paraId="09DD6792" w14:textId="77777777" w:rsidR="00EB0995" w:rsidRPr="00912D14" w:rsidRDefault="00EB0995">
            <w:pPr>
              <w:rPr>
                <w:rFonts w:eastAsia="Times New Roman" w:cs="Arial"/>
                <w:color w:val="000000" w:themeColor="text1"/>
                <w:sz w:val="18"/>
                <w:lang w:eastAsia="en-AU"/>
              </w:rPr>
            </w:pPr>
            <w:r w:rsidRPr="00912D14">
              <w:rPr>
                <w:color w:val="000000" w:themeColor="text1"/>
                <w:sz w:val="18"/>
              </w:rPr>
              <w:t>PGR</w:t>
            </w:r>
          </w:p>
        </w:tc>
        <w:tc>
          <w:tcPr>
            <w:tcW w:w="542" w:type="pct"/>
            <w:noWrap/>
            <w:vAlign w:val="center"/>
            <w:hideMark/>
          </w:tcPr>
          <w:p w14:paraId="0DDB0DD4" w14:textId="77777777" w:rsidR="00EB0995" w:rsidRPr="00912D14" w:rsidRDefault="00EB0995">
            <w:pPr>
              <w:rPr>
                <w:rFonts w:cs="Arial"/>
                <w:color w:val="000000" w:themeColor="text1"/>
                <w:sz w:val="18"/>
              </w:rPr>
            </w:pPr>
          </w:p>
        </w:tc>
        <w:tc>
          <w:tcPr>
            <w:tcW w:w="1560" w:type="pct"/>
            <w:vAlign w:val="center"/>
          </w:tcPr>
          <w:p w14:paraId="27AE43ED" w14:textId="77777777" w:rsidR="00EB0995" w:rsidRPr="00912D14" w:rsidRDefault="00EB0995">
            <w:pPr>
              <w:rPr>
                <w:rFonts w:cs="Arial"/>
                <w:color w:val="000000" w:themeColor="text1"/>
                <w:sz w:val="18"/>
              </w:rPr>
            </w:pPr>
            <w:r w:rsidRPr="00912D14">
              <w:rPr>
                <w:color w:val="000000" w:themeColor="text1"/>
                <w:sz w:val="18"/>
              </w:rPr>
              <w:t>RSOVRQ_PGR_ALL_1Y_AREA</w:t>
            </w:r>
          </w:p>
        </w:tc>
        <w:tc>
          <w:tcPr>
            <w:tcW w:w="2492" w:type="pct"/>
            <w:vAlign w:val="center"/>
          </w:tcPr>
          <w:p w14:paraId="6370A0A1" w14:textId="6917466D" w:rsidR="00EB0995" w:rsidRPr="00912D14" w:rsidRDefault="00EB0995">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domestic, </w:t>
            </w:r>
            <w:r w:rsidR="006D2E52" w:rsidRPr="00912D14">
              <w:rPr>
                <w:color w:val="000000" w:themeColor="text1"/>
                <w:sz w:val="18"/>
              </w:rPr>
              <w:t>2024</w:t>
            </w:r>
            <w:r w:rsidR="00AA19FC" w:rsidRPr="00912D14">
              <w:rPr>
                <w:color w:val="000000" w:themeColor="text1"/>
                <w:sz w:val="18"/>
              </w:rPr>
              <w:t>,</w:t>
            </w:r>
            <w:r w:rsidRPr="00912D14">
              <w:rPr>
                <w:color w:val="000000" w:themeColor="text1"/>
                <w:sz w:val="18"/>
              </w:rPr>
              <w:t xml:space="preserve"> among postgraduate research graduates from all provider types by study area</w:t>
            </w:r>
          </w:p>
        </w:tc>
      </w:tr>
      <w:tr w:rsidR="000C2BAE" w:rsidRPr="00912D14" w14:paraId="7128EA3A" w14:textId="77777777" w:rsidTr="00B26AE3">
        <w:trPr>
          <w:trHeight w:val="113"/>
        </w:trPr>
        <w:tc>
          <w:tcPr>
            <w:tcW w:w="406" w:type="pct"/>
            <w:noWrap/>
            <w:vAlign w:val="center"/>
            <w:hideMark/>
          </w:tcPr>
          <w:p w14:paraId="116DB4F2" w14:textId="77777777" w:rsidR="00EB0995" w:rsidRPr="00912D14" w:rsidRDefault="00EB0995">
            <w:pPr>
              <w:rPr>
                <w:rFonts w:eastAsia="Times New Roman" w:cs="Arial"/>
                <w:color w:val="000000" w:themeColor="text1"/>
                <w:sz w:val="18"/>
                <w:lang w:eastAsia="en-AU"/>
              </w:rPr>
            </w:pPr>
            <w:r w:rsidRPr="00912D14">
              <w:rPr>
                <w:color w:val="000000" w:themeColor="text1"/>
                <w:sz w:val="18"/>
              </w:rPr>
              <w:t>UG</w:t>
            </w:r>
          </w:p>
        </w:tc>
        <w:tc>
          <w:tcPr>
            <w:tcW w:w="542" w:type="pct"/>
            <w:noWrap/>
            <w:vAlign w:val="center"/>
            <w:hideMark/>
          </w:tcPr>
          <w:p w14:paraId="38C35D7D" w14:textId="77777777" w:rsidR="00EB0995" w:rsidRPr="00912D14" w:rsidRDefault="00EB0995">
            <w:pPr>
              <w:rPr>
                <w:rFonts w:eastAsia="Times New Roman" w:cs="Arial"/>
                <w:color w:val="000000" w:themeColor="text1"/>
                <w:sz w:val="18"/>
                <w:lang w:eastAsia="en-AU"/>
              </w:rPr>
            </w:pPr>
          </w:p>
        </w:tc>
        <w:tc>
          <w:tcPr>
            <w:tcW w:w="1560" w:type="pct"/>
            <w:vAlign w:val="center"/>
          </w:tcPr>
          <w:p w14:paraId="39E65961" w14:textId="77777777" w:rsidR="00EB0995" w:rsidRPr="00912D14" w:rsidRDefault="00EB0995">
            <w:pPr>
              <w:rPr>
                <w:rFonts w:cs="Arial"/>
                <w:color w:val="000000" w:themeColor="text1"/>
                <w:sz w:val="18"/>
              </w:rPr>
            </w:pPr>
            <w:r w:rsidRPr="00912D14">
              <w:rPr>
                <w:color w:val="000000" w:themeColor="text1"/>
                <w:sz w:val="18"/>
              </w:rPr>
              <w:t>RSOVRQ_UG_ALL_1Y_MT</w:t>
            </w:r>
          </w:p>
        </w:tc>
        <w:tc>
          <w:tcPr>
            <w:tcW w:w="2492" w:type="pct"/>
            <w:vAlign w:val="center"/>
          </w:tcPr>
          <w:p w14:paraId="54FFB754" w14:textId="3896C17A" w:rsidR="00EB0995" w:rsidRPr="00912D14" w:rsidRDefault="00EB0995">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among undergraduates and all provider types by </w:t>
            </w:r>
            <w:r w:rsidR="00AA19FC" w:rsidRPr="00912D14">
              <w:rPr>
                <w:color w:val="000000" w:themeColor="text1"/>
                <w:sz w:val="18"/>
              </w:rPr>
              <w:t>s</w:t>
            </w:r>
            <w:r w:rsidRPr="00912D14">
              <w:rPr>
                <w:color w:val="000000" w:themeColor="text1"/>
                <w:sz w:val="18"/>
              </w:rPr>
              <w:t>hort-term and medium-term domestic employment outcomes</w:t>
            </w:r>
          </w:p>
        </w:tc>
      </w:tr>
      <w:tr w:rsidR="000C2BAE" w:rsidRPr="00912D14" w14:paraId="053D10DC" w14:textId="77777777" w:rsidTr="00B26AE3">
        <w:trPr>
          <w:trHeight w:val="113"/>
        </w:trPr>
        <w:tc>
          <w:tcPr>
            <w:tcW w:w="406" w:type="pct"/>
            <w:noWrap/>
            <w:vAlign w:val="center"/>
            <w:hideMark/>
          </w:tcPr>
          <w:p w14:paraId="49AEB5AC" w14:textId="77777777" w:rsidR="00B26AE3" w:rsidRPr="00912D14" w:rsidRDefault="00B26AE3" w:rsidP="00B26AE3">
            <w:pPr>
              <w:rPr>
                <w:rFonts w:eastAsia="Times New Roman" w:cs="Arial"/>
                <w:color w:val="000000" w:themeColor="text1"/>
                <w:sz w:val="18"/>
                <w:lang w:eastAsia="en-AU"/>
              </w:rPr>
            </w:pPr>
            <w:r w:rsidRPr="00912D14">
              <w:rPr>
                <w:color w:val="000000" w:themeColor="text1"/>
                <w:sz w:val="18"/>
              </w:rPr>
              <w:t>UG</w:t>
            </w:r>
          </w:p>
        </w:tc>
        <w:tc>
          <w:tcPr>
            <w:tcW w:w="542" w:type="pct"/>
            <w:noWrap/>
            <w:vAlign w:val="center"/>
          </w:tcPr>
          <w:p w14:paraId="4E7C520A" w14:textId="362D0F2D" w:rsidR="00B26AE3" w:rsidRPr="00912D14" w:rsidRDefault="00B26AE3" w:rsidP="00B26AE3">
            <w:pPr>
              <w:jc w:val="center"/>
              <w:rPr>
                <w:rFonts w:eastAsia="Times New Roman" w:cs="Arial"/>
                <w:color w:val="000000" w:themeColor="text1"/>
                <w:sz w:val="18"/>
                <w:lang w:eastAsia="en-AU"/>
              </w:rPr>
            </w:pPr>
            <w:r w:rsidRPr="00912D14">
              <w:rPr>
                <w:rFonts w:cs="Arial"/>
                <w:color w:val="000000" w:themeColor="text1"/>
                <w:sz w:val="18"/>
              </w:rPr>
              <w:t>Figure 9 / Figure 10</w:t>
            </w:r>
          </w:p>
        </w:tc>
        <w:tc>
          <w:tcPr>
            <w:tcW w:w="1560" w:type="pct"/>
            <w:vAlign w:val="center"/>
          </w:tcPr>
          <w:p w14:paraId="12641936" w14:textId="77777777" w:rsidR="00B26AE3" w:rsidRPr="00912D14" w:rsidRDefault="00B26AE3" w:rsidP="00B26AE3">
            <w:pPr>
              <w:rPr>
                <w:rFonts w:cs="Arial"/>
                <w:color w:val="000000" w:themeColor="text1"/>
                <w:sz w:val="18"/>
              </w:rPr>
            </w:pPr>
            <w:r w:rsidRPr="00912D14">
              <w:rPr>
                <w:color w:val="000000" w:themeColor="text1"/>
                <w:sz w:val="18"/>
              </w:rPr>
              <w:t>RSOVRQ_UG_ALL_1Y_STMT2</w:t>
            </w:r>
          </w:p>
        </w:tc>
        <w:tc>
          <w:tcPr>
            <w:tcW w:w="2492" w:type="pct"/>
            <w:vAlign w:val="center"/>
          </w:tcPr>
          <w:p w14:paraId="2527DC59" w14:textId="4D62E3E9" w:rsidR="00B26AE3" w:rsidRPr="00912D14" w:rsidRDefault="00B26AE3" w:rsidP="00B26AE3">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among undergraduates and all provider types by </w:t>
            </w:r>
            <w:r w:rsidR="00AA19FC" w:rsidRPr="00912D14">
              <w:rPr>
                <w:color w:val="000000" w:themeColor="text1"/>
                <w:sz w:val="18"/>
              </w:rPr>
              <w:t>s</w:t>
            </w:r>
            <w:r w:rsidRPr="00912D14">
              <w:rPr>
                <w:color w:val="000000" w:themeColor="text1"/>
                <w:sz w:val="18"/>
              </w:rPr>
              <w:t>hort-term and medium-term domestic employment outcomes</w:t>
            </w:r>
          </w:p>
        </w:tc>
      </w:tr>
      <w:tr w:rsidR="000C2BAE" w:rsidRPr="00912D14" w14:paraId="3535E2DE" w14:textId="77777777" w:rsidTr="00B26AE3">
        <w:trPr>
          <w:trHeight w:val="113"/>
        </w:trPr>
        <w:tc>
          <w:tcPr>
            <w:tcW w:w="406" w:type="pct"/>
            <w:noWrap/>
            <w:vAlign w:val="center"/>
            <w:hideMark/>
          </w:tcPr>
          <w:p w14:paraId="12BC8930" w14:textId="77777777" w:rsidR="00B26AE3" w:rsidRPr="00912D14" w:rsidRDefault="00B26AE3" w:rsidP="00B26AE3">
            <w:pPr>
              <w:rPr>
                <w:rFonts w:eastAsia="Times New Roman" w:cs="Arial"/>
                <w:color w:val="000000" w:themeColor="text1"/>
                <w:sz w:val="18"/>
                <w:lang w:eastAsia="en-AU"/>
              </w:rPr>
            </w:pPr>
            <w:r w:rsidRPr="00912D14">
              <w:rPr>
                <w:color w:val="000000" w:themeColor="text1"/>
                <w:sz w:val="18"/>
              </w:rPr>
              <w:lastRenderedPageBreak/>
              <w:t>PGC</w:t>
            </w:r>
          </w:p>
        </w:tc>
        <w:tc>
          <w:tcPr>
            <w:tcW w:w="542" w:type="pct"/>
            <w:noWrap/>
            <w:vAlign w:val="center"/>
          </w:tcPr>
          <w:p w14:paraId="65E7B1EE" w14:textId="79AC11C7" w:rsidR="00B26AE3" w:rsidRPr="00912D14" w:rsidRDefault="00B26AE3" w:rsidP="00B26AE3">
            <w:pPr>
              <w:jc w:val="center"/>
              <w:rPr>
                <w:rFonts w:eastAsia="Times New Roman" w:cs="Arial"/>
                <w:color w:val="000000" w:themeColor="text1"/>
                <w:sz w:val="18"/>
                <w:lang w:eastAsia="en-AU"/>
              </w:rPr>
            </w:pPr>
            <w:r w:rsidRPr="00912D14">
              <w:rPr>
                <w:rFonts w:cs="Arial"/>
                <w:color w:val="000000" w:themeColor="text1"/>
                <w:sz w:val="18"/>
              </w:rPr>
              <w:t>Figure 9 / Figure 10</w:t>
            </w:r>
          </w:p>
        </w:tc>
        <w:tc>
          <w:tcPr>
            <w:tcW w:w="1560" w:type="pct"/>
            <w:vAlign w:val="center"/>
          </w:tcPr>
          <w:p w14:paraId="04A1D9D9" w14:textId="77777777" w:rsidR="00B26AE3" w:rsidRPr="00912D14" w:rsidRDefault="00B26AE3" w:rsidP="00B26AE3">
            <w:pPr>
              <w:rPr>
                <w:rFonts w:cs="Arial"/>
                <w:color w:val="000000" w:themeColor="text1"/>
                <w:sz w:val="18"/>
              </w:rPr>
            </w:pPr>
            <w:r w:rsidRPr="00912D14">
              <w:rPr>
                <w:color w:val="000000" w:themeColor="text1"/>
                <w:sz w:val="18"/>
              </w:rPr>
              <w:t>RSOVRQ_PGC_ALL_1Y_STMT2</w:t>
            </w:r>
          </w:p>
        </w:tc>
        <w:tc>
          <w:tcPr>
            <w:tcW w:w="2492" w:type="pct"/>
            <w:vAlign w:val="center"/>
          </w:tcPr>
          <w:p w14:paraId="502EF9E7" w14:textId="7AD53159" w:rsidR="00B26AE3" w:rsidRPr="00912D14" w:rsidRDefault="00B26AE3" w:rsidP="00B26AE3">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among postgraduate coursework graduates and all provider types by </w:t>
            </w:r>
            <w:r w:rsidR="00AA19FC" w:rsidRPr="00912D14">
              <w:rPr>
                <w:color w:val="000000" w:themeColor="text1"/>
                <w:sz w:val="18"/>
              </w:rPr>
              <w:t>s</w:t>
            </w:r>
            <w:r w:rsidRPr="00912D14">
              <w:rPr>
                <w:color w:val="000000" w:themeColor="text1"/>
                <w:sz w:val="18"/>
              </w:rPr>
              <w:t>hort-term and medium-term domestic employment outcomes</w:t>
            </w:r>
          </w:p>
        </w:tc>
      </w:tr>
      <w:tr w:rsidR="000C2BAE" w:rsidRPr="00912D14" w14:paraId="019166B9" w14:textId="77777777" w:rsidTr="00B26AE3">
        <w:trPr>
          <w:trHeight w:val="113"/>
        </w:trPr>
        <w:tc>
          <w:tcPr>
            <w:tcW w:w="406" w:type="pct"/>
            <w:noWrap/>
            <w:vAlign w:val="center"/>
            <w:hideMark/>
          </w:tcPr>
          <w:p w14:paraId="6F4D3138" w14:textId="77777777" w:rsidR="00B26AE3" w:rsidRPr="00912D14" w:rsidRDefault="00B26AE3" w:rsidP="00B26AE3">
            <w:pPr>
              <w:rPr>
                <w:rFonts w:eastAsia="Times New Roman" w:cs="Arial"/>
                <w:color w:val="000000" w:themeColor="text1"/>
                <w:sz w:val="18"/>
                <w:lang w:eastAsia="en-AU"/>
              </w:rPr>
            </w:pPr>
            <w:r w:rsidRPr="00912D14">
              <w:rPr>
                <w:color w:val="000000" w:themeColor="text1"/>
                <w:sz w:val="18"/>
              </w:rPr>
              <w:t>PGR</w:t>
            </w:r>
          </w:p>
        </w:tc>
        <w:tc>
          <w:tcPr>
            <w:tcW w:w="542" w:type="pct"/>
            <w:noWrap/>
            <w:vAlign w:val="center"/>
          </w:tcPr>
          <w:p w14:paraId="7F6611A0" w14:textId="5932F6BA" w:rsidR="00B26AE3" w:rsidRPr="00912D14" w:rsidRDefault="00B26AE3" w:rsidP="00B26AE3">
            <w:pPr>
              <w:jc w:val="center"/>
              <w:rPr>
                <w:rFonts w:eastAsia="Times New Roman" w:cs="Arial"/>
                <w:color w:val="000000" w:themeColor="text1"/>
                <w:sz w:val="18"/>
                <w:lang w:eastAsia="en-AU"/>
              </w:rPr>
            </w:pPr>
            <w:r w:rsidRPr="00912D14">
              <w:rPr>
                <w:rFonts w:cs="Arial"/>
                <w:color w:val="000000" w:themeColor="text1"/>
                <w:sz w:val="18"/>
              </w:rPr>
              <w:t>Figure 9 / Figure 10</w:t>
            </w:r>
          </w:p>
        </w:tc>
        <w:tc>
          <w:tcPr>
            <w:tcW w:w="1560" w:type="pct"/>
            <w:vAlign w:val="center"/>
          </w:tcPr>
          <w:p w14:paraId="09BF10B4" w14:textId="77777777" w:rsidR="00B26AE3" w:rsidRPr="00912D14" w:rsidRDefault="00B26AE3" w:rsidP="00B26AE3">
            <w:pPr>
              <w:rPr>
                <w:rFonts w:cs="Arial"/>
                <w:color w:val="000000" w:themeColor="text1"/>
                <w:sz w:val="18"/>
              </w:rPr>
            </w:pPr>
            <w:r w:rsidRPr="00912D14">
              <w:rPr>
                <w:color w:val="000000" w:themeColor="text1"/>
                <w:sz w:val="18"/>
              </w:rPr>
              <w:t>RSOVRQ_PGR_ALL_1Y_STMT2</w:t>
            </w:r>
          </w:p>
        </w:tc>
        <w:tc>
          <w:tcPr>
            <w:tcW w:w="2492" w:type="pct"/>
            <w:vAlign w:val="center"/>
          </w:tcPr>
          <w:p w14:paraId="01F07A53" w14:textId="43AABDA3" w:rsidR="00B26AE3" w:rsidRPr="00912D14" w:rsidRDefault="00B26AE3" w:rsidP="00B26AE3">
            <w:pPr>
              <w:rPr>
                <w:rFonts w:cs="Arial"/>
                <w:color w:val="000000" w:themeColor="text1"/>
                <w:sz w:val="18"/>
              </w:rPr>
            </w:pPr>
            <w:r w:rsidRPr="00912D14">
              <w:rPr>
                <w:color w:val="000000" w:themeColor="text1"/>
                <w:sz w:val="18"/>
              </w:rPr>
              <w:t xml:space="preserve">Main reason for working in </w:t>
            </w:r>
            <w:r w:rsidR="00AA19FC" w:rsidRPr="00912D14">
              <w:rPr>
                <w:color w:val="000000" w:themeColor="text1"/>
                <w:sz w:val="18"/>
              </w:rPr>
              <w:t xml:space="preserve">a </w:t>
            </w:r>
            <w:r w:rsidRPr="00912D14">
              <w:rPr>
                <w:color w:val="000000" w:themeColor="text1"/>
                <w:sz w:val="18"/>
              </w:rPr>
              <w:t xml:space="preserve">job that doesn’t fully use skills and education among postgraduate research graduates and all provider types by </w:t>
            </w:r>
            <w:r w:rsidR="00AA19FC" w:rsidRPr="00912D14">
              <w:rPr>
                <w:color w:val="000000" w:themeColor="text1"/>
                <w:sz w:val="18"/>
              </w:rPr>
              <w:t>s</w:t>
            </w:r>
            <w:r w:rsidRPr="00912D14">
              <w:rPr>
                <w:color w:val="000000" w:themeColor="text1"/>
                <w:sz w:val="18"/>
              </w:rPr>
              <w:t>hort-term and medium-term domestic employment outcomes</w:t>
            </w:r>
          </w:p>
        </w:tc>
      </w:tr>
      <w:tr w:rsidR="000C2BAE" w:rsidRPr="00912D14" w14:paraId="06B48515" w14:textId="77777777" w:rsidTr="00B26AE3">
        <w:trPr>
          <w:trHeight w:val="113"/>
        </w:trPr>
        <w:tc>
          <w:tcPr>
            <w:tcW w:w="406" w:type="pct"/>
            <w:noWrap/>
            <w:vAlign w:val="center"/>
          </w:tcPr>
          <w:p w14:paraId="387E828F" w14:textId="2E91BAE3" w:rsidR="00B26AE3" w:rsidRPr="00912D14" w:rsidRDefault="00B26AE3" w:rsidP="00B26AE3">
            <w:pPr>
              <w:rPr>
                <w:color w:val="000000" w:themeColor="text1"/>
                <w:sz w:val="18"/>
                <w:szCs w:val="16"/>
              </w:rPr>
            </w:pPr>
            <w:r w:rsidRPr="00912D14">
              <w:rPr>
                <w:color w:val="000000" w:themeColor="text1"/>
                <w:sz w:val="18"/>
                <w:szCs w:val="16"/>
              </w:rPr>
              <w:t>PGC</w:t>
            </w:r>
          </w:p>
        </w:tc>
        <w:tc>
          <w:tcPr>
            <w:tcW w:w="542" w:type="pct"/>
            <w:noWrap/>
            <w:vAlign w:val="center"/>
          </w:tcPr>
          <w:p w14:paraId="68636A55" w14:textId="77777777" w:rsidR="00B26AE3" w:rsidRPr="00912D14" w:rsidRDefault="00B26AE3" w:rsidP="00B26AE3">
            <w:pPr>
              <w:rPr>
                <w:rFonts w:cs="Arial"/>
                <w:color w:val="000000" w:themeColor="text1"/>
                <w:sz w:val="18"/>
                <w:szCs w:val="16"/>
              </w:rPr>
            </w:pPr>
          </w:p>
        </w:tc>
        <w:tc>
          <w:tcPr>
            <w:tcW w:w="1560" w:type="pct"/>
            <w:vAlign w:val="center"/>
          </w:tcPr>
          <w:p w14:paraId="48F33C89" w14:textId="27BB5B07" w:rsidR="00B26AE3" w:rsidRPr="00912D14" w:rsidRDefault="00B26AE3" w:rsidP="00B26AE3">
            <w:pPr>
              <w:rPr>
                <w:color w:val="000000" w:themeColor="text1"/>
                <w:sz w:val="18"/>
                <w:szCs w:val="16"/>
              </w:rPr>
            </w:pPr>
            <w:r w:rsidRPr="00912D14">
              <w:rPr>
                <w:color w:val="000000" w:themeColor="text1"/>
                <w:sz w:val="18"/>
                <w:szCs w:val="16"/>
              </w:rPr>
              <w:t>RSOVRQ_PGC_ALL_1Y_MT</w:t>
            </w:r>
          </w:p>
        </w:tc>
        <w:tc>
          <w:tcPr>
            <w:tcW w:w="2492" w:type="pct"/>
            <w:vAlign w:val="center"/>
          </w:tcPr>
          <w:p w14:paraId="36661EB3" w14:textId="0839DC5A" w:rsidR="00B26AE3" w:rsidRPr="00912D14" w:rsidRDefault="00B26AE3" w:rsidP="00B26AE3">
            <w:pPr>
              <w:rPr>
                <w:color w:val="000000" w:themeColor="text1"/>
                <w:sz w:val="18"/>
                <w:szCs w:val="16"/>
              </w:rPr>
            </w:pPr>
            <w:r w:rsidRPr="00912D14">
              <w:rPr>
                <w:color w:val="000000" w:themeColor="text1"/>
                <w:sz w:val="18"/>
                <w:szCs w:val="16"/>
              </w:rPr>
              <w:t xml:space="preserve">Main reason for working in </w:t>
            </w:r>
            <w:r w:rsidR="00AA19FC" w:rsidRPr="00912D14">
              <w:rPr>
                <w:color w:val="000000" w:themeColor="text1"/>
                <w:sz w:val="18"/>
                <w:szCs w:val="16"/>
              </w:rPr>
              <w:t xml:space="preserve">a </w:t>
            </w:r>
            <w:r w:rsidRPr="00912D14">
              <w:rPr>
                <w:color w:val="000000" w:themeColor="text1"/>
                <w:sz w:val="18"/>
                <w:szCs w:val="16"/>
              </w:rPr>
              <w:t>job that doesn’t fully use skills and education among postgraduate coursework graduates and all provider types by medium-term domestic employment outcomes</w:t>
            </w:r>
          </w:p>
        </w:tc>
      </w:tr>
      <w:tr w:rsidR="000C2BAE" w:rsidRPr="00912D14" w14:paraId="686DF4CC" w14:textId="77777777" w:rsidTr="00B26AE3">
        <w:trPr>
          <w:trHeight w:val="113"/>
        </w:trPr>
        <w:tc>
          <w:tcPr>
            <w:tcW w:w="406" w:type="pct"/>
            <w:noWrap/>
            <w:vAlign w:val="center"/>
          </w:tcPr>
          <w:p w14:paraId="29CE71C4" w14:textId="63FDD72A" w:rsidR="00B26AE3" w:rsidRPr="00912D14" w:rsidRDefault="00B26AE3" w:rsidP="00B26AE3">
            <w:pPr>
              <w:rPr>
                <w:color w:val="000000" w:themeColor="text1"/>
                <w:sz w:val="18"/>
                <w:szCs w:val="16"/>
              </w:rPr>
            </w:pPr>
            <w:r w:rsidRPr="00912D14">
              <w:rPr>
                <w:color w:val="000000" w:themeColor="text1"/>
                <w:sz w:val="18"/>
                <w:szCs w:val="16"/>
              </w:rPr>
              <w:t>PGR</w:t>
            </w:r>
          </w:p>
        </w:tc>
        <w:tc>
          <w:tcPr>
            <w:tcW w:w="542" w:type="pct"/>
            <w:noWrap/>
            <w:vAlign w:val="center"/>
          </w:tcPr>
          <w:p w14:paraId="6FEF473D" w14:textId="77777777" w:rsidR="00B26AE3" w:rsidRPr="00912D14" w:rsidRDefault="00B26AE3" w:rsidP="00B26AE3">
            <w:pPr>
              <w:rPr>
                <w:rFonts w:cs="Arial"/>
                <w:color w:val="000000" w:themeColor="text1"/>
                <w:sz w:val="18"/>
                <w:szCs w:val="16"/>
              </w:rPr>
            </w:pPr>
          </w:p>
        </w:tc>
        <w:tc>
          <w:tcPr>
            <w:tcW w:w="1560" w:type="pct"/>
            <w:vAlign w:val="center"/>
          </w:tcPr>
          <w:p w14:paraId="498CE399" w14:textId="1C34638A" w:rsidR="00B26AE3" w:rsidRPr="00912D14" w:rsidRDefault="00B26AE3" w:rsidP="00B26AE3">
            <w:pPr>
              <w:rPr>
                <w:color w:val="000000" w:themeColor="text1"/>
                <w:sz w:val="18"/>
                <w:szCs w:val="16"/>
              </w:rPr>
            </w:pPr>
            <w:r w:rsidRPr="00912D14">
              <w:rPr>
                <w:color w:val="000000" w:themeColor="text1"/>
                <w:sz w:val="18"/>
                <w:szCs w:val="16"/>
              </w:rPr>
              <w:t>RSOVRQ_PGR_ALL_1Y_MT</w:t>
            </w:r>
          </w:p>
        </w:tc>
        <w:tc>
          <w:tcPr>
            <w:tcW w:w="2492" w:type="pct"/>
            <w:vAlign w:val="center"/>
          </w:tcPr>
          <w:p w14:paraId="3D0448E9" w14:textId="2EC71CC6" w:rsidR="00B26AE3" w:rsidRPr="00912D14" w:rsidRDefault="00B26AE3" w:rsidP="00B26AE3">
            <w:pPr>
              <w:rPr>
                <w:color w:val="000000" w:themeColor="text1"/>
                <w:sz w:val="18"/>
                <w:szCs w:val="16"/>
              </w:rPr>
            </w:pPr>
            <w:r w:rsidRPr="00912D14">
              <w:rPr>
                <w:color w:val="000000" w:themeColor="text1"/>
                <w:sz w:val="18"/>
                <w:szCs w:val="16"/>
              </w:rPr>
              <w:t xml:space="preserve">Main reason for working in </w:t>
            </w:r>
            <w:r w:rsidR="00AA19FC" w:rsidRPr="00912D14">
              <w:rPr>
                <w:color w:val="000000" w:themeColor="text1"/>
                <w:sz w:val="18"/>
                <w:szCs w:val="16"/>
              </w:rPr>
              <w:t xml:space="preserve">a </w:t>
            </w:r>
            <w:r w:rsidRPr="00912D14">
              <w:rPr>
                <w:color w:val="000000" w:themeColor="text1"/>
                <w:sz w:val="18"/>
                <w:szCs w:val="16"/>
              </w:rPr>
              <w:t>job that doesn’t fully use skills and education among postgraduate research graduates and all provider types by medium-term domestic employment outcomes</w:t>
            </w:r>
          </w:p>
        </w:tc>
      </w:tr>
    </w:tbl>
    <w:p w14:paraId="421E6CE6" w14:textId="50667EA1" w:rsidR="00EB0995" w:rsidRPr="00912D14" w:rsidRDefault="001B2CA1" w:rsidP="0050538F">
      <w:pPr>
        <w:pStyle w:val="Appendixheading3"/>
        <w:numPr>
          <w:ilvl w:val="0"/>
          <w:numId w:val="0"/>
        </w:numPr>
        <w:ind w:left="1134" w:hanging="1134"/>
        <w:rPr>
          <w:color w:val="000000" w:themeColor="text1"/>
        </w:rPr>
      </w:pPr>
      <w:bookmarkStart w:id="319" w:name="_Toc192179887"/>
      <w:r w:rsidRPr="00912D14">
        <w:rPr>
          <w:color w:val="000000" w:themeColor="text1"/>
        </w:rPr>
        <w:t xml:space="preserve">A6.1.12 </w:t>
      </w:r>
      <w:r w:rsidR="00EB0995" w:rsidRPr="00912D14">
        <w:rPr>
          <w:color w:val="000000" w:themeColor="text1"/>
        </w:rPr>
        <w:t>Further study</w:t>
      </w:r>
      <w:bookmarkEnd w:id="319"/>
    </w:p>
    <w:p w14:paraId="24448C0B" w14:textId="14BBDE3E" w:rsidR="00EB0995" w:rsidRPr="00912D14" w:rsidRDefault="00EB0995" w:rsidP="00EB0995">
      <w:pPr>
        <w:pStyle w:val="Body"/>
        <w:rPr>
          <w:color w:val="000000" w:themeColor="text1"/>
        </w:rPr>
      </w:pPr>
      <w:r w:rsidRPr="00912D14">
        <w:rPr>
          <w:color w:val="000000" w:themeColor="text1"/>
        </w:rPr>
        <w:t>This group of tables present</w:t>
      </w:r>
      <w:r w:rsidR="00DC6624" w:rsidRPr="00912D14">
        <w:rPr>
          <w:color w:val="000000" w:themeColor="text1"/>
        </w:rPr>
        <w:t>s</w:t>
      </w:r>
      <w:r w:rsidRPr="00912D14">
        <w:rPr>
          <w:color w:val="000000" w:themeColor="text1"/>
        </w:rPr>
        <w:t xml:space="preserve"> the proportion of graduates engaged in further full-time study </w:t>
      </w:r>
      <w:r w:rsidR="00120D21" w:rsidRPr="00912D14">
        <w:rPr>
          <w:color w:val="000000" w:themeColor="text1"/>
        </w:rPr>
        <w:t>in the short-term and in the medium-term</w:t>
      </w:r>
      <w:r w:rsidRPr="00912D14">
        <w:rPr>
          <w:color w:val="000000" w:themeColor="text1"/>
        </w:rPr>
        <w:t xml:space="preserve">. </w:t>
      </w:r>
    </w:p>
    <w:p w14:paraId="74BD3638" w14:textId="4D9A59DB" w:rsidR="00EB0995" w:rsidRPr="00912D14" w:rsidRDefault="00EB0995" w:rsidP="00EB0995">
      <w:pPr>
        <w:pStyle w:val="Caption"/>
        <w:rPr>
          <w:color w:val="000000" w:themeColor="text1"/>
        </w:rPr>
      </w:pPr>
      <w:bookmarkStart w:id="320" w:name="_Toc192180537"/>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29</w:t>
      </w:r>
      <w:r w:rsidRPr="00912D14">
        <w:rPr>
          <w:color w:val="000000" w:themeColor="text1"/>
        </w:rPr>
        <w:fldChar w:fldCharType="end"/>
      </w:r>
      <w:r w:rsidR="00BB315A" w:rsidRPr="00912D14">
        <w:rPr>
          <w:color w:val="000000" w:themeColor="text1"/>
        </w:rPr>
        <w:tab/>
      </w:r>
      <w:r w:rsidRPr="00912D14">
        <w:rPr>
          <w:color w:val="000000" w:themeColor="text1"/>
        </w:rPr>
        <w:t>Tables associated with graduates undertaking further full-time study</w:t>
      </w:r>
      <w:bookmarkEnd w:id="320"/>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33"/>
        <w:gridCol w:w="3262"/>
        <w:gridCol w:w="5211"/>
      </w:tblGrid>
      <w:tr w:rsidR="000C2BAE" w:rsidRPr="00912D14" w14:paraId="4907EF17" w14:textId="77777777" w:rsidTr="008024EE">
        <w:trPr>
          <w:cnfStyle w:val="100000000000" w:firstRow="1" w:lastRow="0" w:firstColumn="0" w:lastColumn="0" w:oddVBand="0" w:evenVBand="0" w:oddHBand="0" w:evenHBand="0" w:firstRowFirstColumn="0" w:firstRowLastColumn="0" w:lastRowFirstColumn="0" w:lastRowLastColumn="0"/>
          <w:trHeight w:val="113"/>
          <w:tblHeader/>
        </w:trPr>
        <w:tc>
          <w:tcPr>
            <w:tcW w:w="406" w:type="pct"/>
            <w:vAlign w:val="center"/>
            <w:hideMark/>
          </w:tcPr>
          <w:p w14:paraId="19D5F357"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Cou</w:t>
            </w:r>
            <w:bookmarkStart w:id="321" w:name="Title_29"/>
            <w:bookmarkEnd w:id="321"/>
            <w:r w:rsidRPr="00912D14">
              <w:rPr>
                <w:rStyle w:val="AtleticoMED"/>
                <w:b/>
                <w:color w:val="000000" w:themeColor="text1"/>
                <w:sz w:val="18"/>
              </w:rPr>
              <w:t>rse level</w:t>
            </w:r>
          </w:p>
        </w:tc>
        <w:tc>
          <w:tcPr>
            <w:tcW w:w="542" w:type="pct"/>
            <w:vAlign w:val="center"/>
            <w:hideMark/>
          </w:tcPr>
          <w:p w14:paraId="3FE500C9"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Report reference</w:t>
            </w:r>
          </w:p>
        </w:tc>
        <w:tc>
          <w:tcPr>
            <w:tcW w:w="1560" w:type="pct"/>
            <w:vAlign w:val="center"/>
          </w:tcPr>
          <w:p w14:paraId="4F5BF0FE"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2493" w:type="pct"/>
            <w:vAlign w:val="center"/>
          </w:tcPr>
          <w:p w14:paraId="15390F2D"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1ED98E87" w14:textId="77777777" w:rsidTr="008024EE">
        <w:trPr>
          <w:trHeight w:val="113"/>
        </w:trPr>
        <w:tc>
          <w:tcPr>
            <w:tcW w:w="406" w:type="pct"/>
            <w:noWrap/>
            <w:vAlign w:val="center"/>
            <w:hideMark/>
          </w:tcPr>
          <w:p w14:paraId="506C129B" w14:textId="0C5332D9" w:rsidR="008024EE" w:rsidRPr="00912D14" w:rsidRDefault="008024EE" w:rsidP="008024EE">
            <w:pPr>
              <w:rPr>
                <w:rFonts w:eastAsia="Times New Roman" w:cs="Arial"/>
                <w:color w:val="000000" w:themeColor="text1"/>
                <w:sz w:val="18"/>
                <w:szCs w:val="16"/>
                <w:lang w:eastAsia="en-AU"/>
              </w:rPr>
            </w:pPr>
            <w:r w:rsidRPr="00912D14">
              <w:rPr>
                <w:color w:val="000000" w:themeColor="text1"/>
                <w:sz w:val="18"/>
                <w:szCs w:val="16"/>
              </w:rPr>
              <w:t>ALL</w:t>
            </w:r>
          </w:p>
        </w:tc>
        <w:tc>
          <w:tcPr>
            <w:tcW w:w="542" w:type="pct"/>
            <w:noWrap/>
            <w:vAlign w:val="center"/>
            <w:hideMark/>
          </w:tcPr>
          <w:p w14:paraId="5D12A890" w14:textId="17154DC1" w:rsidR="008024EE" w:rsidRPr="00912D14" w:rsidRDefault="008024EE" w:rsidP="008024EE">
            <w:pPr>
              <w:jc w:val="center"/>
              <w:rPr>
                <w:rFonts w:eastAsia="Times New Roman" w:cs="Arial"/>
                <w:color w:val="000000" w:themeColor="text1"/>
                <w:sz w:val="18"/>
                <w:szCs w:val="16"/>
                <w:lang w:eastAsia="en-AU"/>
              </w:rPr>
            </w:pPr>
            <w:r w:rsidRPr="00912D14">
              <w:rPr>
                <w:color w:val="000000" w:themeColor="text1"/>
                <w:sz w:val="18"/>
                <w:szCs w:val="16"/>
              </w:rPr>
              <w:t>Figure 11 / Figure 20</w:t>
            </w:r>
          </w:p>
        </w:tc>
        <w:tc>
          <w:tcPr>
            <w:tcW w:w="1560" w:type="pct"/>
            <w:vAlign w:val="center"/>
          </w:tcPr>
          <w:p w14:paraId="2FD97780" w14:textId="75FE0D0A" w:rsidR="008024EE" w:rsidRPr="00912D14" w:rsidRDefault="008024EE" w:rsidP="008024EE">
            <w:pPr>
              <w:rPr>
                <w:rFonts w:eastAsia="Times New Roman" w:cs="Arial"/>
                <w:color w:val="000000" w:themeColor="text1"/>
                <w:sz w:val="18"/>
                <w:szCs w:val="16"/>
                <w:lang w:eastAsia="en-AU"/>
              </w:rPr>
            </w:pPr>
            <w:r w:rsidRPr="00912D14">
              <w:rPr>
                <w:color w:val="000000" w:themeColor="text1"/>
                <w:sz w:val="18"/>
                <w:szCs w:val="16"/>
              </w:rPr>
              <w:t>FTS_ALL_ALL_1Y_E942</w:t>
            </w:r>
          </w:p>
        </w:tc>
        <w:tc>
          <w:tcPr>
            <w:tcW w:w="2493" w:type="pct"/>
            <w:vAlign w:val="center"/>
          </w:tcPr>
          <w:p w14:paraId="44CA4583" w14:textId="0F5EE734" w:rsidR="008024EE" w:rsidRPr="00912D14" w:rsidRDefault="008024EE" w:rsidP="008024EE">
            <w:pPr>
              <w:rPr>
                <w:rFonts w:cs="Arial"/>
                <w:color w:val="000000" w:themeColor="text1"/>
                <w:sz w:val="18"/>
                <w:szCs w:val="16"/>
              </w:rPr>
            </w:pPr>
            <w:r w:rsidRPr="00912D14">
              <w:rPr>
                <w:color w:val="000000" w:themeColor="text1"/>
                <w:sz w:val="18"/>
                <w:szCs w:val="16"/>
              </w:rPr>
              <w:t>Short-term and medium-term in further full time study, 2024</w:t>
            </w:r>
            <w:r w:rsidR="00AA19FC" w:rsidRPr="00912D14">
              <w:rPr>
                <w:color w:val="000000" w:themeColor="text1"/>
                <w:sz w:val="18"/>
                <w:szCs w:val="16"/>
              </w:rPr>
              <w:t>,</w:t>
            </w:r>
            <w:r w:rsidRPr="00912D14">
              <w:rPr>
                <w:color w:val="000000" w:themeColor="text1"/>
                <w:sz w:val="18"/>
                <w:szCs w:val="16"/>
              </w:rPr>
              <w:t xml:space="preserve"> among all course levels from all provider types by citizenship indicator</w:t>
            </w:r>
          </w:p>
        </w:tc>
      </w:tr>
      <w:tr w:rsidR="000C2BAE" w:rsidRPr="00912D14" w14:paraId="7BD71038" w14:textId="77777777" w:rsidTr="008024EE">
        <w:trPr>
          <w:trHeight w:val="113"/>
        </w:trPr>
        <w:tc>
          <w:tcPr>
            <w:tcW w:w="406" w:type="pct"/>
            <w:noWrap/>
            <w:vAlign w:val="center"/>
            <w:hideMark/>
          </w:tcPr>
          <w:p w14:paraId="1B3DA604" w14:textId="5DB81D5B" w:rsidR="008024EE" w:rsidRPr="00912D14" w:rsidRDefault="008024EE" w:rsidP="008024EE">
            <w:pPr>
              <w:rPr>
                <w:rFonts w:eastAsia="Times New Roman" w:cs="Arial"/>
                <w:color w:val="000000" w:themeColor="text1"/>
                <w:sz w:val="18"/>
                <w:szCs w:val="16"/>
                <w:lang w:eastAsia="en-AU"/>
              </w:rPr>
            </w:pPr>
            <w:r w:rsidRPr="00912D14">
              <w:rPr>
                <w:color w:val="000000" w:themeColor="text1"/>
                <w:sz w:val="18"/>
                <w:szCs w:val="16"/>
              </w:rPr>
              <w:t>ALL</w:t>
            </w:r>
          </w:p>
        </w:tc>
        <w:tc>
          <w:tcPr>
            <w:tcW w:w="542" w:type="pct"/>
            <w:noWrap/>
            <w:vAlign w:val="center"/>
            <w:hideMark/>
          </w:tcPr>
          <w:p w14:paraId="27169A2E" w14:textId="0A0E24A2" w:rsidR="008024EE" w:rsidRPr="00912D14" w:rsidRDefault="008024EE" w:rsidP="008024EE">
            <w:pPr>
              <w:jc w:val="center"/>
              <w:rPr>
                <w:rFonts w:eastAsia="Times New Roman" w:cs="Arial"/>
                <w:color w:val="000000" w:themeColor="text1"/>
                <w:sz w:val="18"/>
                <w:szCs w:val="16"/>
                <w:lang w:eastAsia="en-AU"/>
              </w:rPr>
            </w:pPr>
            <w:r w:rsidRPr="00912D14">
              <w:rPr>
                <w:color w:val="000000" w:themeColor="text1"/>
                <w:sz w:val="18"/>
                <w:szCs w:val="16"/>
              </w:rPr>
              <w:t>Table 6</w:t>
            </w:r>
          </w:p>
        </w:tc>
        <w:tc>
          <w:tcPr>
            <w:tcW w:w="1560" w:type="pct"/>
            <w:vAlign w:val="center"/>
          </w:tcPr>
          <w:p w14:paraId="2925AF6E" w14:textId="269D3AD4" w:rsidR="008024EE" w:rsidRPr="00912D14" w:rsidRDefault="008024EE" w:rsidP="008024EE">
            <w:pPr>
              <w:rPr>
                <w:rFonts w:cs="Arial"/>
                <w:color w:val="000000" w:themeColor="text1"/>
                <w:sz w:val="18"/>
                <w:szCs w:val="16"/>
              </w:rPr>
            </w:pPr>
            <w:r w:rsidRPr="00912D14">
              <w:rPr>
                <w:color w:val="000000" w:themeColor="text1"/>
                <w:sz w:val="18"/>
                <w:szCs w:val="16"/>
              </w:rPr>
              <w:t>FTS_ALL_ALL_1Y_HEPTYPE</w:t>
            </w:r>
          </w:p>
        </w:tc>
        <w:tc>
          <w:tcPr>
            <w:tcW w:w="2493" w:type="pct"/>
            <w:vAlign w:val="center"/>
          </w:tcPr>
          <w:p w14:paraId="25C7C4D6" w14:textId="11A83DE3" w:rsidR="008024EE" w:rsidRPr="00912D14" w:rsidRDefault="008024EE" w:rsidP="008024EE">
            <w:pPr>
              <w:rPr>
                <w:rFonts w:cs="Arial"/>
                <w:color w:val="000000" w:themeColor="text1"/>
                <w:sz w:val="18"/>
                <w:szCs w:val="16"/>
              </w:rPr>
            </w:pPr>
            <w:r w:rsidRPr="00912D14">
              <w:rPr>
                <w:color w:val="000000" w:themeColor="text1"/>
                <w:sz w:val="18"/>
                <w:szCs w:val="16"/>
              </w:rPr>
              <w:t>Short-term and medium-term domestic in further full time study, 2024</w:t>
            </w:r>
            <w:r w:rsidR="00AA19FC" w:rsidRPr="00912D14">
              <w:rPr>
                <w:color w:val="000000" w:themeColor="text1"/>
                <w:sz w:val="18"/>
                <w:szCs w:val="16"/>
              </w:rPr>
              <w:t>,</w:t>
            </w:r>
            <w:r w:rsidRPr="00912D14">
              <w:rPr>
                <w:color w:val="000000" w:themeColor="text1"/>
                <w:sz w:val="18"/>
                <w:szCs w:val="16"/>
              </w:rPr>
              <w:t xml:space="preserve"> among all course levels from all provider types by provider types and course level</w:t>
            </w:r>
          </w:p>
        </w:tc>
      </w:tr>
      <w:tr w:rsidR="000C2BAE" w:rsidRPr="00912D14" w14:paraId="54645A54" w14:textId="77777777" w:rsidTr="008024EE">
        <w:trPr>
          <w:trHeight w:val="113"/>
        </w:trPr>
        <w:tc>
          <w:tcPr>
            <w:tcW w:w="406" w:type="pct"/>
            <w:noWrap/>
            <w:vAlign w:val="center"/>
          </w:tcPr>
          <w:p w14:paraId="04962351" w14:textId="268F7415" w:rsidR="008024EE" w:rsidRPr="00912D14" w:rsidRDefault="008024EE" w:rsidP="008024EE">
            <w:pPr>
              <w:rPr>
                <w:rFonts w:cs="Arial"/>
                <w:color w:val="000000" w:themeColor="text1"/>
                <w:sz w:val="18"/>
                <w:szCs w:val="16"/>
              </w:rPr>
            </w:pPr>
            <w:r w:rsidRPr="00912D14">
              <w:rPr>
                <w:color w:val="000000" w:themeColor="text1"/>
                <w:sz w:val="18"/>
                <w:szCs w:val="16"/>
              </w:rPr>
              <w:t>UG</w:t>
            </w:r>
          </w:p>
        </w:tc>
        <w:tc>
          <w:tcPr>
            <w:tcW w:w="542" w:type="pct"/>
            <w:noWrap/>
            <w:vAlign w:val="center"/>
          </w:tcPr>
          <w:p w14:paraId="0ED58E5B" w14:textId="77777777" w:rsidR="008024EE" w:rsidRPr="00912D14" w:rsidRDefault="008024EE" w:rsidP="008024EE">
            <w:pPr>
              <w:jc w:val="center"/>
              <w:rPr>
                <w:rFonts w:eastAsia="Times New Roman" w:cs="Arial"/>
                <w:color w:val="000000" w:themeColor="text1"/>
                <w:sz w:val="18"/>
                <w:szCs w:val="16"/>
                <w:lang w:eastAsia="en-AU"/>
              </w:rPr>
            </w:pPr>
          </w:p>
        </w:tc>
        <w:tc>
          <w:tcPr>
            <w:tcW w:w="1560" w:type="pct"/>
            <w:vAlign w:val="center"/>
          </w:tcPr>
          <w:p w14:paraId="31C2E7D1" w14:textId="06AD76B5" w:rsidR="008024EE" w:rsidRPr="00912D14" w:rsidRDefault="008024EE" w:rsidP="008024EE">
            <w:pPr>
              <w:rPr>
                <w:color w:val="000000" w:themeColor="text1"/>
                <w:sz w:val="18"/>
                <w:szCs w:val="16"/>
              </w:rPr>
            </w:pPr>
            <w:r w:rsidRPr="00912D14">
              <w:rPr>
                <w:color w:val="000000" w:themeColor="text1"/>
                <w:sz w:val="18"/>
                <w:szCs w:val="16"/>
              </w:rPr>
              <w:t>FTS_UG_ALL_1Y_AREA</w:t>
            </w:r>
          </w:p>
        </w:tc>
        <w:tc>
          <w:tcPr>
            <w:tcW w:w="2493" w:type="pct"/>
            <w:vAlign w:val="center"/>
          </w:tcPr>
          <w:p w14:paraId="1D43FD97" w14:textId="79F00D5E" w:rsidR="008024EE" w:rsidRPr="00912D14" w:rsidRDefault="008024EE" w:rsidP="008024EE">
            <w:pPr>
              <w:rPr>
                <w:rFonts w:cs="Arial"/>
                <w:color w:val="000000" w:themeColor="text1"/>
                <w:sz w:val="18"/>
                <w:szCs w:val="16"/>
              </w:rPr>
            </w:pPr>
            <w:r w:rsidRPr="00912D14">
              <w:rPr>
                <w:color w:val="000000" w:themeColor="text1"/>
                <w:sz w:val="18"/>
                <w:szCs w:val="16"/>
              </w:rPr>
              <w:t>Short-term and medium-term domestic in further full time study, 2024</w:t>
            </w:r>
            <w:r w:rsidR="00AA19FC" w:rsidRPr="00912D14">
              <w:rPr>
                <w:color w:val="000000" w:themeColor="text1"/>
                <w:sz w:val="18"/>
                <w:szCs w:val="16"/>
              </w:rPr>
              <w:t>,</w:t>
            </w:r>
            <w:r w:rsidRPr="00912D14">
              <w:rPr>
                <w:color w:val="000000" w:themeColor="text1"/>
                <w:sz w:val="18"/>
                <w:szCs w:val="16"/>
              </w:rPr>
              <w:t xml:space="preserve"> among undergraduates from all provider types by study area</w:t>
            </w:r>
          </w:p>
        </w:tc>
      </w:tr>
      <w:tr w:rsidR="000C2BAE" w:rsidRPr="00912D14" w14:paraId="52904D7D" w14:textId="77777777" w:rsidTr="008024EE">
        <w:trPr>
          <w:trHeight w:val="113"/>
        </w:trPr>
        <w:tc>
          <w:tcPr>
            <w:tcW w:w="406" w:type="pct"/>
            <w:noWrap/>
            <w:vAlign w:val="center"/>
          </w:tcPr>
          <w:p w14:paraId="28EA2581" w14:textId="10CFFD97" w:rsidR="008024EE" w:rsidRPr="00912D14" w:rsidRDefault="008024EE" w:rsidP="008024EE">
            <w:pPr>
              <w:rPr>
                <w:rFonts w:cs="Arial"/>
                <w:color w:val="000000" w:themeColor="text1"/>
                <w:sz w:val="18"/>
                <w:szCs w:val="16"/>
              </w:rPr>
            </w:pPr>
            <w:r w:rsidRPr="00912D14">
              <w:rPr>
                <w:color w:val="000000" w:themeColor="text1"/>
                <w:sz w:val="18"/>
                <w:szCs w:val="16"/>
              </w:rPr>
              <w:t>PGC</w:t>
            </w:r>
          </w:p>
        </w:tc>
        <w:tc>
          <w:tcPr>
            <w:tcW w:w="542" w:type="pct"/>
            <w:noWrap/>
            <w:vAlign w:val="center"/>
          </w:tcPr>
          <w:p w14:paraId="39AD894D" w14:textId="77777777" w:rsidR="008024EE" w:rsidRPr="00912D14" w:rsidRDefault="008024EE" w:rsidP="008024EE">
            <w:pPr>
              <w:jc w:val="center"/>
              <w:rPr>
                <w:rFonts w:eastAsia="Times New Roman" w:cs="Arial"/>
                <w:color w:val="000000" w:themeColor="text1"/>
                <w:sz w:val="18"/>
                <w:szCs w:val="16"/>
                <w:lang w:eastAsia="en-AU"/>
              </w:rPr>
            </w:pPr>
          </w:p>
        </w:tc>
        <w:tc>
          <w:tcPr>
            <w:tcW w:w="1560" w:type="pct"/>
            <w:vAlign w:val="center"/>
          </w:tcPr>
          <w:p w14:paraId="517914BB" w14:textId="3A4CAE3D" w:rsidR="008024EE" w:rsidRPr="00912D14" w:rsidRDefault="008024EE" w:rsidP="008024EE">
            <w:pPr>
              <w:rPr>
                <w:color w:val="000000" w:themeColor="text1"/>
                <w:sz w:val="18"/>
                <w:szCs w:val="16"/>
              </w:rPr>
            </w:pPr>
            <w:r w:rsidRPr="00912D14">
              <w:rPr>
                <w:color w:val="000000" w:themeColor="text1"/>
                <w:sz w:val="18"/>
                <w:szCs w:val="16"/>
              </w:rPr>
              <w:t>FTS_PGC_ALL_1Y_AREA</w:t>
            </w:r>
          </w:p>
        </w:tc>
        <w:tc>
          <w:tcPr>
            <w:tcW w:w="2493" w:type="pct"/>
            <w:vAlign w:val="center"/>
          </w:tcPr>
          <w:p w14:paraId="2D1D27E5" w14:textId="440AA76B" w:rsidR="008024EE" w:rsidRPr="00912D14" w:rsidRDefault="008024EE" w:rsidP="008024EE">
            <w:pPr>
              <w:rPr>
                <w:rFonts w:cs="Arial"/>
                <w:color w:val="000000" w:themeColor="text1"/>
                <w:sz w:val="18"/>
                <w:szCs w:val="16"/>
              </w:rPr>
            </w:pPr>
            <w:r w:rsidRPr="00912D14">
              <w:rPr>
                <w:color w:val="000000" w:themeColor="text1"/>
                <w:sz w:val="18"/>
                <w:szCs w:val="16"/>
              </w:rPr>
              <w:t>Short-term and medium-term domestic in further full time study, 2024</w:t>
            </w:r>
            <w:r w:rsidR="00AA19FC" w:rsidRPr="00912D14">
              <w:rPr>
                <w:color w:val="000000" w:themeColor="text1"/>
                <w:sz w:val="18"/>
                <w:szCs w:val="16"/>
              </w:rPr>
              <w:t>,</w:t>
            </w:r>
            <w:r w:rsidRPr="00912D14">
              <w:rPr>
                <w:color w:val="000000" w:themeColor="text1"/>
                <w:sz w:val="18"/>
                <w:szCs w:val="16"/>
              </w:rPr>
              <w:t xml:space="preserve"> among postgraduate coursework graduates from all provider types by study area</w:t>
            </w:r>
          </w:p>
        </w:tc>
      </w:tr>
      <w:tr w:rsidR="000C2BAE" w:rsidRPr="00912D14" w14:paraId="10156ED2" w14:textId="77777777" w:rsidTr="008024EE">
        <w:trPr>
          <w:trHeight w:val="113"/>
        </w:trPr>
        <w:tc>
          <w:tcPr>
            <w:tcW w:w="406" w:type="pct"/>
            <w:noWrap/>
            <w:vAlign w:val="center"/>
          </w:tcPr>
          <w:p w14:paraId="04F99153" w14:textId="4567FA09" w:rsidR="008024EE" w:rsidRPr="00912D14" w:rsidRDefault="008024EE" w:rsidP="008024EE">
            <w:pPr>
              <w:rPr>
                <w:rFonts w:cs="Arial"/>
                <w:color w:val="000000" w:themeColor="text1"/>
                <w:sz w:val="18"/>
                <w:szCs w:val="16"/>
              </w:rPr>
            </w:pPr>
            <w:r w:rsidRPr="00912D14">
              <w:rPr>
                <w:color w:val="000000" w:themeColor="text1"/>
                <w:sz w:val="18"/>
                <w:szCs w:val="16"/>
              </w:rPr>
              <w:t>PGR</w:t>
            </w:r>
          </w:p>
        </w:tc>
        <w:tc>
          <w:tcPr>
            <w:tcW w:w="542" w:type="pct"/>
            <w:noWrap/>
            <w:vAlign w:val="center"/>
          </w:tcPr>
          <w:p w14:paraId="7548D99E" w14:textId="40F0008A" w:rsidR="008024EE" w:rsidRPr="00912D14" w:rsidRDefault="008024EE" w:rsidP="008024EE">
            <w:pPr>
              <w:jc w:val="center"/>
              <w:rPr>
                <w:rFonts w:eastAsia="Times New Roman" w:cs="Arial"/>
                <w:color w:val="000000" w:themeColor="text1"/>
                <w:sz w:val="18"/>
                <w:szCs w:val="16"/>
                <w:lang w:eastAsia="en-AU"/>
              </w:rPr>
            </w:pPr>
          </w:p>
        </w:tc>
        <w:tc>
          <w:tcPr>
            <w:tcW w:w="1560" w:type="pct"/>
            <w:vAlign w:val="center"/>
          </w:tcPr>
          <w:p w14:paraId="06D172A5" w14:textId="1B2B0088" w:rsidR="008024EE" w:rsidRPr="00912D14" w:rsidRDefault="008024EE" w:rsidP="008024EE">
            <w:pPr>
              <w:rPr>
                <w:color w:val="000000" w:themeColor="text1"/>
                <w:sz w:val="18"/>
                <w:szCs w:val="16"/>
              </w:rPr>
            </w:pPr>
            <w:r w:rsidRPr="00912D14">
              <w:rPr>
                <w:color w:val="000000" w:themeColor="text1"/>
                <w:sz w:val="18"/>
                <w:szCs w:val="16"/>
              </w:rPr>
              <w:t>FTS_PGR_ALL_1Y_AREA</w:t>
            </w:r>
          </w:p>
        </w:tc>
        <w:tc>
          <w:tcPr>
            <w:tcW w:w="2493" w:type="pct"/>
            <w:vAlign w:val="center"/>
          </w:tcPr>
          <w:p w14:paraId="2C27DB51" w14:textId="7A33AD12" w:rsidR="008024EE" w:rsidRPr="00912D14" w:rsidRDefault="008024EE" w:rsidP="008024EE">
            <w:pPr>
              <w:rPr>
                <w:rFonts w:cs="Arial"/>
                <w:color w:val="000000" w:themeColor="text1"/>
                <w:sz w:val="18"/>
                <w:szCs w:val="16"/>
              </w:rPr>
            </w:pPr>
            <w:r w:rsidRPr="00912D14">
              <w:rPr>
                <w:color w:val="000000" w:themeColor="text1"/>
                <w:sz w:val="18"/>
                <w:szCs w:val="16"/>
              </w:rPr>
              <w:t>Short-term and medium-term domestic in further full time study, 2024</w:t>
            </w:r>
            <w:r w:rsidR="00AA19FC" w:rsidRPr="00912D14">
              <w:rPr>
                <w:color w:val="000000" w:themeColor="text1"/>
                <w:sz w:val="18"/>
                <w:szCs w:val="16"/>
              </w:rPr>
              <w:t>,</w:t>
            </w:r>
            <w:r w:rsidRPr="00912D14">
              <w:rPr>
                <w:color w:val="000000" w:themeColor="text1"/>
                <w:sz w:val="18"/>
                <w:szCs w:val="16"/>
              </w:rPr>
              <w:t xml:space="preserve"> among postgraduate research graduates from all provider types by study area</w:t>
            </w:r>
          </w:p>
        </w:tc>
      </w:tr>
      <w:tr w:rsidR="000C2BAE" w:rsidRPr="00912D14" w14:paraId="098C09BB" w14:textId="77777777" w:rsidTr="008024EE">
        <w:trPr>
          <w:trHeight w:val="113"/>
        </w:trPr>
        <w:tc>
          <w:tcPr>
            <w:tcW w:w="406" w:type="pct"/>
            <w:noWrap/>
            <w:vAlign w:val="center"/>
          </w:tcPr>
          <w:p w14:paraId="21493134" w14:textId="2B047EA2" w:rsidR="008024EE" w:rsidRPr="00912D14" w:rsidRDefault="008024EE" w:rsidP="008024EE">
            <w:pPr>
              <w:rPr>
                <w:rFonts w:cs="Arial"/>
                <w:color w:val="000000" w:themeColor="text1"/>
                <w:sz w:val="18"/>
                <w:szCs w:val="16"/>
              </w:rPr>
            </w:pPr>
            <w:r w:rsidRPr="00912D14">
              <w:rPr>
                <w:color w:val="000000" w:themeColor="text1"/>
                <w:sz w:val="18"/>
                <w:szCs w:val="16"/>
              </w:rPr>
              <w:t>UG</w:t>
            </w:r>
          </w:p>
        </w:tc>
        <w:tc>
          <w:tcPr>
            <w:tcW w:w="542" w:type="pct"/>
            <w:noWrap/>
            <w:vAlign w:val="center"/>
          </w:tcPr>
          <w:p w14:paraId="0FF1533D" w14:textId="142D4343" w:rsidR="008024EE" w:rsidRPr="00912D14" w:rsidRDefault="008024EE" w:rsidP="008024EE">
            <w:pPr>
              <w:jc w:val="center"/>
              <w:rPr>
                <w:rFonts w:eastAsia="Times New Roman" w:cs="Arial"/>
                <w:color w:val="000000" w:themeColor="text1"/>
                <w:sz w:val="18"/>
                <w:szCs w:val="16"/>
                <w:lang w:eastAsia="en-AU"/>
              </w:rPr>
            </w:pPr>
            <w:r w:rsidRPr="00912D14">
              <w:rPr>
                <w:color w:val="000000" w:themeColor="text1"/>
                <w:sz w:val="18"/>
                <w:szCs w:val="16"/>
              </w:rPr>
              <w:t>Figure 12</w:t>
            </w:r>
          </w:p>
        </w:tc>
        <w:tc>
          <w:tcPr>
            <w:tcW w:w="1560" w:type="pct"/>
            <w:vAlign w:val="center"/>
          </w:tcPr>
          <w:p w14:paraId="3812F93E" w14:textId="0FF39952" w:rsidR="008024EE" w:rsidRPr="00912D14" w:rsidRDefault="008024EE" w:rsidP="008024EE">
            <w:pPr>
              <w:rPr>
                <w:color w:val="000000" w:themeColor="text1"/>
                <w:sz w:val="18"/>
                <w:szCs w:val="16"/>
              </w:rPr>
            </w:pPr>
            <w:r w:rsidRPr="00912D14">
              <w:rPr>
                <w:color w:val="000000" w:themeColor="text1"/>
                <w:sz w:val="18"/>
                <w:szCs w:val="16"/>
              </w:rPr>
              <w:t>FTS_UG_ALL_1Y_BFOE</w:t>
            </w:r>
          </w:p>
        </w:tc>
        <w:tc>
          <w:tcPr>
            <w:tcW w:w="2493" w:type="pct"/>
            <w:vAlign w:val="center"/>
          </w:tcPr>
          <w:p w14:paraId="4AF08E33" w14:textId="22A36E93" w:rsidR="008024EE" w:rsidRPr="00912D14" w:rsidRDefault="008024EE" w:rsidP="008024EE">
            <w:pPr>
              <w:rPr>
                <w:rFonts w:cs="Arial"/>
                <w:color w:val="000000" w:themeColor="text1"/>
                <w:sz w:val="18"/>
                <w:szCs w:val="16"/>
              </w:rPr>
            </w:pPr>
            <w:r w:rsidRPr="00912D14">
              <w:rPr>
                <w:color w:val="000000" w:themeColor="text1"/>
                <w:sz w:val="18"/>
                <w:szCs w:val="16"/>
              </w:rPr>
              <w:t>Short-term and medium-term domestic in further full time study, 2024</w:t>
            </w:r>
            <w:r w:rsidR="00AA19FC" w:rsidRPr="00912D14">
              <w:rPr>
                <w:color w:val="000000" w:themeColor="text1"/>
                <w:sz w:val="18"/>
                <w:szCs w:val="16"/>
              </w:rPr>
              <w:t>,</w:t>
            </w:r>
            <w:r w:rsidRPr="00912D14">
              <w:rPr>
                <w:color w:val="000000" w:themeColor="text1"/>
                <w:sz w:val="18"/>
                <w:szCs w:val="16"/>
              </w:rPr>
              <w:t xml:space="preserve"> among undergraduates from all provider types by broad field of education</w:t>
            </w:r>
          </w:p>
        </w:tc>
      </w:tr>
    </w:tbl>
    <w:p w14:paraId="5C5DFE2F" w14:textId="33DD4AEE" w:rsidR="00EB0995" w:rsidRPr="00912D14" w:rsidRDefault="001B2CA1" w:rsidP="0050538F">
      <w:pPr>
        <w:pStyle w:val="Appendix2"/>
        <w:rPr>
          <w:color w:val="000000" w:themeColor="text1"/>
        </w:rPr>
      </w:pPr>
      <w:bookmarkStart w:id="322" w:name="_Toc79687705"/>
      <w:bookmarkStart w:id="323" w:name="_Toc192179888"/>
      <w:bookmarkStart w:id="324" w:name="_Toc75794942"/>
      <w:r w:rsidRPr="00912D14">
        <w:rPr>
          <w:color w:val="000000" w:themeColor="text1"/>
        </w:rPr>
        <w:t xml:space="preserve">A6.2 </w:t>
      </w:r>
      <w:r w:rsidR="00EB0995" w:rsidRPr="00912D14">
        <w:rPr>
          <w:color w:val="000000" w:themeColor="text1"/>
        </w:rPr>
        <w:t>Methodological tables</w:t>
      </w:r>
      <w:bookmarkEnd w:id="322"/>
      <w:bookmarkEnd w:id="323"/>
    </w:p>
    <w:p w14:paraId="1CED3435" w14:textId="3B9A6E61" w:rsidR="00EB0995" w:rsidRPr="00912D14" w:rsidRDefault="00EB0995" w:rsidP="00EB0995">
      <w:pPr>
        <w:pStyle w:val="Body"/>
        <w:rPr>
          <w:color w:val="000000" w:themeColor="text1"/>
        </w:rPr>
      </w:pPr>
      <w:r w:rsidRPr="00912D14">
        <w:rPr>
          <w:color w:val="000000" w:themeColor="text1"/>
        </w:rPr>
        <w:t>This group of tables relate</w:t>
      </w:r>
      <w:r w:rsidR="00DC6624" w:rsidRPr="00912D14">
        <w:rPr>
          <w:color w:val="000000" w:themeColor="text1"/>
        </w:rPr>
        <w:t>s</w:t>
      </w:r>
      <w:r w:rsidRPr="00912D14">
        <w:rPr>
          <w:color w:val="000000" w:themeColor="text1"/>
        </w:rPr>
        <w:t xml:space="preserve"> to the operational and methodological aspects of the GOS-L</w:t>
      </w:r>
      <w:r w:rsidR="00DC6624" w:rsidRPr="00912D14">
        <w:rPr>
          <w:color w:val="000000" w:themeColor="text1"/>
        </w:rPr>
        <w:t>,</w:t>
      </w:r>
      <w:r w:rsidRPr="00912D14">
        <w:rPr>
          <w:color w:val="000000" w:themeColor="text1"/>
        </w:rPr>
        <w:t xml:space="preserve"> including response rates, response characteristics </w:t>
      </w:r>
      <w:r w:rsidR="00DC6624" w:rsidRPr="00912D14">
        <w:rPr>
          <w:color w:val="000000" w:themeColor="text1"/>
        </w:rPr>
        <w:t>(</w:t>
      </w:r>
      <w:r w:rsidRPr="00912D14">
        <w:rPr>
          <w:color w:val="000000" w:themeColor="text1"/>
        </w:rPr>
        <w:t>such as student demographics and study area</w:t>
      </w:r>
      <w:r w:rsidR="00DC6624" w:rsidRPr="00912D14">
        <w:rPr>
          <w:color w:val="000000" w:themeColor="text1"/>
        </w:rPr>
        <w:t>)</w:t>
      </w:r>
      <w:r w:rsidRPr="00912D14">
        <w:rPr>
          <w:color w:val="000000" w:themeColor="text1"/>
        </w:rPr>
        <w:t xml:space="preserve"> </w:t>
      </w:r>
      <w:r w:rsidR="00DC6624" w:rsidRPr="00912D14">
        <w:rPr>
          <w:color w:val="000000" w:themeColor="text1"/>
        </w:rPr>
        <w:t>and</w:t>
      </w:r>
      <w:r w:rsidRPr="00912D14">
        <w:rPr>
          <w:color w:val="000000" w:themeColor="text1"/>
        </w:rPr>
        <w:t xml:space="preserve"> representativeness of the respondents </w:t>
      </w:r>
      <w:r w:rsidR="00DC6624" w:rsidRPr="00912D14">
        <w:rPr>
          <w:color w:val="000000" w:themeColor="text1"/>
        </w:rPr>
        <w:t>relative</w:t>
      </w:r>
      <w:r w:rsidRPr="00912D14">
        <w:rPr>
          <w:color w:val="000000" w:themeColor="text1"/>
        </w:rPr>
        <w:t xml:space="preserve"> to the sample population.</w:t>
      </w:r>
    </w:p>
    <w:p w14:paraId="52F894A4" w14:textId="2E895EC6" w:rsidR="00EB0995" w:rsidRPr="00912D14" w:rsidRDefault="00EB0995" w:rsidP="00EB0995">
      <w:pPr>
        <w:pStyle w:val="Body"/>
        <w:rPr>
          <w:color w:val="000000" w:themeColor="text1"/>
        </w:rPr>
      </w:pPr>
      <w:r w:rsidRPr="00912D14">
        <w:rPr>
          <w:color w:val="000000" w:themeColor="text1"/>
        </w:rPr>
        <w:t>For more detailed discussion and analysis of methodology</w:t>
      </w:r>
      <w:r w:rsidR="00DC6624" w:rsidRPr="00912D14">
        <w:rPr>
          <w:color w:val="000000" w:themeColor="text1"/>
        </w:rPr>
        <w:t>,</w:t>
      </w:r>
      <w:r w:rsidRPr="00912D14">
        <w:rPr>
          <w:color w:val="000000" w:themeColor="text1"/>
        </w:rPr>
        <w:t xml:space="preserve"> including the sampling design and approach, data collection and processing, data quality, response characteristics, approach to weighting and precision</w:t>
      </w:r>
      <w:r w:rsidR="00DC6624" w:rsidRPr="00912D14">
        <w:rPr>
          <w:color w:val="000000" w:themeColor="text1"/>
        </w:rPr>
        <w:t>,</w:t>
      </w:r>
      <w:r w:rsidRPr="00912D14">
        <w:rPr>
          <w:color w:val="000000" w:themeColor="text1"/>
        </w:rPr>
        <w:t xml:space="preserve"> please refer to the </w:t>
      </w:r>
      <w:r w:rsidR="006D2E52" w:rsidRPr="00912D14">
        <w:rPr>
          <w:color w:val="000000" w:themeColor="text1"/>
        </w:rPr>
        <w:t>2024</w:t>
      </w:r>
      <w:r w:rsidRPr="00912D14">
        <w:rPr>
          <w:color w:val="000000" w:themeColor="text1"/>
        </w:rPr>
        <w:t xml:space="preserve"> GOS-L Methodological Report on the QILT website.</w:t>
      </w:r>
    </w:p>
    <w:p w14:paraId="256B4B0B" w14:textId="3E92FA30" w:rsidR="00EB0995" w:rsidRPr="00912D14" w:rsidRDefault="00EB0995" w:rsidP="00EB0995">
      <w:pPr>
        <w:pStyle w:val="Caption"/>
        <w:rPr>
          <w:color w:val="000000" w:themeColor="text1"/>
        </w:rPr>
      </w:pPr>
      <w:bookmarkStart w:id="325" w:name="_Toc192180538"/>
      <w:bookmarkEnd w:id="324"/>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30</w:t>
      </w:r>
      <w:r w:rsidRPr="00912D14">
        <w:rPr>
          <w:color w:val="000000" w:themeColor="text1"/>
        </w:rPr>
        <w:fldChar w:fldCharType="end"/>
      </w:r>
      <w:r w:rsidR="00BB315A" w:rsidRPr="00912D14">
        <w:rPr>
          <w:color w:val="000000" w:themeColor="text1"/>
        </w:rPr>
        <w:tab/>
      </w:r>
      <w:r w:rsidRPr="00912D14">
        <w:rPr>
          <w:color w:val="000000" w:themeColor="text1"/>
        </w:rPr>
        <w:t>Tables associated with key project elements and response rates by institution</w:t>
      </w:r>
      <w:bookmarkEnd w:id="325"/>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3261"/>
        <w:gridCol w:w="5209"/>
      </w:tblGrid>
      <w:tr w:rsidR="000C2BAE" w:rsidRPr="00912D14" w14:paraId="343AAB24" w14:textId="77777777" w:rsidTr="00BB315A">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202ABB51" w14:textId="77777777" w:rsidR="00EB0995" w:rsidRPr="00912D14" w:rsidRDefault="00EB0995" w:rsidP="00BB315A">
            <w:pPr>
              <w:rPr>
                <w:rFonts w:asciiTheme="majorHAnsi" w:hAnsiTheme="majorHAnsi" w:cstheme="majorHAnsi"/>
                <w:b/>
                <w:color w:val="000000" w:themeColor="text1"/>
                <w:sz w:val="18"/>
              </w:rPr>
            </w:pPr>
            <w:r w:rsidRPr="00912D14">
              <w:rPr>
                <w:rStyle w:val="AtleticoMED"/>
                <w:b/>
                <w:color w:val="000000" w:themeColor="text1"/>
                <w:sz w:val="18"/>
              </w:rPr>
              <w:t>Co</w:t>
            </w:r>
            <w:bookmarkStart w:id="326" w:name="Title_30"/>
            <w:bookmarkEnd w:id="326"/>
            <w:r w:rsidRPr="00912D14">
              <w:rPr>
                <w:rStyle w:val="AtleticoMED"/>
                <w:b/>
                <w:color w:val="000000" w:themeColor="text1"/>
                <w:sz w:val="18"/>
              </w:rPr>
              <w:t>urse level</w:t>
            </w:r>
          </w:p>
        </w:tc>
        <w:tc>
          <w:tcPr>
            <w:tcW w:w="1134" w:type="dxa"/>
            <w:vAlign w:val="center"/>
          </w:tcPr>
          <w:p w14:paraId="2260CF7F" w14:textId="77777777" w:rsidR="00EB0995" w:rsidRPr="00912D14" w:rsidRDefault="00EB0995" w:rsidP="00BB315A">
            <w:pPr>
              <w:rPr>
                <w:rFonts w:asciiTheme="majorHAnsi" w:hAnsiTheme="majorHAnsi" w:cstheme="majorHAnsi"/>
                <w:b/>
                <w:color w:val="000000" w:themeColor="text1"/>
                <w:sz w:val="18"/>
              </w:rPr>
            </w:pPr>
            <w:r w:rsidRPr="00912D14">
              <w:rPr>
                <w:rStyle w:val="AtleticoMED"/>
                <w:b/>
                <w:color w:val="000000" w:themeColor="text1"/>
                <w:sz w:val="18"/>
              </w:rPr>
              <w:t>Report reference</w:t>
            </w:r>
          </w:p>
        </w:tc>
        <w:tc>
          <w:tcPr>
            <w:tcW w:w="3261" w:type="dxa"/>
            <w:vAlign w:val="center"/>
          </w:tcPr>
          <w:p w14:paraId="7704F008"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Sheet name</w:t>
            </w:r>
          </w:p>
        </w:tc>
        <w:tc>
          <w:tcPr>
            <w:tcW w:w="5209" w:type="dxa"/>
            <w:vAlign w:val="center"/>
          </w:tcPr>
          <w:p w14:paraId="13796C41" w14:textId="77777777" w:rsidR="00EB0995" w:rsidRPr="00912D14" w:rsidRDefault="00EB0995">
            <w:pPr>
              <w:jc w:val="center"/>
              <w:rPr>
                <w:rFonts w:asciiTheme="majorHAnsi" w:eastAsia="Times New Roman" w:hAnsiTheme="majorHAnsi" w:cstheme="majorHAnsi"/>
                <w:b/>
                <w:color w:val="000000" w:themeColor="text1"/>
                <w:sz w:val="18"/>
                <w:lang w:eastAsia="en-AU"/>
              </w:rPr>
            </w:pPr>
            <w:r w:rsidRPr="00912D14">
              <w:rPr>
                <w:rStyle w:val="AtleticoMED"/>
                <w:b/>
                <w:color w:val="000000" w:themeColor="text1"/>
                <w:sz w:val="18"/>
              </w:rPr>
              <w:t>Table title</w:t>
            </w:r>
          </w:p>
        </w:tc>
      </w:tr>
      <w:tr w:rsidR="000C2BAE" w:rsidRPr="00912D14" w14:paraId="710A4BBA" w14:textId="77777777" w:rsidTr="008024EE">
        <w:tc>
          <w:tcPr>
            <w:tcW w:w="845" w:type="dxa"/>
            <w:noWrap/>
            <w:vAlign w:val="center"/>
            <w:hideMark/>
          </w:tcPr>
          <w:p w14:paraId="49C46064" w14:textId="57BCCD79" w:rsidR="008024EE" w:rsidRPr="00912D14" w:rsidRDefault="008024EE" w:rsidP="008024EE">
            <w:pPr>
              <w:rPr>
                <w:rFonts w:cs="Arial"/>
                <w:color w:val="000000" w:themeColor="text1"/>
                <w:sz w:val="18"/>
                <w:szCs w:val="16"/>
              </w:rPr>
            </w:pPr>
            <w:r w:rsidRPr="00912D14">
              <w:rPr>
                <w:color w:val="000000" w:themeColor="text1"/>
                <w:sz w:val="18"/>
                <w:szCs w:val="16"/>
              </w:rPr>
              <w:t>ALL</w:t>
            </w:r>
          </w:p>
        </w:tc>
        <w:tc>
          <w:tcPr>
            <w:tcW w:w="1134" w:type="dxa"/>
            <w:vAlign w:val="center"/>
          </w:tcPr>
          <w:p w14:paraId="0DB2ADC7" w14:textId="47BD6DDC" w:rsidR="008024EE" w:rsidRPr="00912D14" w:rsidRDefault="008024EE" w:rsidP="008024EE">
            <w:pPr>
              <w:jc w:val="center"/>
              <w:rPr>
                <w:rFonts w:cs="Arial"/>
                <w:color w:val="000000" w:themeColor="text1"/>
                <w:sz w:val="18"/>
                <w:szCs w:val="16"/>
              </w:rPr>
            </w:pPr>
            <w:r w:rsidRPr="00912D14">
              <w:rPr>
                <w:color w:val="000000" w:themeColor="text1"/>
                <w:sz w:val="18"/>
                <w:szCs w:val="16"/>
              </w:rPr>
              <w:t>Table 10</w:t>
            </w:r>
          </w:p>
        </w:tc>
        <w:tc>
          <w:tcPr>
            <w:tcW w:w="3261" w:type="dxa"/>
            <w:vAlign w:val="center"/>
          </w:tcPr>
          <w:p w14:paraId="1AC16FC8" w14:textId="483F3585" w:rsidR="008024EE" w:rsidRPr="00912D14" w:rsidRDefault="008024EE" w:rsidP="008024EE">
            <w:pPr>
              <w:rPr>
                <w:rFonts w:cs="Arial"/>
                <w:color w:val="000000" w:themeColor="text1"/>
                <w:sz w:val="18"/>
                <w:szCs w:val="16"/>
              </w:rPr>
            </w:pPr>
            <w:r w:rsidRPr="00912D14">
              <w:rPr>
                <w:color w:val="000000" w:themeColor="text1"/>
                <w:sz w:val="18"/>
                <w:szCs w:val="16"/>
              </w:rPr>
              <w:t>OV_ALL_ALL_1Y</w:t>
            </w:r>
          </w:p>
        </w:tc>
        <w:tc>
          <w:tcPr>
            <w:tcW w:w="5209" w:type="dxa"/>
            <w:vAlign w:val="center"/>
          </w:tcPr>
          <w:p w14:paraId="09E9FFE3" w14:textId="387E78C4" w:rsidR="008024EE" w:rsidRPr="00912D14" w:rsidRDefault="008024EE" w:rsidP="008024EE">
            <w:pPr>
              <w:rPr>
                <w:rFonts w:cs="Arial"/>
                <w:color w:val="000000" w:themeColor="text1"/>
                <w:sz w:val="18"/>
                <w:szCs w:val="16"/>
              </w:rPr>
            </w:pPr>
            <w:r w:rsidRPr="00912D14">
              <w:rPr>
                <w:color w:val="000000" w:themeColor="text1"/>
                <w:sz w:val="18"/>
                <w:szCs w:val="16"/>
              </w:rPr>
              <w:t>Operational overview, 2024</w:t>
            </w:r>
            <w:r w:rsidR="00AA19FC" w:rsidRPr="00912D14">
              <w:rPr>
                <w:color w:val="000000" w:themeColor="text1"/>
                <w:sz w:val="18"/>
                <w:szCs w:val="16"/>
              </w:rPr>
              <w:t>,</w:t>
            </w:r>
            <w:r w:rsidRPr="00912D14">
              <w:rPr>
                <w:color w:val="000000" w:themeColor="text1"/>
                <w:sz w:val="18"/>
                <w:szCs w:val="16"/>
              </w:rPr>
              <w:t xml:space="preserve"> among all course levels from all provider types by provider types</w:t>
            </w:r>
          </w:p>
        </w:tc>
      </w:tr>
      <w:tr w:rsidR="000C2BAE" w:rsidRPr="00912D14" w14:paraId="39BE6450" w14:textId="77777777" w:rsidTr="008024EE">
        <w:tc>
          <w:tcPr>
            <w:tcW w:w="845" w:type="dxa"/>
            <w:noWrap/>
            <w:vAlign w:val="center"/>
            <w:hideMark/>
          </w:tcPr>
          <w:p w14:paraId="33081B7A" w14:textId="2323AE36" w:rsidR="008024EE" w:rsidRPr="00912D14" w:rsidRDefault="008024EE" w:rsidP="008024EE">
            <w:pPr>
              <w:rPr>
                <w:rFonts w:cs="Arial"/>
                <w:color w:val="000000" w:themeColor="text1"/>
                <w:sz w:val="18"/>
                <w:szCs w:val="16"/>
              </w:rPr>
            </w:pPr>
            <w:r w:rsidRPr="00912D14">
              <w:rPr>
                <w:color w:val="000000" w:themeColor="text1"/>
                <w:sz w:val="18"/>
                <w:szCs w:val="16"/>
              </w:rPr>
              <w:t>ALL</w:t>
            </w:r>
          </w:p>
        </w:tc>
        <w:tc>
          <w:tcPr>
            <w:tcW w:w="1134" w:type="dxa"/>
            <w:vAlign w:val="center"/>
          </w:tcPr>
          <w:p w14:paraId="5912E95E" w14:textId="77777777" w:rsidR="008024EE" w:rsidRPr="00912D14" w:rsidRDefault="008024EE" w:rsidP="008024EE">
            <w:pPr>
              <w:jc w:val="center"/>
              <w:rPr>
                <w:rFonts w:cs="Arial"/>
                <w:color w:val="000000" w:themeColor="text1"/>
                <w:sz w:val="18"/>
                <w:szCs w:val="16"/>
              </w:rPr>
            </w:pPr>
          </w:p>
        </w:tc>
        <w:tc>
          <w:tcPr>
            <w:tcW w:w="3261" w:type="dxa"/>
            <w:vAlign w:val="center"/>
          </w:tcPr>
          <w:p w14:paraId="458F9104" w14:textId="4D97C993" w:rsidR="008024EE" w:rsidRPr="00912D14" w:rsidRDefault="008024EE" w:rsidP="008024EE">
            <w:pPr>
              <w:rPr>
                <w:rFonts w:cs="Arial"/>
                <w:color w:val="000000" w:themeColor="text1"/>
                <w:sz w:val="18"/>
                <w:szCs w:val="16"/>
              </w:rPr>
            </w:pPr>
            <w:r w:rsidRPr="00912D14">
              <w:rPr>
                <w:color w:val="000000" w:themeColor="text1"/>
                <w:sz w:val="18"/>
                <w:szCs w:val="16"/>
              </w:rPr>
              <w:t>INST_ALL_ALL_5Y</w:t>
            </w:r>
          </w:p>
        </w:tc>
        <w:tc>
          <w:tcPr>
            <w:tcW w:w="5209" w:type="dxa"/>
            <w:vAlign w:val="center"/>
          </w:tcPr>
          <w:p w14:paraId="2FBB2670" w14:textId="14A8C1FF" w:rsidR="008024EE" w:rsidRPr="00912D14" w:rsidRDefault="008024EE" w:rsidP="008024EE">
            <w:pPr>
              <w:rPr>
                <w:rFonts w:cs="Arial"/>
                <w:color w:val="000000" w:themeColor="text1"/>
                <w:sz w:val="18"/>
                <w:szCs w:val="16"/>
              </w:rPr>
            </w:pPr>
            <w:r w:rsidRPr="00912D14">
              <w:rPr>
                <w:color w:val="000000" w:themeColor="text1"/>
                <w:sz w:val="18"/>
                <w:szCs w:val="16"/>
              </w:rPr>
              <w:t>Institutions with completes among all course levels from all provider types by all years</w:t>
            </w:r>
          </w:p>
        </w:tc>
      </w:tr>
      <w:tr w:rsidR="000C2BAE" w:rsidRPr="00912D14" w14:paraId="56F2AC3C" w14:textId="77777777" w:rsidTr="008024EE">
        <w:tc>
          <w:tcPr>
            <w:tcW w:w="845" w:type="dxa"/>
            <w:noWrap/>
            <w:vAlign w:val="center"/>
            <w:hideMark/>
          </w:tcPr>
          <w:p w14:paraId="581B31CB" w14:textId="57DE8580" w:rsidR="008024EE" w:rsidRPr="00912D14" w:rsidRDefault="008024EE" w:rsidP="008024EE">
            <w:pPr>
              <w:rPr>
                <w:rFonts w:cs="Arial"/>
                <w:color w:val="000000" w:themeColor="text1"/>
                <w:sz w:val="18"/>
                <w:szCs w:val="16"/>
              </w:rPr>
            </w:pPr>
            <w:r w:rsidRPr="00912D14">
              <w:rPr>
                <w:color w:val="000000" w:themeColor="text1"/>
                <w:sz w:val="18"/>
                <w:szCs w:val="16"/>
              </w:rPr>
              <w:t>ALL</w:t>
            </w:r>
          </w:p>
        </w:tc>
        <w:tc>
          <w:tcPr>
            <w:tcW w:w="1134" w:type="dxa"/>
            <w:vAlign w:val="center"/>
          </w:tcPr>
          <w:p w14:paraId="265225B2" w14:textId="3AD68D9E" w:rsidR="008024EE" w:rsidRPr="00912D14" w:rsidRDefault="008024EE" w:rsidP="008024EE">
            <w:pPr>
              <w:jc w:val="center"/>
              <w:rPr>
                <w:rFonts w:cs="Arial"/>
                <w:color w:val="000000" w:themeColor="text1"/>
                <w:sz w:val="18"/>
                <w:szCs w:val="16"/>
              </w:rPr>
            </w:pPr>
            <w:r w:rsidRPr="00912D14">
              <w:rPr>
                <w:color w:val="000000" w:themeColor="text1"/>
                <w:sz w:val="18"/>
                <w:szCs w:val="16"/>
              </w:rPr>
              <w:t>Table 11</w:t>
            </w:r>
          </w:p>
        </w:tc>
        <w:tc>
          <w:tcPr>
            <w:tcW w:w="3261" w:type="dxa"/>
            <w:vAlign w:val="center"/>
          </w:tcPr>
          <w:p w14:paraId="387CD530" w14:textId="3017E8A4" w:rsidR="008024EE" w:rsidRPr="00912D14" w:rsidRDefault="008024EE" w:rsidP="008024EE">
            <w:pPr>
              <w:rPr>
                <w:rFonts w:cs="Arial"/>
                <w:color w:val="000000" w:themeColor="text1"/>
                <w:sz w:val="18"/>
                <w:szCs w:val="16"/>
              </w:rPr>
            </w:pPr>
            <w:r w:rsidRPr="00912D14">
              <w:rPr>
                <w:color w:val="000000" w:themeColor="text1"/>
                <w:sz w:val="18"/>
                <w:szCs w:val="16"/>
              </w:rPr>
              <w:t>RR_ALL_UNI_1Y_INST</w:t>
            </w:r>
          </w:p>
        </w:tc>
        <w:tc>
          <w:tcPr>
            <w:tcW w:w="5209" w:type="dxa"/>
            <w:vAlign w:val="center"/>
          </w:tcPr>
          <w:p w14:paraId="280B5CC5" w14:textId="4D3B88EF"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all course levels from universities by institution</w:t>
            </w:r>
          </w:p>
        </w:tc>
      </w:tr>
      <w:tr w:rsidR="000C2BAE" w:rsidRPr="00912D14" w14:paraId="2C05EB35" w14:textId="77777777" w:rsidTr="008024EE">
        <w:tc>
          <w:tcPr>
            <w:tcW w:w="845" w:type="dxa"/>
            <w:noWrap/>
            <w:vAlign w:val="center"/>
            <w:hideMark/>
          </w:tcPr>
          <w:p w14:paraId="36C65C41" w14:textId="653661EF" w:rsidR="008024EE" w:rsidRPr="00912D14" w:rsidRDefault="008024EE" w:rsidP="008024EE">
            <w:pPr>
              <w:rPr>
                <w:rFonts w:cs="Arial"/>
                <w:color w:val="000000" w:themeColor="text1"/>
                <w:sz w:val="18"/>
                <w:szCs w:val="16"/>
              </w:rPr>
            </w:pPr>
            <w:r w:rsidRPr="00912D14">
              <w:rPr>
                <w:color w:val="000000" w:themeColor="text1"/>
                <w:sz w:val="18"/>
                <w:szCs w:val="16"/>
              </w:rPr>
              <w:t>ALL</w:t>
            </w:r>
          </w:p>
        </w:tc>
        <w:tc>
          <w:tcPr>
            <w:tcW w:w="1134" w:type="dxa"/>
            <w:vAlign w:val="center"/>
            <w:hideMark/>
          </w:tcPr>
          <w:p w14:paraId="72CDF703" w14:textId="3250AB91" w:rsidR="008024EE" w:rsidRPr="00912D14" w:rsidRDefault="008024EE" w:rsidP="008024EE">
            <w:pPr>
              <w:jc w:val="center"/>
              <w:rPr>
                <w:rFonts w:cs="Arial"/>
                <w:color w:val="000000" w:themeColor="text1"/>
                <w:sz w:val="18"/>
                <w:szCs w:val="16"/>
              </w:rPr>
            </w:pPr>
            <w:r w:rsidRPr="00912D14">
              <w:rPr>
                <w:color w:val="000000" w:themeColor="text1"/>
                <w:sz w:val="18"/>
                <w:szCs w:val="16"/>
              </w:rPr>
              <w:t>Table 12</w:t>
            </w:r>
          </w:p>
        </w:tc>
        <w:tc>
          <w:tcPr>
            <w:tcW w:w="3261" w:type="dxa"/>
            <w:vAlign w:val="center"/>
          </w:tcPr>
          <w:p w14:paraId="628A2047" w14:textId="3D0FA2B2" w:rsidR="008024EE" w:rsidRPr="00912D14" w:rsidRDefault="008024EE" w:rsidP="008024EE">
            <w:pPr>
              <w:rPr>
                <w:rFonts w:cs="Arial"/>
                <w:color w:val="000000" w:themeColor="text1"/>
                <w:sz w:val="18"/>
                <w:szCs w:val="16"/>
              </w:rPr>
            </w:pPr>
            <w:r w:rsidRPr="00912D14">
              <w:rPr>
                <w:color w:val="000000" w:themeColor="text1"/>
                <w:sz w:val="18"/>
                <w:szCs w:val="16"/>
              </w:rPr>
              <w:t>RR_ALL_NUHEI_1Y_INST</w:t>
            </w:r>
          </w:p>
        </w:tc>
        <w:tc>
          <w:tcPr>
            <w:tcW w:w="5209" w:type="dxa"/>
            <w:vAlign w:val="center"/>
          </w:tcPr>
          <w:p w14:paraId="68053D1A" w14:textId="28DAE81B"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all course levels from non-university higher education institutes (NUHEIs) by institution</w:t>
            </w:r>
          </w:p>
        </w:tc>
      </w:tr>
      <w:tr w:rsidR="000C2BAE" w:rsidRPr="00912D14" w14:paraId="679BCDF0" w14:textId="77777777" w:rsidTr="008024EE">
        <w:tc>
          <w:tcPr>
            <w:tcW w:w="845" w:type="dxa"/>
            <w:noWrap/>
            <w:vAlign w:val="center"/>
            <w:hideMark/>
          </w:tcPr>
          <w:p w14:paraId="7A1D2525" w14:textId="1C94E7B5" w:rsidR="008024EE" w:rsidRPr="00912D14" w:rsidRDefault="008024EE" w:rsidP="008024EE">
            <w:pPr>
              <w:rPr>
                <w:rFonts w:cs="Arial"/>
                <w:color w:val="000000" w:themeColor="text1"/>
                <w:sz w:val="18"/>
                <w:szCs w:val="16"/>
              </w:rPr>
            </w:pPr>
            <w:r w:rsidRPr="00912D14">
              <w:rPr>
                <w:color w:val="000000" w:themeColor="text1"/>
                <w:sz w:val="18"/>
                <w:szCs w:val="16"/>
              </w:rPr>
              <w:t>UG</w:t>
            </w:r>
          </w:p>
        </w:tc>
        <w:tc>
          <w:tcPr>
            <w:tcW w:w="1134" w:type="dxa"/>
            <w:vAlign w:val="center"/>
            <w:hideMark/>
          </w:tcPr>
          <w:p w14:paraId="4B26F4ED" w14:textId="77777777" w:rsidR="008024EE" w:rsidRPr="00912D14" w:rsidRDefault="008024EE" w:rsidP="008024EE">
            <w:pPr>
              <w:jc w:val="center"/>
              <w:rPr>
                <w:rFonts w:cs="Arial"/>
                <w:color w:val="000000" w:themeColor="text1"/>
                <w:sz w:val="18"/>
                <w:szCs w:val="16"/>
              </w:rPr>
            </w:pPr>
          </w:p>
        </w:tc>
        <w:tc>
          <w:tcPr>
            <w:tcW w:w="3261" w:type="dxa"/>
            <w:vAlign w:val="center"/>
          </w:tcPr>
          <w:p w14:paraId="308F04EF" w14:textId="1CA3D477" w:rsidR="008024EE" w:rsidRPr="00912D14" w:rsidRDefault="008024EE" w:rsidP="008024EE">
            <w:pPr>
              <w:rPr>
                <w:rFonts w:cs="Arial"/>
                <w:color w:val="000000" w:themeColor="text1"/>
                <w:sz w:val="18"/>
                <w:szCs w:val="16"/>
              </w:rPr>
            </w:pPr>
            <w:r w:rsidRPr="00912D14">
              <w:rPr>
                <w:color w:val="000000" w:themeColor="text1"/>
                <w:sz w:val="18"/>
                <w:szCs w:val="16"/>
              </w:rPr>
              <w:t>RR_UG_UNI_1Y_INST</w:t>
            </w:r>
          </w:p>
        </w:tc>
        <w:tc>
          <w:tcPr>
            <w:tcW w:w="5209" w:type="dxa"/>
            <w:vAlign w:val="center"/>
          </w:tcPr>
          <w:p w14:paraId="79BD20AF" w14:textId="27156FDB"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undergraduates from universities by institution</w:t>
            </w:r>
          </w:p>
        </w:tc>
      </w:tr>
      <w:tr w:rsidR="000C2BAE" w:rsidRPr="00912D14" w14:paraId="20584264" w14:textId="77777777" w:rsidTr="008024EE">
        <w:tc>
          <w:tcPr>
            <w:tcW w:w="845" w:type="dxa"/>
            <w:noWrap/>
            <w:vAlign w:val="center"/>
            <w:hideMark/>
          </w:tcPr>
          <w:p w14:paraId="5F384D79" w14:textId="58F83C5A" w:rsidR="008024EE" w:rsidRPr="00912D14" w:rsidRDefault="008024EE" w:rsidP="008024EE">
            <w:pPr>
              <w:rPr>
                <w:rFonts w:cs="Arial"/>
                <w:color w:val="000000" w:themeColor="text1"/>
                <w:sz w:val="18"/>
                <w:szCs w:val="16"/>
              </w:rPr>
            </w:pPr>
            <w:r w:rsidRPr="00912D14">
              <w:rPr>
                <w:color w:val="000000" w:themeColor="text1"/>
                <w:sz w:val="18"/>
                <w:szCs w:val="16"/>
              </w:rPr>
              <w:lastRenderedPageBreak/>
              <w:t>UG</w:t>
            </w:r>
          </w:p>
        </w:tc>
        <w:tc>
          <w:tcPr>
            <w:tcW w:w="1134" w:type="dxa"/>
            <w:vAlign w:val="center"/>
            <w:hideMark/>
          </w:tcPr>
          <w:p w14:paraId="0E00FA45" w14:textId="77777777" w:rsidR="008024EE" w:rsidRPr="00912D14" w:rsidRDefault="008024EE" w:rsidP="008024EE">
            <w:pPr>
              <w:jc w:val="center"/>
              <w:rPr>
                <w:rFonts w:cs="Arial"/>
                <w:color w:val="000000" w:themeColor="text1"/>
                <w:sz w:val="18"/>
                <w:szCs w:val="16"/>
              </w:rPr>
            </w:pPr>
          </w:p>
        </w:tc>
        <w:tc>
          <w:tcPr>
            <w:tcW w:w="3261" w:type="dxa"/>
            <w:vAlign w:val="center"/>
          </w:tcPr>
          <w:p w14:paraId="568DDE57" w14:textId="410E2368" w:rsidR="008024EE" w:rsidRPr="00912D14" w:rsidRDefault="008024EE" w:rsidP="008024EE">
            <w:pPr>
              <w:rPr>
                <w:rFonts w:cs="Arial"/>
                <w:color w:val="000000" w:themeColor="text1"/>
                <w:sz w:val="18"/>
                <w:szCs w:val="16"/>
              </w:rPr>
            </w:pPr>
            <w:r w:rsidRPr="00912D14">
              <w:rPr>
                <w:color w:val="000000" w:themeColor="text1"/>
                <w:sz w:val="18"/>
                <w:szCs w:val="16"/>
              </w:rPr>
              <w:t>RR_UG_NUHEI_1Y_INST</w:t>
            </w:r>
          </w:p>
        </w:tc>
        <w:tc>
          <w:tcPr>
            <w:tcW w:w="5209" w:type="dxa"/>
            <w:vAlign w:val="center"/>
          </w:tcPr>
          <w:p w14:paraId="1B978F11" w14:textId="0B879B15"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undergraduates from non-university higher education institutes (NUHEIs) by institution</w:t>
            </w:r>
          </w:p>
        </w:tc>
      </w:tr>
      <w:tr w:rsidR="000C2BAE" w:rsidRPr="00912D14" w14:paraId="3AE0C9DB" w14:textId="77777777" w:rsidTr="008024EE">
        <w:tc>
          <w:tcPr>
            <w:tcW w:w="845" w:type="dxa"/>
            <w:noWrap/>
            <w:vAlign w:val="center"/>
            <w:hideMark/>
          </w:tcPr>
          <w:p w14:paraId="74F7A72E" w14:textId="04EEF23D" w:rsidR="008024EE" w:rsidRPr="00912D14" w:rsidRDefault="008024EE" w:rsidP="008024EE">
            <w:pPr>
              <w:rPr>
                <w:rFonts w:cs="Arial"/>
                <w:color w:val="000000" w:themeColor="text1"/>
                <w:sz w:val="18"/>
                <w:szCs w:val="16"/>
              </w:rPr>
            </w:pPr>
            <w:r w:rsidRPr="00912D14">
              <w:rPr>
                <w:color w:val="000000" w:themeColor="text1"/>
                <w:sz w:val="18"/>
                <w:szCs w:val="16"/>
              </w:rPr>
              <w:t>PGC</w:t>
            </w:r>
          </w:p>
        </w:tc>
        <w:tc>
          <w:tcPr>
            <w:tcW w:w="1134" w:type="dxa"/>
            <w:vAlign w:val="center"/>
            <w:hideMark/>
          </w:tcPr>
          <w:p w14:paraId="5BD57A08" w14:textId="77777777" w:rsidR="008024EE" w:rsidRPr="00912D14" w:rsidRDefault="008024EE" w:rsidP="008024EE">
            <w:pPr>
              <w:jc w:val="center"/>
              <w:rPr>
                <w:rFonts w:cs="Arial"/>
                <w:color w:val="000000" w:themeColor="text1"/>
                <w:sz w:val="18"/>
                <w:szCs w:val="16"/>
              </w:rPr>
            </w:pPr>
          </w:p>
        </w:tc>
        <w:tc>
          <w:tcPr>
            <w:tcW w:w="3261" w:type="dxa"/>
            <w:vAlign w:val="center"/>
          </w:tcPr>
          <w:p w14:paraId="27B77B85" w14:textId="07A8CBDB" w:rsidR="008024EE" w:rsidRPr="00912D14" w:rsidRDefault="008024EE" w:rsidP="008024EE">
            <w:pPr>
              <w:rPr>
                <w:rFonts w:cs="Arial"/>
                <w:color w:val="000000" w:themeColor="text1"/>
                <w:sz w:val="18"/>
                <w:szCs w:val="16"/>
              </w:rPr>
            </w:pPr>
            <w:r w:rsidRPr="00912D14">
              <w:rPr>
                <w:color w:val="000000" w:themeColor="text1"/>
                <w:sz w:val="18"/>
                <w:szCs w:val="16"/>
              </w:rPr>
              <w:t>RR_PGC_UNI_1Y_INST</w:t>
            </w:r>
          </w:p>
        </w:tc>
        <w:tc>
          <w:tcPr>
            <w:tcW w:w="5209" w:type="dxa"/>
            <w:vAlign w:val="center"/>
          </w:tcPr>
          <w:p w14:paraId="450A6566" w14:textId="1BC6F122"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postgraduate coursework graduates from universities by institution</w:t>
            </w:r>
          </w:p>
        </w:tc>
      </w:tr>
      <w:tr w:rsidR="000C2BAE" w:rsidRPr="00912D14" w14:paraId="403B468C" w14:textId="77777777" w:rsidTr="008024EE">
        <w:tc>
          <w:tcPr>
            <w:tcW w:w="845" w:type="dxa"/>
            <w:noWrap/>
            <w:vAlign w:val="center"/>
            <w:hideMark/>
          </w:tcPr>
          <w:p w14:paraId="5CAC9B31" w14:textId="5A38554E" w:rsidR="008024EE" w:rsidRPr="00912D14" w:rsidRDefault="008024EE" w:rsidP="008024EE">
            <w:pPr>
              <w:rPr>
                <w:rFonts w:cs="Arial"/>
                <w:color w:val="000000" w:themeColor="text1"/>
                <w:sz w:val="18"/>
                <w:szCs w:val="16"/>
              </w:rPr>
            </w:pPr>
            <w:r w:rsidRPr="00912D14">
              <w:rPr>
                <w:color w:val="000000" w:themeColor="text1"/>
                <w:sz w:val="18"/>
                <w:szCs w:val="16"/>
              </w:rPr>
              <w:t>PGC</w:t>
            </w:r>
          </w:p>
        </w:tc>
        <w:tc>
          <w:tcPr>
            <w:tcW w:w="1134" w:type="dxa"/>
            <w:vAlign w:val="center"/>
            <w:hideMark/>
          </w:tcPr>
          <w:p w14:paraId="64CA8F53" w14:textId="77777777" w:rsidR="008024EE" w:rsidRPr="00912D14" w:rsidRDefault="008024EE" w:rsidP="008024EE">
            <w:pPr>
              <w:jc w:val="center"/>
              <w:rPr>
                <w:rFonts w:cs="Arial"/>
                <w:color w:val="000000" w:themeColor="text1"/>
                <w:sz w:val="18"/>
                <w:szCs w:val="16"/>
              </w:rPr>
            </w:pPr>
          </w:p>
        </w:tc>
        <w:tc>
          <w:tcPr>
            <w:tcW w:w="3261" w:type="dxa"/>
            <w:vAlign w:val="center"/>
          </w:tcPr>
          <w:p w14:paraId="49E94BE7" w14:textId="70D41F3D" w:rsidR="008024EE" w:rsidRPr="00912D14" w:rsidRDefault="008024EE" w:rsidP="008024EE">
            <w:pPr>
              <w:rPr>
                <w:rFonts w:cs="Arial"/>
                <w:color w:val="000000" w:themeColor="text1"/>
                <w:sz w:val="18"/>
                <w:szCs w:val="16"/>
              </w:rPr>
            </w:pPr>
            <w:r w:rsidRPr="00912D14">
              <w:rPr>
                <w:color w:val="000000" w:themeColor="text1"/>
                <w:sz w:val="18"/>
                <w:szCs w:val="16"/>
              </w:rPr>
              <w:t>RR_PGC_NUHEI_1Y_INST</w:t>
            </w:r>
          </w:p>
        </w:tc>
        <w:tc>
          <w:tcPr>
            <w:tcW w:w="5209" w:type="dxa"/>
            <w:vAlign w:val="center"/>
          </w:tcPr>
          <w:p w14:paraId="1611B436" w14:textId="079A25F7"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postgraduate coursework graduates from non-university higher education institutes (NUHEIs) by institution</w:t>
            </w:r>
          </w:p>
        </w:tc>
      </w:tr>
      <w:tr w:rsidR="000C2BAE" w:rsidRPr="00912D14" w14:paraId="6A13FBF0" w14:textId="77777777" w:rsidTr="008024EE">
        <w:tc>
          <w:tcPr>
            <w:tcW w:w="845" w:type="dxa"/>
            <w:noWrap/>
            <w:vAlign w:val="center"/>
            <w:hideMark/>
          </w:tcPr>
          <w:p w14:paraId="3D0E34E9" w14:textId="7CB58623" w:rsidR="008024EE" w:rsidRPr="00912D14" w:rsidRDefault="008024EE" w:rsidP="008024EE">
            <w:pPr>
              <w:rPr>
                <w:rFonts w:cs="Arial"/>
                <w:color w:val="000000" w:themeColor="text1"/>
                <w:sz w:val="18"/>
                <w:szCs w:val="16"/>
              </w:rPr>
            </w:pPr>
            <w:r w:rsidRPr="00912D14">
              <w:rPr>
                <w:color w:val="000000" w:themeColor="text1"/>
                <w:sz w:val="18"/>
                <w:szCs w:val="16"/>
              </w:rPr>
              <w:t>PGR</w:t>
            </w:r>
          </w:p>
        </w:tc>
        <w:tc>
          <w:tcPr>
            <w:tcW w:w="1134" w:type="dxa"/>
            <w:vAlign w:val="center"/>
            <w:hideMark/>
          </w:tcPr>
          <w:p w14:paraId="6510B67E" w14:textId="77777777" w:rsidR="008024EE" w:rsidRPr="00912D14" w:rsidRDefault="008024EE" w:rsidP="008024EE">
            <w:pPr>
              <w:jc w:val="center"/>
              <w:rPr>
                <w:rFonts w:cs="Arial"/>
                <w:color w:val="000000" w:themeColor="text1"/>
                <w:sz w:val="18"/>
                <w:szCs w:val="16"/>
              </w:rPr>
            </w:pPr>
          </w:p>
        </w:tc>
        <w:tc>
          <w:tcPr>
            <w:tcW w:w="3261" w:type="dxa"/>
            <w:vAlign w:val="center"/>
          </w:tcPr>
          <w:p w14:paraId="4D35F689" w14:textId="0F561B17" w:rsidR="008024EE" w:rsidRPr="00912D14" w:rsidRDefault="008024EE" w:rsidP="008024EE">
            <w:pPr>
              <w:rPr>
                <w:rFonts w:cs="Arial"/>
                <w:color w:val="000000" w:themeColor="text1"/>
                <w:sz w:val="18"/>
                <w:szCs w:val="16"/>
              </w:rPr>
            </w:pPr>
            <w:r w:rsidRPr="00912D14">
              <w:rPr>
                <w:color w:val="000000" w:themeColor="text1"/>
                <w:sz w:val="18"/>
                <w:szCs w:val="16"/>
              </w:rPr>
              <w:t>RR_PGR_UNI_1Y_INST</w:t>
            </w:r>
          </w:p>
        </w:tc>
        <w:tc>
          <w:tcPr>
            <w:tcW w:w="5209" w:type="dxa"/>
            <w:vAlign w:val="center"/>
          </w:tcPr>
          <w:p w14:paraId="2A3FBBCA" w14:textId="57BF1A0F" w:rsidR="008024EE" w:rsidRPr="00912D14" w:rsidRDefault="008024EE" w:rsidP="008024EE">
            <w:pPr>
              <w:rPr>
                <w:rFonts w:cs="Arial"/>
                <w:color w:val="000000" w:themeColor="text1"/>
                <w:sz w:val="18"/>
                <w:szCs w:val="16"/>
              </w:rPr>
            </w:pPr>
            <w:r w:rsidRPr="00912D14">
              <w:rPr>
                <w:color w:val="000000" w:themeColor="text1"/>
                <w:sz w:val="18"/>
                <w:szCs w:val="16"/>
              </w:rPr>
              <w:t>Response rates, 2024</w:t>
            </w:r>
            <w:r w:rsidR="00AA19FC" w:rsidRPr="00912D14">
              <w:rPr>
                <w:color w:val="000000" w:themeColor="text1"/>
                <w:sz w:val="18"/>
                <w:szCs w:val="16"/>
              </w:rPr>
              <w:t>,</w:t>
            </w:r>
            <w:r w:rsidRPr="00912D14">
              <w:rPr>
                <w:color w:val="000000" w:themeColor="text1"/>
                <w:sz w:val="18"/>
                <w:szCs w:val="16"/>
              </w:rPr>
              <w:t xml:space="preserve"> among postgraduate research graduates from universities by institution</w:t>
            </w:r>
          </w:p>
        </w:tc>
      </w:tr>
    </w:tbl>
    <w:p w14:paraId="1BB511F0" w14:textId="77777777" w:rsidR="00EB0995" w:rsidRPr="00912D14" w:rsidRDefault="00EB0995" w:rsidP="00EB0995">
      <w:pPr>
        <w:rPr>
          <w:rFonts w:asciiTheme="majorHAnsi" w:hAnsiTheme="majorHAnsi" w:cstheme="majorHAnsi"/>
          <w:color w:val="000000" w:themeColor="text1"/>
          <w:sz w:val="22"/>
          <w:szCs w:val="22"/>
        </w:rPr>
      </w:pPr>
    </w:p>
    <w:p w14:paraId="0C7DDF4F" w14:textId="407CEF49" w:rsidR="00EB0995" w:rsidRPr="00912D14" w:rsidRDefault="00EB0995" w:rsidP="00EB0995">
      <w:pPr>
        <w:pStyle w:val="Caption"/>
        <w:rPr>
          <w:color w:val="000000" w:themeColor="text1"/>
        </w:rPr>
      </w:pPr>
      <w:bookmarkStart w:id="327" w:name="_Toc192180539"/>
      <w:r w:rsidRPr="00912D14">
        <w:rPr>
          <w:color w:val="000000" w:themeColor="text1"/>
        </w:rPr>
        <w:t xml:space="preserve">Table </w:t>
      </w:r>
      <w:r w:rsidRPr="00912D14">
        <w:rPr>
          <w:color w:val="000000" w:themeColor="text1"/>
        </w:rPr>
        <w:fldChar w:fldCharType="begin"/>
      </w:r>
      <w:r w:rsidRPr="00912D14">
        <w:rPr>
          <w:color w:val="000000" w:themeColor="text1"/>
        </w:rPr>
        <w:instrText xml:space="preserve"> SEQ Table \* ARABIC </w:instrText>
      </w:r>
      <w:r w:rsidRPr="00912D14">
        <w:rPr>
          <w:color w:val="000000" w:themeColor="text1"/>
        </w:rPr>
        <w:fldChar w:fldCharType="separate"/>
      </w:r>
      <w:r w:rsidR="00D846C8" w:rsidRPr="00912D14">
        <w:rPr>
          <w:noProof/>
          <w:color w:val="000000" w:themeColor="text1"/>
        </w:rPr>
        <w:t>31</w:t>
      </w:r>
      <w:r w:rsidRPr="00912D14">
        <w:rPr>
          <w:color w:val="000000" w:themeColor="text1"/>
        </w:rPr>
        <w:fldChar w:fldCharType="end"/>
      </w:r>
      <w:r w:rsidR="00BB315A" w:rsidRPr="00912D14">
        <w:rPr>
          <w:color w:val="000000" w:themeColor="text1"/>
        </w:rPr>
        <w:tab/>
      </w:r>
      <w:r w:rsidRPr="00912D14">
        <w:rPr>
          <w:color w:val="000000" w:themeColor="text1"/>
        </w:rPr>
        <w:t>Tables associated with response characteristics and representativeness</w:t>
      </w:r>
      <w:bookmarkEnd w:id="327"/>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14"/>
        <w:gridCol w:w="3240"/>
        <w:gridCol w:w="5251"/>
      </w:tblGrid>
      <w:tr w:rsidR="000C2BAE" w:rsidRPr="00912D14" w14:paraId="70881DEB" w14:textId="77777777" w:rsidTr="00BB315A">
        <w:trPr>
          <w:cnfStyle w:val="100000000000" w:firstRow="1" w:lastRow="0" w:firstColumn="0" w:lastColumn="0" w:oddVBand="0" w:evenVBand="0" w:oddHBand="0" w:evenHBand="0" w:firstRowFirstColumn="0" w:firstRowLastColumn="0" w:lastRowFirstColumn="0" w:lastRowLastColumn="0"/>
          <w:tblHeader/>
        </w:trPr>
        <w:tc>
          <w:tcPr>
            <w:tcW w:w="845" w:type="dxa"/>
            <w:noWrap/>
            <w:vAlign w:val="center"/>
          </w:tcPr>
          <w:p w14:paraId="53EC993D" w14:textId="77777777" w:rsidR="00EB0995" w:rsidRPr="00912D14" w:rsidRDefault="00EB0995" w:rsidP="00BB315A">
            <w:pPr>
              <w:rPr>
                <w:rFonts w:cs="Arial"/>
                <w:b/>
                <w:color w:val="000000" w:themeColor="text1"/>
                <w:sz w:val="18"/>
              </w:rPr>
            </w:pPr>
            <w:r w:rsidRPr="00912D14">
              <w:rPr>
                <w:rStyle w:val="AtleticoMED"/>
                <w:rFonts w:cs="Arial"/>
                <w:b/>
                <w:color w:val="000000" w:themeColor="text1"/>
                <w:sz w:val="18"/>
              </w:rPr>
              <w:t>Cour</w:t>
            </w:r>
            <w:bookmarkStart w:id="328" w:name="Title_31"/>
            <w:bookmarkEnd w:id="328"/>
            <w:r w:rsidRPr="00912D14">
              <w:rPr>
                <w:rStyle w:val="AtleticoMED"/>
                <w:rFonts w:cs="Arial"/>
                <w:b/>
                <w:color w:val="000000" w:themeColor="text1"/>
                <w:sz w:val="18"/>
              </w:rPr>
              <w:t>se level</w:t>
            </w:r>
          </w:p>
        </w:tc>
        <w:tc>
          <w:tcPr>
            <w:tcW w:w="1114" w:type="dxa"/>
            <w:vAlign w:val="center"/>
          </w:tcPr>
          <w:p w14:paraId="36BF9433" w14:textId="77777777" w:rsidR="00EB0995" w:rsidRPr="00912D14" w:rsidRDefault="00EB0995" w:rsidP="00BB315A">
            <w:pPr>
              <w:rPr>
                <w:rFonts w:cs="Arial"/>
                <w:b/>
                <w:color w:val="000000" w:themeColor="text1"/>
                <w:sz w:val="18"/>
              </w:rPr>
            </w:pPr>
            <w:r w:rsidRPr="00912D14">
              <w:rPr>
                <w:rStyle w:val="AtleticoMED"/>
                <w:rFonts w:cs="Arial"/>
                <w:b/>
                <w:color w:val="000000" w:themeColor="text1"/>
                <w:sz w:val="18"/>
              </w:rPr>
              <w:t>Report reference</w:t>
            </w:r>
          </w:p>
        </w:tc>
        <w:tc>
          <w:tcPr>
            <w:tcW w:w="3240" w:type="dxa"/>
            <w:vAlign w:val="center"/>
          </w:tcPr>
          <w:p w14:paraId="6EA5369A" w14:textId="77777777" w:rsidR="00EB0995" w:rsidRPr="00912D14" w:rsidRDefault="00EB0995" w:rsidP="008024EE">
            <w:pPr>
              <w:jc w:val="center"/>
              <w:rPr>
                <w:rFonts w:eastAsia="Times New Roman" w:cs="Arial"/>
                <w:b/>
                <w:color w:val="000000" w:themeColor="text1"/>
                <w:sz w:val="18"/>
                <w:lang w:eastAsia="en-AU"/>
              </w:rPr>
            </w:pPr>
            <w:r w:rsidRPr="00912D14">
              <w:rPr>
                <w:rStyle w:val="AtleticoMED"/>
                <w:rFonts w:cs="Arial"/>
                <w:b/>
                <w:color w:val="000000" w:themeColor="text1"/>
                <w:sz w:val="18"/>
              </w:rPr>
              <w:t>Sheet name</w:t>
            </w:r>
          </w:p>
        </w:tc>
        <w:tc>
          <w:tcPr>
            <w:tcW w:w="5251" w:type="dxa"/>
            <w:vAlign w:val="center"/>
          </w:tcPr>
          <w:p w14:paraId="532C9620" w14:textId="77777777" w:rsidR="00EB0995" w:rsidRPr="00912D14" w:rsidRDefault="00EB0995" w:rsidP="008024EE">
            <w:pPr>
              <w:jc w:val="center"/>
              <w:rPr>
                <w:rFonts w:eastAsia="Times New Roman" w:cs="Arial"/>
                <w:b/>
                <w:color w:val="000000" w:themeColor="text1"/>
                <w:sz w:val="18"/>
                <w:lang w:eastAsia="en-AU"/>
              </w:rPr>
            </w:pPr>
            <w:r w:rsidRPr="00912D14">
              <w:rPr>
                <w:rStyle w:val="AtleticoMED"/>
                <w:rFonts w:cs="Arial"/>
                <w:b/>
                <w:color w:val="000000" w:themeColor="text1"/>
                <w:sz w:val="18"/>
              </w:rPr>
              <w:t>Table title</w:t>
            </w:r>
          </w:p>
        </w:tc>
      </w:tr>
      <w:tr w:rsidR="000C2BAE" w:rsidRPr="00912D14" w14:paraId="69C2D718" w14:textId="77777777" w:rsidTr="008024EE">
        <w:tc>
          <w:tcPr>
            <w:tcW w:w="845" w:type="dxa"/>
            <w:noWrap/>
            <w:vAlign w:val="center"/>
            <w:hideMark/>
          </w:tcPr>
          <w:p w14:paraId="30F0A779" w14:textId="7B17959B" w:rsidR="008024EE" w:rsidRPr="00912D14" w:rsidRDefault="008024EE" w:rsidP="008024EE">
            <w:pPr>
              <w:rPr>
                <w:rFonts w:cs="Arial"/>
                <w:color w:val="000000" w:themeColor="text1"/>
                <w:sz w:val="18"/>
              </w:rPr>
            </w:pPr>
            <w:r w:rsidRPr="00912D14">
              <w:rPr>
                <w:rFonts w:cs="Arial"/>
                <w:color w:val="000000" w:themeColor="text1"/>
                <w:sz w:val="18"/>
              </w:rPr>
              <w:t>ALL</w:t>
            </w:r>
          </w:p>
        </w:tc>
        <w:tc>
          <w:tcPr>
            <w:tcW w:w="1114" w:type="dxa"/>
            <w:vAlign w:val="center"/>
            <w:hideMark/>
          </w:tcPr>
          <w:p w14:paraId="1B55A467" w14:textId="10B28A9E" w:rsidR="008024EE" w:rsidRPr="00912D14" w:rsidRDefault="008024EE" w:rsidP="008024EE">
            <w:pPr>
              <w:jc w:val="center"/>
              <w:rPr>
                <w:rFonts w:cs="Arial"/>
                <w:color w:val="000000" w:themeColor="text1"/>
                <w:sz w:val="18"/>
              </w:rPr>
            </w:pPr>
            <w:r w:rsidRPr="00912D14">
              <w:rPr>
                <w:rFonts w:cs="Arial"/>
                <w:color w:val="000000" w:themeColor="text1"/>
                <w:sz w:val="18"/>
              </w:rPr>
              <w:t>Table 14</w:t>
            </w:r>
          </w:p>
        </w:tc>
        <w:tc>
          <w:tcPr>
            <w:tcW w:w="3240" w:type="dxa"/>
            <w:vAlign w:val="center"/>
          </w:tcPr>
          <w:p w14:paraId="3F90B5EC" w14:textId="3FF7BA13" w:rsidR="008024EE" w:rsidRPr="00912D14" w:rsidRDefault="008024EE" w:rsidP="008024EE">
            <w:pPr>
              <w:rPr>
                <w:rFonts w:cs="Arial"/>
                <w:color w:val="000000" w:themeColor="text1"/>
                <w:sz w:val="18"/>
              </w:rPr>
            </w:pPr>
            <w:r w:rsidRPr="00912D14">
              <w:rPr>
                <w:rFonts w:cs="Arial"/>
                <w:color w:val="000000" w:themeColor="text1"/>
                <w:sz w:val="18"/>
              </w:rPr>
              <w:t>CHAR_ALL_ALL_1Y_AREA</w:t>
            </w:r>
          </w:p>
        </w:tc>
        <w:tc>
          <w:tcPr>
            <w:tcW w:w="5251" w:type="dxa"/>
            <w:vAlign w:val="center"/>
          </w:tcPr>
          <w:p w14:paraId="2D9FE28C" w14:textId="2555FEA4" w:rsidR="008024EE" w:rsidRPr="00912D14" w:rsidRDefault="008024EE" w:rsidP="008024EE">
            <w:pPr>
              <w:rPr>
                <w:rFonts w:cs="Arial"/>
                <w:color w:val="000000" w:themeColor="text1"/>
                <w:sz w:val="18"/>
              </w:rPr>
            </w:pPr>
            <w:r w:rsidRPr="00912D14">
              <w:rPr>
                <w:rFonts w:cs="Arial"/>
                <w:color w:val="000000" w:themeColor="text1"/>
                <w:sz w:val="18"/>
              </w:rPr>
              <w:t>Study area 21 among all course levels and all provider types by domestic respondent characteristics, 2024</w:t>
            </w:r>
          </w:p>
        </w:tc>
      </w:tr>
      <w:tr w:rsidR="000C2BAE" w:rsidRPr="00912D14" w14:paraId="6580E4F8" w14:textId="77777777" w:rsidTr="008024EE">
        <w:tc>
          <w:tcPr>
            <w:tcW w:w="845" w:type="dxa"/>
            <w:noWrap/>
            <w:vAlign w:val="center"/>
            <w:hideMark/>
          </w:tcPr>
          <w:p w14:paraId="72C2A36F" w14:textId="522DA13A" w:rsidR="008024EE" w:rsidRPr="00912D14" w:rsidRDefault="008024EE" w:rsidP="008024EE">
            <w:pPr>
              <w:rPr>
                <w:rFonts w:cs="Arial"/>
                <w:color w:val="000000" w:themeColor="text1"/>
                <w:sz w:val="18"/>
              </w:rPr>
            </w:pPr>
            <w:r w:rsidRPr="00912D14">
              <w:rPr>
                <w:rFonts w:cs="Arial"/>
                <w:color w:val="000000" w:themeColor="text1"/>
                <w:sz w:val="18"/>
              </w:rPr>
              <w:t>ALL</w:t>
            </w:r>
          </w:p>
        </w:tc>
        <w:tc>
          <w:tcPr>
            <w:tcW w:w="1114" w:type="dxa"/>
            <w:vAlign w:val="center"/>
            <w:hideMark/>
          </w:tcPr>
          <w:p w14:paraId="3004D2DC" w14:textId="77777777" w:rsidR="008024EE" w:rsidRPr="00912D14" w:rsidRDefault="008024EE" w:rsidP="008024EE">
            <w:pPr>
              <w:jc w:val="center"/>
              <w:rPr>
                <w:rFonts w:cs="Arial"/>
                <w:color w:val="000000" w:themeColor="text1"/>
                <w:sz w:val="18"/>
              </w:rPr>
            </w:pPr>
          </w:p>
        </w:tc>
        <w:tc>
          <w:tcPr>
            <w:tcW w:w="3240" w:type="dxa"/>
            <w:vAlign w:val="center"/>
          </w:tcPr>
          <w:p w14:paraId="441A0D60" w14:textId="7AF572E1" w:rsidR="008024EE" w:rsidRPr="00912D14" w:rsidRDefault="008024EE" w:rsidP="008024EE">
            <w:pPr>
              <w:rPr>
                <w:rFonts w:cs="Arial"/>
                <w:color w:val="000000" w:themeColor="text1"/>
                <w:sz w:val="18"/>
              </w:rPr>
            </w:pPr>
            <w:r w:rsidRPr="00912D14">
              <w:rPr>
                <w:rFonts w:cs="Arial"/>
                <w:color w:val="000000" w:themeColor="text1"/>
                <w:sz w:val="18"/>
              </w:rPr>
              <w:t>CHAR_ALL_ALL_1Y_AREA_INT</w:t>
            </w:r>
          </w:p>
        </w:tc>
        <w:tc>
          <w:tcPr>
            <w:tcW w:w="5251" w:type="dxa"/>
            <w:vAlign w:val="center"/>
          </w:tcPr>
          <w:p w14:paraId="367FF258" w14:textId="384AEB44" w:rsidR="008024EE" w:rsidRPr="00912D14" w:rsidRDefault="008024EE" w:rsidP="008024EE">
            <w:pPr>
              <w:rPr>
                <w:rFonts w:cs="Arial"/>
                <w:color w:val="000000" w:themeColor="text1"/>
                <w:sz w:val="18"/>
              </w:rPr>
            </w:pPr>
            <w:r w:rsidRPr="00912D14">
              <w:rPr>
                <w:rFonts w:cs="Arial"/>
                <w:color w:val="000000" w:themeColor="text1"/>
                <w:sz w:val="18"/>
              </w:rPr>
              <w:t>Study area 21 among all course levels and all provider types by international respondent characteristics, 2024</w:t>
            </w:r>
          </w:p>
        </w:tc>
      </w:tr>
      <w:tr w:rsidR="000C2BAE" w:rsidRPr="00912D14" w14:paraId="4F63F02A" w14:textId="77777777" w:rsidTr="008024EE">
        <w:tc>
          <w:tcPr>
            <w:tcW w:w="845" w:type="dxa"/>
            <w:noWrap/>
            <w:vAlign w:val="center"/>
            <w:hideMark/>
          </w:tcPr>
          <w:p w14:paraId="1CDCF77B" w14:textId="315718D2" w:rsidR="008024EE" w:rsidRPr="00912D14" w:rsidRDefault="008024EE" w:rsidP="008024EE">
            <w:pPr>
              <w:rPr>
                <w:rFonts w:cs="Arial"/>
                <w:color w:val="000000" w:themeColor="text1"/>
                <w:sz w:val="18"/>
              </w:rPr>
            </w:pPr>
            <w:r w:rsidRPr="00912D14">
              <w:rPr>
                <w:rFonts w:cs="Arial"/>
                <w:color w:val="000000" w:themeColor="text1"/>
                <w:sz w:val="18"/>
              </w:rPr>
              <w:t>UG</w:t>
            </w:r>
          </w:p>
        </w:tc>
        <w:tc>
          <w:tcPr>
            <w:tcW w:w="1114" w:type="dxa"/>
            <w:vAlign w:val="center"/>
            <w:hideMark/>
          </w:tcPr>
          <w:p w14:paraId="640EE70C" w14:textId="77777777" w:rsidR="008024EE" w:rsidRPr="00912D14" w:rsidRDefault="008024EE" w:rsidP="008024EE">
            <w:pPr>
              <w:jc w:val="center"/>
              <w:rPr>
                <w:rFonts w:cs="Arial"/>
                <w:color w:val="000000" w:themeColor="text1"/>
                <w:sz w:val="18"/>
              </w:rPr>
            </w:pPr>
          </w:p>
        </w:tc>
        <w:tc>
          <w:tcPr>
            <w:tcW w:w="3240" w:type="dxa"/>
            <w:vAlign w:val="center"/>
          </w:tcPr>
          <w:p w14:paraId="2AC2AE7F" w14:textId="7FEA4BBC" w:rsidR="008024EE" w:rsidRPr="00912D14" w:rsidRDefault="008024EE" w:rsidP="008024EE">
            <w:pPr>
              <w:rPr>
                <w:rFonts w:cs="Arial"/>
                <w:color w:val="000000" w:themeColor="text1"/>
                <w:sz w:val="18"/>
              </w:rPr>
            </w:pPr>
            <w:r w:rsidRPr="00912D14">
              <w:rPr>
                <w:rFonts w:cs="Arial"/>
                <w:color w:val="000000" w:themeColor="text1"/>
                <w:sz w:val="18"/>
              </w:rPr>
              <w:t>CHAR_UG_ALL_1Y_AREA</w:t>
            </w:r>
          </w:p>
        </w:tc>
        <w:tc>
          <w:tcPr>
            <w:tcW w:w="5251" w:type="dxa"/>
            <w:vAlign w:val="center"/>
          </w:tcPr>
          <w:p w14:paraId="09AD10A3" w14:textId="732A5CA8" w:rsidR="008024EE" w:rsidRPr="00912D14" w:rsidRDefault="008024EE" w:rsidP="008024EE">
            <w:pPr>
              <w:rPr>
                <w:rFonts w:cs="Arial"/>
                <w:color w:val="000000" w:themeColor="text1"/>
                <w:sz w:val="18"/>
              </w:rPr>
            </w:pPr>
            <w:r w:rsidRPr="00912D14">
              <w:rPr>
                <w:rFonts w:cs="Arial"/>
                <w:color w:val="000000" w:themeColor="text1"/>
                <w:sz w:val="18"/>
              </w:rPr>
              <w:t>Study area 21 among undergraduates and all provider types by domestic respondent characteristics, 2024</w:t>
            </w:r>
          </w:p>
        </w:tc>
      </w:tr>
      <w:tr w:rsidR="000C2BAE" w:rsidRPr="00912D14" w14:paraId="5028D065" w14:textId="77777777" w:rsidTr="008024EE">
        <w:tc>
          <w:tcPr>
            <w:tcW w:w="845" w:type="dxa"/>
            <w:noWrap/>
            <w:vAlign w:val="center"/>
            <w:hideMark/>
          </w:tcPr>
          <w:p w14:paraId="480168E1" w14:textId="78F00331" w:rsidR="008024EE" w:rsidRPr="00912D14" w:rsidRDefault="008024EE" w:rsidP="008024EE">
            <w:pPr>
              <w:rPr>
                <w:rFonts w:cs="Arial"/>
                <w:color w:val="000000" w:themeColor="text1"/>
                <w:sz w:val="18"/>
              </w:rPr>
            </w:pPr>
            <w:r w:rsidRPr="00912D14">
              <w:rPr>
                <w:rFonts w:cs="Arial"/>
                <w:color w:val="000000" w:themeColor="text1"/>
                <w:sz w:val="18"/>
              </w:rPr>
              <w:t>UG</w:t>
            </w:r>
          </w:p>
        </w:tc>
        <w:tc>
          <w:tcPr>
            <w:tcW w:w="1114" w:type="dxa"/>
            <w:vAlign w:val="center"/>
            <w:hideMark/>
          </w:tcPr>
          <w:p w14:paraId="79214F9C" w14:textId="2AB77586" w:rsidR="008024EE" w:rsidRPr="00912D14" w:rsidRDefault="008024EE" w:rsidP="008024EE">
            <w:pPr>
              <w:jc w:val="center"/>
              <w:rPr>
                <w:rFonts w:cs="Arial"/>
                <w:color w:val="000000" w:themeColor="text1"/>
                <w:sz w:val="18"/>
              </w:rPr>
            </w:pPr>
            <w:r w:rsidRPr="00912D14">
              <w:rPr>
                <w:rFonts w:cs="Arial"/>
                <w:color w:val="000000" w:themeColor="text1"/>
                <w:sz w:val="18"/>
              </w:rPr>
              <w:t>Figure 15</w:t>
            </w:r>
          </w:p>
        </w:tc>
        <w:tc>
          <w:tcPr>
            <w:tcW w:w="3240" w:type="dxa"/>
            <w:vAlign w:val="center"/>
          </w:tcPr>
          <w:p w14:paraId="0DF805A4" w14:textId="1D812DE4" w:rsidR="008024EE" w:rsidRPr="00912D14" w:rsidRDefault="008024EE" w:rsidP="008024EE">
            <w:pPr>
              <w:rPr>
                <w:rFonts w:cs="Arial"/>
                <w:color w:val="000000" w:themeColor="text1"/>
                <w:sz w:val="18"/>
              </w:rPr>
            </w:pPr>
            <w:r w:rsidRPr="00912D14">
              <w:rPr>
                <w:rFonts w:cs="Arial"/>
                <w:color w:val="000000" w:themeColor="text1"/>
                <w:sz w:val="18"/>
              </w:rPr>
              <w:t>CHAR_UG_ALL_1Y_AREA_INT</w:t>
            </w:r>
          </w:p>
        </w:tc>
        <w:tc>
          <w:tcPr>
            <w:tcW w:w="5251" w:type="dxa"/>
            <w:vAlign w:val="center"/>
          </w:tcPr>
          <w:p w14:paraId="7EFD22B1" w14:textId="0DA12707" w:rsidR="008024EE" w:rsidRPr="00912D14" w:rsidRDefault="008024EE" w:rsidP="008024EE">
            <w:pPr>
              <w:rPr>
                <w:rFonts w:cs="Arial"/>
                <w:color w:val="000000" w:themeColor="text1"/>
                <w:sz w:val="18"/>
              </w:rPr>
            </w:pPr>
            <w:r w:rsidRPr="00912D14">
              <w:rPr>
                <w:rFonts w:cs="Arial"/>
                <w:color w:val="000000" w:themeColor="text1"/>
                <w:sz w:val="18"/>
              </w:rPr>
              <w:t>Study area 21 among undergraduates and all provider types by international respondent characteristics, 2024</w:t>
            </w:r>
          </w:p>
        </w:tc>
      </w:tr>
      <w:tr w:rsidR="000C2BAE" w:rsidRPr="00912D14" w14:paraId="22DE578C" w14:textId="77777777" w:rsidTr="008024EE">
        <w:tc>
          <w:tcPr>
            <w:tcW w:w="845" w:type="dxa"/>
            <w:noWrap/>
            <w:vAlign w:val="center"/>
            <w:hideMark/>
          </w:tcPr>
          <w:p w14:paraId="48CF8257" w14:textId="3E4C8298" w:rsidR="008024EE" w:rsidRPr="00912D14" w:rsidRDefault="008024EE" w:rsidP="008024EE">
            <w:pPr>
              <w:rPr>
                <w:rFonts w:cs="Arial"/>
                <w:color w:val="000000" w:themeColor="text1"/>
                <w:sz w:val="18"/>
              </w:rPr>
            </w:pPr>
            <w:r w:rsidRPr="00912D14">
              <w:rPr>
                <w:rFonts w:cs="Arial"/>
                <w:color w:val="000000" w:themeColor="text1"/>
                <w:sz w:val="18"/>
              </w:rPr>
              <w:t>PGC</w:t>
            </w:r>
          </w:p>
        </w:tc>
        <w:tc>
          <w:tcPr>
            <w:tcW w:w="1114" w:type="dxa"/>
            <w:vAlign w:val="center"/>
            <w:hideMark/>
          </w:tcPr>
          <w:p w14:paraId="5BC820AA" w14:textId="77777777" w:rsidR="008024EE" w:rsidRPr="00912D14" w:rsidRDefault="008024EE" w:rsidP="008024EE">
            <w:pPr>
              <w:jc w:val="center"/>
              <w:rPr>
                <w:rFonts w:cs="Arial"/>
                <w:color w:val="000000" w:themeColor="text1"/>
                <w:sz w:val="18"/>
              </w:rPr>
            </w:pPr>
          </w:p>
        </w:tc>
        <w:tc>
          <w:tcPr>
            <w:tcW w:w="3240" w:type="dxa"/>
            <w:vAlign w:val="center"/>
          </w:tcPr>
          <w:p w14:paraId="279A0A87" w14:textId="25209E0E" w:rsidR="008024EE" w:rsidRPr="00912D14" w:rsidRDefault="008024EE" w:rsidP="008024EE">
            <w:pPr>
              <w:rPr>
                <w:rFonts w:cs="Arial"/>
                <w:color w:val="000000" w:themeColor="text1"/>
                <w:sz w:val="18"/>
              </w:rPr>
            </w:pPr>
            <w:r w:rsidRPr="00912D14">
              <w:rPr>
                <w:rFonts w:cs="Arial"/>
                <w:color w:val="000000" w:themeColor="text1"/>
                <w:sz w:val="18"/>
              </w:rPr>
              <w:t>CHAR_PGC_ALL_1Y_AREA</w:t>
            </w:r>
          </w:p>
        </w:tc>
        <w:tc>
          <w:tcPr>
            <w:tcW w:w="5251" w:type="dxa"/>
            <w:vAlign w:val="center"/>
          </w:tcPr>
          <w:p w14:paraId="5B929EAE" w14:textId="40993E23" w:rsidR="008024EE" w:rsidRPr="00912D14" w:rsidRDefault="008024EE" w:rsidP="008024EE">
            <w:pPr>
              <w:rPr>
                <w:rFonts w:cs="Arial"/>
                <w:color w:val="000000" w:themeColor="text1"/>
                <w:sz w:val="18"/>
              </w:rPr>
            </w:pPr>
            <w:r w:rsidRPr="00912D14">
              <w:rPr>
                <w:rFonts w:cs="Arial"/>
                <w:color w:val="000000" w:themeColor="text1"/>
                <w:sz w:val="18"/>
              </w:rPr>
              <w:t>Study area 21 among postgraduate coursework graduates and all provider types by domestic respondent characteristics, 2024</w:t>
            </w:r>
          </w:p>
        </w:tc>
      </w:tr>
      <w:tr w:rsidR="000C2BAE" w:rsidRPr="00912D14" w14:paraId="21FA126E" w14:textId="77777777" w:rsidTr="008024EE">
        <w:tc>
          <w:tcPr>
            <w:tcW w:w="845" w:type="dxa"/>
            <w:noWrap/>
            <w:vAlign w:val="center"/>
            <w:hideMark/>
          </w:tcPr>
          <w:p w14:paraId="46D163A3" w14:textId="3E4DF465" w:rsidR="008024EE" w:rsidRPr="00912D14" w:rsidRDefault="008024EE" w:rsidP="008024EE">
            <w:pPr>
              <w:rPr>
                <w:rFonts w:cs="Arial"/>
                <w:color w:val="000000" w:themeColor="text1"/>
                <w:sz w:val="18"/>
              </w:rPr>
            </w:pPr>
            <w:r w:rsidRPr="00912D14">
              <w:rPr>
                <w:rFonts w:cs="Arial"/>
                <w:color w:val="000000" w:themeColor="text1"/>
                <w:sz w:val="18"/>
              </w:rPr>
              <w:t>PGC</w:t>
            </w:r>
          </w:p>
        </w:tc>
        <w:tc>
          <w:tcPr>
            <w:tcW w:w="1114" w:type="dxa"/>
            <w:vAlign w:val="center"/>
            <w:hideMark/>
          </w:tcPr>
          <w:p w14:paraId="69E82C85" w14:textId="4FA59F2E" w:rsidR="008024EE" w:rsidRPr="00912D14" w:rsidRDefault="008024EE" w:rsidP="008024EE">
            <w:pPr>
              <w:jc w:val="center"/>
              <w:rPr>
                <w:rFonts w:cs="Arial"/>
                <w:color w:val="000000" w:themeColor="text1"/>
                <w:sz w:val="18"/>
              </w:rPr>
            </w:pPr>
            <w:r w:rsidRPr="00912D14">
              <w:rPr>
                <w:rFonts w:cs="Arial"/>
                <w:color w:val="000000" w:themeColor="text1"/>
                <w:sz w:val="18"/>
              </w:rPr>
              <w:t>Figure 15</w:t>
            </w:r>
          </w:p>
        </w:tc>
        <w:tc>
          <w:tcPr>
            <w:tcW w:w="3240" w:type="dxa"/>
            <w:vAlign w:val="center"/>
          </w:tcPr>
          <w:p w14:paraId="0B00CF06" w14:textId="52E88D9F" w:rsidR="008024EE" w:rsidRPr="00912D14" w:rsidRDefault="008024EE" w:rsidP="008024EE">
            <w:pPr>
              <w:rPr>
                <w:rFonts w:cs="Arial"/>
                <w:color w:val="000000" w:themeColor="text1"/>
                <w:sz w:val="18"/>
              </w:rPr>
            </w:pPr>
            <w:r w:rsidRPr="00912D14">
              <w:rPr>
                <w:rFonts w:cs="Arial"/>
                <w:color w:val="000000" w:themeColor="text1"/>
                <w:sz w:val="18"/>
              </w:rPr>
              <w:t>CHAR_PGC_ALL_1Y_AREA_INT</w:t>
            </w:r>
          </w:p>
        </w:tc>
        <w:tc>
          <w:tcPr>
            <w:tcW w:w="5251" w:type="dxa"/>
            <w:vAlign w:val="center"/>
          </w:tcPr>
          <w:p w14:paraId="3912D174" w14:textId="67D3F116" w:rsidR="008024EE" w:rsidRPr="00912D14" w:rsidRDefault="008024EE" w:rsidP="008024EE">
            <w:pPr>
              <w:rPr>
                <w:rFonts w:cs="Arial"/>
                <w:color w:val="000000" w:themeColor="text1"/>
                <w:sz w:val="18"/>
              </w:rPr>
            </w:pPr>
            <w:r w:rsidRPr="00912D14">
              <w:rPr>
                <w:rFonts w:cs="Arial"/>
                <w:color w:val="000000" w:themeColor="text1"/>
                <w:sz w:val="18"/>
              </w:rPr>
              <w:t>Study area 21 among postgraduate coursework graduates and all provider types by international respondent characteristics, 2024</w:t>
            </w:r>
          </w:p>
        </w:tc>
      </w:tr>
      <w:tr w:rsidR="000C2BAE" w:rsidRPr="00912D14" w14:paraId="7D698E89" w14:textId="77777777" w:rsidTr="008024EE">
        <w:tc>
          <w:tcPr>
            <w:tcW w:w="845" w:type="dxa"/>
            <w:noWrap/>
            <w:vAlign w:val="center"/>
            <w:hideMark/>
          </w:tcPr>
          <w:p w14:paraId="11A1BDC9" w14:textId="24A0B2C0" w:rsidR="008024EE" w:rsidRPr="00912D14" w:rsidRDefault="008024EE" w:rsidP="008024EE">
            <w:pPr>
              <w:rPr>
                <w:rFonts w:cs="Arial"/>
                <w:color w:val="000000" w:themeColor="text1"/>
                <w:sz w:val="18"/>
              </w:rPr>
            </w:pPr>
            <w:r w:rsidRPr="00912D14">
              <w:rPr>
                <w:rFonts w:cs="Arial"/>
                <w:color w:val="000000" w:themeColor="text1"/>
                <w:sz w:val="18"/>
              </w:rPr>
              <w:t>PGR</w:t>
            </w:r>
          </w:p>
        </w:tc>
        <w:tc>
          <w:tcPr>
            <w:tcW w:w="1114" w:type="dxa"/>
            <w:vAlign w:val="center"/>
            <w:hideMark/>
          </w:tcPr>
          <w:p w14:paraId="04FA87DD" w14:textId="77777777" w:rsidR="008024EE" w:rsidRPr="00912D14" w:rsidRDefault="008024EE" w:rsidP="008024EE">
            <w:pPr>
              <w:jc w:val="center"/>
              <w:rPr>
                <w:rFonts w:cs="Arial"/>
                <w:color w:val="000000" w:themeColor="text1"/>
                <w:sz w:val="18"/>
              </w:rPr>
            </w:pPr>
          </w:p>
        </w:tc>
        <w:tc>
          <w:tcPr>
            <w:tcW w:w="3240" w:type="dxa"/>
            <w:vAlign w:val="center"/>
          </w:tcPr>
          <w:p w14:paraId="1A3AD379" w14:textId="55675198" w:rsidR="008024EE" w:rsidRPr="00912D14" w:rsidRDefault="008024EE" w:rsidP="008024EE">
            <w:pPr>
              <w:rPr>
                <w:rFonts w:cs="Arial"/>
                <w:color w:val="000000" w:themeColor="text1"/>
                <w:sz w:val="18"/>
              </w:rPr>
            </w:pPr>
            <w:r w:rsidRPr="00912D14">
              <w:rPr>
                <w:rFonts w:cs="Arial"/>
                <w:color w:val="000000" w:themeColor="text1"/>
                <w:sz w:val="18"/>
              </w:rPr>
              <w:t>CHAR_PGR_ALL_1Y_AREA</w:t>
            </w:r>
          </w:p>
        </w:tc>
        <w:tc>
          <w:tcPr>
            <w:tcW w:w="5251" w:type="dxa"/>
            <w:vAlign w:val="center"/>
          </w:tcPr>
          <w:p w14:paraId="5DCF868C" w14:textId="0616F883" w:rsidR="008024EE" w:rsidRPr="00912D14" w:rsidRDefault="008024EE" w:rsidP="008024EE">
            <w:pPr>
              <w:rPr>
                <w:rFonts w:cs="Arial"/>
                <w:color w:val="000000" w:themeColor="text1"/>
                <w:sz w:val="18"/>
              </w:rPr>
            </w:pPr>
            <w:r w:rsidRPr="00912D14">
              <w:rPr>
                <w:rFonts w:cs="Arial"/>
                <w:color w:val="000000" w:themeColor="text1"/>
                <w:sz w:val="18"/>
              </w:rPr>
              <w:t>Study area 21 among postgraduate research graduates and all provider types by domestic respondent characteristics, 2024</w:t>
            </w:r>
          </w:p>
        </w:tc>
      </w:tr>
      <w:tr w:rsidR="000C2BAE" w:rsidRPr="00912D14" w14:paraId="6BCCB3EF" w14:textId="77777777" w:rsidTr="008024EE">
        <w:tc>
          <w:tcPr>
            <w:tcW w:w="845" w:type="dxa"/>
            <w:noWrap/>
            <w:vAlign w:val="center"/>
            <w:hideMark/>
          </w:tcPr>
          <w:p w14:paraId="558E0A44" w14:textId="06B280AE" w:rsidR="008024EE" w:rsidRPr="00912D14" w:rsidRDefault="008024EE" w:rsidP="008024EE">
            <w:pPr>
              <w:rPr>
                <w:rFonts w:cs="Arial"/>
                <w:color w:val="000000" w:themeColor="text1"/>
                <w:sz w:val="18"/>
              </w:rPr>
            </w:pPr>
            <w:r w:rsidRPr="00912D14">
              <w:rPr>
                <w:rFonts w:cs="Arial"/>
                <w:color w:val="000000" w:themeColor="text1"/>
                <w:sz w:val="18"/>
              </w:rPr>
              <w:t>PGR</w:t>
            </w:r>
          </w:p>
        </w:tc>
        <w:tc>
          <w:tcPr>
            <w:tcW w:w="1114" w:type="dxa"/>
            <w:vAlign w:val="center"/>
            <w:hideMark/>
          </w:tcPr>
          <w:p w14:paraId="452CAD24" w14:textId="08FF4C89" w:rsidR="008024EE" w:rsidRPr="00912D14" w:rsidRDefault="008024EE" w:rsidP="008024EE">
            <w:pPr>
              <w:jc w:val="center"/>
              <w:rPr>
                <w:rFonts w:cs="Arial"/>
                <w:color w:val="000000" w:themeColor="text1"/>
                <w:sz w:val="18"/>
              </w:rPr>
            </w:pPr>
            <w:r w:rsidRPr="00912D14">
              <w:rPr>
                <w:rFonts w:cs="Arial"/>
                <w:color w:val="000000" w:themeColor="text1"/>
                <w:sz w:val="18"/>
              </w:rPr>
              <w:t>Figure 15</w:t>
            </w:r>
          </w:p>
        </w:tc>
        <w:tc>
          <w:tcPr>
            <w:tcW w:w="3240" w:type="dxa"/>
            <w:vAlign w:val="center"/>
          </w:tcPr>
          <w:p w14:paraId="5DFB2122" w14:textId="24374089" w:rsidR="008024EE" w:rsidRPr="00912D14" w:rsidRDefault="008024EE" w:rsidP="008024EE">
            <w:pPr>
              <w:rPr>
                <w:rFonts w:cs="Arial"/>
                <w:color w:val="000000" w:themeColor="text1"/>
                <w:sz w:val="18"/>
              </w:rPr>
            </w:pPr>
            <w:r w:rsidRPr="00912D14">
              <w:rPr>
                <w:rFonts w:cs="Arial"/>
                <w:color w:val="000000" w:themeColor="text1"/>
                <w:sz w:val="18"/>
              </w:rPr>
              <w:t>CHAR_PGR_ALL_1Y_AREA_INT</w:t>
            </w:r>
          </w:p>
        </w:tc>
        <w:tc>
          <w:tcPr>
            <w:tcW w:w="5251" w:type="dxa"/>
            <w:vAlign w:val="center"/>
          </w:tcPr>
          <w:p w14:paraId="0632F424" w14:textId="612F732A" w:rsidR="008024EE" w:rsidRPr="00912D14" w:rsidRDefault="008024EE" w:rsidP="008024EE">
            <w:pPr>
              <w:rPr>
                <w:rFonts w:cs="Arial"/>
                <w:color w:val="000000" w:themeColor="text1"/>
                <w:sz w:val="18"/>
              </w:rPr>
            </w:pPr>
            <w:r w:rsidRPr="00912D14">
              <w:rPr>
                <w:rFonts w:cs="Arial"/>
                <w:color w:val="000000" w:themeColor="text1"/>
                <w:sz w:val="18"/>
              </w:rPr>
              <w:t>Study area 21 among postgraduate research graduates and all provider types by international respondent characteristics, 2024</w:t>
            </w:r>
          </w:p>
        </w:tc>
      </w:tr>
      <w:tr w:rsidR="000C2BAE" w:rsidRPr="00912D14" w14:paraId="383F0E81" w14:textId="77777777" w:rsidTr="008024EE">
        <w:tc>
          <w:tcPr>
            <w:tcW w:w="845" w:type="dxa"/>
            <w:noWrap/>
            <w:vAlign w:val="center"/>
          </w:tcPr>
          <w:p w14:paraId="271FD422" w14:textId="6FF55B59" w:rsidR="008024EE" w:rsidRPr="00912D14" w:rsidRDefault="008024EE" w:rsidP="008024EE">
            <w:pPr>
              <w:rPr>
                <w:rFonts w:cs="Arial"/>
                <w:color w:val="000000" w:themeColor="text1"/>
                <w:sz w:val="18"/>
              </w:rPr>
            </w:pPr>
            <w:r w:rsidRPr="00912D14">
              <w:rPr>
                <w:rFonts w:cs="Arial"/>
                <w:color w:val="000000" w:themeColor="text1"/>
                <w:sz w:val="18"/>
              </w:rPr>
              <w:t>UG</w:t>
            </w:r>
          </w:p>
        </w:tc>
        <w:tc>
          <w:tcPr>
            <w:tcW w:w="1114" w:type="dxa"/>
            <w:vAlign w:val="center"/>
          </w:tcPr>
          <w:p w14:paraId="0B19DD05" w14:textId="77777777" w:rsidR="008024EE" w:rsidRPr="00912D14" w:rsidRDefault="008024EE" w:rsidP="008024EE">
            <w:pPr>
              <w:jc w:val="center"/>
              <w:rPr>
                <w:rFonts w:cs="Arial"/>
                <w:color w:val="000000" w:themeColor="text1"/>
                <w:sz w:val="18"/>
              </w:rPr>
            </w:pPr>
          </w:p>
        </w:tc>
        <w:tc>
          <w:tcPr>
            <w:tcW w:w="3240" w:type="dxa"/>
            <w:vAlign w:val="center"/>
          </w:tcPr>
          <w:p w14:paraId="7A40B2EC" w14:textId="4D050D9F" w:rsidR="008024EE" w:rsidRPr="00912D14" w:rsidRDefault="008024EE" w:rsidP="008024EE">
            <w:pPr>
              <w:rPr>
                <w:rFonts w:cs="Arial"/>
                <w:color w:val="000000" w:themeColor="text1"/>
                <w:sz w:val="18"/>
              </w:rPr>
            </w:pPr>
            <w:r w:rsidRPr="00912D14">
              <w:rPr>
                <w:rFonts w:cs="Arial"/>
                <w:color w:val="000000" w:themeColor="text1"/>
                <w:sz w:val="18"/>
              </w:rPr>
              <w:t>CHAR_UG_ALL_1Y_ARSX</w:t>
            </w:r>
          </w:p>
        </w:tc>
        <w:tc>
          <w:tcPr>
            <w:tcW w:w="5251" w:type="dxa"/>
            <w:vAlign w:val="center"/>
          </w:tcPr>
          <w:p w14:paraId="1F1D0B16" w14:textId="4E42244D" w:rsidR="008024EE" w:rsidRPr="00912D14" w:rsidRDefault="008024EE" w:rsidP="008024EE">
            <w:pPr>
              <w:rPr>
                <w:rFonts w:cs="Arial"/>
                <w:color w:val="000000" w:themeColor="text1"/>
                <w:sz w:val="18"/>
              </w:rPr>
            </w:pPr>
            <w:r w:rsidRPr="00912D14">
              <w:rPr>
                <w:rFonts w:cs="Arial"/>
                <w:color w:val="000000" w:themeColor="text1"/>
                <w:sz w:val="18"/>
              </w:rPr>
              <w:t>Study area 21 among undergraduates and all provider types by gender, 2024</w:t>
            </w:r>
          </w:p>
        </w:tc>
      </w:tr>
      <w:tr w:rsidR="000C2BAE" w:rsidRPr="00912D14" w14:paraId="25999814" w14:textId="77777777" w:rsidTr="008024EE">
        <w:tc>
          <w:tcPr>
            <w:tcW w:w="845" w:type="dxa"/>
            <w:noWrap/>
            <w:vAlign w:val="center"/>
          </w:tcPr>
          <w:p w14:paraId="661C3796" w14:textId="33592274" w:rsidR="008024EE" w:rsidRPr="00912D14" w:rsidRDefault="008024EE" w:rsidP="008024EE">
            <w:pPr>
              <w:rPr>
                <w:rFonts w:cs="Arial"/>
                <w:color w:val="000000" w:themeColor="text1"/>
                <w:sz w:val="18"/>
              </w:rPr>
            </w:pPr>
            <w:r w:rsidRPr="00912D14">
              <w:rPr>
                <w:rFonts w:cs="Arial"/>
                <w:color w:val="000000" w:themeColor="text1"/>
                <w:sz w:val="18"/>
              </w:rPr>
              <w:t>PGC</w:t>
            </w:r>
          </w:p>
        </w:tc>
        <w:tc>
          <w:tcPr>
            <w:tcW w:w="1114" w:type="dxa"/>
            <w:vAlign w:val="center"/>
          </w:tcPr>
          <w:p w14:paraId="638D75B1" w14:textId="77777777" w:rsidR="008024EE" w:rsidRPr="00912D14" w:rsidRDefault="008024EE" w:rsidP="008024EE">
            <w:pPr>
              <w:jc w:val="center"/>
              <w:rPr>
                <w:rFonts w:cs="Arial"/>
                <w:color w:val="000000" w:themeColor="text1"/>
                <w:sz w:val="18"/>
              </w:rPr>
            </w:pPr>
          </w:p>
        </w:tc>
        <w:tc>
          <w:tcPr>
            <w:tcW w:w="3240" w:type="dxa"/>
            <w:vAlign w:val="center"/>
          </w:tcPr>
          <w:p w14:paraId="44E8FF56" w14:textId="6C0052A4" w:rsidR="008024EE" w:rsidRPr="00912D14" w:rsidRDefault="008024EE" w:rsidP="008024EE">
            <w:pPr>
              <w:rPr>
                <w:rFonts w:cs="Arial"/>
                <w:color w:val="000000" w:themeColor="text1"/>
                <w:sz w:val="18"/>
              </w:rPr>
            </w:pPr>
            <w:r w:rsidRPr="00912D14">
              <w:rPr>
                <w:rFonts w:cs="Arial"/>
                <w:color w:val="000000" w:themeColor="text1"/>
                <w:sz w:val="18"/>
              </w:rPr>
              <w:t>CHAR_PGC_ALL_1Y_ARSX</w:t>
            </w:r>
          </w:p>
        </w:tc>
        <w:tc>
          <w:tcPr>
            <w:tcW w:w="5251" w:type="dxa"/>
            <w:vAlign w:val="center"/>
          </w:tcPr>
          <w:p w14:paraId="39985FA2" w14:textId="41C6DAE7" w:rsidR="008024EE" w:rsidRPr="00912D14" w:rsidRDefault="008024EE" w:rsidP="008024EE">
            <w:pPr>
              <w:rPr>
                <w:rFonts w:cs="Arial"/>
                <w:color w:val="000000" w:themeColor="text1"/>
                <w:sz w:val="18"/>
              </w:rPr>
            </w:pPr>
            <w:r w:rsidRPr="00912D14">
              <w:rPr>
                <w:rFonts w:cs="Arial"/>
                <w:color w:val="000000" w:themeColor="text1"/>
                <w:sz w:val="18"/>
              </w:rPr>
              <w:t>Study area 21 among postgraduate coursework graduates and all provider types by gender, 2024</w:t>
            </w:r>
          </w:p>
        </w:tc>
      </w:tr>
      <w:tr w:rsidR="000C2BAE" w:rsidRPr="00912D14" w14:paraId="5E31F95E" w14:textId="77777777" w:rsidTr="008024EE">
        <w:tc>
          <w:tcPr>
            <w:tcW w:w="845" w:type="dxa"/>
            <w:noWrap/>
            <w:vAlign w:val="center"/>
          </w:tcPr>
          <w:p w14:paraId="106C0305" w14:textId="23728EA3" w:rsidR="008024EE" w:rsidRPr="00912D14" w:rsidRDefault="008024EE" w:rsidP="008024EE">
            <w:pPr>
              <w:rPr>
                <w:rFonts w:cs="Arial"/>
                <w:color w:val="000000" w:themeColor="text1"/>
                <w:sz w:val="18"/>
              </w:rPr>
            </w:pPr>
            <w:r w:rsidRPr="00912D14">
              <w:rPr>
                <w:rFonts w:cs="Arial"/>
                <w:color w:val="000000" w:themeColor="text1"/>
                <w:sz w:val="18"/>
              </w:rPr>
              <w:t>PGR</w:t>
            </w:r>
          </w:p>
        </w:tc>
        <w:tc>
          <w:tcPr>
            <w:tcW w:w="1114" w:type="dxa"/>
            <w:vAlign w:val="center"/>
          </w:tcPr>
          <w:p w14:paraId="1ABCA2CC" w14:textId="77777777" w:rsidR="008024EE" w:rsidRPr="00912D14" w:rsidRDefault="008024EE" w:rsidP="008024EE">
            <w:pPr>
              <w:jc w:val="center"/>
              <w:rPr>
                <w:rFonts w:cs="Arial"/>
                <w:color w:val="000000" w:themeColor="text1"/>
                <w:sz w:val="18"/>
              </w:rPr>
            </w:pPr>
          </w:p>
        </w:tc>
        <w:tc>
          <w:tcPr>
            <w:tcW w:w="3240" w:type="dxa"/>
            <w:vAlign w:val="center"/>
          </w:tcPr>
          <w:p w14:paraId="51BE26A1" w14:textId="59BA55F5" w:rsidR="008024EE" w:rsidRPr="00912D14" w:rsidRDefault="008024EE" w:rsidP="008024EE">
            <w:pPr>
              <w:rPr>
                <w:rFonts w:cs="Arial"/>
                <w:color w:val="000000" w:themeColor="text1"/>
                <w:sz w:val="18"/>
              </w:rPr>
            </w:pPr>
            <w:r w:rsidRPr="00912D14">
              <w:rPr>
                <w:rFonts w:cs="Arial"/>
                <w:color w:val="000000" w:themeColor="text1"/>
                <w:sz w:val="18"/>
              </w:rPr>
              <w:t>CHAR_PGR_ALL_1Y_ARSX</w:t>
            </w:r>
          </w:p>
        </w:tc>
        <w:tc>
          <w:tcPr>
            <w:tcW w:w="5251" w:type="dxa"/>
            <w:vAlign w:val="center"/>
          </w:tcPr>
          <w:p w14:paraId="06DCC303" w14:textId="458E094C" w:rsidR="008024EE" w:rsidRPr="00912D14" w:rsidRDefault="008024EE" w:rsidP="008024EE">
            <w:pPr>
              <w:rPr>
                <w:rFonts w:cs="Arial"/>
                <w:color w:val="000000" w:themeColor="text1"/>
                <w:sz w:val="18"/>
              </w:rPr>
            </w:pPr>
            <w:r w:rsidRPr="00912D14">
              <w:rPr>
                <w:rFonts w:cs="Arial"/>
                <w:color w:val="000000" w:themeColor="text1"/>
                <w:sz w:val="18"/>
              </w:rPr>
              <w:t>Study area 21 among postgraduate research graduates and all provider types by gender, 2024</w:t>
            </w:r>
          </w:p>
        </w:tc>
      </w:tr>
      <w:tr w:rsidR="000C2BAE" w:rsidRPr="00912D14" w14:paraId="1B098D7C" w14:textId="77777777" w:rsidTr="008024EE">
        <w:tc>
          <w:tcPr>
            <w:tcW w:w="845" w:type="dxa"/>
            <w:noWrap/>
            <w:vAlign w:val="center"/>
          </w:tcPr>
          <w:p w14:paraId="3E387C97" w14:textId="3CA2C1C2" w:rsidR="008024EE" w:rsidRPr="00912D14" w:rsidRDefault="008024EE" w:rsidP="008024EE">
            <w:pPr>
              <w:rPr>
                <w:rFonts w:cs="Arial"/>
                <w:color w:val="000000" w:themeColor="text1"/>
                <w:sz w:val="18"/>
              </w:rPr>
            </w:pPr>
            <w:r w:rsidRPr="00912D14">
              <w:rPr>
                <w:rFonts w:cs="Arial"/>
                <w:color w:val="000000" w:themeColor="text1"/>
                <w:sz w:val="18"/>
              </w:rPr>
              <w:t>UG</w:t>
            </w:r>
          </w:p>
        </w:tc>
        <w:tc>
          <w:tcPr>
            <w:tcW w:w="1114" w:type="dxa"/>
            <w:vAlign w:val="center"/>
          </w:tcPr>
          <w:p w14:paraId="181086D9" w14:textId="77777777" w:rsidR="008024EE" w:rsidRPr="00912D14" w:rsidRDefault="008024EE" w:rsidP="008024EE">
            <w:pPr>
              <w:jc w:val="center"/>
              <w:rPr>
                <w:rFonts w:cs="Arial"/>
                <w:color w:val="000000" w:themeColor="text1"/>
                <w:sz w:val="18"/>
              </w:rPr>
            </w:pPr>
          </w:p>
        </w:tc>
        <w:tc>
          <w:tcPr>
            <w:tcW w:w="3240" w:type="dxa"/>
            <w:vAlign w:val="center"/>
          </w:tcPr>
          <w:p w14:paraId="4D11EC14" w14:textId="77292882" w:rsidR="008024EE" w:rsidRPr="00912D14" w:rsidRDefault="008024EE" w:rsidP="008024EE">
            <w:pPr>
              <w:rPr>
                <w:rFonts w:cs="Arial"/>
                <w:color w:val="000000" w:themeColor="text1"/>
                <w:sz w:val="18"/>
              </w:rPr>
            </w:pPr>
            <w:r w:rsidRPr="00912D14">
              <w:rPr>
                <w:rFonts w:cs="Arial"/>
                <w:color w:val="000000" w:themeColor="text1"/>
                <w:sz w:val="18"/>
              </w:rPr>
              <w:t>CHAR_UG_ALL_1Y_AR45SX</w:t>
            </w:r>
          </w:p>
        </w:tc>
        <w:tc>
          <w:tcPr>
            <w:tcW w:w="5251" w:type="dxa"/>
            <w:vAlign w:val="center"/>
          </w:tcPr>
          <w:p w14:paraId="439A8C6A" w14:textId="0E724DD6" w:rsidR="008024EE" w:rsidRPr="00912D14" w:rsidRDefault="008024EE" w:rsidP="008024EE">
            <w:pPr>
              <w:rPr>
                <w:rFonts w:cs="Arial"/>
                <w:color w:val="000000" w:themeColor="text1"/>
                <w:sz w:val="18"/>
              </w:rPr>
            </w:pPr>
            <w:r w:rsidRPr="00912D14">
              <w:rPr>
                <w:rFonts w:cs="Arial"/>
                <w:color w:val="000000" w:themeColor="text1"/>
                <w:sz w:val="18"/>
              </w:rPr>
              <w:t>Study areas 45 among undergraduates and all provider types by gender, 2024</w:t>
            </w:r>
          </w:p>
        </w:tc>
      </w:tr>
      <w:tr w:rsidR="000C2BAE" w:rsidRPr="00912D14" w14:paraId="14B175F8" w14:textId="77777777" w:rsidTr="008024EE">
        <w:tc>
          <w:tcPr>
            <w:tcW w:w="845" w:type="dxa"/>
            <w:noWrap/>
            <w:vAlign w:val="center"/>
          </w:tcPr>
          <w:p w14:paraId="588592C1" w14:textId="4F1411A9" w:rsidR="008024EE" w:rsidRPr="00912D14" w:rsidRDefault="008024EE" w:rsidP="008024EE">
            <w:pPr>
              <w:rPr>
                <w:rFonts w:cs="Arial"/>
                <w:color w:val="000000" w:themeColor="text1"/>
                <w:sz w:val="18"/>
              </w:rPr>
            </w:pPr>
            <w:r w:rsidRPr="00912D14">
              <w:rPr>
                <w:rFonts w:cs="Arial"/>
                <w:color w:val="000000" w:themeColor="text1"/>
                <w:sz w:val="18"/>
              </w:rPr>
              <w:t>PGC</w:t>
            </w:r>
          </w:p>
        </w:tc>
        <w:tc>
          <w:tcPr>
            <w:tcW w:w="1114" w:type="dxa"/>
            <w:vAlign w:val="center"/>
          </w:tcPr>
          <w:p w14:paraId="175BE59C" w14:textId="77777777" w:rsidR="008024EE" w:rsidRPr="00912D14" w:rsidRDefault="008024EE" w:rsidP="008024EE">
            <w:pPr>
              <w:jc w:val="center"/>
              <w:rPr>
                <w:rFonts w:cs="Arial"/>
                <w:color w:val="000000" w:themeColor="text1"/>
                <w:sz w:val="18"/>
              </w:rPr>
            </w:pPr>
          </w:p>
        </w:tc>
        <w:tc>
          <w:tcPr>
            <w:tcW w:w="3240" w:type="dxa"/>
            <w:vAlign w:val="center"/>
          </w:tcPr>
          <w:p w14:paraId="3B844FF0" w14:textId="3A2F931D" w:rsidR="008024EE" w:rsidRPr="00912D14" w:rsidRDefault="008024EE" w:rsidP="008024EE">
            <w:pPr>
              <w:rPr>
                <w:rFonts w:cs="Arial"/>
                <w:color w:val="000000" w:themeColor="text1"/>
                <w:sz w:val="18"/>
              </w:rPr>
            </w:pPr>
            <w:r w:rsidRPr="00912D14">
              <w:rPr>
                <w:rFonts w:cs="Arial"/>
                <w:color w:val="000000" w:themeColor="text1"/>
                <w:sz w:val="18"/>
              </w:rPr>
              <w:t>CHAR_PGC_ALL_1Y_AR45SX</w:t>
            </w:r>
          </w:p>
        </w:tc>
        <w:tc>
          <w:tcPr>
            <w:tcW w:w="5251" w:type="dxa"/>
            <w:vAlign w:val="center"/>
          </w:tcPr>
          <w:p w14:paraId="5DFB81DA" w14:textId="7A06A547" w:rsidR="008024EE" w:rsidRPr="00912D14" w:rsidRDefault="008024EE" w:rsidP="008024EE">
            <w:pPr>
              <w:rPr>
                <w:rFonts w:cs="Arial"/>
                <w:color w:val="000000" w:themeColor="text1"/>
                <w:sz w:val="18"/>
              </w:rPr>
            </w:pPr>
            <w:r w:rsidRPr="00912D14">
              <w:rPr>
                <w:rFonts w:cs="Arial"/>
                <w:color w:val="000000" w:themeColor="text1"/>
                <w:sz w:val="18"/>
              </w:rPr>
              <w:t>Study areas 45 among postgraduate coursework graduates and all provider types by gender, 2024</w:t>
            </w:r>
          </w:p>
        </w:tc>
      </w:tr>
      <w:tr w:rsidR="000C2BAE" w:rsidRPr="00912D14" w14:paraId="5D3B2249" w14:textId="77777777" w:rsidTr="008024EE">
        <w:tc>
          <w:tcPr>
            <w:tcW w:w="845" w:type="dxa"/>
            <w:noWrap/>
            <w:vAlign w:val="center"/>
            <w:hideMark/>
          </w:tcPr>
          <w:p w14:paraId="7707628A" w14:textId="43D09151" w:rsidR="008024EE" w:rsidRPr="00912D14" w:rsidRDefault="008024EE" w:rsidP="008024EE">
            <w:pPr>
              <w:rPr>
                <w:rFonts w:cs="Arial"/>
                <w:color w:val="000000" w:themeColor="text1"/>
                <w:sz w:val="18"/>
              </w:rPr>
            </w:pPr>
            <w:r w:rsidRPr="00912D14">
              <w:rPr>
                <w:rFonts w:cs="Arial"/>
                <w:color w:val="000000" w:themeColor="text1"/>
                <w:sz w:val="18"/>
              </w:rPr>
              <w:t>PGR</w:t>
            </w:r>
          </w:p>
        </w:tc>
        <w:tc>
          <w:tcPr>
            <w:tcW w:w="1114" w:type="dxa"/>
            <w:vAlign w:val="center"/>
            <w:hideMark/>
          </w:tcPr>
          <w:p w14:paraId="715C31DB" w14:textId="77777777" w:rsidR="008024EE" w:rsidRPr="00912D14" w:rsidRDefault="008024EE" w:rsidP="008024EE">
            <w:pPr>
              <w:jc w:val="center"/>
              <w:rPr>
                <w:rFonts w:cs="Arial"/>
                <w:color w:val="000000" w:themeColor="text1"/>
                <w:sz w:val="18"/>
              </w:rPr>
            </w:pPr>
          </w:p>
        </w:tc>
        <w:tc>
          <w:tcPr>
            <w:tcW w:w="3240" w:type="dxa"/>
            <w:vAlign w:val="center"/>
          </w:tcPr>
          <w:p w14:paraId="78F183C9" w14:textId="1159C673" w:rsidR="008024EE" w:rsidRPr="00912D14" w:rsidRDefault="008024EE" w:rsidP="008024EE">
            <w:pPr>
              <w:rPr>
                <w:rFonts w:cs="Arial"/>
                <w:color w:val="000000" w:themeColor="text1"/>
                <w:sz w:val="18"/>
              </w:rPr>
            </w:pPr>
            <w:r w:rsidRPr="00912D14">
              <w:rPr>
                <w:rFonts w:cs="Arial"/>
                <w:color w:val="000000" w:themeColor="text1"/>
                <w:sz w:val="18"/>
              </w:rPr>
              <w:t>CHAR_PGR_ALL_1Y_AR45SX</w:t>
            </w:r>
          </w:p>
        </w:tc>
        <w:tc>
          <w:tcPr>
            <w:tcW w:w="5251" w:type="dxa"/>
            <w:vAlign w:val="center"/>
          </w:tcPr>
          <w:p w14:paraId="64599F24" w14:textId="056BABB0" w:rsidR="008024EE" w:rsidRPr="00912D14" w:rsidRDefault="008024EE" w:rsidP="008024EE">
            <w:pPr>
              <w:rPr>
                <w:rFonts w:cs="Arial"/>
                <w:color w:val="000000" w:themeColor="text1"/>
                <w:sz w:val="18"/>
              </w:rPr>
            </w:pPr>
            <w:r w:rsidRPr="00912D14">
              <w:rPr>
                <w:rFonts w:cs="Arial"/>
                <w:color w:val="000000" w:themeColor="text1"/>
                <w:sz w:val="18"/>
              </w:rPr>
              <w:t>Study areas 45 among postgraduate research graduates and all provider types by gender, 2024</w:t>
            </w:r>
          </w:p>
        </w:tc>
      </w:tr>
      <w:tr w:rsidR="000C2BAE" w:rsidRPr="00912D14" w14:paraId="27B03739" w14:textId="77777777" w:rsidTr="008024EE">
        <w:tc>
          <w:tcPr>
            <w:tcW w:w="845" w:type="dxa"/>
            <w:noWrap/>
            <w:vAlign w:val="center"/>
          </w:tcPr>
          <w:p w14:paraId="409F2E2D" w14:textId="197E5775" w:rsidR="008024EE" w:rsidRPr="00912D14" w:rsidRDefault="008024EE" w:rsidP="008024EE">
            <w:pPr>
              <w:rPr>
                <w:rFonts w:cs="Arial"/>
                <w:color w:val="000000" w:themeColor="text1"/>
                <w:sz w:val="18"/>
              </w:rPr>
            </w:pPr>
            <w:r w:rsidRPr="00912D14">
              <w:rPr>
                <w:rFonts w:cs="Arial"/>
                <w:color w:val="000000" w:themeColor="text1"/>
                <w:sz w:val="18"/>
              </w:rPr>
              <w:t>ALL</w:t>
            </w:r>
          </w:p>
        </w:tc>
        <w:tc>
          <w:tcPr>
            <w:tcW w:w="1114" w:type="dxa"/>
            <w:vAlign w:val="center"/>
          </w:tcPr>
          <w:p w14:paraId="35BB3E27" w14:textId="27AD5237" w:rsidR="008024EE" w:rsidRPr="00912D14" w:rsidRDefault="008024EE" w:rsidP="008024EE">
            <w:pPr>
              <w:jc w:val="center"/>
              <w:rPr>
                <w:rFonts w:cs="Arial"/>
                <w:color w:val="000000" w:themeColor="text1"/>
                <w:sz w:val="18"/>
              </w:rPr>
            </w:pPr>
            <w:r w:rsidRPr="00912D14">
              <w:rPr>
                <w:rFonts w:cs="Arial"/>
                <w:color w:val="000000" w:themeColor="text1"/>
                <w:sz w:val="18"/>
              </w:rPr>
              <w:t>Table 13</w:t>
            </w:r>
          </w:p>
        </w:tc>
        <w:tc>
          <w:tcPr>
            <w:tcW w:w="3240" w:type="dxa"/>
            <w:vAlign w:val="center"/>
          </w:tcPr>
          <w:p w14:paraId="6B4C34C8" w14:textId="5D101045" w:rsidR="008024EE" w:rsidRPr="00912D14" w:rsidRDefault="008024EE" w:rsidP="008024EE">
            <w:pPr>
              <w:rPr>
                <w:rFonts w:cs="Arial"/>
                <w:color w:val="000000" w:themeColor="text1"/>
                <w:sz w:val="18"/>
              </w:rPr>
            </w:pPr>
            <w:r w:rsidRPr="00912D14">
              <w:rPr>
                <w:rFonts w:cs="Arial"/>
                <w:color w:val="000000" w:themeColor="text1"/>
                <w:sz w:val="18"/>
              </w:rPr>
              <w:t>CHAR_ALL_ALL_1Y_SG</w:t>
            </w:r>
          </w:p>
        </w:tc>
        <w:tc>
          <w:tcPr>
            <w:tcW w:w="5251" w:type="dxa"/>
            <w:vAlign w:val="center"/>
          </w:tcPr>
          <w:p w14:paraId="6591DBF5" w14:textId="4550261A" w:rsidR="008024EE" w:rsidRPr="00912D14" w:rsidRDefault="008024EE" w:rsidP="008024EE">
            <w:pPr>
              <w:rPr>
                <w:rFonts w:cs="Arial"/>
                <w:color w:val="000000" w:themeColor="text1"/>
                <w:sz w:val="18"/>
              </w:rPr>
            </w:pPr>
            <w:r w:rsidRPr="00912D14">
              <w:rPr>
                <w:rFonts w:cs="Arial"/>
                <w:color w:val="000000" w:themeColor="text1"/>
                <w:sz w:val="18"/>
              </w:rPr>
              <w:t>Demographic group among all course levels and all provider types by respondent characteristics, 2024</w:t>
            </w:r>
          </w:p>
        </w:tc>
      </w:tr>
      <w:tr w:rsidR="000C2BAE" w:rsidRPr="00912D14" w14:paraId="2C3D9AC9" w14:textId="77777777" w:rsidTr="008024EE">
        <w:tc>
          <w:tcPr>
            <w:tcW w:w="845" w:type="dxa"/>
            <w:noWrap/>
            <w:vAlign w:val="center"/>
          </w:tcPr>
          <w:p w14:paraId="2E434ACB" w14:textId="5FE76B27" w:rsidR="008024EE" w:rsidRPr="00912D14" w:rsidRDefault="008024EE" w:rsidP="008024EE">
            <w:pPr>
              <w:rPr>
                <w:rFonts w:cs="Arial"/>
                <w:color w:val="000000" w:themeColor="text1"/>
                <w:sz w:val="18"/>
              </w:rPr>
            </w:pPr>
            <w:r w:rsidRPr="00912D14">
              <w:rPr>
                <w:rFonts w:cs="Arial"/>
                <w:color w:val="000000" w:themeColor="text1"/>
                <w:sz w:val="18"/>
              </w:rPr>
              <w:t>UG</w:t>
            </w:r>
          </w:p>
        </w:tc>
        <w:tc>
          <w:tcPr>
            <w:tcW w:w="1114" w:type="dxa"/>
            <w:vAlign w:val="center"/>
          </w:tcPr>
          <w:p w14:paraId="6699135A" w14:textId="77777777" w:rsidR="008024EE" w:rsidRPr="00912D14" w:rsidRDefault="008024EE" w:rsidP="008024EE">
            <w:pPr>
              <w:jc w:val="center"/>
              <w:rPr>
                <w:rFonts w:cs="Arial"/>
                <w:color w:val="000000" w:themeColor="text1"/>
                <w:sz w:val="18"/>
              </w:rPr>
            </w:pPr>
          </w:p>
        </w:tc>
        <w:tc>
          <w:tcPr>
            <w:tcW w:w="3240" w:type="dxa"/>
            <w:vAlign w:val="center"/>
          </w:tcPr>
          <w:p w14:paraId="19885A16" w14:textId="36CCDF2B" w:rsidR="008024EE" w:rsidRPr="00912D14" w:rsidRDefault="008024EE" w:rsidP="008024EE">
            <w:pPr>
              <w:rPr>
                <w:rFonts w:cs="Arial"/>
                <w:color w:val="000000" w:themeColor="text1"/>
                <w:sz w:val="18"/>
              </w:rPr>
            </w:pPr>
            <w:r w:rsidRPr="00912D14">
              <w:rPr>
                <w:rFonts w:cs="Arial"/>
                <w:color w:val="000000" w:themeColor="text1"/>
                <w:sz w:val="18"/>
              </w:rPr>
              <w:t>CHAR_UG_ALL_1Y_SG</w:t>
            </w:r>
          </w:p>
        </w:tc>
        <w:tc>
          <w:tcPr>
            <w:tcW w:w="5251" w:type="dxa"/>
            <w:vAlign w:val="center"/>
          </w:tcPr>
          <w:p w14:paraId="1EF4B12C" w14:textId="7830C5FB" w:rsidR="008024EE" w:rsidRPr="00912D14" w:rsidRDefault="008024EE" w:rsidP="008024EE">
            <w:pPr>
              <w:rPr>
                <w:rFonts w:cs="Arial"/>
                <w:color w:val="000000" w:themeColor="text1"/>
                <w:sz w:val="18"/>
              </w:rPr>
            </w:pPr>
            <w:r w:rsidRPr="00912D14">
              <w:rPr>
                <w:rFonts w:cs="Arial"/>
                <w:color w:val="000000" w:themeColor="text1"/>
                <w:sz w:val="18"/>
              </w:rPr>
              <w:t>Demographic group among undergraduates and all provider types by respondent characteristics, 2024</w:t>
            </w:r>
          </w:p>
        </w:tc>
      </w:tr>
      <w:tr w:rsidR="000C2BAE" w:rsidRPr="00912D14" w14:paraId="68F1BC37" w14:textId="77777777" w:rsidTr="008024EE">
        <w:tc>
          <w:tcPr>
            <w:tcW w:w="845" w:type="dxa"/>
            <w:noWrap/>
            <w:vAlign w:val="center"/>
          </w:tcPr>
          <w:p w14:paraId="5267D487" w14:textId="5BECCDAC" w:rsidR="008024EE" w:rsidRPr="00912D14" w:rsidRDefault="008024EE" w:rsidP="008024EE">
            <w:pPr>
              <w:rPr>
                <w:rFonts w:cs="Arial"/>
                <w:color w:val="000000" w:themeColor="text1"/>
                <w:sz w:val="18"/>
              </w:rPr>
            </w:pPr>
            <w:r w:rsidRPr="00912D14">
              <w:rPr>
                <w:rFonts w:cs="Arial"/>
                <w:color w:val="000000" w:themeColor="text1"/>
                <w:sz w:val="18"/>
              </w:rPr>
              <w:t>PGC</w:t>
            </w:r>
          </w:p>
        </w:tc>
        <w:tc>
          <w:tcPr>
            <w:tcW w:w="1114" w:type="dxa"/>
            <w:vAlign w:val="center"/>
          </w:tcPr>
          <w:p w14:paraId="74513221" w14:textId="77777777" w:rsidR="008024EE" w:rsidRPr="00912D14" w:rsidRDefault="008024EE" w:rsidP="008024EE">
            <w:pPr>
              <w:jc w:val="center"/>
              <w:rPr>
                <w:rFonts w:cs="Arial"/>
                <w:color w:val="000000" w:themeColor="text1"/>
                <w:sz w:val="18"/>
              </w:rPr>
            </w:pPr>
          </w:p>
        </w:tc>
        <w:tc>
          <w:tcPr>
            <w:tcW w:w="3240" w:type="dxa"/>
            <w:vAlign w:val="center"/>
          </w:tcPr>
          <w:p w14:paraId="69FD1C30" w14:textId="2C09D592" w:rsidR="008024EE" w:rsidRPr="00912D14" w:rsidRDefault="008024EE" w:rsidP="008024EE">
            <w:pPr>
              <w:rPr>
                <w:rFonts w:cs="Arial"/>
                <w:color w:val="000000" w:themeColor="text1"/>
                <w:sz w:val="18"/>
              </w:rPr>
            </w:pPr>
            <w:r w:rsidRPr="00912D14">
              <w:rPr>
                <w:rFonts w:cs="Arial"/>
                <w:color w:val="000000" w:themeColor="text1"/>
                <w:sz w:val="18"/>
              </w:rPr>
              <w:t>CHAR_PGC_ALL_1Y_SG</w:t>
            </w:r>
          </w:p>
        </w:tc>
        <w:tc>
          <w:tcPr>
            <w:tcW w:w="5251" w:type="dxa"/>
            <w:vAlign w:val="center"/>
          </w:tcPr>
          <w:p w14:paraId="2E2F558D" w14:textId="5F83D6DB" w:rsidR="008024EE" w:rsidRPr="00912D14" w:rsidRDefault="008024EE" w:rsidP="008024EE">
            <w:pPr>
              <w:rPr>
                <w:rFonts w:cs="Arial"/>
                <w:color w:val="000000" w:themeColor="text1"/>
                <w:sz w:val="18"/>
              </w:rPr>
            </w:pPr>
            <w:r w:rsidRPr="00912D14">
              <w:rPr>
                <w:rFonts w:cs="Arial"/>
                <w:color w:val="000000" w:themeColor="text1"/>
                <w:sz w:val="18"/>
              </w:rPr>
              <w:t>Demographic group among postgraduate coursework graduates and all provider types by respondent characteristics, 2024</w:t>
            </w:r>
          </w:p>
        </w:tc>
      </w:tr>
      <w:tr w:rsidR="000C2BAE" w:rsidRPr="00912D14" w14:paraId="13FB5CBC" w14:textId="77777777" w:rsidTr="008024EE">
        <w:tc>
          <w:tcPr>
            <w:tcW w:w="845" w:type="dxa"/>
            <w:noWrap/>
            <w:vAlign w:val="center"/>
          </w:tcPr>
          <w:p w14:paraId="1CCE7A73" w14:textId="439B516E" w:rsidR="008024EE" w:rsidRPr="00912D14" w:rsidRDefault="008024EE" w:rsidP="008024EE">
            <w:pPr>
              <w:rPr>
                <w:rFonts w:cs="Arial"/>
                <w:color w:val="000000" w:themeColor="text1"/>
                <w:sz w:val="18"/>
              </w:rPr>
            </w:pPr>
            <w:r w:rsidRPr="00912D14">
              <w:rPr>
                <w:rFonts w:cs="Arial"/>
                <w:color w:val="000000" w:themeColor="text1"/>
                <w:sz w:val="18"/>
              </w:rPr>
              <w:t>PGR</w:t>
            </w:r>
          </w:p>
        </w:tc>
        <w:tc>
          <w:tcPr>
            <w:tcW w:w="1114" w:type="dxa"/>
            <w:vAlign w:val="center"/>
          </w:tcPr>
          <w:p w14:paraId="383C59E8" w14:textId="77777777" w:rsidR="008024EE" w:rsidRPr="00912D14" w:rsidRDefault="008024EE" w:rsidP="008024EE">
            <w:pPr>
              <w:jc w:val="center"/>
              <w:rPr>
                <w:rFonts w:cs="Arial"/>
                <w:color w:val="000000" w:themeColor="text1"/>
                <w:sz w:val="18"/>
              </w:rPr>
            </w:pPr>
          </w:p>
        </w:tc>
        <w:tc>
          <w:tcPr>
            <w:tcW w:w="3240" w:type="dxa"/>
            <w:vAlign w:val="center"/>
          </w:tcPr>
          <w:p w14:paraId="7E51E1BC" w14:textId="7B7F232E" w:rsidR="008024EE" w:rsidRPr="00912D14" w:rsidRDefault="008024EE" w:rsidP="008024EE">
            <w:pPr>
              <w:rPr>
                <w:rFonts w:cs="Arial"/>
                <w:color w:val="000000" w:themeColor="text1"/>
                <w:sz w:val="18"/>
              </w:rPr>
            </w:pPr>
            <w:r w:rsidRPr="00912D14">
              <w:rPr>
                <w:rFonts w:cs="Arial"/>
                <w:color w:val="000000" w:themeColor="text1"/>
                <w:sz w:val="18"/>
              </w:rPr>
              <w:t>CHAR_PGR_ALL_1Y_SG</w:t>
            </w:r>
          </w:p>
        </w:tc>
        <w:tc>
          <w:tcPr>
            <w:tcW w:w="5251" w:type="dxa"/>
            <w:vAlign w:val="center"/>
          </w:tcPr>
          <w:p w14:paraId="264DDBF0" w14:textId="54980104" w:rsidR="008024EE" w:rsidRPr="00912D14" w:rsidRDefault="008024EE" w:rsidP="008024EE">
            <w:pPr>
              <w:rPr>
                <w:rFonts w:cs="Arial"/>
                <w:color w:val="000000" w:themeColor="text1"/>
                <w:sz w:val="18"/>
              </w:rPr>
            </w:pPr>
            <w:r w:rsidRPr="00912D14">
              <w:rPr>
                <w:rFonts w:cs="Arial"/>
                <w:color w:val="000000" w:themeColor="text1"/>
                <w:sz w:val="18"/>
              </w:rPr>
              <w:t>Demographic group among postgraduate research graduates and all provider types by respondent characteristics, 2024</w:t>
            </w:r>
          </w:p>
        </w:tc>
      </w:tr>
    </w:tbl>
    <w:p w14:paraId="2D2143E8" w14:textId="77777777" w:rsidR="00EB0995" w:rsidRPr="00912D14" w:rsidRDefault="00EB0995" w:rsidP="00EB0995">
      <w:pPr>
        <w:rPr>
          <w:rFonts w:asciiTheme="majorHAnsi" w:hAnsiTheme="majorHAnsi" w:cstheme="majorHAnsi"/>
          <w:b/>
          <w:color w:val="000000" w:themeColor="text1"/>
          <w:sz w:val="22"/>
          <w:szCs w:val="22"/>
        </w:rPr>
      </w:pPr>
    </w:p>
    <w:p w14:paraId="6CB27FC2" w14:textId="77777777" w:rsidR="00F4399D" w:rsidRPr="00912D14" w:rsidRDefault="005C2234">
      <w:pPr>
        <w:spacing w:after="160" w:line="259" w:lineRule="auto"/>
        <w:rPr>
          <w:rFonts w:asciiTheme="majorHAnsi" w:hAnsiTheme="majorHAnsi" w:cstheme="majorHAnsi"/>
          <w:b/>
          <w:color w:val="000000" w:themeColor="text1"/>
          <w:sz w:val="22"/>
          <w:szCs w:val="22"/>
        </w:rPr>
        <w:sectPr w:rsidR="00F4399D" w:rsidRPr="00912D14" w:rsidSect="00794376">
          <w:headerReference w:type="even" r:id="rId94"/>
          <w:headerReference w:type="default" r:id="rId95"/>
          <w:footerReference w:type="even" r:id="rId96"/>
          <w:footerReference w:type="default" r:id="rId97"/>
          <w:headerReference w:type="first" r:id="rId98"/>
          <w:pgSz w:w="11906" w:h="16838" w:code="9"/>
          <w:pgMar w:top="720" w:right="720" w:bottom="720" w:left="720" w:header="397" w:footer="397" w:gutter="0"/>
          <w:cols w:space="708"/>
          <w:docGrid w:linePitch="360"/>
        </w:sectPr>
      </w:pPr>
      <w:r w:rsidRPr="00912D14">
        <w:rPr>
          <w:rFonts w:asciiTheme="majorHAnsi" w:hAnsiTheme="majorHAnsi" w:cstheme="majorHAnsi"/>
          <w:b/>
          <w:color w:val="000000" w:themeColor="text1"/>
          <w:sz w:val="22"/>
          <w:szCs w:val="22"/>
        </w:rPr>
        <w:br w:type="page"/>
      </w:r>
    </w:p>
    <w:p w14:paraId="6561C837" w14:textId="7C4719D8" w:rsidR="00F4399D" w:rsidRPr="00912D14" w:rsidRDefault="000C2BAE" w:rsidP="00F4399D">
      <w:pPr>
        <w:spacing w:before="11160" w:after="80"/>
        <w:rPr>
          <w:rFonts w:asciiTheme="minorBidi" w:hAnsiTheme="minorBidi"/>
          <w:color w:val="000000" w:themeColor="text1"/>
          <w:sz w:val="16"/>
          <w:szCs w:val="16"/>
        </w:rPr>
      </w:pPr>
      <w:r w:rsidRPr="00912D14">
        <w:rPr>
          <w:rFonts w:asciiTheme="minorBidi" w:hAnsiTheme="minorBidi"/>
          <w:color w:val="000000" w:themeColor="text1"/>
          <w:sz w:val="16"/>
          <w:szCs w:val="16"/>
        </w:rPr>
        <w:lastRenderedPageBreak/>
        <w:t>T</w:t>
      </w:r>
      <w:r w:rsidR="00F4399D" w:rsidRPr="00912D14">
        <w:rPr>
          <w:rFonts w:asciiTheme="minorBidi" w:hAnsiTheme="minorBidi"/>
          <w:color w:val="000000" w:themeColor="text1"/>
          <w:sz w:val="16"/>
          <w:szCs w:val="16"/>
        </w:rPr>
        <w:t>he Social Research Centre Pty Ltd</w:t>
      </w:r>
      <w:r w:rsidR="00F4399D" w:rsidRPr="00912D14">
        <w:rPr>
          <w:rFonts w:asciiTheme="minorBidi" w:hAnsiTheme="minorBidi"/>
          <w:color w:val="000000" w:themeColor="text1"/>
          <w:sz w:val="16"/>
          <w:szCs w:val="16"/>
        </w:rPr>
        <w:br/>
        <w:t>Level 5, 350 Queen Street, Melbourne VIC 3000</w:t>
      </w:r>
      <w:r w:rsidR="00F4399D" w:rsidRPr="00912D14">
        <w:rPr>
          <w:rFonts w:asciiTheme="minorBidi" w:hAnsiTheme="minorBidi"/>
          <w:color w:val="000000" w:themeColor="text1"/>
          <w:sz w:val="16"/>
          <w:szCs w:val="16"/>
        </w:rPr>
        <w:br/>
        <w:t>PO Box 13328, Law Courts VIC 8010</w:t>
      </w:r>
    </w:p>
    <w:p w14:paraId="734ACA9B" w14:textId="77777777" w:rsidR="00F4399D" w:rsidRPr="00912D14" w:rsidRDefault="00F4399D" w:rsidP="00F4399D">
      <w:pPr>
        <w:spacing w:after="80"/>
        <w:rPr>
          <w:rFonts w:asciiTheme="minorBidi" w:hAnsiTheme="minorBidi"/>
          <w:color w:val="000000" w:themeColor="text1"/>
          <w:sz w:val="16"/>
          <w:szCs w:val="16"/>
        </w:rPr>
      </w:pPr>
      <w:r w:rsidRPr="00912D14">
        <w:rPr>
          <w:rFonts w:asciiTheme="minorBidi" w:hAnsiTheme="minorBidi"/>
          <w:color w:val="000000" w:themeColor="text1"/>
          <w:sz w:val="16"/>
          <w:szCs w:val="16"/>
        </w:rPr>
        <w:t xml:space="preserve">03 9236 8500 | </w:t>
      </w:r>
      <w:hyperlink r:id="rId99" w:history="1">
        <w:r w:rsidRPr="00912D14">
          <w:rPr>
            <w:rStyle w:val="Hyperlink"/>
            <w:rFonts w:asciiTheme="minorBidi" w:hAnsiTheme="minorBidi"/>
            <w:sz w:val="16"/>
            <w:szCs w:val="16"/>
          </w:rPr>
          <w:t>info@srcentre.com.au</w:t>
        </w:r>
      </w:hyperlink>
    </w:p>
    <w:p w14:paraId="174B9A57" w14:textId="77777777" w:rsidR="00F4399D" w:rsidRPr="00912D14" w:rsidRDefault="00F4399D" w:rsidP="00F4399D">
      <w:pPr>
        <w:spacing w:after="80"/>
        <w:rPr>
          <w:rFonts w:asciiTheme="minorBidi" w:hAnsiTheme="minorBidi"/>
          <w:color w:val="000000" w:themeColor="text1"/>
          <w:sz w:val="16"/>
          <w:szCs w:val="16"/>
        </w:rPr>
      </w:pPr>
      <w:hyperlink r:id="rId100" w:history="1">
        <w:r w:rsidRPr="00912D14">
          <w:rPr>
            <w:rStyle w:val="Hyperlink"/>
            <w:rFonts w:asciiTheme="minorBidi" w:hAnsiTheme="minorBidi"/>
            <w:b/>
            <w:bCs/>
            <w:sz w:val="16"/>
            <w:szCs w:val="16"/>
          </w:rPr>
          <w:t>srcentre.com.au</w:t>
        </w:r>
      </w:hyperlink>
    </w:p>
    <w:p w14:paraId="4A6CC329" w14:textId="77777777" w:rsidR="00F4399D" w:rsidRPr="00912D14" w:rsidRDefault="00F4399D" w:rsidP="00F4399D">
      <w:pPr>
        <w:pStyle w:val="Footerrunning"/>
        <w:spacing w:after="120" w:line="240" w:lineRule="auto"/>
        <w:ind w:right="1134"/>
        <w:rPr>
          <w:rFonts w:asciiTheme="minorBidi" w:hAnsiTheme="minorBidi"/>
          <w:color w:val="000000" w:themeColor="text1"/>
          <w:sz w:val="12"/>
          <w:szCs w:val="12"/>
        </w:rPr>
      </w:pPr>
      <w:r w:rsidRPr="00912D14">
        <w:rPr>
          <w:rFonts w:asciiTheme="minorBidi" w:hAnsiTheme="minorBidi"/>
          <w:color w:val="000000" w:themeColor="text1"/>
          <w:sz w:val="12"/>
          <w:szCs w:val="12"/>
        </w:rPr>
        <w:br/>
      </w:r>
      <w:r w:rsidRPr="00912D14">
        <w:rPr>
          <w:rFonts w:asciiTheme="minorBidi" w:hAnsiTheme="minorBidi"/>
          <w:color w:val="000000" w:themeColor="text1"/>
          <w:sz w:val="12"/>
          <w:szCs w:val="12"/>
        </w:rPr>
        <w:br/>
        <w:t xml:space="preserve">The version of this publication is aimed to assist those with various </w:t>
      </w:r>
      <w:r w:rsidRPr="00912D14">
        <w:rPr>
          <w:rFonts w:asciiTheme="minorBidi" w:hAnsiTheme="minorBidi"/>
          <w:color w:val="000000" w:themeColor="text1"/>
          <w:sz w:val="12"/>
          <w:szCs w:val="12"/>
        </w:rPr>
        <w:br/>
        <w:t xml:space="preserve">vision impairments; however, The Social Research Centre and its </w:t>
      </w:r>
      <w:r w:rsidRPr="00912D14">
        <w:rPr>
          <w:rFonts w:asciiTheme="minorBidi" w:hAnsiTheme="minorBidi"/>
          <w:color w:val="000000" w:themeColor="text1"/>
          <w:sz w:val="12"/>
          <w:szCs w:val="12"/>
        </w:rPr>
        <w:br/>
        <w:t xml:space="preserve">employees do not guarantee that the publication meets all broad </w:t>
      </w:r>
      <w:r w:rsidRPr="00912D14">
        <w:rPr>
          <w:rFonts w:asciiTheme="minorBidi" w:hAnsiTheme="minorBidi"/>
          <w:color w:val="000000" w:themeColor="text1"/>
          <w:sz w:val="12"/>
          <w:szCs w:val="12"/>
        </w:rPr>
        <w:br/>
        <w:t xml:space="preserve">accessibility standards and therefore disclaim all liability for any </w:t>
      </w:r>
      <w:r w:rsidRPr="00912D14">
        <w:rPr>
          <w:rFonts w:asciiTheme="minorBidi" w:hAnsiTheme="minorBidi"/>
          <w:color w:val="000000" w:themeColor="text1"/>
          <w:sz w:val="12"/>
          <w:szCs w:val="12"/>
        </w:rPr>
        <w:br/>
        <w:t xml:space="preserve">inconvenience or other consequence that may arise from readers </w:t>
      </w:r>
      <w:r w:rsidRPr="00912D14">
        <w:rPr>
          <w:rFonts w:asciiTheme="minorBidi" w:hAnsiTheme="minorBidi"/>
          <w:color w:val="000000" w:themeColor="text1"/>
          <w:sz w:val="12"/>
          <w:szCs w:val="12"/>
        </w:rPr>
        <w:br/>
        <w:t xml:space="preserve">relying on this publication. Please contact The Social Research </w:t>
      </w:r>
      <w:r w:rsidRPr="00912D14">
        <w:rPr>
          <w:rFonts w:asciiTheme="minorBidi" w:hAnsiTheme="minorBidi"/>
          <w:color w:val="000000" w:themeColor="text1"/>
          <w:sz w:val="12"/>
          <w:szCs w:val="12"/>
        </w:rPr>
        <w:br/>
        <w:t>Centre if you require further assistance.</w:t>
      </w:r>
    </w:p>
    <w:p w14:paraId="4987E7A4" w14:textId="77777777" w:rsidR="00F4399D" w:rsidRPr="000C2BAE" w:rsidRDefault="00F4399D" w:rsidP="00F4399D">
      <w:pPr>
        <w:pStyle w:val="Footerrunning"/>
        <w:spacing w:before="480" w:after="120" w:line="240" w:lineRule="auto"/>
        <w:ind w:right="1134"/>
        <w:rPr>
          <w:rFonts w:asciiTheme="minorBidi" w:hAnsiTheme="minorBidi"/>
          <w:color w:val="000000" w:themeColor="text1"/>
          <w:sz w:val="12"/>
          <w:szCs w:val="12"/>
        </w:rPr>
      </w:pPr>
      <w:r w:rsidRPr="00912D14">
        <w:rPr>
          <w:rFonts w:asciiTheme="minorBidi" w:hAnsiTheme="minorBidi"/>
          <w:color w:val="000000" w:themeColor="text1"/>
          <w:sz w:val="12"/>
          <w:szCs w:val="12"/>
        </w:rPr>
        <w:br/>
      </w:r>
      <w:r w:rsidRPr="00912D14">
        <w:rPr>
          <w:rFonts w:asciiTheme="minorBidi" w:hAnsiTheme="minorBidi"/>
          <w:noProof/>
          <w:color w:val="000000" w:themeColor="text1"/>
        </w:rPr>
        <w:drawing>
          <wp:inline distT="0" distB="0" distL="0" distR="0" wp14:anchorId="7DCE600E" wp14:editId="71480559">
            <wp:extent cx="1806799" cy="612000"/>
            <wp:effectExtent l="0" t="0" r="3175" b="0"/>
            <wp:docPr id="4" name="Picture 4" descr="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Research Centr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06799" cy="612000"/>
                    </a:xfrm>
                    <a:prstGeom prst="rect">
                      <a:avLst/>
                    </a:prstGeom>
                  </pic:spPr>
                </pic:pic>
              </a:graphicData>
            </a:graphic>
          </wp:inline>
        </w:drawing>
      </w:r>
    </w:p>
    <w:sectPr w:rsidR="00F4399D" w:rsidRPr="000C2BAE" w:rsidSect="00794376">
      <w:headerReference w:type="default" r:id="rId102"/>
      <w:footerReference w:type="default" r:id="rId103"/>
      <w:pgSz w:w="11906" w:h="16838" w:code="9"/>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CA75D" w14:textId="77777777" w:rsidR="00B51D4C" w:rsidRDefault="00B51D4C" w:rsidP="00BE7643">
      <w:r>
        <w:separator/>
      </w:r>
    </w:p>
  </w:endnote>
  <w:endnote w:type="continuationSeparator" w:id="0">
    <w:p w14:paraId="414D8A23" w14:textId="77777777" w:rsidR="00B51D4C" w:rsidRDefault="00B51D4C" w:rsidP="00BE7643">
      <w:r>
        <w:continuationSeparator/>
      </w:r>
    </w:p>
  </w:endnote>
  <w:endnote w:type="continuationNotice" w:id="1">
    <w:p w14:paraId="1C445D09" w14:textId="77777777" w:rsidR="00B51D4C" w:rsidRDefault="00B51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tletico-Medium">
    <w:altName w:val="Calibri"/>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swiss"/>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Public Sans ExtraLight">
    <w:panose1 w:val="00000000000000000000"/>
    <w:charset w:val="4D"/>
    <w:family w:val="auto"/>
    <w:pitch w:val="variable"/>
    <w:sig w:usb0="A00000FF" w:usb1="4000205B" w:usb2="00000000" w:usb3="00000000" w:csb0="00000193" w:csb1="00000000"/>
  </w:font>
  <w:font w:name="Quicksand SemiBold">
    <w:panose1 w:val="00000000000000000000"/>
    <w:charset w:val="4D"/>
    <w:family w:val="auto"/>
    <w:pitch w:val="variable"/>
    <w:sig w:usb0="A00000FF" w:usb1="4000205B" w:usb2="00000000" w:usb3="00000000" w:csb0="00000193" w:csb1="00000000"/>
  </w:font>
  <w:font w:name="Lato">
    <w:charset w:val="00"/>
    <w:family w:val="swiss"/>
    <w:pitch w:val="variable"/>
    <w:sig w:usb0="E10002FF" w:usb1="5000ECFF" w:usb2="00000021" w:usb3="00000000" w:csb0="0000019F" w:csb1="00000000"/>
  </w:font>
  <w:font w:name="Public Sans SemiBold">
    <w:panose1 w:val="00000000000000000000"/>
    <w:charset w:val="4D"/>
    <w:family w:val="auto"/>
    <w:pitch w:val="variable"/>
    <w:sig w:usb0="A00000FF" w:usb1="4000205B" w:usb2="00000000" w:usb3="00000000" w:csb0="00000193" w:csb1="00000000"/>
  </w:font>
  <w:font w:name="Public Sans Medium">
    <w:altName w:val="Public Sans Thin"/>
    <w:panose1 w:val="00000000000000000000"/>
    <w:charset w:val="4D"/>
    <w:family w:val="auto"/>
    <w:pitch w:val="variable"/>
    <w:sig w:usb0="A00000FF" w:usb1="4000205B" w:usb2="00000000" w:usb3="00000000" w:csb0="00000193" w:csb1="00000000"/>
  </w:font>
  <w:font w:name="Public Sans">
    <w:panose1 w:val="00000000000000000000"/>
    <w:charset w:val="4D"/>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796B" w14:textId="7A1FB189" w:rsidR="002975A3" w:rsidRDefault="002975A3">
    <w:pPr>
      <w:pStyle w:val="Footer"/>
    </w:pPr>
    <w:r>
      <w:t>2024 GOS-L National Report</w:t>
    </w:r>
    <w:r>
      <w:ptab w:relativeTo="margin" w:alignment="center" w:leader="none"/>
    </w:r>
    <w:r>
      <w:ptab w:relativeTo="margin" w:alignment="right" w:leader="none"/>
    </w:r>
    <w:r>
      <w:fldChar w:fldCharType="begin"/>
    </w:r>
    <w:r>
      <w:instrText xml:space="preserve"> PAGE  \* roman  \* MERGEFORMAT </w:instrText>
    </w:r>
    <w:r>
      <w:fldChar w:fldCharType="separate"/>
    </w:r>
    <w:r>
      <w:rPr>
        <w:noProof/>
      </w:rPr>
      <w:t>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63ED" w14:textId="77777777" w:rsidR="004D313D" w:rsidRPr="00C65450" w:rsidRDefault="004D313D" w:rsidP="004D313D">
    <w:pPr>
      <w:pStyle w:val="Footer"/>
      <w:tabs>
        <w:tab w:val="clear" w:pos="9026"/>
        <w:tab w:val="right" w:pos="13608"/>
      </w:tabs>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5A3ED" w14:textId="77777777" w:rsidR="004D313D" w:rsidRPr="00C65450" w:rsidRDefault="004D313D">
    <w:pPr>
      <w:pStyle w:val="Footer"/>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C6BC" w14:textId="77777777" w:rsidR="004D313D" w:rsidRPr="00C65450" w:rsidRDefault="004D313D" w:rsidP="004D313D">
    <w:pPr>
      <w:pStyle w:val="Footer"/>
      <w:tabs>
        <w:tab w:val="clear" w:pos="9026"/>
        <w:tab w:val="right" w:pos="13750"/>
      </w:tabs>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F252" w14:textId="11D33A5A" w:rsidR="004D313D" w:rsidRPr="00C65450" w:rsidRDefault="004D313D" w:rsidP="000C2BAE">
    <w:pPr>
      <w:pStyle w:val="Footer"/>
      <w:tabs>
        <w:tab w:val="clear" w:pos="9026"/>
        <w:tab w:val="right" w:pos="14884"/>
      </w:tabs>
      <w:ind w:right="-720"/>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802E" w14:textId="5FEF82B6" w:rsidR="00F4399D" w:rsidRPr="00C65450" w:rsidRDefault="00F4399D" w:rsidP="00F4399D">
    <w:pPr>
      <w:pStyle w:val="Footer"/>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sz w:val="16"/>
        <w:szCs w:val="16"/>
      </w:rPr>
      <w:t>54</w:t>
    </w:r>
    <w:r w:rsidRPr="00FF67F6">
      <w:rPr>
        <w:rFonts w:cs="Arial"/>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73FFF" w14:textId="1FBD87F3" w:rsidR="00F4399D" w:rsidRPr="00F4399D" w:rsidRDefault="00F4399D" w:rsidP="00F43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A224" w14:textId="665E196E" w:rsidR="002975A3" w:rsidRDefault="002975A3">
    <w:pPr>
      <w:pStyle w:val="Footer"/>
      <w:jc w:val="right"/>
    </w:pPr>
  </w:p>
  <w:p w14:paraId="03220F53" w14:textId="5E5842D4" w:rsidR="002975A3" w:rsidRDefault="002975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04D0" w14:textId="736019D8" w:rsidR="00610AD2" w:rsidRPr="00C65450" w:rsidRDefault="00610AD2">
    <w:pPr>
      <w:pStyle w:val="Footer"/>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FB78" w14:textId="7C85989A" w:rsidR="002975A3" w:rsidRPr="00C65450" w:rsidRDefault="002975A3">
    <w:pPr>
      <w:pStyle w:val="Footer"/>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w:t>
    </w:r>
    <w:r w:rsidR="003E313A">
      <w:rPr>
        <w:rFonts w:cs="Arial"/>
        <w:sz w:val="16"/>
        <w:szCs w:val="16"/>
      </w:rPr>
      <w:t xml:space="preserve"> </w:t>
    </w:r>
    <w:r>
      <w:rPr>
        <w:rFonts w:cs="Arial"/>
        <w:sz w:val="16"/>
        <w:szCs w:val="16"/>
      </w:rPr>
      <w:t>National Report</w:t>
    </w:r>
    <w:r w:rsidR="00F4399D">
      <w:rPr>
        <w:rFonts w:cs="Arial"/>
        <w:sz w:val="16"/>
        <w:szCs w:val="16"/>
      </w:rPr>
      <w:t xml:space="preserve">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7F52" w14:textId="77777777" w:rsidR="002975A3" w:rsidRDefault="002975A3">
    <w:pPr>
      <w:pStyle w:val="Footer"/>
      <w:jc w:val="right"/>
    </w:pPr>
  </w:p>
  <w:p w14:paraId="7B61328B" w14:textId="77777777" w:rsidR="002975A3" w:rsidRDefault="002975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68737" w14:textId="77777777" w:rsidR="003404A5" w:rsidRPr="00C65450" w:rsidRDefault="003404A5" w:rsidP="003404A5">
    <w:pPr>
      <w:pStyle w:val="Footer"/>
      <w:tabs>
        <w:tab w:val="clear" w:pos="9026"/>
        <w:tab w:val="left" w:pos="13608"/>
        <w:tab w:val="right" w:pos="14459"/>
      </w:tabs>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71E1" w14:textId="77777777" w:rsidR="003404A5" w:rsidRPr="00C65450" w:rsidRDefault="003404A5">
    <w:pPr>
      <w:pStyle w:val="Footer"/>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2BAFC" w14:textId="77777777" w:rsidR="00C50043" w:rsidRPr="00C65450" w:rsidRDefault="00C50043" w:rsidP="00C50043">
    <w:pPr>
      <w:pStyle w:val="Footer"/>
      <w:tabs>
        <w:tab w:val="clear" w:pos="9026"/>
        <w:tab w:val="right" w:pos="13183"/>
      </w:tabs>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D0F7" w14:textId="77777777" w:rsidR="00C50043" w:rsidRPr="00C65450" w:rsidRDefault="00C50043">
    <w:pPr>
      <w:pStyle w:val="Footer"/>
    </w:pPr>
    <w:r w:rsidRPr="00FF67F6">
      <w:rPr>
        <w:rFonts w:cs="Arial"/>
        <w:sz w:val="16"/>
        <w:szCs w:val="16"/>
      </w:rPr>
      <w:t>2</w:t>
    </w:r>
    <w:r>
      <w:rPr>
        <w:rFonts w:cs="Arial"/>
        <w:sz w:val="16"/>
        <w:szCs w:val="16"/>
      </w:rPr>
      <w:t xml:space="preserve">024 </w:t>
    </w:r>
    <w:r w:rsidRPr="00FF67F6">
      <w:rPr>
        <w:rFonts w:cs="Arial"/>
        <w:sz w:val="16"/>
        <w:szCs w:val="16"/>
      </w:rPr>
      <w:t>GOS</w:t>
    </w:r>
    <w:r>
      <w:rPr>
        <w:rFonts w:cs="Arial"/>
        <w:sz w:val="16"/>
        <w:szCs w:val="16"/>
      </w:rPr>
      <w:t>-L National Report – Accessible</w:t>
    </w:r>
    <w:r w:rsidRPr="00FF67F6">
      <w:rPr>
        <w:rFonts w:cs="Arial"/>
        <w:sz w:val="16"/>
        <w:szCs w:val="16"/>
      </w:rPr>
      <w:tab/>
    </w:r>
    <w:r>
      <w:rPr>
        <w:rFonts w:cs="Arial"/>
        <w:sz w:val="16"/>
        <w:szCs w:val="16"/>
      </w:rPr>
      <w:tab/>
    </w:r>
    <w:r>
      <w:rPr>
        <w:rFonts w:cs="Arial"/>
        <w:sz w:val="16"/>
        <w:szCs w:val="16"/>
      </w:rPr>
      <w:tab/>
    </w:r>
    <w:r>
      <w:rPr>
        <w:rFonts w:cs="Arial"/>
        <w:sz w:val="16"/>
        <w:szCs w:val="16"/>
      </w:rPr>
      <w:tab/>
    </w:r>
    <w:r w:rsidRPr="00FF67F6">
      <w:rPr>
        <w:rFonts w:cs="Arial"/>
        <w:sz w:val="16"/>
        <w:szCs w:val="16"/>
      </w:rPr>
      <w:fldChar w:fldCharType="begin"/>
    </w:r>
    <w:r w:rsidRPr="00FF67F6">
      <w:rPr>
        <w:rFonts w:cs="Arial"/>
        <w:sz w:val="16"/>
        <w:szCs w:val="16"/>
      </w:rPr>
      <w:instrText xml:space="preserve"> PAGE </w:instrText>
    </w:r>
    <w:r w:rsidRPr="00FF67F6">
      <w:rPr>
        <w:rFonts w:cs="Arial"/>
        <w:sz w:val="16"/>
        <w:szCs w:val="16"/>
      </w:rPr>
      <w:fldChar w:fldCharType="separate"/>
    </w:r>
    <w:r>
      <w:rPr>
        <w:rFonts w:cs="Arial"/>
        <w:noProof/>
        <w:sz w:val="16"/>
        <w:szCs w:val="16"/>
      </w:rPr>
      <w:t>30</w:t>
    </w:r>
    <w:r w:rsidRPr="00FF67F6">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245AC" w14:textId="77777777" w:rsidR="00B51D4C" w:rsidRDefault="00B51D4C" w:rsidP="00BE7643">
      <w:r>
        <w:separator/>
      </w:r>
    </w:p>
  </w:footnote>
  <w:footnote w:type="continuationSeparator" w:id="0">
    <w:p w14:paraId="7DA0F673" w14:textId="77777777" w:rsidR="00B51D4C" w:rsidRDefault="00B51D4C" w:rsidP="00BE7643">
      <w:r>
        <w:continuationSeparator/>
      </w:r>
    </w:p>
  </w:footnote>
  <w:footnote w:type="continuationNotice" w:id="1">
    <w:p w14:paraId="76CF0E41" w14:textId="77777777" w:rsidR="00B51D4C" w:rsidRDefault="00B51D4C"/>
  </w:footnote>
  <w:footnote w:id="2">
    <w:p w14:paraId="1323A0C9" w14:textId="5C0BF098" w:rsidR="003519C1" w:rsidRPr="00AD7410" w:rsidRDefault="003519C1" w:rsidP="003519C1">
      <w:pPr>
        <w:pStyle w:val="Body"/>
        <w:rPr>
          <w:sz w:val="22"/>
          <w:szCs w:val="22"/>
        </w:rPr>
      </w:pPr>
      <w:r w:rsidRPr="00AD7410">
        <w:rPr>
          <w:rStyle w:val="FootnoteReference"/>
          <w:sz w:val="18"/>
          <w:szCs w:val="22"/>
        </w:rPr>
        <w:footnoteRef/>
      </w:r>
      <w:r w:rsidR="002623AC" w:rsidRPr="00AD7410">
        <w:rPr>
          <w:sz w:val="18"/>
          <w:szCs w:val="18"/>
        </w:rPr>
        <w:t xml:space="preserve"> </w:t>
      </w:r>
      <w:r w:rsidR="0048432B" w:rsidRPr="00AD7410">
        <w:rPr>
          <w:sz w:val="18"/>
          <w:szCs w:val="18"/>
        </w:rPr>
        <w:t xml:space="preserve">The definitions of graduate employment outcomes used by the GOS are informed by the Australian Bureau of Statistics (ABS) Labour Statistics: Concepts, Sources and Methods. This means graduates are considered employed if they work at least one hour in the survey reference week, or usually work at least one hour per week. Graduates are considered to be employed full-time if they actually work 35 hours per week or more (or usually work that many hours), in all their current jobs combined. </w:t>
      </w:r>
    </w:p>
    <w:p w14:paraId="58DBE7EE" w14:textId="77777777" w:rsidR="003519C1" w:rsidRPr="004B5331" w:rsidRDefault="003519C1" w:rsidP="003519C1">
      <w:pPr>
        <w:pStyle w:val="FootnoteText"/>
        <w:rPr>
          <w:lang w:val="en-AU"/>
        </w:rPr>
      </w:pPr>
    </w:p>
  </w:footnote>
  <w:footnote w:id="3">
    <w:p w14:paraId="6D0B26AB" w14:textId="49FBBC62" w:rsidR="00132B7C" w:rsidRPr="004918CF" w:rsidRDefault="00132B7C" w:rsidP="00132B7C">
      <w:pPr>
        <w:pStyle w:val="FootnoteText"/>
        <w:rPr>
          <w:lang w:val="en-AU"/>
        </w:rPr>
      </w:pPr>
      <w:r w:rsidRPr="00AD7410">
        <w:rPr>
          <w:rStyle w:val="FootnoteReference"/>
          <w:sz w:val="18"/>
          <w:szCs w:val="22"/>
        </w:rPr>
        <w:footnoteRef/>
      </w:r>
      <w:r w:rsidRPr="00AD7410">
        <w:rPr>
          <w:sz w:val="18"/>
          <w:szCs w:val="22"/>
        </w:rPr>
        <w:t xml:space="preserve"> As shown in the QILT Student Experience Survey (SES) in 2020, the postgraduate coursework cohort surveyed as graduates in the 2021 GOS were more likely to be enrolled in an external study mode than undergraduates by more than 10 percentage points. This difference is even more stark when looking at domestic students in the 2020 SES, where around 58 per cent of postgraduate coursework students were undertaking their course externally compared to 16 per cent of undergraduates, and around 94 per cent of postgraduate coursework students were aged 25 and over, compared to 47 per cent of undergraduates in this age group.</w:t>
      </w:r>
    </w:p>
  </w:footnote>
  <w:footnote w:id="4">
    <w:p w14:paraId="28FB489F" w14:textId="1FCFC347" w:rsidR="00EB0995" w:rsidRPr="005B0BA4" w:rsidRDefault="00EB0995" w:rsidP="00EB0995">
      <w:pPr>
        <w:pStyle w:val="FootnoteText"/>
        <w:rPr>
          <w:lang w:val="en-AU"/>
        </w:rPr>
      </w:pPr>
      <w:r w:rsidRPr="00AD7410">
        <w:rPr>
          <w:rStyle w:val="FootnoteReference"/>
          <w:sz w:val="18"/>
          <w:szCs w:val="22"/>
        </w:rPr>
        <w:footnoteRef/>
      </w:r>
      <w:r w:rsidR="007D39D5" w:rsidRPr="00AD7410">
        <w:rPr>
          <w:sz w:val="18"/>
          <w:szCs w:val="22"/>
        </w:rPr>
        <w:t xml:space="preserve"> </w:t>
      </w:r>
      <w:bookmarkStart w:id="70" w:name="_Hlk147828398"/>
      <w:bookmarkStart w:id="71" w:name="_Hlk172306243"/>
      <w:r w:rsidRPr="00AD7410">
        <w:rPr>
          <w:rStyle w:val="FigureNoteChar"/>
          <w:sz w:val="18"/>
          <w:szCs w:val="22"/>
        </w:rPr>
        <w:t xml:space="preserve">Refer to the STMT_PGC_ALL_1Y_SG and STMT_PGR_ALL_1Y_SG worksheets in the </w:t>
      </w:r>
      <w:r w:rsidR="006D2E52" w:rsidRPr="00AD7410">
        <w:rPr>
          <w:rStyle w:val="FigureNoteChar"/>
          <w:sz w:val="18"/>
          <w:szCs w:val="22"/>
        </w:rPr>
        <w:t>2024</w:t>
      </w:r>
      <w:r w:rsidRPr="00AD7410">
        <w:rPr>
          <w:rStyle w:val="FigureNoteChar"/>
          <w:sz w:val="18"/>
          <w:szCs w:val="22"/>
        </w:rPr>
        <w:t xml:space="preserve"> GOS-L</w:t>
      </w:r>
      <w:r w:rsidR="00F262A7" w:rsidRPr="00AD7410">
        <w:rPr>
          <w:rStyle w:val="FigureNoteChar"/>
          <w:sz w:val="18"/>
          <w:szCs w:val="22"/>
        </w:rPr>
        <w:t xml:space="preserve"> National Tables</w:t>
      </w:r>
      <w:r w:rsidRPr="00AD7410">
        <w:rPr>
          <w:rStyle w:val="FigureNoteChar"/>
          <w:sz w:val="18"/>
          <w:szCs w:val="22"/>
        </w:rPr>
        <w:t xml:space="preserve"> available on the QILT website</w:t>
      </w:r>
      <w:bookmarkEnd w:id="70"/>
      <w:r w:rsidRPr="00AD7410">
        <w:rPr>
          <w:rStyle w:val="FigureNoteChar"/>
          <w:sz w:val="18"/>
          <w:szCs w:val="22"/>
        </w:rPr>
        <w:t>.</w:t>
      </w:r>
      <w:bookmarkEnd w:id="71"/>
    </w:p>
  </w:footnote>
  <w:footnote w:id="5">
    <w:p w14:paraId="2792A5C3" w14:textId="7D6AC941" w:rsidR="008413F9" w:rsidRPr="00AD7410" w:rsidRDefault="008413F9">
      <w:pPr>
        <w:pStyle w:val="FootnoteText"/>
        <w:rPr>
          <w:sz w:val="18"/>
          <w:szCs w:val="22"/>
        </w:rPr>
      </w:pPr>
      <w:r w:rsidRPr="00AD7410">
        <w:rPr>
          <w:rStyle w:val="FootnoteReference"/>
          <w:sz w:val="18"/>
          <w:szCs w:val="22"/>
        </w:rPr>
        <w:footnoteRef/>
      </w:r>
      <w:r w:rsidRPr="00AD7410">
        <w:rPr>
          <w:sz w:val="18"/>
          <w:szCs w:val="22"/>
        </w:rPr>
        <w:t xml:space="preserve"> </w:t>
      </w:r>
      <w:r w:rsidRPr="00AD7410">
        <w:rPr>
          <w:sz w:val="18"/>
          <w:szCs w:val="22"/>
          <w:lang w:val="en-AU"/>
        </w:rPr>
        <w:t>Refers to graduates who arrived in Australia less than 10 years prior to the year in which the data was collected</w:t>
      </w:r>
      <w:r w:rsidR="00E23AD7" w:rsidRPr="00AD7410">
        <w:rPr>
          <w:sz w:val="18"/>
          <w:szCs w:val="22"/>
          <w:lang w:val="en-AU"/>
        </w:rPr>
        <w:t xml:space="preserve"> </w:t>
      </w:r>
      <w:r w:rsidRPr="00AD7410">
        <w:rPr>
          <w:sz w:val="18"/>
          <w:szCs w:val="22"/>
          <w:lang w:val="en-AU"/>
        </w:rPr>
        <w:t xml:space="preserve">and </w:t>
      </w:r>
      <w:r w:rsidR="00E23AD7" w:rsidRPr="00AD7410">
        <w:rPr>
          <w:sz w:val="18"/>
          <w:szCs w:val="22"/>
          <w:lang w:val="en-AU"/>
        </w:rPr>
        <w:t xml:space="preserve">who </w:t>
      </w:r>
      <w:r w:rsidRPr="00AD7410">
        <w:rPr>
          <w:sz w:val="18"/>
          <w:szCs w:val="22"/>
          <w:lang w:val="en-AU"/>
        </w:rPr>
        <w:t>come from a home where a language other than English is spoken. This information is reported by institutions through the Tertiary Collection of Student Information (TCSI) system.</w:t>
      </w:r>
    </w:p>
  </w:footnote>
  <w:footnote w:id="6">
    <w:p w14:paraId="350F09BE" w14:textId="5C37B3B1" w:rsidR="00F061E8" w:rsidRPr="00AD7410" w:rsidRDefault="00F061E8" w:rsidP="00F061E8">
      <w:pPr>
        <w:pStyle w:val="FigureNote"/>
        <w:rPr>
          <w:sz w:val="18"/>
          <w:szCs w:val="24"/>
        </w:rPr>
      </w:pPr>
      <w:r w:rsidRPr="00AD7410">
        <w:rPr>
          <w:rStyle w:val="FootnoteReference"/>
          <w:sz w:val="18"/>
          <w:szCs w:val="24"/>
        </w:rPr>
        <w:footnoteRef/>
      </w:r>
      <w:r w:rsidRPr="00AD7410">
        <w:rPr>
          <w:sz w:val="18"/>
          <w:szCs w:val="24"/>
        </w:rPr>
        <w:t xml:space="preserve"> The gender pay gap is calculated as 100 x (Male </w:t>
      </w:r>
      <w:r w:rsidR="00107497" w:rsidRPr="00AD7410">
        <w:rPr>
          <w:sz w:val="18"/>
          <w:szCs w:val="24"/>
        </w:rPr>
        <w:t xml:space="preserve">median </w:t>
      </w:r>
      <w:r w:rsidRPr="00AD7410">
        <w:rPr>
          <w:sz w:val="18"/>
          <w:szCs w:val="24"/>
        </w:rPr>
        <w:t>salar</w:t>
      </w:r>
      <w:r w:rsidR="00107497" w:rsidRPr="00AD7410">
        <w:rPr>
          <w:sz w:val="18"/>
          <w:szCs w:val="24"/>
        </w:rPr>
        <w:t>y</w:t>
      </w:r>
      <w:r w:rsidRPr="00AD7410">
        <w:rPr>
          <w:sz w:val="18"/>
          <w:szCs w:val="24"/>
        </w:rPr>
        <w:t xml:space="preserve"> – Female </w:t>
      </w:r>
      <w:r w:rsidR="00107497" w:rsidRPr="00AD7410">
        <w:rPr>
          <w:sz w:val="18"/>
          <w:szCs w:val="24"/>
        </w:rPr>
        <w:t xml:space="preserve">median </w:t>
      </w:r>
      <w:r w:rsidRPr="00AD7410">
        <w:rPr>
          <w:sz w:val="18"/>
          <w:szCs w:val="24"/>
        </w:rPr>
        <w:t>salar</w:t>
      </w:r>
      <w:r w:rsidR="00107497" w:rsidRPr="00AD7410">
        <w:rPr>
          <w:sz w:val="18"/>
          <w:szCs w:val="24"/>
        </w:rPr>
        <w:t>y</w:t>
      </w:r>
      <w:r w:rsidRPr="00AD7410">
        <w:rPr>
          <w:sz w:val="18"/>
          <w:szCs w:val="24"/>
        </w:rPr>
        <w:t xml:space="preserve">)/Male </w:t>
      </w:r>
      <w:r w:rsidR="00107497" w:rsidRPr="00AD7410">
        <w:rPr>
          <w:sz w:val="18"/>
          <w:szCs w:val="24"/>
        </w:rPr>
        <w:t xml:space="preserve">median </w:t>
      </w:r>
      <w:r w:rsidRPr="00AD7410">
        <w:rPr>
          <w:sz w:val="18"/>
          <w:szCs w:val="24"/>
        </w:rPr>
        <w:t>salar</w:t>
      </w:r>
      <w:r w:rsidR="00107497" w:rsidRPr="00AD7410">
        <w:rPr>
          <w:sz w:val="18"/>
          <w:szCs w:val="24"/>
        </w:rPr>
        <w:t>y</w:t>
      </w:r>
      <w:r w:rsidRPr="00AD7410">
        <w:rPr>
          <w:sz w:val="18"/>
          <w:szCs w:val="24"/>
        </w:rPr>
        <w:t>, consistent with the methodology used by the Workplace Gender Equality Agency (WGEA).</w:t>
      </w:r>
    </w:p>
  </w:footnote>
  <w:footnote w:id="7">
    <w:p w14:paraId="36A2EC86" w14:textId="77777777" w:rsidR="0066088A" w:rsidRPr="009A125F" w:rsidRDefault="0066088A" w:rsidP="0066088A">
      <w:pPr>
        <w:pStyle w:val="FootnoteText"/>
        <w:rPr>
          <w:lang w:val="en-AU"/>
        </w:rPr>
      </w:pPr>
      <w:r w:rsidRPr="00AD7410">
        <w:rPr>
          <w:rStyle w:val="FootnoteReference"/>
          <w:sz w:val="18"/>
          <w:szCs w:val="22"/>
        </w:rPr>
        <w:footnoteRef/>
      </w:r>
      <w:r w:rsidRPr="00AD7410">
        <w:rPr>
          <w:sz w:val="18"/>
          <w:szCs w:val="22"/>
        </w:rPr>
        <w:t xml:space="preserve"> Refer to the STMT_UG_ALL_1Y_ARSX worksheet in the 2024 GOS-L National Tables available on the QILT website.</w:t>
      </w:r>
    </w:p>
  </w:footnote>
  <w:footnote w:id="8">
    <w:p w14:paraId="1525C0A9" w14:textId="03890C33" w:rsidR="00F262A7" w:rsidRPr="00F262A7" w:rsidRDefault="00F262A7">
      <w:pPr>
        <w:pStyle w:val="FootnoteText"/>
        <w:rPr>
          <w:lang w:val="en-AU"/>
        </w:rPr>
      </w:pPr>
      <w:r>
        <w:rPr>
          <w:rStyle w:val="FootnoteReference"/>
        </w:rPr>
        <w:footnoteRef/>
      </w:r>
      <w:r>
        <w:t xml:space="preserve"> </w:t>
      </w:r>
      <w:r w:rsidRPr="00894735">
        <w:t xml:space="preserve">Short-term and medium-term </w:t>
      </w:r>
      <w:r>
        <w:t xml:space="preserve">postgraduate </w:t>
      </w:r>
      <w:r w:rsidRPr="00894735">
        <w:t xml:space="preserve">full-time employment outcomes are </w:t>
      </w:r>
      <w:r>
        <w:t>presented</w:t>
      </w:r>
      <w:r w:rsidRPr="00894735">
        <w:t xml:space="preserve"> in the STMT_PGC_ALL_1Y_AREA and STMT_PGR_ALL_1Y_AREA worksheets in the 2024 GOS-L National Tables available on the QILT website.</w:t>
      </w:r>
    </w:p>
  </w:footnote>
  <w:footnote w:id="9">
    <w:p w14:paraId="52A6A5F8" w14:textId="45BCC3DC" w:rsidR="00EB0995" w:rsidRPr="00106751" w:rsidRDefault="00EB0995" w:rsidP="00EB0995">
      <w:pPr>
        <w:pStyle w:val="Body"/>
        <w:rPr>
          <w:rFonts w:ascii="ArialMT" w:hAnsi="ArialMT"/>
        </w:rPr>
      </w:pPr>
      <w:r w:rsidRPr="00C50043">
        <w:rPr>
          <w:rStyle w:val="FootnoteReference"/>
          <w:sz w:val="18"/>
          <w:szCs w:val="22"/>
        </w:rPr>
        <w:footnoteRef/>
      </w:r>
      <w:r w:rsidR="007D39D5" w:rsidRPr="00C50043">
        <w:rPr>
          <w:sz w:val="22"/>
          <w:szCs w:val="22"/>
        </w:rPr>
        <w:t xml:space="preserve"> </w:t>
      </w:r>
      <w:bookmarkStart w:id="100" w:name="_Hlk149647742"/>
      <w:r w:rsidRPr="00C50043">
        <w:rPr>
          <w:rStyle w:val="FigureNoteChar"/>
          <w:sz w:val="18"/>
          <w:szCs w:val="22"/>
        </w:rPr>
        <w:fldChar w:fldCharType="begin"/>
      </w:r>
      <w:r w:rsidRPr="00C50043">
        <w:rPr>
          <w:rStyle w:val="FigureNoteChar"/>
          <w:sz w:val="18"/>
          <w:szCs w:val="22"/>
        </w:rPr>
        <w:instrText xml:space="preserve"> REF _Ref71033093 \h  \* MERGEFORMAT </w:instrText>
      </w:r>
      <w:r w:rsidRPr="00C50043">
        <w:rPr>
          <w:rStyle w:val="FigureNoteChar"/>
          <w:sz w:val="18"/>
          <w:szCs w:val="22"/>
        </w:rPr>
      </w:r>
      <w:r w:rsidRPr="00C50043">
        <w:rPr>
          <w:rStyle w:val="FigureNoteChar"/>
          <w:sz w:val="18"/>
          <w:szCs w:val="22"/>
        </w:rPr>
        <w:fldChar w:fldCharType="separate"/>
      </w:r>
      <w:r w:rsidR="00D846C8" w:rsidRPr="00C50043">
        <w:rPr>
          <w:rStyle w:val="FigureNoteChar"/>
          <w:sz w:val="18"/>
          <w:szCs w:val="22"/>
        </w:rPr>
        <w:t>Table 7</w:t>
      </w:r>
      <w:r w:rsidRPr="00C50043">
        <w:rPr>
          <w:rStyle w:val="FigureNoteChar"/>
          <w:sz w:val="18"/>
          <w:szCs w:val="22"/>
        </w:rPr>
        <w:fldChar w:fldCharType="end"/>
      </w:r>
      <w:r w:rsidRPr="00C50043">
        <w:rPr>
          <w:rStyle w:val="FigureNoteChar"/>
          <w:sz w:val="18"/>
          <w:szCs w:val="22"/>
        </w:rPr>
        <w:t xml:space="preserve"> shows 90 per cent confidence intervals for the survey estimates to assist in interpreting results. The calculation of confidence intervals is detailed in Appendix 4. </w:t>
      </w:r>
      <w:r w:rsidR="00203CF1" w:rsidRPr="00C50043">
        <w:rPr>
          <w:rStyle w:val="FigureNoteChar"/>
          <w:sz w:val="18"/>
          <w:szCs w:val="22"/>
        </w:rPr>
        <w:t xml:space="preserve">Confidence intervals may be wider where </w:t>
      </w:r>
      <w:r w:rsidRPr="00C50043">
        <w:rPr>
          <w:rStyle w:val="FigureNoteChar"/>
          <w:sz w:val="18"/>
          <w:szCs w:val="22"/>
        </w:rPr>
        <w:t xml:space="preserve">the </w:t>
      </w:r>
      <w:r w:rsidR="00203CF1" w:rsidRPr="00C50043">
        <w:rPr>
          <w:rStyle w:val="FigureNoteChar"/>
          <w:sz w:val="18"/>
          <w:szCs w:val="22"/>
        </w:rPr>
        <w:t xml:space="preserve">count </w:t>
      </w:r>
      <w:r w:rsidRPr="00C50043">
        <w:rPr>
          <w:rStyle w:val="FigureNoteChar"/>
          <w:sz w:val="18"/>
          <w:szCs w:val="22"/>
        </w:rPr>
        <w:t xml:space="preserve">of survey responses for </w:t>
      </w:r>
      <w:r w:rsidR="00203CF1" w:rsidRPr="00C50043">
        <w:rPr>
          <w:rStyle w:val="FigureNoteChar"/>
          <w:sz w:val="18"/>
          <w:szCs w:val="22"/>
        </w:rPr>
        <w:t xml:space="preserve">a given </w:t>
      </w:r>
      <w:r w:rsidRPr="00C50043">
        <w:rPr>
          <w:rStyle w:val="FigureNoteChar"/>
          <w:sz w:val="18"/>
          <w:szCs w:val="22"/>
        </w:rPr>
        <w:t xml:space="preserve">institution </w:t>
      </w:r>
      <w:r w:rsidR="00203CF1" w:rsidRPr="00C50043">
        <w:rPr>
          <w:rStyle w:val="FigureNoteChar"/>
          <w:sz w:val="18"/>
          <w:szCs w:val="22"/>
        </w:rPr>
        <w:t xml:space="preserve">is </w:t>
      </w:r>
      <w:r w:rsidRPr="00C50043">
        <w:rPr>
          <w:rStyle w:val="FigureNoteChar"/>
          <w:sz w:val="18"/>
          <w:szCs w:val="22"/>
        </w:rPr>
        <w:t>relatively small</w:t>
      </w:r>
      <w:r w:rsidR="00203CF1" w:rsidRPr="00C50043">
        <w:rPr>
          <w:rStyle w:val="FigureNoteChar"/>
          <w:sz w:val="18"/>
          <w:szCs w:val="22"/>
        </w:rPr>
        <w:t>.</w:t>
      </w:r>
      <w:r w:rsidRPr="00C50043">
        <w:rPr>
          <w:rStyle w:val="FigureNoteChar"/>
          <w:sz w:val="18"/>
          <w:szCs w:val="22"/>
        </w:rPr>
        <w:t xml:space="preserve"> </w:t>
      </w:r>
      <w:r w:rsidR="00203CF1" w:rsidRPr="00C50043">
        <w:rPr>
          <w:rStyle w:val="FigureNoteChar"/>
          <w:sz w:val="18"/>
          <w:szCs w:val="22"/>
        </w:rPr>
        <w:t xml:space="preserve">Where </w:t>
      </w:r>
      <w:r w:rsidRPr="00C50043">
        <w:rPr>
          <w:rStyle w:val="FigureNoteChar"/>
          <w:sz w:val="18"/>
          <w:szCs w:val="22"/>
        </w:rPr>
        <w:t xml:space="preserve">confidence intervals </w:t>
      </w:r>
      <w:r w:rsidR="00FD1EB0" w:rsidRPr="00C50043">
        <w:rPr>
          <w:rStyle w:val="FigureNoteChar"/>
          <w:sz w:val="18"/>
          <w:szCs w:val="22"/>
        </w:rPr>
        <w:t xml:space="preserve">for institution estimates </w:t>
      </w:r>
      <w:r w:rsidR="00203CF1" w:rsidRPr="00C50043">
        <w:rPr>
          <w:rStyle w:val="FigureNoteChar"/>
          <w:sz w:val="18"/>
          <w:szCs w:val="22"/>
        </w:rPr>
        <w:t xml:space="preserve">do not </w:t>
      </w:r>
      <w:r w:rsidRPr="00C50043">
        <w:rPr>
          <w:rStyle w:val="FigureNoteChar"/>
          <w:sz w:val="18"/>
          <w:szCs w:val="22"/>
        </w:rPr>
        <w:t xml:space="preserve">overlap, </w:t>
      </w:r>
      <w:r w:rsidR="00FD1EB0" w:rsidRPr="00C50043">
        <w:rPr>
          <w:rStyle w:val="FigureNoteChar"/>
          <w:sz w:val="18"/>
          <w:szCs w:val="22"/>
        </w:rPr>
        <w:t xml:space="preserve">this </w:t>
      </w:r>
      <w:r w:rsidRPr="00C50043">
        <w:rPr>
          <w:rStyle w:val="FigureNoteChar"/>
          <w:sz w:val="18"/>
          <w:szCs w:val="22"/>
        </w:rPr>
        <w:t xml:space="preserve">broadly </w:t>
      </w:r>
      <w:r w:rsidR="00FD1EB0" w:rsidRPr="00C50043">
        <w:rPr>
          <w:rStyle w:val="FigureNoteChar"/>
          <w:sz w:val="18"/>
          <w:szCs w:val="22"/>
        </w:rPr>
        <w:t xml:space="preserve">implies </w:t>
      </w:r>
      <w:r w:rsidRPr="00C50043">
        <w:rPr>
          <w:rStyle w:val="FigureNoteChar"/>
          <w:sz w:val="18"/>
          <w:szCs w:val="22"/>
        </w:rPr>
        <w:t xml:space="preserve">the difference in labour market outcomes </w:t>
      </w:r>
      <w:r w:rsidR="00FD1EB0" w:rsidRPr="00C50043">
        <w:rPr>
          <w:rStyle w:val="FigureNoteChar"/>
          <w:sz w:val="18"/>
          <w:szCs w:val="22"/>
        </w:rPr>
        <w:t xml:space="preserve">is </w:t>
      </w:r>
      <w:r w:rsidRPr="00C50043">
        <w:rPr>
          <w:rStyle w:val="FigureNoteChar"/>
          <w:sz w:val="18"/>
          <w:szCs w:val="22"/>
        </w:rPr>
        <w:t xml:space="preserve">statistically significant. </w:t>
      </w:r>
      <w:bookmarkEnd w:id="100"/>
    </w:p>
  </w:footnote>
  <w:footnote w:id="10">
    <w:p w14:paraId="5E3A063D" w14:textId="26C8957F" w:rsidR="00EB0995" w:rsidRPr="00E9711A" w:rsidRDefault="00EB0995" w:rsidP="00EB0995">
      <w:pPr>
        <w:pStyle w:val="FootnoteText"/>
        <w:rPr>
          <w:lang w:val="en-AU"/>
        </w:rPr>
      </w:pPr>
      <w:r w:rsidRPr="0007737B">
        <w:rPr>
          <w:rStyle w:val="FootnoteReference"/>
          <w:sz w:val="18"/>
          <w:szCs w:val="22"/>
        </w:rPr>
        <w:footnoteRef/>
      </w:r>
      <w:r w:rsidRPr="0007737B">
        <w:rPr>
          <w:sz w:val="18"/>
          <w:szCs w:val="22"/>
        </w:rPr>
        <w:t xml:space="preserve"> </w:t>
      </w:r>
      <w:r w:rsidRPr="0007737B">
        <w:rPr>
          <w:rStyle w:val="FigureNoteChar"/>
          <w:sz w:val="18"/>
          <w:szCs w:val="22"/>
        </w:rPr>
        <w:t>For the purpose of QILT projects, ‘response rate’ is defined as completed surveys as a proportion of final sample, where final sample excludes unusable sample (e.g. no contact details), out-of-scope and opted-out. This definition of response rate differs from industry standards by treating certain non-contacts and refusals as being ineligible for the response rate calculation. See American Association for Public Opinion Research (2016) for standard definitions.</w:t>
      </w:r>
    </w:p>
  </w:footnote>
  <w:footnote w:id="11">
    <w:p w14:paraId="730E489E" w14:textId="781BEA65" w:rsidR="00EB0995" w:rsidRPr="000D6792" w:rsidRDefault="00EB0995" w:rsidP="00EB0995">
      <w:pPr>
        <w:pStyle w:val="FootnoteText"/>
        <w:rPr>
          <w:lang w:val="en-AU"/>
        </w:rPr>
      </w:pPr>
      <w:r>
        <w:rPr>
          <w:rStyle w:val="FootnoteReference"/>
        </w:rPr>
        <w:footnoteRef/>
      </w:r>
      <w:r>
        <w:t xml:space="preserve"> </w:t>
      </w:r>
      <w:r w:rsidRPr="000D6792">
        <w:rPr>
          <w:rStyle w:val="FigureNoteChar"/>
        </w:rPr>
        <w:t>For the purpose of QILT projects, ‘response rate’ is defined as completed surveys as a proportion of final sample, where final sample excludes unusable sample (e.g. no contact details), out-of-scope and opted-out. This definition of response rate differs from industry standards by treating certain non-contacts and refusals as being ineligible for the response rate calculation. See American Association for Public Opinion Research (2016) for standard definitions.</w:t>
      </w:r>
    </w:p>
  </w:footnote>
  <w:footnote w:id="12">
    <w:p w14:paraId="5B4E0865" w14:textId="77777777" w:rsidR="003551A8" w:rsidRPr="00473C6E" w:rsidRDefault="003551A8" w:rsidP="003551A8">
      <w:pPr>
        <w:pStyle w:val="Body"/>
      </w:pPr>
      <w:r w:rsidRPr="00144F8F">
        <w:rPr>
          <w:rStyle w:val="FootnoteReference"/>
          <w:rFonts w:eastAsiaTheme="majorEastAsia"/>
        </w:rPr>
        <w:footnoteRef/>
      </w:r>
      <w:r>
        <w:t xml:space="preserve"> Agresti, A and Coull, BA (1998) ‘Approximate Is Better than “Exact” for Interval Estimation of Binomial Proportions’, </w:t>
      </w:r>
      <w:r w:rsidRPr="00F709A7">
        <w:rPr>
          <w:i/>
          <w:iCs/>
        </w:rPr>
        <w:t>The American Statistician</w:t>
      </w:r>
      <w:r>
        <w:t>, 52(2): 119–126. https://doi.org/10.2307/2685469.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2535" w14:textId="77777777" w:rsidR="00610AD2" w:rsidRDefault="00610A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2E93" w14:textId="77777777" w:rsidR="004D313D" w:rsidRDefault="004D31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CB35" w14:textId="77777777" w:rsidR="004D313D" w:rsidRDefault="004D31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F4F7" w14:textId="77777777" w:rsidR="004D313D" w:rsidRDefault="004D313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FE5E" w14:textId="1C3A6DF4" w:rsidR="001958C1" w:rsidRDefault="001958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E5A6A" w14:textId="0898F3AC" w:rsidR="001958C1" w:rsidRDefault="001958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B94C" w14:textId="0B42C98A" w:rsidR="001958C1" w:rsidRDefault="001958C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34ED" w14:textId="77777777" w:rsidR="00F4399D" w:rsidRDefault="00F43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1826" w14:textId="039345BC" w:rsidR="001958C1" w:rsidRDefault="001958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D804" w14:textId="43E6E097" w:rsidR="001958C1" w:rsidRDefault="001958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AEC4" w14:textId="20A56152" w:rsidR="001958C1" w:rsidRDefault="001958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A5926" w14:textId="77777777" w:rsidR="003404A5" w:rsidRDefault="003404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EB3E2" w14:textId="77777777" w:rsidR="003404A5" w:rsidRDefault="003404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4FD4" w14:textId="77777777" w:rsidR="00C50043" w:rsidRDefault="00C500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1655" w14:textId="77777777" w:rsidR="00C50043" w:rsidRDefault="00C500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DDA9" w14:textId="77777777" w:rsidR="004D313D" w:rsidRDefault="004D3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4B2"/>
    <w:multiLevelType w:val="multilevel"/>
    <w:tmpl w:val="DD3860C0"/>
    <w:lvl w:ilvl="0">
      <w:start w:val="1"/>
      <w:numFmt w:val="decimal"/>
      <w:lvlText w:val="Appendix %1"/>
      <w:lvlJc w:val="left"/>
      <w:pPr>
        <w:ind w:left="360" w:hanging="360"/>
      </w:pPr>
      <w:rPr>
        <w:rFonts w:hint="default"/>
      </w:rPr>
    </w:lvl>
    <w:lvl w:ilvl="1">
      <w:start w:val="1"/>
      <w:numFmt w:val="decimal"/>
      <w:lvlText w:val="A%1.%2"/>
      <w:lvlJc w:val="left"/>
      <w:pPr>
        <w:ind w:left="1134" w:hanging="1134"/>
      </w:pPr>
      <w:rPr>
        <w:rFonts w:hint="default"/>
      </w:rPr>
    </w:lvl>
    <w:lvl w:ilvl="2">
      <w:start w:val="1"/>
      <w:numFmt w:val="decimal"/>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BC179F"/>
    <w:multiLevelType w:val="hybridMultilevel"/>
    <w:tmpl w:val="C09A7134"/>
    <w:lvl w:ilvl="0" w:tplc="B45A4FAA">
      <w:start w:val="1"/>
      <w:numFmt w:val="decimal"/>
      <w:lvlText w:val="A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C00CCB"/>
    <w:multiLevelType w:val="hybridMultilevel"/>
    <w:tmpl w:val="0660CAF4"/>
    <w:lvl w:ilvl="0" w:tplc="D0F6E802">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5" w15:restartNumberingAfterBreak="0">
    <w:nsid w:val="17734B20"/>
    <w:multiLevelType w:val="multilevel"/>
    <w:tmpl w:val="0DDCEE40"/>
    <w:lvl w:ilvl="0">
      <w:start w:val="1"/>
      <w:numFmt w:val="decimal"/>
      <w:lvlText w:val="Appendix %1"/>
      <w:lvlJc w:val="left"/>
      <w:pPr>
        <w:ind w:left="360" w:hanging="360"/>
      </w:pPr>
      <w:rPr>
        <w:rFonts w:hint="default"/>
      </w:rPr>
    </w:lvl>
    <w:lvl w:ilvl="1">
      <w:start w:val="1"/>
      <w:numFmt w:val="decimal"/>
      <w:lvlText w:val="A%1.%2"/>
      <w:lvlJc w:val="left"/>
      <w:pPr>
        <w:ind w:left="1134" w:hanging="1134"/>
      </w:pPr>
      <w:rPr>
        <w:rFonts w:hint="default"/>
      </w:rPr>
    </w:lvl>
    <w:lvl w:ilvl="2">
      <w:start w:val="1"/>
      <w:numFmt w:val="decimal"/>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pStyle w:val="Appendix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F4DCA"/>
    <w:multiLevelType w:val="hybridMultilevel"/>
    <w:tmpl w:val="0AB2A976"/>
    <w:lvl w:ilvl="0" w:tplc="67C69BC6">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F25570"/>
    <w:multiLevelType w:val="hybridMultilevel"/>
    <w:tmpl w:val="DDEC379C"/>
    <w:lvl w:ilvl="0" w:tplc="EAF2DD40">
      <w:start w:val="1"/>
      <w:numFmt w:val="bullet"/>
      <w:lvlText w:val=""/>
      <w:lvlJc w:val="left"/>
      <w:pPr>
        <w:ind w:left="1080" w:hanging="360"/>
      </w:pPr>
      <w:rPr>
        <w:rFonts w:ascii="Symbol" w:hAnsi="Symbol"/>
      </w:rPr>
    </w:lvl>
    <w:lvl w:ilvl="1" w:tplc="82E61288">
      <w:start w:val="1"/>
      <w:numFmt w:val="bullet"/>
      <w:lvlText w:val=""/>
      <w:lvlJc w:val="left"/>
      <w:pPr>
        <w:ind w:left="1080" w:hanging="360"/>
      </w:pPr>
      <w:rPr>
        <w:rFonts w:ascii="Symbol" w:hAnsi="Symbol"/>
      </w:rPr>
    </w:lvl>
    <w:lvl w:ilvl="2" w:tplc="54E2CD80">
      <w:start w:val="1"/>
      <w:numFmt w:val="bullet"/>
      <w:lvlText w:val=""/>
      <w:lvlJc w:val="left"/>
      <w:pPr>
        <w:ind w:left="1080" w:hanging="360"/>
      </w:pPr>
      <w:rPr>
        <w:rFonts w:ascii="Symbol" w:hAnsi="Symbol"/>
      </w:rPr>
    </w:lvl>
    <w:lvl w:ilvl="3" w:tplc="48845D1C">
      <w:start w:val="1"/>
      <w:numFmt w:val="bullet"/>
      <w:lvlText w:val=""/>
      <w:lvlJc w:val="left"/>
      <w:pPr>
        <w:ind w:left="1080" w:hanging="360"/>
      </w:pPr>
      <w:rPr>
        <w:rFonts w:ascii="Symbol" w:hAnsi="Symbol"/>
      </w:rPr>
    </w:lvl>
    <w:lvl w:ilvl="4" w:tplc="7E40D01E">
      <w:start w:val="1"/>
      <w:numFmt w:val="bullet"/>
      <w:lvlText w:val=""/>
      <w:lvlJc w:val="left"/>
      <w:pPr>
        <w:ind w:left="1080" w:hanging="360"/>
      </w:pPr>
      <w:rPr>
        <w:rFonts w:ascii="Symbol" w:hAnsi="Symbol"/>
      </w:rPr>
    </w:lvl>
    <w:lvl w:ilvl="5" w:tplc="C2BA1562">
      <w:start w:val="1"/>
      <w:numFmt w:val="bullet"/>
      <w:lvlText w:val=""/>
      <w:lvlJc w:val="left"/>
      <w:pPr>
        <w:ind w:left="1080" w:hanging="360"/>
      </w:pPr>
      <w:rPr>
        <w:rFonts w:ascii="Symbol" w:hAnsi="Symbol"/>
      </w:rPr>
    </w:lvl>
    <w:lvl w:ilvl="6" w:tplc="AFEC6258">
      <w:start w:val="1"/>
      <w:numFmt w:val="bullet"/>
      <w:lvlText w:val=""/>
      <w:lvlJc w:val="left"/>
      <w:pPr>
        <w:ind w:left="1080" w:hanging="360"/>
      </w:pPr>
      <w:rPr>
        <w:rFonts w:ascii="Symbol" w:hAnsi="Symbol"/>
      </w:rPr>
    </w:lvl>
    <w:lvl w:ilvl="7" w:tplc="50740054">
      <w:start w:val="1"/>
      <w:numFmt w:val="bullet"/>
      <w:lvlText w:val=""/>
      <w:lvlJc w:val="left"/>
      <w:pPr>
        <w:ind w:left="1080" w:hanging="360"/>
      </w:pPr>
      <w:rPr>
        <w:rFonts w:ascii="Symbol" w:hAnsi="Symbol"/>
      </w:rPr>
    </w:lvl>
    <w:lvl w:ilvl="8" w:tplc="056C6EEE">
      <w:start w:val="1"/>
      <w:numFmt w:val="bullet"/>
      <w:lvlText w:val=""/>
      <w:lvlJc w:val="left"/>
      <w:pPr>
        <w:ind w:left="1080" w:hanging="360"/>
      </w:pPr>
      <w:rPr>
        <w:rFonts w:ascii="Symbol" w:hAnsi="Symbol"/>
      </w:rPr>
    </w:lvl>
  </w:abstractNum>
  <w:abstractNum w:abstractNumId="9" w15:restartNumberingAfterBreak="0">
    <w:nsid w:val="233B48A6"/>
    <w:multiLevelType w:val="multilevel"/>
    <w:tmpl w:val="AFE091CC"/>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66B99"/>
    <w:multiLevelType w:val="hybridMultilevel"/>
    <w:tmpl w:val="4F922A52"/>
    <w:lvl w:ilvl="0" w:tplc="22E87D38">
      <w:start w:val="1"/>
      <w:numFmt w:val="decimal"/>
      <w:lvlText w:val="A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D60935"/>
    <w:multiLevelType w:val="multilevel"/>
    <w:tmpl w:val="1B2A74A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2662803"/>
    <w:multiLevelType w:val="hybridMultilevel"/>
    <w:tmpl w:val="372E56E2"/>
    <w:lvl w:ilvl="0" w:tplc="0C090001">
      <w:start w:val="2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DF1A69"/>
    <w:multiLevelType w:val="hybridMultilevel"/>
    <w:tmpl w:val="DD1C17C8"/>
    <w:lvl w:ilvl="0" w:tplc="8988C5D2">
      <w:start w:val="1"/>
      <w:numFmt w:val="decimal"/>
      <w:lvlText w:val="A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67656C"/>
    <w:multiLevelType w:val="multilevel"/>
    <w:tmpl w:val="CEF080B8"/>
    <w:lvl w:ilvl="0">
      <w:start w:val="1"/>
      <w:numFmt w:val="decimal"/>
      <w:lvlText w:val="Appendix %1"/>
      <w:lvlJc w:val="left"/>
      <w:pPr>
        <w:ind w:left="360" w:hanging="360"/>
      </w:pPr>
      <w:rPr>
        <w:rFonts w:hint="default"/>
      </w:rPr>
    </w:lvl>
    <w:lvl w:ilvl="1">
      <w:start w:val="1"/>
      <w:numFmt w:val="decimal"/>
      <w:lvlText w:val="A%1.%2"/>
      <w:lvlJc w:val="left"/>
      <w:pPr>
        <w:ind w:left="1134" w:hanging="1134"/>
      </w:pPr>
      <w:rPr>
        <w:rFonts w:hint="default"/>
      </w:rPr>
    </w:lvl>
    <w:lvl w:ilvl="2">
      <w:start w:val="1"/>
      <w:numFmt w:val="decimal"/>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F3C3171"/>
    <w:multiLevelType w:val="multilevel"/>
    <w:tmpl w:val="B942BF60"/>
    <w:lvl w:ilvl="0">
      <w:start w:val="1"/>
      <w:numFmt w:val="decimal"/>
      <w:pStyle w:val="AppendixHeading1"/>
      <w:lvlText w:val="Appendix %1"/>
      <w:lvlJc w:val="left"/>
      <w:pPr>
        <w:ind w:left="360" w:hanging="360"/>
      </w:pPr>
      <w:rPr>
        <w:rFonts w:hint="default"/>
      </w:rPr>
    </w:lvl>
    <w:lvl w:ilvl="1">
      <w:start w:val="1"/>
      <w:numFmt w:val="decimal"/>
      <w:pStyle w:val="AppendixHeading2"/>
      <w:lvlText w:val="A%1.%2"/>
      <w:lvlJc w:val="left"/>
      <w:pPr>
        <w:ind w:left="1134" w:hanging="1134"/>
      </w:pPr>
      <w:rPr>
        <w:rFonts w:hint="default"/>
      </w:rPr>
    </w:lvl>
    <w:lvl w:ilvl="2">
      <w:start w:val="1"/>
      <w:numFmt w:val="decimal"/>
      <w:pStyle w:val="Appendixheading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1E5ACB"/>
    <w:multiLevelType w:val="multilevel"/>
    <w:tmpl w:val="AFE091CC"/>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25373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5959BA"/>
    <w:multiLevelType w:val="hybridMultilevel"/>
    <w:tmpl w:val="165AEC62"/>
    <w:lvl w:ilvl="0" w:tplc="016E2F24">
      <w:start w:val="1"/>
      <w:numFmt w:val="bullet"/>
      <w:lvlText w:val=""/>
      <w:lvlJc w:val="left"/>
      <w:pPr>
        <w:ind w:left="1080" w:hanging="360"/>
      </w:pPr>
      <w:rPr>
        <w:rFonts w:ascii="Symbol" w:hAnsi="Symbol"/>
      </w:rPr>
    </w:lvl>
    <w:lvl w:ilvl="1" w:tplc="D622819E">
      <w:start w:val="1"/>
      <w:numFmt w:val="bullet"/>
      <w:lvlText w:val=""/>
      <w:lvlJc w:val="left"/>
      <w:pPr>
        <w:ind w:left="1080" w:hanging="360"/>
      </w:pPr>
      <w:rPr>
        <w:rFonts w:ascii="Symbol" w:hAnsi="Symbol"/>
      </w:rPr>
    </w:lvl>
    <w:lvl w:ilvl="2" w:tplc="F2E60DD2">
      <w:start w:val="1"/>
      <w:numFmt w:val="bullet"/>
      <w:lvlText w:val=""/>
      <w:lvlJc w:val="left"/>
      <w:pPr>
        <w:ind w:left="1080" w:hanging="360"/>
      </w:pPr>
      <w:rPr>
        <w:rFonts w:ascii="Symbol" w:hAnsi="Symbol"/>
      </w:rPr>
    </w:lvl>
    <w:lvl w:ilvl="3" w:tplc="6BE822DA">
      <w:start w:val="1"/>
      <w:numFmt w:val="bullet"/>
      <w:lvlText w:val=""/>
      <w:lvlJc w:val="left"/>
      <w:pPr>
        <w:ind w:left="1080" w:hanging="360"/>
      </w:pPr>
      <w:rPr>
        <w:rFonts w:ascii="Symbol" w:hAnsi="Symbol"/>
      </w:rPr>
    </w:lvl>
    <w:lvl w:ilvl="4" w:tplc="54FC9C54">
      <w:start w:val="1"/>
      <w:numFmt w:val="bullet"/>
      <w:lvlText w:val=""/>
      <w:lvlJc w:val="left"/>
      <w:pPr>
        <w:ind w:left="1080" w:hanging="360"/>
      </w:pPr>
      <w:rPr>
        <w:rFonts w:ascii="Symbol" w:hAnsi="Symbol"/>
      </w:rPr>
    </w:lvl>
    <w:lvl w:ilvl="5" w:tplc="F35CA5E2">
      <w:start w:val="1"/>
      <w:numFmt w:val="bullet"/>
      <w:lvlText w:val=""/>
      <w:lvlJc w:val="left"/>
      <w:pPr>
        <w:ind w:left="1080" w:hanging="360"/>
      </w:pPr>
      <w:rPr>
        <w:rFonts w:ascii="Symbol" w:hAnsi="Symbol"/>
      </w:rPr>
    </w:lvl>
    <w:lvl w:ilvl="6" w:tplc="46D00A40">
      <w:start w:val="1"/>
      <w:numFmt w:val="bullet"/>
      <w:lvlText w:val=""/>
      <w:lvlJc w:val="left"/>
      <w:pPr>
        <w:ind w:left="1080" w:hanging="360"/>
      </w:pPr>
      <w:rPr>
        <w:rFonts w:ascii="Symbol" w:hAnsi="Symbol"/>
      </w:rPr>
    </w:lvl>
    <w:lvl w:ilvl="7" w:tplc="8CFAEF24">
      <w:start w:val="1"/>
      <w:numFmt w:val="bullet"/>
      <w:lvlText w:val=""/>
      <w:lvlJc w:val="left"/>
      <w:pPr>
        <w:ind w:left="1080" w:hanging="360"/>
      </w:pPr>
      <w:rPr>
        <w:rFonts w:ascii="Symbol" w:hAnsi="Symbol"/>
      </w:rPr>
    </w:lvl>
    <w:lvl w:ilvl="8" w:tplc="C1BA8DA0">
      <w:start w:val="1"/>
      <w:numFmt w:val="bullet"/>
      <w:lvlText w:val=""/>
      <w:lvlJc w:val="left"/>
      <w:pPr>
        <w:ind w:left="1080" w:hanging="360"/>
      </w:pPr>
      <w:rPr>
        <w:rFonts w:ascii="Symbol" w:hAnsi="Symbol"/>
      </w:rPr>
    </w:lvl>
  </w:abstractNum>
  <w:abstractNum w:abstractNumId="22" w15:restartNumberingAfterBreak="0">
    <w:nsid w:val="58E75769"/>
    <w:multiLevelType w:val="multilevel"/>
    <w:tmpl w:val="A998AB2A"/>
    <w:lvl w:ilvl="0">
      <w:start w:val="1"/>
      <w:numFmt w:val="decimal"/>
      <w:pStyle w:val="Heading1"/>
      <w:lvlText w:val="%1."/>
      <w:lvlJc w:val="left"/>
      <w:pPr>
        <w:ind w:left="851" w:hanging="851"/>
      </w:pPr>
      <w:rPr>
        <w:rFonts w:hint="default"/>
        <w:b w:val="0"/>
        <w:bCs w:val="0"/>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E8A2B93"/>
    <w:multiLevelType w:val="hybridMultilevel"/>
    <w:tmpl w:val="E8A22998"/>
    <w:lvl w:ilvl="0" w:tplc="EEE20B66">
      <w:start w:val="1"/>
      <w:numFmt w:val="bullet"/>
      <w:lvlText w:val=""/>
      <w:lvlJc w:val="left"/>
      <w:pPr>
        <w:ind w:left="720" w:hanging="360"/>
      </w:pPr>
      <w:rPr>
        <w:rFonts w:ascii="Symbol" w:hAnsi="Symbol"/>
      </w:rPr>
    </w:lvl>
    <w:lvl w:ilvl="1" w:tplc="BBFC608E">
      <w:start w:val="1"/>
      <w:numFmt w:val="bullet"/>
      <w:lvlText w:val=""/>
      <w:lvlJc w:val="left"/>
      <w:pPr>
        <w:ind w:left="720" w:hanging="360"/>
      </w:pPr>
      <w:rPr>
        <w:rFonts w:ascii="Symbol" w:hAnsi="Symbol"/>
      </w:rPr>
    </w:lvl>
    <w:lvl w:ilvl="2" w:tplc="7B7E12EA">
      <w:start w:val="1"/>
      <w:numFmt w:val="bullet"/>
      <w:lvlText w:val=""/>
      <w:lvlJc w:val="left"/>
      <w:pPr>
        <w:ind w:left="720" w:hanging="360"/>
      </w:pPr>
      <w:rPr>
        <w:rFonts w:ascii="Symbol" w:hAnsi="Symbol"/>
      </w:rPr>
    </w:lvl>
    <w:lvl w:ilvl="3" w:tplc="1C4E208A">
      <w:start w:val="1"/>
      <w:numFmt w:val="bullet"/>
      <w:lvlText w:val=""/>
      <w:lvlJc w:val="left"/>
      <w:pPr>
        <w:ind w:left="720" w:hanging="360"/>
      </w:pPr>
      <w:rPr>
        <w:rFonts w:ascii="Symbol" w:hAnsi="Symbol"/>
      </w:rPr>
    </w:lvl>
    <w:lvl w:ilvl="4" w:tplc="D7E636AE">
      <w:start w:val="1"/>
      <w:numFmt w:val="bullet"/>
      <w:lvlText w:val=""/>
      <w:lvlJc w:val="left"/>
      <w:pPr>
        <w:ind w:left="720" w:hanging="360"/>
      </w:pPr>
      <w:rPr>
        <w:rFonts w:ascii="Symbol" w:hAnsi="Symbol"/>
      </w:rPr>
    </w:lvl>
    <w:lvl w:ilvl="5" w:tplc="1D500F18">
      <w:start w:val="1"/>
      <w:numFmt w:val="bullet"/>
      <w:lvlText w:val=""/>
      <w:lvlJc w:val="left"/>
      <w:pPr>
        <w:ind w:left="720" w:hanging="360"/>
      </w:pPr>
      <w:rPr>
        <w:rFonts w:ascii="Symbol" w:hAnsi="Symbol"/>
      </w:rPr>
    </w:lvl>
    <w:lvl w:ilvl="6" w:tplc="750A683E">
      <w:start w:val="1"/>
      <w:numFmt w:val="bullet"/>
      <w:lvlText w:val=""/>
      <w:lvlJc w:val="left"/>
      <w:pPr>
        <w:ind w:left="720" w:hanging="360"/>
      </w:pPr>
      <w:rPr>
        <w:rFonts w:ascii="Symbol" w:hAnsi="Symbol"/>
      </w:rPr>
    </w:lvl>
    <w:lvl w:ilvl="7" w:tplc="787A788A">
      <w:start w:val="1"/>
      <w:numFmt w:val="bullet"/>
      <w:lvlText w:val=""/>
      <w:lvlJc w:val="left"/>
      <w:pPr>
        <w:ind w:left="720" w:hanging="360"/>
      </w:pPr>
      <w:rPr>
        <w:rFonts w:ascii="Symbol" w:hAnsi="Symbol"/>
      </w:rPr>
    </w:lvl>
    <w:lvl w:ilvl="8" w:tplc="D716E394">
      <w:start w:val="1"/>
      <w:numFmt w:val="bullet"/>
      <w:lvlText w:val=""/>
      <w:lvlJc w:val="left"/>
      <w:pPr>
        <w:ind w:left="720" w:hanging="360"/>
      </w:pPr>
      <w:rPr>
        <w:rFonts w:ascii="Symbol" w:hAnsi="Symbol"/>
      </w:rPr>
    </w:lvl>
  </w:abstractNum>
  <w:abstractNum w:abstractNumId="24" w15:restartNumberingAfterBreak="0">
    <w:nsid w:val="6C13609F"/>
    <w:multiLevelType w:val="hybridMultilevel"/>
    <w:tmpl w:val="E8B61A60"/>
    <w:lvl w:ilvl="0" w:tplc="3B988894">
      <w:start w:val="1"/>
      <w:numFmt w:val="bullet"/>
      <w:lvlText w:val=""/>
      <w:lvlJc w:val="left"/>
      <w:pPr>
        <w:ind w:left="1080" w:hanging="360"/>
      </w:pPr>
      <w:rPr>
        <w:rFonts w:ascii="Symbol" w:hAnsi="Symbol"/>
      </w:rPr>
    </w:lvl>
    <w:lvl w:ilvl="1" w:tplc="20E41FA0">
      <w:start w:val="1"/>
      <w:numFmt w:val="bullet"/>
      <w:lvlText w:val=""/>
      <w:lvlJc w:val="left"/>
      <w:pPr>
        <w:ind w:left="1080" w:hanging="360"/>
      </w:pPr>
      <w:rPr>
        <w:rFonts w:ascii="Symbol" w:hAnsi="Symbol"/>
      </w:rPr>
    </w:lvl>
    <w:lvl w:ilvl="2" w:tplc="A642D3CC">
      <w:start w:val="1"/>
      <w:numFmt w:val="bullet"/>
      <w:lvlText w:val=""/>
      <w:lvlJc w:val="left"/>
      <w:pPr>
        <w:ind w:left="1080" w:hanging="360"/>
      </w:pPr>
      <w:rPr>
        <w:rFonts w:ascii="Symbol" w:hAnsi="Symbol"/>
      </w:rPr>
    </w:lvl>
    <w:lvl w:ilvl="3" w:tplc="E160ADE8">
      <w:start w:val="1"/>
      <w:numFmt w:val="bullet"/>
      <w:lvlText w:val=""/>
      <w:lvlJc w:val="left"/>
      <w:pPr>
        <w:ind w:left="1080" w:hanging="360"/>
      </w:pPr>
      <w:rPr>
        <w:rFonts w:ascii="Symbol" w:hAnsi="Symbol"/>
      </w:rPr>
    </w:lvl>
    <w:lvl w:ilvl="4" w:tplc="19985214">
      <w:start w:val="1"/>
      <w:numFmt w:val="bullet"/>
      <w:lvlText w:val=""/>
      <w:lvlJc w:val="left"/>
      <w:pPr>
        <w:ind w:left="1080" w:hanging="360"/>
      </w:pPr>
      <w:rPr>
        <w:rFonts w:ascii="Symbol" w:hAnsi="Symbol"/>
      </w:rPr>
    </w:lvl>
    <w:lvl w:ilvl="5" w:tplc="31E68E16">
      <w:start w:val="1"/>
      <w:numFmt w:val="bullet"/>
      <w:lvlText w:val=""/>
      <w:lvlJc w:val="left"/>
      <w:pPr>
        <w:ind w:left="1080" w:hanging="360"/>
      </w:pPr>
      <w:rPr>
        <w:rFonts w:ascii="Symbol" w:hAnsi="Symbol"/>
      </w:rPr>
    </w:lvl>
    <w:lvl w:ilvl="6" w:tplc="733A189A">
      <w:start w:val="1"/>
      <w:numFmt w:val="bullet"/>
      <w:lvlText w:val=""/>
      <w:lvlJc w:val="left"/>
      <w:pPr>
        <w:ind w:left="1080" w:hanging="360"/>
      </w:pPr>
      <w:rPr>
        <w:rFonts w:ascii="Symbol" w:hAnsi="Symbol"/>
      </w:rPr>
    </w:lvl>
    <w:lvl w:ilvl="7" w:tplc="4D7AB550">
      <w:start w:val="1"/>
      <w:numFmt w:val="bullet"/>
      <w:lvlText w:val=""/>
      <w:lvlJc w:val="left"/>
      <w:pPr>
        <w:ind w:left="1080" w:hanging="360"/>
      </w:pPr>
      <w:rPr>
        <w:rFonts w:ascii="Symbol" w:hAnsi="Symbol"/>
      </w:rPr>
    </w:lvl>
    <w:lvl w:ilvl="8" w:tplc="3FCA8122">
      <w:start w:val="1"/>
      <w:numFmt w:val="bullet"/>
      <w:lvlText w:val=""/>
      <w:lvlJc w:val="left"/>
      <w:pPr>
        <w:ind w:left="1080" w:hanging="360"/>
      </w:pPr>
      <w:rPr>
        <w:rFonts w:ascii="Symbol" w:hAnsi="Symbol"/>
      </w:rPr>
    </w:lvl>
  </w:abstractNum>
  <w:abstractNum w:abstractNumId="25" w15:restartNumberingAfterBreak="0">
    <w:nsid w:val="6F613C00"/>
    <w:multiLevelType w:val="multilevel"/>
    <w:tmpl w:val="CEF080B8"/>
    <w:lvl w:ilvl="0">
      <w:start w:val="1"/>
      <w:numFmt w:val="decimal"/>
      <w:lvlText w:val="Appendix %1"/>
      <w:lvlJc w:val="left"/>
      <w:pPr>
        <w:ind w:left="360" w:hanging="360"/>
      </w:pPr>
      <w:rPr>
        <w:rFonts w:hint="default"/>
      </w:rPr>
    </w:lvl>
    <w:lvl w:ilvl="1">
      <w:start w:val="1"/>
      <w:numFmt w:val="decimal"/>
      <w:lvlText w:val="A%1.%2"/>
      <w:lvlJc w:val="left"/>
      <w:pPr>
        <w:ind w:left="1134" w:hanging="1134"/>
      </w:pPr>
      <w:rPr>
        <w:rFonts w:hint="default"/>
      </w:rPr>
    </w:lvl>
    <w:lvl w:ilvl="2">
      <w:start w:val="1"/>
      <w:numFmt w:val="decimal"/>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075A68"/>
    <w:multiLevelType w:val="multilevel"/>
    <w:tmpl w:val="2884B5C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79A036AD"/>
    <w:multiLevelType w:val="multilevel"/>
    <w:tmpl w:val="11A0ABAA"/>
    <w:styleLink w:val="CurrentList1"/>
    <w:lvl w:ilvl="0">
      <w:start w:val="1"/>
      <w:numFmt w:val="decimal"/>
      <w:lvlText w:val="%1."/>
      <w:lvlJc w:val="left"/>
      <w:pPr>
        <w:ind w:left="851" w:hanging="851"/>
      </w:pPr>
      <w:rPr>
        <w:rFonts w:hint="default"/>
        <w:b w:val="0"/>
        <w:bCs w:val="0"/>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75772204">
    <w:abstractNumId w:val="15"/>
  </w:num>
  <w:num w:numId="2" w16cid:durableId="858852492">
    <w:abstractNumId w:val="19"/>
  </w:num>
  <w:num w:numId="3" w16cid:durableId="703870629">
    <w:abstractNumId w:val="16"/>
  </w:num>
  <w:num w:numId="4" w16cid:durableId="788595793">
    <w:abstractNumId w:val="22"/>
  </w:num>
  <w:num w:numId="5" w16cid:durableId="934358896">
    <w:abstractNumId w:val="4"/>
  </w:num>
  <w:num w:numId="6" w16cid:durableId="600995162">
    <w:abstractNumId w:val="10"/>
  </w:num>
  <w:num w:numId="7" w16cid:durableId="1277980723">
    <w:abstractNumId w:val="1"/>
  </w:num>
  <w:num w:numId="8" w16cid:durableId="198326175">
    <w:abstractNumId w:val="6"/>
  </w:num>
  <w:num w:numId="9" w16cid:durableId="713188810">
    <w:abstractNumId w:val="20"/>
  </w:num>
  <w:num w:numId="10" w16cid:durableId="1535776223">
    <w:abstractNumId w:val="18"/>
  </w:num>
  <w:num w:numId="11" w16cid:durableId="149369336">
    <w:abstractNumId w:val="9"/>
  </w:num>
  <w:num w:numId="12" w16cid:durableId="1585719516">
    <w:abstractNumId w:val="12"/>
  </w:num>
  <w:num w:numId="13" w16cid:durableId="1284994163">
    <w:abstractNumId w:val="7"/>
  </w:num>
  <w:num w:numId="14" w16cid:durableId="1929458617">
    <w:abstractNumId w:val="2"/>
  </w:num>
  <w:num w:numId="15" w16cid:durableId="1750302312">
    <w:abstractNumId w:val="2"/>
    <w:lvlOverride w:ilvl="0">
      <w:startOverride w:val="1"/>
    </w:lvlOverride>
  </w:num>
  <w:num w:numId="16" w16cid:durableId="458576621">
    <w:abstractNumId w:val="8"/>
  </w:num>
  <w:num w:numId="17" w16cid:durableId="1135878240">
    <w:abstractNumId w:val="24"/>
  </w:num>
  <w:num w:numId="18" w16cid:durableId="768158847">
    <w:abstractNumId w:val="23"/>
  </w:num>
  <w:num w:numId="19" w16cid:durableId="1701975638">
    <w:abstractNumId w:val="21"/>
  </w:num>
  <w:num w:numId="20" w16cid:durableId="1123228868">
    <w:abstractNumId w:val="27"/>
  </w:num>
  <w:num w:numId="21" w16cid:durableId="668867265">
    <w:abstractNumId w:val="13"/>
  </w:num>
  <w:num w:numId="22" w16cid:durableId="399522345">
    <w:abstractNumId w:val="15"/>
  </w:num>
  <w:num w:numId="23" w16cid:durableId="1768035460">
    <w:abstractNumId w:val="15"/>
  </w:num>
  <w:num w:numId="24" w16cid:durableId="8908453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1743061">
    <w:abstractNumId w:val="25"/>
  </w:num>
  <w:num w:numId="26" w16cid:durableId="742920659">
    <w:abstractNumId w:val="3"/>
  </w:num>
  <w:num w:numId="27" w16cid:durableId="1113400206">
    <w:abstractNumId w:val="11"/>
  </w:num>
  <w:num w:numId="28" w16cid:durableId="1247571416">
    <w:abstractNumId w:val="14"/>
  </w:num>
  <w:num w:numId="29" w16cid:durableId="2026132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5808675">
    <w:abstractNumId w:val="5"/>
  </w:num>
  <w:num w:numId="31" w16cid:durableId="1037509413">
    <w:abstractNumId w:val="0"/>
  </w:num>
  <w:num w:numId="32" w16cid:durableId="581138518">
    <w:abstractNumId w:val="17"/>
  </w:num>
  <w:num w:numId="33" w16cid:durableId="230968482">
    <w:abstractNumId w:val="17"/>
  </w:num>
  <w:num w:numId="34" w16cid:durableId="10902732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953237">
    <w:abstractNumId w:val="5"/>
  </w:num>
  <w:num w:numId="36" w16cid:durableId="837229016">
    <w:abstractNumId w:val="5"/>
  </w:num>
  <w:num w:numId="37" w16cid:durableId="1392002481">
    <w:abstractNumId w:val="5"/>
  </w:num>
  <w:num w:numId="38" w16cid:durableId="2129228863">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273"/>
    <w:rsid w:val="00000346"/>
    <w:rsid w:val="000004AA"/>
    <w:rsid w:val="00000786"/>
    <w:rsid w:val="00000A73"/>
    <w:rsid w:val="00002251"/>
    <w:rsid w:val="000026D6"/>
    <w:rsid w:val="000030FB"/>
    <w:rsid w:val="00003145"/>
    <w:rsid w:val="00003155"/>
    <w:rsid w:val="000033C0"/>
    <w:rsid w:val="000035AD"/>
    <w:rsid w:val="00003F93"/>
    <w:rsid w:val="00004471"/>
    <w:rsid w:val="0000504C"/>
    <w:rsid w:val="000059AD"/>
    <w:rsid w:val="00006567"/>
    <w:rsid w:val="000067FB"/>
    <w:rsid w:val="00007423"/>
    <w:rsid w:val="000075E7"/>
    <w:rsid w:val="00007ABC"/>
    <w:rsid w:val="00007C3A"/>
    <w:rsid w:val="00007F08"/>
    <w:rsid w:val="00010312"/>
    <w:rsid w:val="0001054F"/>
    <w:rsid w:val="00010C07"/>
    <w:rsid w:val="00010CF2"/>
    <w:rsid w:val="00010FBC"/>
    <w:rsid w:val="000110E1"/>
    <w:rsid w:val="000117EC"/>
    <w:rsid w:val="00011D1E"/>
    <w:rsid w:val="00012537"/>
    <w:rsid w:val="00012D1B"/>
    <w:rsid w:val="000130D1"/>
    <w:rsid w:val="000134A6"/>
    <w:rsid w:val="00013FEB"/>
    <w:rsid w:val="0001404F"/>
    <w:rsid w:val="00014189"/>
    <w:rsid w:val="000143AD"/>
    <w:rsid w:val="00014599"/>
    <w:rsid w:val="000147D1"/>
    <w:rsid w:val="00014AD9"/>
    <w:rsid w:val="000158EB"/>
    <w:rsid w:val="0001603A"/>
    <w:rsid w:val="000169E3"/>
    <w:rsid w:val="00016B3E"/>
    <w:rsid w:val="00016D9D"/>
    <w:rsid w:val="0001702D"/>
    <w:rsid w:val="0001706D"/>
    <w:rsid w:val="000171AF"/>
    <w:rsid w:val="00020433"/>
    <w:rsid w:val="00020B90"/>
    <w:rsid w:val="00020DC5"/>
    <w:rsid w:val="0002136A"/>
    <w:rsid w:val="000217EE"/>
    <w:rsid w:val="0002245A"/>
    <w:rsid w:val="000224AF"/>
    <w:rsid w:val="00022B70"/>
    <w:rsid w:val="00023684"/>
    <w:rsid w:val="0002380D"/>
    <w:rsid w:val="00023DC6"/>
    <w:rsid w:val="00023F94"/>
    <w:rsid w:val="000241FC"/>
    <w:rsid w:val="0002430C"/>
    <w:rsid w:val="00024492"/>
    <w:rsid w:val="00024ED5"/>
    <w:rsid w:val="000259B4"/>
    <w:rsid w:val="00025DB8"/>
    <w:rsid w:val="00026442"/>
    <w:rsid w:val="000264B9"/>
    <w:rsid w:val="00026683"/>
    <w:rsid w:val="00027593"/>
    <w:rsid w:val="00027FEE"/>
    <w:rsid w:val="000300F1"/>
    <w:rsid w:val="00030606"/>
    <w:rsid w:val="000314EF"/>
    <w:rsid w:val="000316BB"/>
    <w:rsid w:val="000319B3"/>
    <w:rsid w:val="00031AF2"/>
    <w:rsid w:val="00031C4C"/>
    <w:rsid w:val="000325DC"/>
    <w:rsid w:val="0003332E"/>
    <w:rsid w:val="0003355F"/>
    <w:rsid w:val="00033B81"/>
    <w:rsid w:val="00033EA7"/>
    <w:rsid w:val="000342B2"/>
    <w:rsid w:val="00034532"/>
    <w:rsid w:val="00034683"/>
    <w:rsid w:val="00034991"/>
    <w:rsid w:val="00034BD0"/>
    <w:rsid w:val="00034DD2"/>
    <w:rsid w:val="00034FA3"/>
    <w:rsid w:val="00035990"/>
    <w:rsid w:val="000363DF"/>
    <w:rsid w:val="000378B4"/>
    <w:rsid w:val="00037917"/>
    <w:rsid w:val="00037DA5"/>
    <w:rsid w:val="00040A7D"/>
    <w:rsid w:val="00040E15"/>
    <w:rsid w:val="00041755"/>
    <w:rsid w:val="000419DA"/>
    <w:rsid w:val="0004205F"/>
    <w:rsid w:val="00042508"/>
    <w:rsid w:val="00042BFD"/>
    <w:rsid w:val="00042CC5"/>
    <w:rsid w:val="00043B76"/>
    <w:rsid w:val="00043CBF"/>
    <w:rsid w:val="00043F3A"/>
    <w:rsid w:val="000448E8"/>
    <w:rsid w:val="000449E8"/>
    <w:rsid w:val="00044F13"/>
    <w:rsid w:val="000451EC"/>
    <w:rsid w:val="000455FA"/>
    <w:rsid w:val="00045B0B"/>
    <w:rsid w:val="00046707"/>
    <w:rsid w:val="000468CC"/>
    <w:rsid w:val="00046985"/>
    <w:rsid w:val="00046C38"/>
    <w:rsid w:val="00046F66"/>
    <w:rsid w:val="00046FB3"/>
    <w:rsid w:val="000472BA"/>
    <w:rsid w:val="00047CAC"/>
    <w:rsid w:val="0005087E"/>
    <w:rsid w:val="0005088D"/>
    <w:rsid w:val="00050D8B"/>
    <w:rsid w:val="00051654"/>
    <w:rsid w:val="00053022"/>
    <w:rsid w:val="0005329F"/>
    <w:rsid w:val="000533A1"/>
    <w:rsid w:val="00053429"/>
    <w:rsid w:val="0005366D"/>
    <w:rsid w:val="000538AE"/>
    <w:rsid w:val="00053AEF"/>
    <w:rsid w:val="00054A30"/>
    <w:rsid w:val="0005520C"/>
    <w:rsid w:val="0005551F"/>
    <w:rsid w:val="000559CF"/>
    <w:rsid w:val="00055ADF"/>
    <w:rsid w:val="0005621E"/>
    <w:rsid w:val="0005651B"/>
    <w:rsid w:val="0005658B"/>
    <w:rsid w:val="00056863"/>
    <w:rsid w:val="0005780F"/>
    <w:rsid w:val="00057C0B"/>
    <w:rsid w:val="00057D01"/>
    <w:rsid w:val="00060650"/>
    <w:rsid w:val="00060AB5"/>
    <w:rsid w:val="00060E63"/>
    <w:rsid w:val="00060F59"/>
    <w:rsid w:val="00061368"/>
    <w:rsid w:val="00062464"/>
    <w:rsid w:val="000625EC"/>
    <w:rsid w:val="000628B3"/>
    <w:rsid w:val="00062C47"/>
    <w:rsid w:val="0006327C"/>
    <w:rsid w:val="00063DC1"/>
    <w:rsid w:val="00064746"/>
    <w:rsid w:val="00064CDE"/>
    <w:rsid w:val="00065CCD"/>
    <w:rsid w:val="00065E5B"/>
    <w:rsid w:val="00065ED5"/>
    <w:rsid w:val="00065FAC"/>
    <w:rsid w:val="00066A63"/>
    <w:rsid w:val="00066D3C"/>
    <w:rsid w:val="000677FB"/>
    <w:rsid w:val="0006787C"/>
    <w:rsid w:val="00067A2D"/>
    <w:rsid w:val="00067CC0"/>
    <w:rsid w:val="000701FC"/>
    <w:rsid w:val="00070E80"/>
    <w:rsid w:val="00070F3B"/>
    <w:rsid w:val="00072D0C"/>
    <w:rsid w:val="00072F8C"/>
    <w:rsid w:val="00073210"/>
    <w:rsid w:val="00073399"/>
    <w:rsid w:val="00073A39"/>
    <w:rsid w:val="00074CE0"/>
    <w:rsid w:val="00074D9E"/>
    <w:rsid w:val="00075326"/>
    <w:rsid w:val="00075D9A"/>
    <w:rsid w:val="0007607E"/>
    <w:rsid w:val="00076D42"/>
    <w:rsid w:val="00076DFF"/>
    <w:rsid w:val="00076E2E"/>
    <w:rsid w:val="000770B2"/>
    <w:rsid w:val="00077288"/>
    <w:rsid w:val="00077366"/>
    <w:rsid w:val="0007737B"/>
    <w:rsid w:val="00080236"/>
    <w:rsid w:val="0008029B"/>
    <w:rsid w:val="00080376"/>
    <w:rsid w:val="0008040F"/>
    <w:rsid w:val="00080C8E"/>
    <w:rsid w:val="0008122D"/>
    <w:rsid w:val="0008141F"/>
    <w:rsid w:val="000818B4"/>
    <w:rsid w:val="000819D5"/>
    <w:rsid w:val="00082554"/>
    <w:rsid w:val="0008259F"/>
    <w:rsid w:val="00082CFE"/>
    <w:rsid w:val="00082DF7"/>
    <w:rsid w:val="00082FE3"/>
    <w:rsid w:val="00083438"/>
    <w:rsid w:val="000835C3"/>
    <w:rsid w:val="000837BC"/>
    <w:rsid w:val="00083806"/>
    <w:rsid w:val="00083E31"/>
    <w:rsid w:val="00083ED5"/>
    <w:rsid w:val="00084384"/>
    <w:rsid w:val="000843FE"/>
    <w:rsid w:val="00084DA5"/>
    <w:rsid w:val="00084F08"/>
    <w:rsid w:val="000854CB"/>
    <w:rsid w:val="00085532"/>
    <w:rsid w:val="00085695"/>
    <w:rsid w:val="00085699"/>
    <w:rsid w:val="000857EF"/>
    <w:rsid w:val="00085D59"/>
    <w:rsid w:val="00085DFC"/>
    <w:rsid w:val="00085E63"/>
    <w:rsid w:val="000869DF"/>
    <w:rsid w:val="000877C7"/>
    <w:rsid w:val="00087C87"/>
    <w:rsid w:val="00087F61"/>
    <w:rsid w:val="000907EC"/>
    <w:rsid w:val="00090D11"/>
    <w:rsid w:val="00090EB4"/>
    <w:rsid w:val="0009125B"/>
    <w:rsid w:val="00091353"/>
    <w:rsid w:val="0009145D"/>
    <w:rsid w:val="00091989"/>
    <w:rsid w:val="00091CCB"/>
    <w:rsid w:val="00093227"/>
    <w:rsid w:val="00093793"/>
    <w:rsid w:val="00093E3C"/>
    <w:rsid w:val="00094C35"/>
    <w:rsid w:val="00094D91"/>
    <w:rsid w:val="00094EE1"/>
    <w:rsid w:val="000956CC"/>
    <w:rsid w:val="00096010"/>
    <w:rsid w:val="0009615A"/>
    <w:rsid w:val="0009689C"/>
    <w:rsid w:val="0009697D"/>
    <w:rsid w:val="00097174"/>
    <w:rsid w:val="00097BBF"/>
    <w:rsid w:val="00097C67"/>
    <w:rsid w:val="000A015B"/>
    <w:rsid w:val="000A0CB4"/>
    <w:rsid w:val="000A0D47"/>
    <w:rsid w:val="000A19EB"/>
    <w:rsid w:val="000A1B1F"/>
    <w:rsid w:val="000A1ECA"/>
    <w:rsid w:val="000A22CB"/>
    <w:rsid w:val="000A23CC"/>
    <w:rsid w:val="000A24C6"/>
    <w:rsid w:val="000A2CFF"/>
    <w:rsid w:val="000A3158"/>
    <w:rsid w:val="000A3476"/>
    <w:rsid w:val="000A378C"/>
    <w:rsid w:val="000A3AFE"/>
    <w:rsid w:val="000A45F0"/>
    <w:rsid w:val="000A4BE4"/>
    <w:rsid w:val="000A57E2"/>
    <w:rsid w:val="000A59A3"/>
    <w:rsid w:val="000A5C78"/>
    <w:rsid w:val="000A692E"/>
    <w:rsid w:val="000A6A05"/>
    <w:rsid w:val="000A6B32"/>
    <w:rsid w:val="000A6D25"/>
    <w:rsid w:val="000A7312"/>
    <w:rsid w:val="000A77AA"/>
    <w:rsid w:val="000A7932"/>
    <w:rsid w:val="000A7C5D"/>
    <w:rsid w:val="000A7ED5"/>
    <w:rsid w:val="000B04B3"/>
    <w:rsid w:val="000B0767"/>
    <w:rsid w:val="000B0988"/>
    <w:rsid w:val="000B0C9D"/>
    <w:rsid w:val="000B251D"/>
    <w:rsid w:val="000B2AD4"/>
    <w:rsid w:val="000B2D72"/>
    <w:rsid w:val="000B2DDD"/>
    <w:rsid w:val="000B34E8"/>
    <w:rsid w:val="000B3C1B"/>
    <w:rsid w:val="000B3E07"/>
    <w:rsid w:val="000B401F"/>
    <w:rsid w:val="000B4D46"/>
    <w:rsid w:val="000B50C2"/>
    <w:rsid w:val="000B59C0"/>
    <w:rsid w:val="000B6237"/>
    <w:rsid w:val="000B6B83"/>
    <w:rsid w:val="000B7470"/>
    <w:rsid w:val="000B7F4D"/>
    <w:rsid w:val="000C0016"/>
    <w:rsid w:val="000C08E7"/>
    <w:rsid w:val="000C16F0"/>
    <w:rsid w:val="000C1F65"/>
    <w:rsid w:val="000C25FF"/>
    <w:rsid w:val="000C2BAE"/>
    <w:rsid w:val="000C2BEF"/>
    <w:rsid w:val="000C347E"/>
    <w:rsid w:val="000C3DB5"/>
    <w:rsid w:val="000C3F48"/>
    <w:rsid w:val="000C3F68"/>
    <w:rsid w:val="000C460E"/>
    <w:rsid w:val="000C47E6"/>
    <w:rsid w:val="000C4F4F"/>
    <w:rsid w:val="000C5036"/>
    <w:rsid w:val="000C518D"/>
    <w:rsid w:val="000C555C"/>
    <w:rsid w:val="000C5DAC"/>
    <w:rsid w:val="000C6A32"/>
    <w:rsid w:val="000C6AD8"/>
    <w:rsid w:val="000C6C33"/>
    <w:rsid w:val="000C72C1"/>
    <w:rsid w:val="000C7643"/>
    <w:rsid w:val="000D0E8B"/>
    <w:rsid w:val="000D1232"/>
    <w:rsid w:val="000D166E"/>
    <w:rsid w:val="000D18B8"/>
    <w:rsid w:val="000D1FF1"/>
    <w:rsid w:val="000D227B"/>
    <w:rsid w:val="000D25D6"/>
    <w:rsid w:val="000D2C14"/>
    <w:rsid w:val="000D32C0"/>
    <w:rsid w:val="000D341B"/>
    <w:rsid w:val="000D3BE2"/>
    <w:rsid w:val="000D4E4A"/>
    <w:rsid w:val="000D5A8C"/>
    <w:rsid w:val="000D629A"/>
    <w:rsid w:val="000D67FC"/>
    <w:rsid w:val="000D6808"/>
    <w:rsid w:val="000D6EFE"/>
    <w:rsid w:val="000D70C0"/>
    <w:rsid w:val="000D71D8"/>
    <w:rsid w:val="000D7AD4"/>
    <w:rsid w:val="000D7BE1"/>
    <w:rsid w:val="000E0263"/>
    <w:rsid w:val="000E0776"/>
    <w:rsid w:val="000E08A8"/>
    <w:rsid w:val="000E0A00"/>
    <w:rsid w:val="000E0E85"/>
    <w:rsid w:val="000E1F83"/>
    <w:rsid w:val="000E2983"/>
    <w:rsid w:val="000E2CF3"/>
    <w:rsid w:val="000E2FF8"/>
    <w:rsid w:val="000E33E4"/>
    <w:rsid w:val="000E3749"/>
    <w:rsid w:val="000E3E87"/>
    <w:rsid w:val="000E42D4"/>
    <w:rsid w:val="000E4AEE"/>
    <w:rsid w:val="000E4BC3"/>
    <w:rsid w:val="000E4EB3"/>
    <w:rsid w:val="000E5003"/>
    <w:rsid w:val="000E5654"/>
    <w:rsid w:val="000E56EF"/>
    <w:rsid w:val="000E578E"/>
    <w:rsid w:val="000E5795"/>
    <w:rsid w:val="000E5DD0"/>
    <w:rsid w:val="000E607D"/>
    <w:rsid w:val="000E60DA"/>
    <w:rsid w:val="000E60E7"/>
    <w:rsid w:val="000E651E"/>
    <w:rsid w:val="000E6F0C"/>
    <w:rsid w:val="000E7533"/>
    <w:rsid w:val="000E7812"/>
    <w:rsid w:val="000E7E92"/>
    <w:rsid w:val="000E7FEB"/>
    <w:rsid w:val="000F0121"/>
    <w:rsid w:val="000F079D"/>
    <w:rsid w:val="000F0D0B"/>
    <w:rsid w:val="000F145B"/>
    <w:rsid w:val="000F1534"/>
    <w:rsid w:val="000F1CAB"/>
    <w:rsid w:val="000F2273"/>
    <w:rsid w:val="000F29A5"/>
    <w:rsid w:val="000F3DBA"/>
    <w:rsid w:val="000F3FA4"/>
    <w:rsid w:val="000F43A0"/>
    <w:rsid w:val="000F519E"/>
    <w:rsid w:val="000F57EA"/>
    <w:rsid w:val="000F5DFA"/>
    <w:rsid w:val="000F5E6B"/>
    <w:rsid w:val="000F61FA"/>
    <w:rsid w:val="000F66B2"/>
    <w:rsid w:val="000F6761"/>
    <w:rsid w:val="000F696C"/>
    <w:rsid w:val="000F699A"/>
    <w:rsid w:val="000F6AA4"/>
    <w:rsid w:val="000F6AA5"/>
    <w:rsid w:val="000F78BB"/>
    <w:rsid w:val="000F78BF"/>
    <w:rsid w:val="00100186"/>
    <w:rsid w:val="001007B3"/>
    <w:rsid w:val="00100E7F"/>
    <w:rsid w:val="00102904"/>
    <w:rsid w:val="00102BE2"/>
    <w:rsid w:val="0010370F"/>
    <w:rsid w:val="001040E1"/>
    <w:rsid w:val="00104475"/>
    <w:rsid w:val="00104925"/>
    <w:rsid w:val="00104A6E"/>
    <w:rsid w:val="001056C6"/>
    <w:rsid w:val="001057A5"/>
    <w:rsid w:val="001057B5"/>
    <w:rsid w:val="00106548"/>
    <w:rsid w:val="00106738"/>
    <w:rsid w:val="00106E3D"/>
    <w:rsid w:val="00107312"/>
    <w:rsid w:val="00107497"/>
    <w:rsid w:val="00107D3B"/>
    <w:rsid w:val="00107F26"/>
    <w:rsid w:val="00110074"/>
    <w:rsid w:val="00110297"/>
    <w:rsid w:val="001103A8"/>
    <w:rsid w:val="00110B99"/>
    <w:rsid w:val="001113B5"/>
    <w:rsid w:val="0011184D"/>
    <w:rsid w:val="001119BA"/>
    <w:rsid w:val="001119F7"/>
    <w:rsid w:val="001124AF"/>
    <w:rsid w:val="001125FB"/>
    <w:rsid w:val="00112747"/>
    <w:rsid w:val="0011277C"/>
    <w:rsid w:val="001127B9"/>
    <w:rsid w:val="00112F0F"/>
    <w:rsid w:val="0011303B"/>
    <w:rsid w:val="001133E8"/>
    <w:rsid w:val="00113897"/>
    <w:rsid w:val="00113BFD"/>
    <w:rsid w:val="00113C9A"/>
    <w:rsid w:val="0011449C"/>
    <w:rsid w:val="001145B1"/>
    <w:rsid w:val="0011466E"/>
    <w:rsid w:val="0011481C"/>
    <w:rsid w:val="0011534A"/>
    <w:rsid w:val="001155AC"/>
    <w:rsid w:val="00116089"/>
    <w:rsid w:val="00116C40"/>
    <w:rsid w:val="00116FC0"/>
    <w:rsid w:val="00117082"/>
    <w:rsid w:val="001174CD"/>
    <w:rsid w:val="00117726"/>
    <w:rsid w:val="00117EC0"/>
    <w:rsid w:val="00120B3C"/>
    <w:rsid w:val="00120D21"/>
    <w:rsid w:val="00120EFF"/>
    <w:rsid w:val="00121F0B"/>
    <w:rsid w:val="001221D5"/>
    <w:rsid w:val="00122BDF"/>
    <w:rsid w:val="00122D76"/>
    <w:rsid w:val="001230D0"/>
    <w:rsid w:val="001234F6"/>
    <w:rsid w:val="001240F6"/>
    <w:rsid w:val="00124278"/>
    <w:rsid w:val="00124990"/>
    <w:rsid w:val="00124C33"/>
    <w:rsid w:val="00125032"/>
    <w:rsid w:val="001252D9"/>
    <w:rsid w:val="001255C3"/>
    <w:rsid w:val="00125622"/>
    <w:rsid w:val="00125EE1"/>
    <w:rsid w:val="001263E5"/>
    <w:rsid w:val="00126A87"/>
    <w:rsid w:val="00127505"/>
    <w:rsid w:val="001276B0"/>
    <w:rsid w:val="00127A2E"/>
    <w:rsid w:val="00127F7A"/>
    <w:rsid w:val="0013120E"/>
    <w:rsid w:val="0013173E"/>
    <w:rsid w:val="00131EAD"/>
    <w:rsid w:val="00132466"/>
    <w:rsid w:val="00132773"/>
    <w:rsid w:val="00132B7C"/>
    <w:rsid w:val="00132C15"/>
    <w:rsid w:val="00133632"/>
    <w:rsid w:val="0013370F"/>
    <w:rsid w:val="00133A1D"/>
    <w:rsid w:val="00133AC6"/>
    <w:rsid w:val="0013406E"/>
    <w:rsid w:val="001357D4"/>
    <w:rsid w:val="0013602B"/>
    <w:rsid w:val="00136C76"/>
    <w:rsid w:val="00136DF4"/>
    <w:rsid w:val="001409B3"/>
    <w:rsid w:val="00140C14"/>
    <w:rsid w:val="001411B2"/>
    <w:rsid w:val="001414DF"/>
    <w:rsid w:val="001421B4"/>
    <w:rsid w:val="0014225D"/>
    <w:rsid w:val="001428CF"/>
    <w:rsid w:val="00142BD6"/>
    <w:rsid w:val="00142CE9"/>
    <w:rsid w:val="00142DBE"/>
    <w:rsid w:val="00142DD3"/>
    <w:rsid w:val="0014391D"/>
    <w:rsid w:val="00143A13"/>
    <w:rsid w:val="00144108"/>
    <w:rsid w:val="00144159"/>
    <w:rsid w:val="001442E2"/>
    <w:rsid w:val="001451D1"/>
    <w:rsid w:val="001455F4"/>
    <w:rsid w:val="00145B7B"/>
    <w:rsid w:val="00145BF9"/>
    <w:rsid w:val="00145E75"/>
    <w:rsid w:val="001462BF"/>
    <w:rsid w:val="0014751C"/>
    <w:rsid w:val="00147E24"/>
    <w:rsid w:val="00147E52"/>
    <w:rsid w:val="0015002B"/>
    <w:rsid w:val="00150734"/>
    <w:rsid w:val="00151478"/>
    <w:rsid w:val="00151640"/>
    <w:rsid w:val="001516FE"/>
    <w:rsid w:val="00151AC3"/>
    <w:rsid w:val="001520CF"/>
    <w:rsid w:val="001521A1"/>
    <w:rsid w:val="001522F2"/>
    <w:rsid w:val="00152331"/>
    <w:rsid w:val="001528D4"/>
    <w:rsid w:val="00152F01"/>
    <w:rsid w:val="0015339C"/>
    <w:rsid w:val="0015380E"/>
    <w:rsid w:val="00153AD2"/>
    <w:rsid w:val="0015437F"/>
    <w:rsid w:val="0015447F"/>
    <w:rsid w:val="00154E96"/>
    <w:rsid w:val="0015508D"/>
    <w:rsid w:val="001550DF"/>
    <w:rsid w:val="00155A93"/>
    <w:rsid w:val="00155FA1"/>
    <w:rsid w:val="0015696E"/>
    <w:rsid w:val="00156984"/>
    <w:rsid w:val="00156FD7"/>
    <w:rsid w:val="001573A5"/>
    <w:rsid w:val="00157C12"/>
    <w:rsid w:val="001603F1"/>
    <w:rsid w:val="00160938"/>
    <w:rsid w:val="00160A9B"/>
    <w:rsid w:val="0016149C"/>
    <w:rsid w:val="001618B0"/>
    <w:rsid w:val="00163710"/>
    <w:rsid w:val="0016396A"/>
    <w:rsid w:val="0016415F"/>
    <w:rsid w:val="00164A59"/>
    <w:rsid w:val="00165283"/>
    <w:rsid w:val="0016539E"/>
    <w:rsid w:val="00165D7B"/>
    <w:rsid w:val="00166919"/>
    <w:rsid w:val="00166AB8"/>
    <w:rsid w:val="00166F34"/>
    <w:rsid w:val="001670C2"/>
    <w:rsid w:val="0016760D"/>
    <w:rsid w:val="00167FB1"/>
    <w:rsid w:val="001702D5"/>
    <w:rsid w:val="001705DF"/>
    <w:rsid w:val="00170C37"/>
    <w:rsid w:val="00171DB9"/>
    <w:rsid w:val="0017201D"/>
    <w:rsid w:val="00173A03"/>
    <w:rsid w:val="001743DF"/>
    <w:rsid w:val="00174A0D"/>
    <w:rsid w:val="00174ABE"/>
    <w:rsid w:val="00174C59"/>
    <w:rsid w:val="00174C79"/>
    <w:rsid w:val="00175134"/>
    <w:rsid w:val="00175387"/>
    <w:rsid w:val="00175A91"/>
    <w:rsid w:val="00175BC1"/>
    <w:rsid w:val="00176B7E"/>
    <w:rsid w:val="00176FC3"/>
    <w:rsid w:val="00177309"/>
    <w:rsid w:val="00177AF7"/>
    <w:rsid w:val="00177BEE"/>
    <w:rsid w:val="0018015A"/>
    <w:rsid w:val="0018048C"/>
    <w:rsid w:val="001808B2"/>
    <w:rsid w:val="00180973"/>
    <w:rsid w:val="00181133"/>
    <w:rsid w:val="00181451"/>
    <w:rsid w:val="001815F0"/>
    <w:rsid w:val="001819B0"/>
    <w:rsid w:val="00181A02"/>
    <w:rsid w:val="001820B5"/>
    <w:rsid w:val="0018224A"/>
    <w:rsid w:val="00182864"/>
    <w:rsid w:val="00182BA5"/>
    <w:rsid w:val="0018363F"/>
    <w:rsid w:val="00183650"/>
    <w:rsid w:val="0018397C"/>
    <w:rsid w:val="00183ED7"/>
    <w:rsid w:val="00183EE6"/>
    <w:rsid w:val="0018535E"/>
    <w:rsid w:val="00186122"/>
    <w:rsid w:val="00186802"/>
    <w:rsid w:val="00186861"/>
    <w:rsid w:val="0018787D"/>
    <w:rsid w:val="00190056"/>
    <w:rsid w:val="001908D1"/>
    <w:rsid w:val="00190E8D"/>
    <w:rsid w:val="00191806"/>
    <w:rsid w:val="00192AB3"/>
    <w:rsid w:val="00193F11"/>
    <w:rsid w:val="001942F6"/>
    <w:rsid w:val="001943CC"/>
    <w:rsid w:val="001958C1"/>
    <w:rsid w:val="00195A04"/>
    <w:rsid w:val="00195A7D"/>
    <w:rsid w:val="00195C1C"/>
    <w:rsid w:val="00195D4E"/>
    <w:rsid w:val="00195F57"/>
    <w:rsid w:val="00196639"/>
    <w:rsid w:val="00196984"/>
    <w:rsid w:val="00196B7C"/>
    <w:rsid w:val="00196F83"/>
    <w:rsid w:val="001976F1"/>
    <w:rsid w:val="00197E60"/>
    <w:rsid w:val="001A026B"/>
    <w:rsid w:val="001A0391"/>
    <w:rsid w:val="001A126D"/>
    <w:rsid w:val="001A2406"/>
    <w:rsid w:val="001A29CF"/>
    <w:rsid w:val="001A2BF2"/>
    <w:rsid w:val="001A2CBF"/>
    <w:rsid w:val="001A3B48"/>
    <w:rsid w:val="001A43FC"/>
    <w:rsid w:val="001A4E41"/>
    <w:rsid w:val="001A4EC5"/>
    <w:rsid w:val="001A508F"/>
    <w:rsid w:val="001A5401"/>
    <w:rsid w:val="001A5527"/>
    <w:rsid w:val="001A60E9"/>
    <w:rsid w:val="001A6E80"/>
    <w:rsid w:val="001A731F"/>
    <w:rsid w:val="001A7D77"/>
    <w:rsid w:val="001B004D"/>
    <w:rsid w:val="001B0BEF"/>
    <w:rsid w:val="001B0C9F"/>
    <w:rsid w:val="001B0CEB"/>
    <w:rsid w:val="001B0D79"/>
    <w:rsid w:val="001B117B"/>
    <w:rsid w:val="001B1762"/>
    <w:rsid w:val="001B199C"/>
    <w:rsid w:val="001B217E"/>
    <w:rsid w:val="001B29B2"/>
    <w:rsid w:val="001B2CA1"/>
    <w:rsid w:val="001B350F"/>
    <w:rsid w:val="001B35BD"/>
    <w:rsid w:val="001B3BC5"/>
    <w:rsid w:val="001B4058"/>
    <w:rsid w:val="001B4586"/>
    <w:rsid w:val="001B56D8"/>
    <w:rsid w:val="001B574C"/>
    <w:rsid w:val="001B5757"/>
    <w:rsid w:val="001B5DB8"/>
    <w:rsid w:val="001B69D6"/>
    <w:rsid w:val="001B6D4F"/>
    <w:rsid w:val="001B770E"/>
    <w:rsid w:val="001B7899"/>
    <w:rsid w:val="001B7F5E"/>
    <w:rsid w:val="001C0A7C"/>
    <w:rsid w:val="001C0BF6"/>
    <w:rsid w:val="001C0F94"/>
    <w:rsid w:val="001C1458"/>
    <w:rsid w:val="001C24AF"/>
    <w:rsid w:val="001C2A6A"/>
    <w:rsid w:val="001C2BA3"/>
    <w:rsid w:val="001C3AE9"/>
    <w:rsid w:val="001C4079"/>
    <w:rsid w:val="001C414E"/>
    <w:rsid w:val="001C524D"/>
    <w:rsid w:val="001C5252"/>
    <w:rsid w:val="001C5750"/>
    <w:rsid w:val="001C57CA"/>
    <w:rsid w:val="001C5C14"/>
    <w:rsid w:val="001C5DEE"/>
    <w:rsid w:val="001C5F30"/>
    <w:rsid w:val="001C684F"/>
    <w:rsid w:val="001C709B"/>
    <w:rsid w:val="001C7673"/>
    <w:rsid w:val="001C785E"/>
    <w:rsid w:val="001D0270"/>
    <w:rsid w:val="001D06D6"/>
    <w:rsid w:val="001D0F06"/>
    <w:rsid w:val="001D0F4C"/>
    <w:rsid w:val="001D1137"/>
    <w:rsid w:val="001D118B"/>
    <w:rsid w:val="001D1807"/>
    <w:rsid w:val="001D1C17"/>
    <w:rsid w:val="001D24F7"/>
    <w:rsid w:val="001D28BE"/>
    <w:rsid w:val="001D37DD"/>
    <w:rsid w:val="001D3832"/>
    <w:rsid w:val="001D39A4"/>
    <w:rsid w:val="001D3B8B"/>
    <w:rsid w:val="001D3DD4"/>
    <w:rsid w:val="001D3EFB"/>
    <w:rsid w:val="001D446C"/>
    <w:rsid w:val="001D46B0"/>
    <w:rsid w:val="001D61B7"/>
    <w:rsid w:val="001D668F"/>
    <w:rsid w:val="001D6A27"/>
    <w:rsid w:val="001D6EF6"/>
    <w:rsid w:val="001D7906"/>
    <w:rsid w:val="001D7A3B"/>
    <w:rsid w:val="001D7F3A"/>
    <w:rsid w:val="001E0E4F"/>
    <w:rsid w:val="001E12A3"/>
    <w:rsid w:val="001E157B"/>
    <w:rsid w:val="001E183D"/>
    <w:rsid w:val="001E28CD"/>
    <w:rsid w:val="001E2DB1"/>
    <w:rsid w:val="001E3E07"/>
    <w:rsid w:val="001E3EE9"/>
    <w:rsid w:val="001E3FA8"/>
    <w:rsid w:val="001E4024"/>
    <w:rsid w:val="001E511D"/>
    <w:rsid w:val="001E5656"/>
    <w:rsid w:val="001E5EF8"/>
    <w:rsid w:val="001E6197"/>
    <w:rsid w:val="001E619F"/>
    <w:rsid w:val="001E6A99"/>
    <w:rsid w:val="001E7C40"/>
    <w:rsid w:val="001E7C52"/>
    <w:rsid w:val="001E7CBD"/>
    <w:rsid w:val="001E7DF5"/>
    <w:rsid w:val="001E7E85"/>
    <w:rsid w:val="001F0168"/>
    <w:rsid w:val="001F0A9B"/>
    <w:rsid w:val="001F0E1A"/>
    <w:rsid w:val="001F0F6B"/>
    <w:rsid w:val="001F12FB"/>
    <w:rsid w:val="001F14DD"/>
    <w:rsid w:val="001F17DE"/>
    <w:rsid w:val="001F27F7"/>
    <w:rsid w:val="001F362D"/>
    <w:rsid w:val="001F4640"/>
    <w:rsid w:val="001F478F"/>
    <w:rsid w:val="001F48A7"/>
    <w:rsid w:val="001F4F3A"/>
    <w:rsid w:val="001F5BCD"/>
    <w:rsid w:val="001F6492"/>
    <w:rsid w:val="001F659C"/>
    <w:rsid w:val="001F6957"/>
    <w:rsid w:val="001F7545"/>
    <w:rsid w:val="00200CA2"/>
    <w:rsid w:val="00201356"/>
    <w:rsid w:val="0020148A"/>
    <w:rsid w:val="002014DF"/>
    <w:rsid w:val="002027B8"/>
    <w:rsid w:val="00202F59"/>
    <w:rsid w:val="002038DE"/>
    <w:rsid w:val="00203CF1"/>
    <w:rsid w:val="00203E00"/>
    <w:rsid w:val="0020451E"/>
    <w:rsid w:val="00204668"/>
    <w:rsid w:val="00204E9A"/>
    <w:rsid w:val="0020556F"/>
    <w:rsid w:val="00206058"/>
    <w:rsid w:val="0020608F"/>
    <w:rsid w:val="00206911"/>
    <w:rsid w:val="002070A4"/>
    <w:rsid w:val="00207EDB"/>
    <w:rsid w:val="00207F19"/>
    <w:rsid w:val="00210350"/>
    <w:rsid w:val="00210FA5"/>
    <w:rsid w:val="0021157C"/>
    <w:rsid w:val="0021181C"/>
    <w:rsid w:val="00211C3E"/>
    <w:rsid w:val="00212BF8"/>
    <w:rsid w:val="0021314D"/>
    <w:rsid w:val="0021362D"/>
    <w:rsid w:val="00213B50"/>
    <w:rsid w:val="0021480E"/>
    <w:rsid w:val="00214932"/>
    <w:rsid w:val="00214B2D"/>
    <w:rsid w:val="00214DB0"/>
    <w:rsid w:val="00215CE8"/>
    <w:rsid w:val="002166C8"/>
    <w:rsid w:val="00216F83"/>
    <w:rsid w:val="00217684"/>
    <w:rsid w:val="002179A6"/>
    <w:rsid w:val="00217C82"/>
    <w:rsid w:val="002202A6"/>
    <w:rsid w:val="0022085A"/>
    <w:rsid w:val="00220D90"/>
    <w:rsid w:val="00220F1B"/>
    <w:rsid w:val="00221789"/>
    <w:rsid w:val="00221D98"/>
    <w:rsid w:val="00221FEC"/>
    <w:rsid w:val="002226BD"/>
    <w:rsid w:val="00222A28"/>
    <w:rsid w:val="00222C08"/>
    <w:rsid w:val="0022303A"/>
    <w:rsid w:val="0022367C"/>
    <w:rsid w:val="002238A1"/>
    <w:rsid w:val="00223EC1"/>
    <w:rsid w:val="00224154"/>
    <w:rsid w:val="00224420"/>
    <w:rsid w:val="0022470F"/>
    <w:rsid w:val="0022483B"/>
    <w:rsid w:val="00225285"/>
    <w:rsid w:val="002254CB"/>
    <w:rsid w:val="002255C3"/>
    <w:rsid w:val="002257DE"/>
    <w:rsid w:val="002259FF"/>
    <w:rsid w:val="00226255"/>
    <w:rsid w:val="002269FD"/>
    <w:rsid w:val="0022761B"/>
    <w:rsid w:val="00230437"/>
    <w:rsid w:val="00230F25"/>
    <w:rsid w:val="00231448"/>
    <w:rsid w:val="00232E0D"/>
    <w:rsid w:val="00232F83"/>
    <w:rsid w:val="00233B1E"/>
    <w:rsid w:val="00234109"/>
    <w:rsid w:val="00234429"/>
    <w:rsid w:val="00234A5C"/>
    <w:rsid w:val="00234FD4"/>
    <w:rsid w:val="002351E7"/>
    <w:rsid w:val="002354AB"/>
    <w:rsid w:val="00235EA3"/>
    <w:rsid w:val="00235F76"/>
    <w:rsid w:val="00236032"/>
    <w:rsid w:val="00236074"/>
    <w:rsid w:val="00236778"/>
    <w:rsid w:val="00236FDE"/>
    <w:rsid w:val="00240051"/>
    <w:rsid w:val="00240355"/>
    <w:rsid w:val="0024052B"/>
    <w:rsid w:val="002406D8"/>
    <w:rsid w:val="0024098D"/>
    <w:rsid w:val="00240F66"/>
    <w:rsid w:val="0024100A"/>
    <w:rsid w:val="00241725"/>
    <w:rsid w:val="00241ADF"/>
    <w:rsid w:val="00241E41"/>
    <w:rsid w:val="002423E1"/>
    <w:rsid w:val="002428BA"/>
    <w:rsid w:val="00242B41"/>
    <w:rsid w:val="00242D84"/>
    <w:rsid w:val="00243442"/>
    <w:rsid w:val="00243785"/>
    <w:rsid w:val="00243FC1"/>
    <w:rsid w:val="00243FCF"/>
    <w:rsid w:val="00244924"/>
    <w:rsid w:val="002452C2"/>
    <w:rsid w:val="00246B05"/>
    <w:rsid w:val="002471A2"/>
    <w:rsid w:val="0024780F"/>
    <w:rsid w:val="00247E86"/>
    <w:rsid w:val="00247EA2"/>
    <w:rsid w:val="0025048F"/>
    <w:rsid w:val="00250496"/>
    <w:rsid w:val="0025091C"/>
    <w:rsid w:val="00250A48"/>
    <w:rsid w:val="002522FE"/>
    <w:rsid w:val="00252E4A"/>
    <w:rsid w:val="00252F35"/>
    <w:rsid w:val="00253C64"/>
    <w:rsid w:val="002543F5"/>
    <w:rsid w:val="00254A47"/>
    <w:rsid w:val="00254FD0"/>
    <w:rsid w:val="00255544"/>
    <w:rsid w:val="00255747"/>
    <w:rsid w:val="002566A1"/>
    <w:rsid w:val="0025674A"/>
    <w:rsid w:val="002568B5"/>
    <w:rsid w:val="00256B71"/>
    <w:rsid w:val="0025747D"/>
    <w:rsid w:val="002574FB"/>
    <w:rsid w:val="002577F7"/>
    <w:rsid w:val="00257CF6"/>
    <w:rsid w:val="002604E3"/>
    <w:rsid w:val="00260777"/>
    <w:rsid w:val="00260E26"/>
    <w:rsid w:val="0026180A"/>
    <w:rsid w:val="00261BD3"/>
    <w:rsid w:val="00261FDC"/>
    <w:rsid w:val="00262054"/>
    <w:rsid w:val="0026234D"/>
    <w:rsid w:val="002623AC"/>
    <w:rsid w:val="002628F7"/>
    <w:rsid w:val="00262D0C"/>
    <w:rsid w:val="00262FEB"/>
    <w:rsid w:val="00263465"/>
    <w:rsid w:val="00264519"/>
    <w:rsid w:val="002651A7"/>
    <w:rsid w:val="0026527F"/>
    <w:rsid w:val="00265318"/>
    <w:rsid w:val="00265CE1"/>
    <w:rsid w:val="00265F9A"/>
    <w:rsid w:val="00265FB8"/>
    <w:rsid w:val="00266253"/>
    <w:rsid w:val="00266E91"/>
    <w:rsid w:val="0026718C"/>
    <w:rsid w:val="0026754D"/>
    <w:rsid w:val="00267A8A"/>
    <w:rsid w:val="00267B9C"/>
    <w:rsid w:val="00267F18"/>
    <w:rsid w:val="0027086E"/>
    <w:rsid w:val="002711DB"/>
    <w:rsid w:val="00271545"/>
    <w:rsid w:val="00271CA6"/>
    <w:rsid w:val="0027283B"/>
    <w:rsid w:val="00274C33"/>
    <w:rsid w:val="00274FDC"/>
    <w:rsid w:val="00275200"/>
    <w:rsid w:val="0027542F"/>
    <w:rsid w:val="00275AF3"/>
    <w:rsid w:val="00275CE2"/>
    <w:rsid w:val="00275D8E"/>
    <w:rsid w:val="002765AD"/>
    <w:rsid w:val="0027691E"/>
    <w:rsid w:val="00277B3B"/>
    <w:rsid w:val="002806DC"/>
    <w:rsid w:val="00280C08"/>
    <w:rsid w:val="002812B4"/>
    <w:rsid w:val="0028169A"/>
    <w:rsid w:val="002827A9"/>
    <w:rsid w:val="00282994"/>
    <w:rsid w:val="00282A41"/>
    <w:rsid w:val="00283227"/>
    <w:rsid w:val="00283FAC"/>
    <w:rsid w:val="0028441B"/>
    <w:rsid w:val="0028477F"/>
    <w:rsid w:val="00284886"/>
    <w:rsid w:val="00284B87"/>
    <w:rsid w:val="002853C1"/>
    <w:rsid w:val="00285605"/>
    <w:rsid w:val="0028617F"/>
    <w:rsid w:val="002877F8"/>
    <w:rsid w:val="00287C00"/>
    <w:rsid w:val="00290A8D"/>
    <w:rsid w:val="00290AAF"/>
    <w:rsid w:val="00290E22"/>
    <w:rsid w:val="00291B91"/>
    <w:rsid w:val="00291D71"/>
    <w:rsid w:val="00291D89"/>
    <w:rsid w:val="00292113"/>
    <w:rsid w:val="0029241B"/>
    <w:rsid w:val="00292EBF"/>
    <w:rsid w:val="00293437"/>
    <w:rsid w:val="00293728"/>
    <w:rsid w:val="002938E8"/>
    <w:rsid w:val="00293D60"/>
    <w:rsid w:val="00293F5A"/>
    <w:rsid w:val="0029444E"/>
    <w:rsid w:val="002946A7"/>
    <w:rsid w:val="0029576E"/>
    <w:rsid w:val="002957DF"/>
    <w:rsid w:val="00295C17"/>
    <w:rsid w:val="0029606A"/>
    <w:rsid w:val="00296F72"/>
    <w:rsid w:val="0029728B"/>
    <w:rsid w:val="00297595"/>
    <w:rsid w:val="002975A3"/>
    <w:rsid w:val="00297ABC"/>
    <w:rsid w:val="002A01F2"/>
    <w:rsid w:val="002A0401"/>
    <w:rsid w:val="002A0BA0"/>
    <w:rsid w:val="002A0F2C"/>
    <w:rsid w:val="002A21A5"/>
    <w:rsid w:val="002A3257"/>
    <w:rsid w:val="002A3FE5"/>
    <w:rsid w:val="002A47D6"/>
    <w:rsid w:val="002A4A09"/>
    <w:rsid w:val="002A4B0F"/>
    <w:rsid w:val="002A5015"/>
    <w:rsid w:val="002A530C"/>
    <w:rsid w:val="002A5E5B"/>
    <w:rsid w:val="002A654E"/>
    <w:rsid w:val="002A6822"/>
    <w:rsid w:val="002A6C5D"/>
    <w:rsid w:val="002A6D81"/>
    <w:rsid w:val="002A7296"/>
    <w:rsid w:val="002A73D1"/>
    <w:rsid w:val="002A73DA"/>
    <w:rsid w:val="002A7597"/>
    <w:rsid w:val="002A75B4"/>
    <w:rsid w:val="002A77B9"/>
    <w:rsid w:val="002A7FA9"/>
    <w:rsid w:val="002B00EA"/>
    <w:rsid w:val="002B0708"/>
    <w:rsid w:val="002B0832"/>
    <w:rsid w:val="002B109F"/>
    <w:rsid w:val="002B12B8"/>
    <w:rsid w:val="002B1544"/>
    <w:rsid w:val="002B1575"/>
    <w:rsid w:val="002B214F"/>
    <w:rsid w:val="002B37D9"/>
    <w:rsid w:val="002B38FD"/>
    <w:rsid w:val="002B4209"/>
    <w:rsid w:val="002B42CE"/>
    <w:rsid w:val="002B4480"/>
    <w:rsid w:val="002B4488"/>
    <w:rsid w:val="002B55F4"/>
    <w:rsid w:val="002B58D8"/>
    <w:rsid w:val="002B5909"/>
    <w:rsid w:val="002B66B6"/>
    <w:rsid w:val="002B681F"/>
    <w:rsid w:val="002B720E"/>
    <w:rsid w:val="002B730E"/>
    <w:rsid w:val="002B77E1"/>
    <w:rsid w:val="002B7994"/>
    <w:rsid w:val="002C03CA"/>
    <w:rsid w:val="002C05FA"/>
    <w:rsid w:val="002C0B27"/>
    <w:rsid w:val="002C0D05"/>
    <w:rsid w:val="002C0F1D"/>
    <w:rsid w:val="002C1799"/>
    <w:rsid w:val="002C19ED"/>
    <w:rsid w:val="002C24E0"/>
    <w:rsid w:val="002C27B0"/>
    <w:rsid w:val="002C2B81"/>
    <w:rsid w:val="002C2DEE"/>
    <w:rsid w:val="002C3657"/>
    <w:rsid w:val="002C3AA3"/>
    <w:rsid w:val="002C558F"/>
    <w:rsid w:val="002C5760"/>
    <w:rsid w:val="002C592E"/>
    <w:rsid w:val="002C5F3F"/>
    <w:rsid w:val="002C6189"/>
    <w:rsid w:val="002C647F"/>
    <w:rsid w:val="002C652A"/>
    <w:rsid w:val="002C7156"/>
    <w:rsid w:val="002C72C0"/>
    <w:rsid w:val="002C7A03"/>
    <w:rsid w:val="002D0CD8"/>
    <w:rsid w:val="002D11AB"/>
    <w:rsid w:val="002D2C7B"/>
    <w:rsid w:val="002D3281"/>
    <w:rsid w:val="002D34AD"/>
    <w:rsid w:val="002D3B83"/>
    <w:rsid w:val="002D4157"/>
    <w:rsid w:val="002D4798"/>
    <w:rsid w:val="002D4B5B"/>
    <w:rsid w:val="002D4DCB"/>
    <w:rsid w:val="002D5601"/>
    <w:rsid w:val="002D56A5"/>
    <w:rsid w:val="002D5A98"/>
    <w:rsid w:val="002D610A"/>
    <w:rsid w:val="002D7648"/>
    <w:rsid w:val="002D7BEA"/>
    <w:rsid w:val="002D7C24"/>
    <w:rsid w:val="002D7CF0"/>
    <w:rsid w:val="002D7D3B"/>
    <w:rsid w:val="002D7D81"/>
    <w:rsid w:val="002E0AB7"/>
    <w:rsid w:val="002E1185"/>
    <w:rsid w:val="002E160F"/>
    <w:rsid w:val="002E20D5"/>
    <w:rsid w:val="002E2344"/>
    <w:rsid w:val="002E2A26"/>
    <w:rsid w:val="002E2E39"/>
    <w:rsid w:val="002E3080"/>
    <w:rsid w:val="002E3DD9"/>
    <w:rsid w:val="002E4256"/>
    <w:rsid w:val="002E4502"/>
    <w:rsid w:val="002E47DA"/>
    <w:rsid w:val="002E47EC"/>
    <w:rsid w:val="002E4DE5"/>
    <w:rsid w:val="002E5086"/>
    <w:rsid w:val="002E571E"/>
    <w:rsid w:val="002E57FB"/>
    <w:rsid w:val="002E59F4"/>
    <w:rsid w:val="002E5FD8"/>
    <w:rsid w:val="002E60D0"/>
    <w:rsid w:val="002E60EF"/>
    <w:rsid w:val="002E6555"/>
    <w:rsid w:val="002E6D5E"/>
    <w:rsid w:val="002E6EDA"/>
    <w:rsid w:val="002E73E5"/>
    <w:rsid w:val="002E7C28"/>
    <w:rsid w:val="002F02DC"/>
    <w:rsid w:val="002F1797"/>
    <w:rsid w:val="002F185B"/>
    <w:rsid w:val="002F1A86"/>
    <w:rsid w:val="002F2322"/>
    <w:rsid w:val="002F2964"/>
    <w:rsid w:val="002F2C5F"/>
    <w:rsid w:val="002F2E9C"/>
    <w:rsid w:val="002F361D"/>
    <w:rsid w:val="002F3A89"/>
    <w:rsid w:val="002F3C60"/>
    <w:rsid w:val="002F46E0"/>
    <w:rsid w:val="002F4807"/>
    <w:rsid w:val="002F4F1E"/>
    <w:rsid w:val="002F50C5"/>
    <w:rsid w:val="002F55C4"/>
    <w:rsid w:val="002F5EAF"/>
    <w:rsid w:val="002F6787"/>
    <w:rsid w:val="002F6C58"/>
    <w:rsid w:val="002F6CBD"/>
    <w:rsid w:val="002F6CE9"/>
    <w:rsid w:val="002F6F01"/>
    <w:rsid w:val="002F7007"/>
    <w:rsid w:val="002F79F4"/>
    <w:rsid w:val="002F7CBF"/>
    <w:rsid w:val="003012DD"/>
    <w:rsid w:val="0030130F"/>
    <w:rsid w:val="00301AF1"/>
    <w:rsid w:val="00301C28"/>
    <w:rsid w:val="00301CFD"/>
    <w:rsid w:val="00301D49"/>
    <w:rsid w:val="0030348A"/>
    <w:rsid w:val="00303BE2"/>
    <w:rsid w:val="00303CFC"/>
    <w:rsid w:val="0030434B"/>
    <w:rsid w:val="003044F0"/>
    <w:rsid w:val="0030464A"/>
    <w:rsid w:val="003047D4"/>
    <w:rsid w:val="00304CD2"/>
    <w:rsid w:val="00304D67"/>
    <w:rsid w:val="003052F3"/>
    <w:rsid w:val="0030583D"/>
    <w:rsid w:val="00305930"/>
    <w:rsid w:val="00305943"/>
    <w:rsid w:val="00305A23"/>
    <w:rsid w:val="00305D0E"/>
    <w:rsid w:val="00305D61"/>
    <w:rsid w:val="003064E7"/>
    <w:rsid w:val="00306B7C"/>
    <w:rsid w:val="00306DFC"/>
    <w:rsid w:val="00306FD2"/>
    <w:rsid w:val="00307B00"/>
    <w:rsid w:val="003106B2"/>
    <w:rsid w:val="00310D1C"/>
    <w:rsid w:val="0031110B"/>
    <w:rsid w:val="00311336"/>
    <w:rsid w:val="003116FE"/>
    <w:rsid w:val="003119C3"/>
    <w:rsid w:val="00312113"/>
    <w:rsid w:val="00312185"/>
    <w:rsid w:val="0031275F"/>
    <w:rsid w:val="003128A9"/>
    <w:rsid w:val="00312E5E"/>
    <w:rsid w:val="00313A07"/>
    <w:rsid w:val="00313ADD"/>
    <w:rsid w:val="003141E9"/>
    <w:rsid w:val="0031450E"/>
    <w:rsid w:val="00314840"/>
    <w:rsid w:val="00314D1C"/>
    <w:rsid w:val="003167FE"/>
    <w:rsid w:val="00316E54"/>
    <w:rsid w:val="00317E0E"/>
    <w:rsid w:val="0032094E"/>
    <w:rsid w:val="003212AC"/>
    <w:rsid w:val="003214FD"/>
    <w:rsid w:val="00321AC3"/>
    <w:rsid w:val="00321FE6"/>
    <w:rsid w:val="0032221A"/>
    <w:rsid w:val="00322966"/>
    <w:rsid w:val="00322D91"/>
    <w:rsid w:val="003233AC"/>
    <w:rsid w:val="00323B3C"/>
    <w:rsid w:val="003242FF"/>
    <w:rsid w:val="0032434D"/>
    <w:rsid w:val="00324EA0"/>
    <w:rsid w:val="003252B1"/>
    <w:rsid w:val="0032561F"/>
    <w:rsid w:val="00325839"/>
    <w:rsid w:val="0032674D"/>
    <w:rsid w:val="0032702A"/>
    <w:rsid w:val="0032781C"/>
    <w:rsid w:val="00327CEE"/>
    <w:rsid w:val="003307A8"/>
    <w:rsid w:val="00330F4C"/>
    <w:rsid w:val="0033138D"/>
    <w:rsid w:val="00332492"/>
    <w:rsid w:val="003325DF"/>
    <w:rsid w:val="003338EC"/>
    <w:rsid w:val="003351EE"/>
    <w:rsid w:val="00335D1C"/>
    <w:rsid w:val="00335D5A"/>
    <w:rsid w:val="00336612"/>
    <w:rsid w:val="0033777E"/>
    <w:rsid w:val="0034005F"/>
    <w:rsid w:val="003404A5"/>
    <w:rsid w:val="003409C5"/>
    <w:rsid w:val="0034112D"/>
    <w:rsid w:val="00341CAC"/>
    <w:rsid w:val="003420DD"/>
    <w:rsid w:val="00342289"/>
    <w:rsid w:val="0034257C"/>
    <w:rsid w:val="0034269B"/>
    <w:rsid w:val="003429CF"/>
    <w:rsid w:val="00342D27"/>
    <w:rsid w:val="00343841"/>
    <w:rsid w:val="00343D2E"/>
    <w:rsid w:val="003442EC"/>
    <w:rsid w:val="00344794"/>
    <w:rsid w:val="003449D3"/>
    <w:rsid w:val="00344AEC"/>
    <w:rsid w:val="003451D3"/>
    <w:rsid w:val="0034528B"/>
    <w:rsid w:val="00345763"/>
    <w:rsid w:val="00345820"/>
    <w:rsid w:val="00345FD4"/>
    <w:rsid w:val="00346CD1"/>
    <w:rsid w:val="00346F51"/>
    <w:rsid w:val="00347273"/>
    <w:rsid w:val="0034780E"/>
    <w:rsid w:val="00347BE0"/>
    <w:rsid w:val="003503C7"/>
    <w:rsid w:val="003506CD"/>
    <w:rsid w:val="0035072E"/>
    <w:rsid w:val="003519C1"/>
    <w:rsid w:val="00351AEC"/>
    <w:rsid w:val="00351FDA"/>
    <w:rsid w:val="00352959"/>
    <w:rsid w:val="00352B31"/>
    <w:rsid w:val="0035309A"/>
    <w:rsid w:val="003534C4"/>
    <w:rsid w:val="003534D4"/>
    <w:rsid w:val="00353597"/>
    <w:rsid w:val="0035458F"/>
    <w:rsid w:val="00354EEB"/>
    <w:rsid w:val="003551A8"/>
    <w:rsid w:val="0035589F"/>
    <w:rsid w:val="00356950"/>
    <w:rsid w:val="00356E7F"/>
    <w:rsid w:val="00356EB0"/>
    <w:rsid w:val="00356ED9"/>
    <w:rsid w:val="00356FE3"/>
    <w:rsid w:val="00357009"/>
    <w:rsid w:val="0035771F"/>
    <w:rsid w:val="0035777C"/>
    <w:rsid w:val="003578E3"/>
    <w:rsid w:val="0036001D"/>
    <w:rsid w:val="003602C6"/>
    <w:rsid w:val="00360308"/>
    <w:rsid w:val="00360B56"/>
    <w:rsid w:val="00360E47"/>
    <w:rsid w:val="00361637"/>
    <w:rsid w:val="003623E9"/>
    <w:rsid w:val="003627BE"/>
    <w:rsid w:val="00362F58"/>
    <w:rsid w:val="00362F84"/>
    <w:rsid w:val="00363935"/>
    <w:rsid w:val="00363E61"/>
    <w:rsid w:val="0036414C"/>
    <w:rsid w:val="003642CB"/>
    <w:rsid w:val="00364D5A"/>
    <w:rsid w:val="0036517F"/>
    <w:rsid w:val="003653D4"/>
    <w:rsid w:val="003654FE"/>
    <w:rsid w:val="00365AC5"/>
    <w:rsid w:val="003660F7"/>
    <w:rsid w:val="0036661D"/>
    <w:rsid w:val="00366C81"/>
    <w:rsid w:val="00366E23"/>
    <w:rsid w:val="00367305"/>
    <w:rsid w:val="0036751E"/>
    <w:rsid w:val="00367A89"/>
    <w:rsid w:val="0037019B"/>
    <w:rsid w:val="00370F21"/>
    <w:rsid w:val="00371461"/>
    <w:rsid w:val="00371773"/>
    <w:rsid w:val="00371B2A"/>
    <w:rsid w:val="003722DB"/>
    <w:rsid w:val="003739B6"/>
    <w:rsid w:val="00373A40"/>
    <w:rsid w:val="00373DFD"/>
    <w:rsid w:val="0037504C"/>
    <w:rsid w:val="003756E4"/>
    <w:rsid w:val="003758D9"/>
    <w:rsid w:val="00375D06"/>
    <w:rsid w:val="00375F52"/>
    <w:rsid w:val="003760F6"/>
    <w:rsid w:val="00376751"/>
    <w:rsid w:val="00376C26"/>
    <w:rsid w:val="0037734A"/>
    <w:rsid w:val="003773FB"/>
    <w:rsid w:val="00380C92"/>
    <w:rsid w:val="0038185A"/>
    <w:rsid w:val="00381925"/>
    <w:rsid w:val="00382711"/>
    <w:rsid w:val="00383A53"/>
    <w:rsid w:val="00383AB9"/>
    <w:rsid w:val="0038403F"/>
    <w:rsid w:val="00384106"/>
    <w:rsid w:val="003843FE"/>
    <w:rsid w:val="003849F0"/>
    <w:rsid w:val="00386AC0"/>
    <w:rsid w:val="0038703F"/>
    <w:rsid w:val="00387C7D"/>
    <w:rsid w:val="00390105"/>
    <w:rsid w:val="003904B3"/>
    <w:rsid w:val="003904D5"/>
    <w:rsid w:val="003907D6"/>
    <w:rsid w:val="00390D37"/>
    <w:rsid w:val="00391013"/>
    <w:rsid w:val="00391100"/>
    <w:rsid w:val="003916AC"/>
    <w:rsid w:val="003918E5"/>
    <w:rsid w:val="00391FC0"/>
    <w:rsid w:val="0039337A"/>
    <w:rsid w:val="003935E2"/>
    <w:rsid w:val="00393E0F"/>
    <w:rsid w:val="0039419B"/>
    <w:rsid w:val="00394386"/>
    <w:rsid w:val="00394745"/>
    <w:rsid w:val="0039719B"/>
    <w:rsid w:val="0039778E"/>
    <w:rsid w:val="00397E0A"/>
    <w:rsid w:val="003A03B5"/>
    <w:rsid w:val="003A1877"/>
    <w:rsid w:val="003A1EF0"/>
    <w:rsid w:val="003A40E9"/>
    <w:rsid w:val="003A41D1"/>
    <w:rsid w:val="003A465D"/>
    <w:rsid w:val="003A4870"/>
    <w:rsid w:val="003A4C95"/>
    <w:rsid w:val="003A5227"/>
    <w:rsid w:val="003A52DE"/>
    <w:rsid w:val="003A5932"/>
    <w:rsid w:val="003A5B03"/>
    <w:rsid w:val="003A5C94"/>
    <w:rsid w:val="003A5EE1"/>
    <w:rsid w:val="003A74DB"/>
    <w:rsid w:val="003A75EF"/>
    <w:rsid w:val="003A77EB"/>
    <w:rsid w:val="003A7A76"/>
    <w:rsid w:val="003B0198"/>
    <w:rsid w:val="003B0284"/>
    <w:rsid w:val="003B02D0"/>
    <w:rsid w:val="003B049E"/>
    <w:rsid w:val="003B067A"/>
    <w:rsid w:val="003B06D0"/>
    <w:rsid w:val="003B0761"/>
    <w:rsid w:val="003B0807"/>
    <w:rsid w:val="003B0C0F"/>
    <w:rsid w:val="003B1A85"/>
    <w:rsid w:val="003B1D31"/>
    <w:rsid w:val="003B2A68"/>
    <w:rsid w:val="003B35CB"/>
    <w:rsid w:val="003B40D5"/>
    <w:rsid w:val="003B4891"/>
    <w:rsid w:val="003B4B0F"/>
    <w:rsid w:val="003B4CC3"/>
    <w:rsid w:val="003B4DFA"/>
    <w:rsid w:val="003B4E96"/>
    <w:rsid w:val="003B5CB9"/>
    <w:rsid w:val="003B60FC"/>
    <w:rsid w:val="003B6A3E"/>
    <w:rsid w:val="003B7393"/>
    <w:rsid w:val="003B77E8"/>
    <w:rsid w:val="003B78BC"/>
    <w:rsid w:val="003B7F4E"/>
    <w:rsid w:val="003C037F"/>
    <w:rsid w:val="003C0AA1"/>
    <w:rsid w:val="003C1A3F"/>
    <w:rsid w:val="003C1C2E"/>
    <w:rsid w:val="003C2148"/>
    <w:rsid w:val="003C27E8"/>
    <w:rsid w:val="003C2BB2"/>
    <w:rsid w:val="003C4030"/>
    <w:rsid w:val="003C56BE"/>
    <w:rsid w:val="003C5AD4"/>
    <w:rsid w:val="003C5EA7"/>
    <w:rsid w:val="003C6014"/>
    <w:rsid w:val="003C6071"/>
    <w:rsid w:val="003C6385"/>
    <w:rsid w:val="003C64B5"/>
    <w:rsid w:val="003C6937"/>
    <w:rsid w:val="003C72A9"/>
    <w:rsid w:val="003C7FDE"/>
    <w:rsid w:val="003D00AC"/>
    <w:rsid w:val="003D06F2"/>
    <w:rsid w:val="003D0AA6"/>
    <w:rsid w:val="003D0DB5"/>
    <w:rsid w:val="003D1419"/>
    <w:rsid w:val="003D14DB"/>
    <w:rsid w:val="003D158E"/>
    <w:rsid w:val="003D1601"/>
    <w:rsid w:val="003D1925"/>
    <w:rsid w:val="003D1CDC"/>
    <w:rsid w:val="003D1E5B"/>
    <w:rsid w:val="003D1ED7"/>
    <w:rsid w:val="003D2625"/>
    <w:rsid w:val="003D2C64"/>
    <w:rsid w:val="003D2F84"/>
    <w:rsid w:val="003D358A"/>
    <w:rsid w:val="003D3595"/>
    <w:rsid w:val="003D3FCE"/>
    <w:rsid w:val="003D424B"/>
    <w:rsid w:val="003D45E6"/>
    <w:rsid w:val="003D4FAB"/>
    <w:rsid w:val="003D50AB"/>
    <w:rsid w:val="003D576F"/>
    <w:rsid w:val="003D657E"/>
    <w:rsid w:val="003D6881"/>
    <w:rsid w:val="003D6F1E"/>
    <w:rsid w:val="003D6FBE"/>
    <w:rsid w:val="003D7A6D"/>
    <w:rsid w:val="003D7D26"/>
    <w:rsid w:val="003D7E19"/>
    <w:rsid w:val="003E07AB"/>
    <w:rsid w:val="003E09D6"/>
    <w:rsid w:val="003E18C5"/>
    <w:rsid w:val="003E2105"/>
    <w:rsid w:val="003E26C2"/>
    <w:rsid w:val="003E2C44"/>
    <w:rsid w:val="003E313A"/>
    <w:rsid w:val="003E31BA"/>
    <w:rsid w:val="003E3323"/>
    <w:rsid w:val="003E35A2"/>
    <w:rsid w:val="003E375D"/>
    <w:rsid w:val="003E4626"/>
    <w:rsid w:val="003E4C35"/>
    <w:rsid w:val="003E5807"/>
    <w:rsid w:val="003E587F"/>
    <w:rsid w:val="003E58CF"/>
    <w:rsid w:val="003E5D7E"/>
    <w:rsid w:val="003E5E52"/>
    <w:rsid w:val="003E6609"/>
    <w:rsid w:val="003E6BB7"/>
    <w:rsid w:val="003E7C65"/>
    <w:rsid w:val="003E7EE7"/>
    <w:rsid w:val="003F0474"/>
    <w:rsid w:val="003F0627"/>
    <w:rsid w:val="003F0B97"/>
    <w:rsid w:val="003F0D0F"/>
    <w:rsid w:val="003F1659"/>
    <w:rsid w:val="003F1CCE"/>
    <w:rsid w:val="003F22CF"/>
    <w:rsid w:val="003F23FB"/>
    <w:rsid w:val="003F2A39"/>
    <w:rsid w:val="003F2B68"/>
    <w:rsid w:val="003F2E71"/>
    <w:rsid w:val="003F3190"/>
    <w:rsid w:val="003F3661"/>
    <w:rsid w:val="003F3B31"/>
    <w:rsid w:val="003F3E17"/>
    <w:rsid w:val="003F4AA9"/>
    <w:rsid w:val="003F4AAC"/>
    <w:rsid w:val="003F540E"/>
    <w:rsid w:val="003F56A1"/>
    <w:rsid w:val="003F5BCC"/>
    <w:rsid w:val="003F5C35"/>
    <w:rsid w:val="003F6281"/>
    <w:rsid w:val="003F6851"/>
    <w:rsid w:val="003F6B11"/>
    <w:rsid w:val="003F6C57"/>
    <w:rsid w:val="003F6FC0"/>
    <w:rsid w:val="004000D8"/>
    <w:rsid w:val="0040013E"/>
    <w:rsid w:val="0040047A"/>
    <w:rsid w:val="00400965"/>
    <w:rsid w:val="00401719"/>
    <w:rsid w:val="004017D1"/>
    <w:rsid w:val="00401E1D"/>
    <w:rsid w:val="00402055"/>
    <w:rsid w:val="00402B02"/>
    <w:rsid w:val="004039BF"/>
    <w:rsid w:val="00403B0C"/>
    <w:rsid w:val="00403D6B"/>
    <w:rsid w:val="004041FD"/>
    <w:rsid w:val="0040487C"/>
    <w:rsid w:val="00404AEF"/>
    <w:rsid w:val="00405004"/>
    <w:rsid w:val="0040517F"/>
    <w:rsid w:val="00405360"/>
    <w:rsid w:val="00405767"/>
    <w:rsid w:val="00405827"/>
    <w:rsid w:val="004059E0"/>
    <w:rsid w:val="00406531"/>
    <w:rsid w:val="00406676"/>
    <w:rsid w:val="004077B9"/>
    <w:rsid w:val="00407FF8"/>
    <w:rsid w:val="0041093D"/>
    <w:rsid w:val="00411584"/>
    <w:rsid w:val="004119E5"/>
    <w:rsid w:val="00412324"/>
    <w:rsid w:val="00413C3A"/>
    <w:rsid w:val="00413EB3"/>
    <w:rsid w:val="00413F49"/>
    <w:rsid w:val="00415387"/>
    <w:rsid w:val="0041736B"/>
    <w:rsid w:val="00417E6B"/>
    <w:rsid w:val="0042027B"/>
    <w:rsid w:val="00420347"/>
    <w:rsid w:val="00420C2B"/>
    <w:rsid w:val="0042116E"/>
    <w:rsid w:val="004212E4"/>
    <w:rsid w:val="00421379"/>
    <w:rsid w:val="004221BF"/>
    <w:rsid w:val="00422889"/>
    <w:rsid w:val="00422C23"/>
    <w:rsid w:val="0042313E"/>
    <w:rsid w:val="00423561"/>
    <w:rsid w:val="00423718"/>
    <w:rsid w:val="0042399E"/>
    <w:rsid w:val="00423DAA"/>
    <w:rsid w:val="004247BA"/>
    <w:rsid w:val="00424BC2"/>
    <w:rsid w:val="00424E7E"/>
    <w:rsid w:val="0042542C"/>
    <w:rsid w:val="00425B23"/>
    <w:rsid w:val="004266D7"/>
    <w:rsid w:val="00426CE6"/>
    <w:rsid w:val="00426F1B"/>
    <w:rsid w:val="00426FD6"/>
    <w:rsid w:val="00427C95"/>
    <w:rsid w:val="00427D14"/>
    <w:rsid w:val="00430B72"/>
    <w:rsid w:val="00430D95"/>
    <w:rsid w:val="00430F1E"/>
    <w:rsid w:val="00430FDD"/>
    <w:rsid w:val="004311B9"/>
    <w:rsid w:val="00431B0E"/>
    <w:rsid w:val="00432664"/>
    <w:rsid w:val="00432C4E"/>
    <w:rsid w:val="00432E77"/>
    <w:rsid w:val="0043340A"/>
    <w:rsid w:val="00433734"/>
    <w:rsid w:val="004337C9"/>
    <w:rsid w:val="004339F2"/>
    <w:rsid w:val="00433A8F"/>
    <w:rsid w:val="00433D20"/>
    <w:rsid w:val="00433DE2"/>
    <w:rsid w:val="00433F9E"/>
    <w:rsid w:val="004343C3"/>
    <w:rsid w:val="00434CDA"/>
    <w:rsid w:val="00435B4B"/>
    <w:rsid w:val="00435C21"/>
    <w:rsid w:val="004363E2"/>
    <w:rsid w:val="0043665B"/>
    <w:rsid w:val="00436897"/>
    <w:rsid w:val="004368CA"/>
    <w:rsid w:val="00436F91"/>
    <w:rsid w:val="0043718A"/>
    <w:rsid w:val="004371E8"/>
    <w:rsid w:val="004372BA"/>
    <w:rsid w:val="004374C4"/>
    <w:rsid w:val="00437A84"/>
    <w:rsid w:val="004411E9"/>
    <w:rsid w:val="00441857"/>
    <w:rsid w:val="004419E6"/>
    <w:rsid w:val="00441AA9"/>
    <w:rsid w:val="0044228D"/>
    <w:rsid w:val="004422A2"/>
    <w:rsid w:val="0044233D"/>
    <w:rsid w:val="00443594"/>
    <w:rsid w:val="00444138"/>
    <w:rsid w:val="00444755"/>
    <w:rsid w:val="00444868"/>
    <w:rsid w:val="00444FA6"/>
    <w:rsid w:val="00446AB7"/>
    <w:rsid w:val="00446B40"/>
    <w:rsid w:val="00446E6E"/>
    <w:rsid w:val="00447751"/>
    <w:rsid w:val="00447B79"/>
    <w:rsid w:val="004502DA"/>
    <w:rsid w:val="00450468"/>
    <w:rsid w:val="004505D6"/>
    <w:rsid w:val="00450760"/>
    <w:rsid w:val="00450E08"/>
    <w:rsid w:val="004519DE"/>
    <w:rsid w:val="00451A6D"/>
    <w:rsid w:val="00451F99"/>
    <w:rsid w:val="0045201F"/>
    <w:rsid w:val="00452078"/>
    <w:rsid w:val="00453044"/>
    <w:rsid w:val="00453068"/>
    <w:rsid w:val="00453374"/>
    <w:rsid w:val="00453C0C"/>
    <w:rsid w:val="00454A32"/>
    <w:rsid w:val="00455E2F"/>
    <w:rsid w:val="004560D4"/>
    <w:rsid w:val="004567CC"/>
    <w:rsid w:val="0045686E"/>
    <w:rsid w:val="00456DED"/>
    <w:rsid w:val="004579DF"/>
    <w:rsid w:val="00460784"/>
    <w:rsid w:val="00460C19"/>
    <w:rsid w:val="0046126F"/>
    <w:rsid w:val="0046156E"/>
    <w:rsid w:val="0046241C"/>
    <w:rsid w:val="00462692"/>
    <w:rsid w:val="00462920"/>
    <w:rsid w:val="00463394"/>
    <w:rsid w:val="00463C20"/>
    <w:rsid w:val="00464309"/>
    <w:rsid w:val="00464486"/>
    <w:rsid w:val="004649EE"/>
    <w:rsid w:val="00464A37"/>
    <w:rsid w:val="0046523F"/>
    <w:rsid w:val="00465489"/>
    <w:rsid w:val="004657FF"/>
    <w:rsid w:val="0046612E"/>
    <w:rsid w:val="0046645E"/>
    <w:rsid w:val="00466537"/>
    <w:rsid w:val="00467E4E"/>
    <w:rsid w:val="004701FD"/>
    <w:rsid w:val="0047039F"/>
    <w:rsid w:val="00471AC2"/>
    <w:rsid w:val="004723A2"/>
    <w:rsid w:val="0047324B"/>
    <w:rsid w:val="00473343"/>
    <w:rsid w:val="0047351F"/>
    <w:rsid w:val="00473890"/>
    <w:rsid w:val="00473A32"/>
    <w:rsid w:val="0047459B"/>
    <w:rsid w:val="00475472"/>
    <w:rsid w:val="004755A2"/>
    <w:rsid w:val="00475808"/>
    <w:rsid w:val="0047584C"/>
    <w:rsid w:val="00475CC7"/>
    <w:rsid w:val="00475D4A"/>
    <w:rsid w:val="00475DB1"/>
    <w:rsid w:val="004762EC"/>
    <w:rsid w:val="004764D0"/>
    <w:rsid w:val="00477B6F"/>
    <w:rsid w:val="0047894C"/>
    <w:rsid w:val="004805F6"/>
    <w:rsid w:val="0048080F"/>
    <w:rsid w:val="004811E5"/>
    <w:rsid w:val="004816E1"/>
    <w:rsid w:val="004819CC"/>
    <w:rsid w:val="00481AA9"/>
    <w:rsid w:val="00481EE9"/>
    <w:rsid w:val="0048206E"/>
    <w:rsid w:val="004820B7"/>
    <w:rsid w:val="00482B13"/>
    <w:rsid w:val="00483420"/>
    <w:rsid w:val="00483F33"/>
    <w:rsid w:val="0048432B"/>
    <w:rsid w:val="0048455C"/>
    <w:rsid w:val="004857A4"/>
    <w:rsid w:val="00485C9F"/>
    <w:rsid w:val="00485F89"/>
    <w:rsid w:val="004860A9"/>
    <w:rsid w:val="004862F5"/>
    <w:rsid w:val="0048693D"/>
    <w:rsid w:val="00487374"/>
    <w:rsid w:val="00490000"/>
    <w:rsid w:val="00490348"/>
    <w:rsid w:val="00491292"/>
    <w:rsid w:val="004915CA"/>
    <w:rsid w:val="004918CF"/>
    <w:rsid w:val="00491A7A"/>
    <w:rsid w:val="00491CE4"/>
    <w:rsid w:val="00492475"/>
    <w:rsid w:val="0049288E"/>
    <w:rsid w:val="00492A2D"/>
    <w:rsid w:val="00492AAF"/>
    <w:rsid w:val="00492AE8"/>
    <w:rsid w:val="00492F85"/>
    <w:rsid w:val="004931C6"/>
    <w:rsid w:val="004944D3"/>
    <w:rsid w:val="00494665"/>
    <w:rsid w:val="00494AE2"/>
    <w:rsid w:val="00494DCE"/>
    <w:rsid w:val="00494F3D"/>
    <w:rsid w:val="00495411"/>
    <w:rsid w:val="00495DE4"/>
    <w:rsid w:val="00496771"/>
    <w:rsid w:val="00496AAC"/>
    <w:rsid w:val="004971C0"/>
    <w:rsid w:val="004975D7"/>
    <w:rsid w:val="004A0D3A"/>
    <w:rsid w:val="004A1497"/>
    <w:rsid w:val="004A1782"/>
    <w:rsid w:val="004A194F"/>
    <w:rsid w:val="004A313B"/>
    <w:rsid w:val="004A3624"/>
    <w:rsid w:val="004A4B74"/>
    <w:rsid w:val="004A4C5C"/>
    <w:rsid w:val="004A4C91"/>
    <w:rsid w:val="004A4D4C"/>
    <w:rsid w:val="004A501D"/>
    <w:rsid w:val="004A586E"/>
    <w:rsid w:val="004A58FA"/>
    <w:rsid w:val="004A5ED5"/>
    <w:rsid w:val="004A71DA"/>
    <w:rsid w:val="004A7767"/>
    <w:rsid w:val="004A79C5"/>
    <w:rsid w:val="004B02A9"/>
    <w:rsid w:val="004B04DE"/>
    <w:rsid w:val="004B0833"/>
    <w:rsid w:val="004B1189"/>
    <w:rsid w:val="004B1257"/>
    <w:rsid w:val="004B200A"/>
    <w:rsid w:val="004B2CD4"/>
    <w:rsid w:val="004B3266"/>
    <w:rsid w:val="004B39D6"/>
    <w:rsid w:val="004B3B9E"/>
    <w:rsid w:val="004B3BB8"/>
    <w:rsid w:val="004B4646"/>
    <w:rsid w:val="004B4D46"/>
    <w:rsid w:val="004B5396"/>
    <w:rsid w:val="004B58C7"/>
    <w:rsid w:val="004B5CBD"/>
    <w:rsid w:val="004B5D6D"/>
    <w:rsid w:val="004B5F0C"/>
    <w:rsid w:val="004B685F"/>
    <w:rsid w:val="004B6D94"/>
    <w:rsid w:val="004B7290"/>
    <w:rsid w:val="004B79F7"/>
    <w:rsid w:val="004C0311"/>
    <w:rsid w:val="004C0D89"/>
    <w:rsid w:val="004C12BB"/>
    <w:rsid w:val="004C167F"/>
    <w:rsid w:val="004C1CE9"/>
    <w:rsid w:val="004C1EEF"/>
    <w:rsid w:val="004C20ED"/>
    <w:rsid w:val="004C22F8"/>
    <w:rsid w:val="004C262D"/>
    <w:rsid w:val="004C2EFF"/>
    <w:rsid w:val="004C350F"/>
    <w:rsid w:val="004C4512"/>
    <w:rsid w:val="004C4F30"/>
    <w:rsid w:val="004C5365"/>
    <w:rsid w:val="004C562B"/>
    <w:rsid w:val="004C58F0"/>
    <w:rsid w:val="004C66B6"/>
    <w:rsid w:val="004C6CB6"/>
    <w:rsid w:val="004C7274"/>
    <w:rsid w:val="004C782B"/>
    <w:rsid w:val="004C7F45"/>
    <w:rsid w:val="004D0389"/>
    <w:rsid w:val="004D07C1"/>
    <w:rsid w:val="004D1291"/>
    <w:rsid w:val="004D13A3"/>
    <w:rsid w:val="004D1475"/>
    <w:rsid w:val="004D15C9"/>
    <w:rsid w:val="004D1CB9"/>
    <w:rsid w:val="004D208F"/>
    <w:rsid w:val="004D2540"/>
    <w:rsid w:val="004D2951"/>
    <w:rsid w:val="004D2C29"/>
    <w:rsid w:val="004D2D42"/>
    <w:rsid w:val="004D30DF"/>
    <w:rsid w:val="004D313D"/>
    <w:rsid w:val="004D3348"/>
    <w:rsid w:val="004D335B"/>
    <w:rsid w:val="004D425E"/>
    <w:rsid w:val="004D45A0"/>
    <w:rsid w:val="004D4839"/>
    <w:rsid w:val="004D4AEB"/>
    <w:rsid w:val="004D5319"/>
    <w:rsid w:val="004D5465"/>
    <w:rsid w:val="004D5EEB"/>
    <w:rsid w:val="004D600D"/>
    <w:rsid w:val="004D641A"/>
    <w:rsid w:val="004D6645"/>
    <w:rsid w:val="004D6F32"/>
    <w:rsid w:val="004D6F9E"/>
    <w:rsid w:val="004D7221"/>
    <w:rsid w:val="004D777C"/>
    <w:rsid w:val="004D78CF"/>
    <w:rsid w:val="004D79DE"/>
    <w:rsid w:val="004D7A38"/>
    <w:rsid w:val="004D7B1A"/>
    <w:rsid w:val="004D7ECE"/>
    <w:rsid w:val="004E0581"/>
    <w:rsid w:val="004E0673"/>
    <w:rsid w:val="004E071D"/>
    <w:rsid w:val="004E09DA"/>
    <w:rsid w:val="004E0E54"/>
    <w:rsid w:val="004E11F7"/>
    <w:rsid w:val="004E1D66"/>
    <w:rsid w:val="004E1F51"/>
    <w:rsid w:val="004E24C9"/>
    <w:rsid w:val="004E261C"/>
    <w:rsid w:val="004E27EA"/>
    <w:rsid w:val="004E28E9"/>
    <w:rsid w:val="004E2956"/>
    <w:rsid w:val="004E2A6C"/>
    <w:rsid w:val="004E2D48"/>
    <w:rsid w:val="004E32DB"/>
    <w:rsid w:val="004E3C76"/>
    <w:rsid w:val="004E3DA5"/>
    <w:rsid w:val="004E5F3C"/>
    <w:rsid w:val="004E61B5"/>
    <w:rsid w:val="004E66D6"/>
    <w:rsid w:val="004E6729"/>
    <w:rsid w:val="004E7C76"/>
    <w:rsid w:val="004E7F76"/>
    <w:rsid w:val="004F0ACD"/>
    <w:rsid w:val="004F0AF6"/>
    <w:rsid w:val="004F123E"/>
    <w:rsid w:val="004F1773"/>
    <w:rsid w:val="004F1D95"/>
    <w:rsid w:val="004F1F39"/>
    <w:rsid w:val="004F21FA"/>
    <w:rsid w:val="004F2445"/>
    <w:rsid w:val="004F2A11"/>
    <w:rsid w:val="004F3E0D"/>
    <w:rsid w:val="004F48CE"/>
    <w:rsid w:val="004F4DD1"/>
    <w:rsid w:val="004F4E50"/>
    <w:rsid w:val="004F5362"/>
    <w:rsid w:val="004F579C"/>
    <w:rsid w:val="004F5DBB"/>
    <w:rsid w:val="004F6BDA"/>
    <w:rsid w:val="004F6C65"/>
    <w:rsid w:val="004F761C"/>
    <w:rsid w:val="004F788C"/>
    <w:rsid w:val="0050061E"/>
    <w:rsid w:val="00500DAE"/>
    <w:rsid w:val="0050119E"/>
    <w:rsid w:val="00501DAB"/>
    <w:rsid w:val="00501EB2"/>
    <w:rsid w:val="0050264D"/>
    <w:rsid w:val="00502AD6"/>
    <w:rsid w:val="00503174"/>
    <w:rsid w:val="0050336F"/>
    <w:rsid w:val="0050369A"/>
    <w:rsid w:val="00503A5A"/>
    <w:rsid w:val="005044EC"/>
    <w:rsid w:val="00504A29"/>
    <w:rsid w:val="0050538F"/>
    <w:rsid w:val="00505577"/>
    <w:rsid w:val="005057B0"/>
    <w:rsid w:val="005062C9"/>
    <w:rsid w:val="005073D2"/>
    <w:rsid w:val="005076A5"/>
    <w:rsid w:val="00507BBF"/>
    <w:rsid w:val="00510489"/>
    <w:rsid w:val="00510593"/>
    <w:rsid w:val="005108E0"/>
    <w:rsid w:val="005108F3"/>
    <w:rsid w:val="00510CCE"/>
    <w:rsid w:val="00511195"/>
    <w:rsid w:val="00511216"/>
    <w:rsid w:val="005119C1"/>
    <w:rsid w:val="00511DDF"/>
    <w:rsid w:val="00511E23"/>
    <w:rsid w:val="00512AE5"/>
    <w:rsid w:val="00512B3F"/>
    <w:rsid w:val="00513BCA"/>
    <w:rsid w:val="00513D0E"/>
    <w:rsid w:val="00514029"/>
    <w:rsid w:val="005140B1"/>
    <w:rsid w:val="00514EC0"/>
    <w:rsid w:val="005151DA"/>
    <w:rsid w:val="0051533B"/>
    <w:rsid w:val="00515DAF"/>
    <w:rsid w:val="0051611A"/>
    <w:rsid w:val="00516452"/>
    <w:rsid w:val="0051691E"/>
    <w:rsid w:val="00516C8E"/>
    <w:rsid w:val="00516D0F"/>
    <w:rsid w:val="00516F93"/>
    <w:rsid w:val="0051741F"/>
    <w:rsid w:val="00517A2A"/>
    <w:rsid w:val="005201FA"/>
    <w:rsid w:val="005207EB"/>
    <w:rsid w:val="00520ABD"/>
    <w:rsid w:val="00521C31"/>
    <w:rsid w:val="00521CDB"/>
    <w:rsid w:val="00522B6E"/>
    <w:rsid w:val="00523F37"/>
    <w:rsid w:val="005244B3"/>
    <w:rsid w:val="00524731"/>
    <w:rsid w:val="005254E8"/>
    <w:rsid w:val="005258A4"/>
    <w:rsid w:val="00525B31"/>
    <w:rsid w:val="00526012"/>
    <w:rsid w:val="005260DD"/>
    <w:rsid w:val="005261EA"/>
    <w:rsid w:val="00526544"/>
    <w:rsid w:val="00526F43"/>
    <w:rsid w:val="00526F63"/>
    <w:rsid w:val="005275AF"/>
    <w:rsid w:val="00527FD6"/>
    <w:rsid w:val="005305A2"/>
    <w:rsid w:val="00530ABD"/>
    <w:rsid w:val="0053145A"/>
    <w:rsid w:val="00531B2A"/>
    <w:rsid w:val="00531C22"/>
    <w:rsid w:val="00531C34"/>
    <w:rsid w:val="0053304A"/>
    <w:rsid w:val="00534B85"/>
    <w:rsid w:val="00534BA7"/>
    <w:rsid w:val="00534BAC"/>
    <w:rsid w:val="00535263"/>
    <w:rsid w:val="00535FEF"/>
    <w:rsid w:val="00536197"/>
    <w:rsid w:val="00536BBC"/>
    <w:rsid w:val="00536E51"/>
    <w:rsid w:val="005371E5"/>
    <w:rsid w:val="005404FD"/>
    <w:rsid w:val="005406F6"/>
    <w:rsid w:val="00540792"/>
    <w:rsid w:val="0054083E"/>
    <w:rsid w:val="005409F8"/>
    <w:rsid w:val="00540E9E"/>
    <w:rsid w:val="00541134"/>
    <w:rsid w:val="00541271"/>
    <w:rsid w:val="00541605"/>
    <w:rsid w:val="005418E6"/>
    <w:rsid w:val="00541FDC"/>
    <w:rsid w:val="00541FE1"/>
    <w:rsid w:val="005424F2"/>
    <w:rsid w:val="00543B47"/>
    <w:rsid w:val="0054418E"/>
    <w:rsid w:val="00544A83"/>
    <w:rsid w:val="00544D24"/>
    <w:rsid w:val="00544EBF"/>
    <w:rsid w:val="00544FDE"/>
    <w:rsid w:val="005450C3"/>
    <w:rsid w:val="00545387"/>
    <w:rsid w:val="005456E5"/>
    <w:rsid w:val="0054583C"/>
    <w:rsid w:val="00545B68"/>
    <w:rsid w:val="00545BDD"/>
    <w:rsid w:val="00545C2D"/>
    <w:rsid w:val="00545D50"/>
    <w:rsid w:val="00546094"/>
    <w:rsid w:val="00546322"/>
    <w:rsid w:val="0054650F"/>
    <w:rsid w:val="00546B25"/>
    <w:rsid w:val="00546E6D"/>
    <w:rsid w:val="00550E94"/>
    <w:rsid w:val="00550FB4"/>
    <w:rsid w:val="00552267"/>
    <w:rsid w:val="00552A7F"/>
    <w:rsid w:val="0055404E"/>
    <w:rsid w:val="00554D69"/>
    <w:rsid w:val="005555D6"/>
    <w:rsid w:val="00555910"/>
    <w:rsid w:val="005565F6"/>
    <w:rsid w:val="0055667E"/>
    <w:rsid w:val="005568F0"/>
    <w:rsid w:val="00556EA9"/>
    <w:rsid w:val="00556FCF"/>
    <w:rsid w:val="005573F2"/>
    <w:rsid w:val="005574A0"/>
    <w:rsid w:val="00557DC3"/>
    <w:rsid w:val="005601C4"/>
    <w:rsid w:val="005602E1"/>
    <w:rsid w:val="0056062A"/>
    <w:rsid w:val="0056067C"/>
    <w:rsid w:val="005606C3"/>
    <w:rsid w:val="00560780"/>
    <w:rsid w:val="005614FD"/>
    <w:rsid w:val="005615BC"/>
    <w:rsid w:val="00561B72"/>
    <w:rsid w:val="00561C33"/>
    <w:rsid w:val="00562026"/>
    <w:rsid w:val="005623F9"/>
    <w:rsid w:val="0056249B"/>
    <w:rsid w:val="0056279A"/>
    <w:rsid w:val="005630DA"/>
    <w:rsid w:val="005632F9"/>
    <w:rsid w:val="00563366"/>
    <w:rsid w:val="0056373A"/>
    <w:rsid w:val="005647AA"/>
    <w:rsid w:val="005648AD"/>
    <w:rsid w:val="00564929"/>
    <w:rsid w:val="00564BB5"/>
    <w:rsid w:val="00564BF2"/>
    <w:rsid w:val="00565017"/>
    <w:rsid w:val="00565583"/>
    <w:rsid w:val="005656EB"/>
    <w:rsid w:val="00565ABB"/>
    <w:rsid w:val="00566485"/>
    <w:rsid w:val="005674CB"/>
    <w:rsid w:val="00567608"/>
    <w:rsid w:val="00567735"/>
    <w:rsid w:val="00567FB8"/>
    <w:rsid w:val="005712B1"/>
    <w:rsid w:val="005717A3"/>
    <w:rsid w:val="00571F6A"/>
    <w:rsid w:val="00572288"/>
    <w:rsid w:val="00572C7D"/>
    <w:rsid w:val="005734E7"/>
    <w:rsid w:val="005735F4"/>
    <w:rsid w:val="00573603"/>
    <w:rsid w:val="0057360E"/>
    <w:rsid w:val="00573F03"/>
    <w:rsid w:val="00574AF0"/>
    <w:rsid w:val="00574B3D"/>
    <w:rsid w:val="005754CD"/>
    <w:rsid w:val="0057564B"/>
    <w:rsid w:val="00575910"/>
    <w:rsid w:val="00575A2C"/>
    <w:rsid w:val="00575E35"/>
    <w:rsid w:val="0057677F"/>
    <w:rsid w:val="005767C0"/>
    <w:rsid w:val="005769C5"/>
    <w:rsid w:val="00576CAC"/>
    <w:rsid w:val="00577B28"/>
    <w:rsid w:val="0058024F"/>
    <w:rsid w:val="0058058E"/>
    <w:rsid w:val="00581153"/>
    <w:rsid w:val="00581751"/>
    <w:rsid w:val="005817F8"/>
    <w:rsid w:val="00581B7B"/>
    <w:rsid w:val="00582118"/>
    <w:rsid w:val="00582F32"/>
    <w:rsid w:val="00583494"/>
    <w:rsid w:val="005835FB"/>
    <w:rsid w:val="005836EC"/>
    <w:rsid w:val="005843D6"/>
    <w:rsid w:val="005844DC"/>
    <w:rsid w:val="00584F1F"/>
    <w:rsid w:val="0058543E"/>
    <w:rsid w:val="00585F97"/>
    <w:rsid w:val="0058654B"/>
    <w:rsid w:val="00586668"/>
    <w:rsid w:val="0058711F"/>
    <w:rsid w:val="005873BA"/>
    <w:rsid w:val="0058742B"/>
    <w:rsid w:val="005874B1"/>
    <w:rsid w:val="00587DB2"/>
    <w:rsid w:val="00590423"/>
    <w:rsid w:val="005904CB"/>
    <w:rsid w:val="005906A6"/>
    <w:rsid w:val="005907EF"/>
    <w:rsid w:val="0059135E"/>
    <w:rsid w:val="00591733"/>
    <w:rsid w:val="00592D94"/>
    <w:rsid w:val="00593541"/>
    <w:rsid w:val="005939E1"/>
    <w:rsid w:val="0059426A"/>
    <w:rsid w:val="005948C2"/>
    <w:rsid w:val="00594927"/>
    <w:rsid w:val="00595669"/>
    <w:rsid w:val="0059578B"/>
    <w:rsid w:val="005957DB"/>
    <w:rsid w:val="00596129"/>
    <w:rsid w:val="0059634B"/>
    <w:rsid w:val="00596674"/>
    <w:rsid w:val="00597127"/>
    <w:rsid w:val="0059733B"/>
    <w:rsid w:val="00597442"/>
    <w:rsid w:val="00597A35"/>
    <w:rsid w:val="005A0618"/>
    <w:rsid w:val="005A08DA"/>
    <w:rsid w:val="005A12FC"/>
    <w:rsid w:val="005A1F6B"/>
    <w:rsid w:val="005A21EE"/>
    <w:rsid w:val="005A22AB"/>
    <w:rsid w:val="005A2362"/>
    <w:rsid w:val="005A2455"/>
    <w:rsid w:val="005A2FF3"/>
    <w:rsid w:val="005A32C6"/>
    <w:rsid w:val="005A3318"/>
    <w:rsid w:val="005A36E1"/>
    <w:rsid w:val="005A39AD"/>
    <w:rsid w:val="005A3C26"/>
    <w:rsid w:val="005A3E98"/>
    <w:rsid w:val="005A4BF4"/>
    <w:rsid w:val="005A4C04"/>
    <w:rsid w:val="005A4FDE"/>
    <w:rsid w:val="005A5384"/>
    <w:rsid w:val="005A53D5"/>
    <w:rsid w:val="005A5694"/>
    <w:rsid w:val="005A5A65"/>
    <w:rsid w:val="005A5C47"/>
    <w:rsid w:val="005A60AF"/>
    <w:rsid w:val="005A66AB"/>
    <w:rsid w:val="005A6765"/>
    <w:rsid w:val="005A6B3B"/>
    <w:rsid w:val="005A6DE0"/>
    <w:rsid w:val="005A71F0"/>
    <w:rsid w:val="005A7316"/>
    <w:rsid w:val="005A7494"/>
    <w:rsid w:val="005B0232"/>
    <w:rsid w:val="005B0630"/>
    <w:rsid w:val="005B068A"/>
    <w:rsid w:val="005B0BA4"/>
    <w:rsid w:val="005B2BA7"/>
    <w:rsid w:val="005B2C6A"/>
    <w:rsid w:val="005B2DE2"/>
    <w:rsid w:val="005B3269"/>
    <w:rsid w:val="005B393A"/>
    <w:rsid w:val="005B41FD"/>
    <w:rsid w:val="005B53CE"/>
    <w:rsid w:val="005B58AD"/>
    <w:rsid w:val="005B5FD7"/>
    <w:rsid w:val="005B61D7"/>
    <w:rsid w:val="005B6450"/>
    <w:rsid w:val="005B6F6D"/>
    <w:rsid w:val="005B6FC0"/>
    <w:rsid w:val="005B7855"/>
    <w:rsid w:val="005C0D3F"/>
    <w:rsid w:val="005C0F50"/>
    <w:rsid w:val="005C2234"/>
    <w:rsid w:val="005C24B2"/>
    <w:rsid w:val="005C2666"/>
    <w:rsid w:val="005C2C80"/>
    <w:rsid w:val="005C352F"/>
    <w:rsid w:val="005C3699"/>
    <w:rsid w:val="005C3894"/>
    <w:rsid w:val="005C4C82"/>
    <w:rsid w:val="005C63B1"/>
    <w:rsid w:val="005C672C"/>
    <w:rsid w:val="005C6A89"/>
    <w:rsid w:val="005D01E0"/>
    <w:rsid w:val="005D0331"/>
    <w:rsid w:val="005D1AA3"/>
    <w:rsid w:val="005D1DCF"/>
    <w:rsid w:val="005D2748"/>
    <w:rsid w:val="005D2B56"/>
    <w:rsid w:val="005D30BA"/>
    <w:rsid w:val="005D3360"/>
    <w:rsid w:val="005D370D"/>
    <w:rsid w:val="005D3912"/>
    <w:rsid w:val="005D3A3F"/>
    <w:rsid w:val="005D3A51"/>
    <w:rsid w:val="005D3C43"/>
    <w:rsid w:val="005D5403"/>
    <w:rsid w:val="005D6320"/>
    <w:rsid w:val="005D6834"/>
    <w:rsid w:val="005D733A"/>
    <w:rsid w:val="005D73C9"/>
    <w:rsid w:val="005D73D4"/>
    <w:rsid w:val="005E0155"/>
    <w:rsid w:val="005E0B0C"/>
    <w:rsid w:val="005E11B6"/>
    <w:rsid w:val="005E1586"/>
    <w:rsid w:val="005E1D18"/>
    <w:rsid w:val="005E1D1E"/>
    <w:rsid w:val="005E2480"/>
    <w:rsid w:val="005E2B6E"/>
    <w:rsid w:val="005E3199"/>
    <w:rsid w:val="005E3E8A"/>
    <w:rsid w:val="005E3FCD"/>
    <w:rsid w:val="005E4A56"/>
    <w:rsid w:val="005E4CFB"/>
    <w:rsid w:val="005E515F"/>
    <w:rsid w:val="005E5C66"/>
    <w:rsid w:val="005E6080"/>
    <w:rsid w:val="005E63C6"/>
    <w:rsid w:val="005E6DAC"/>
    <w:rsid w:val="005E7332"/>
    <w:rsid w:val="005E79A1"/>
    <w:rsid w:val="005E7ABB"/>
    <w:rsid w:val="005F02CA"/>
    <w:rsid w:val="005F0A9A"/>
    <w:rsid w:val="005F0B38"/>
    <w:rsid w:val="005F114C"/>
    <w:rsid w:val="005F1390"/>
    <w:rsid w:val="005F1796"/>
    <w:rsid w:val="005F1C0D"/>
    <w:rsid w:val="005F1C5E"/>
    <w:rsid w:val="005F1CF6"/>
    <w:rsid w:val="005F1D79"/>
    <w:rsid w:val="005F2033"/>
    <w:rsid w:val="005F2275"/>
    <w:rsid w:val="005F2409"/>
    <w:rsid w:val="005F2421"/>
    <w:rsid w:val="005F3312"/>
    <w:rsid w:val="005F36F5"/>
    <w:rsid w:val="005F3B62"/>
    <w:rsid w:val="005F4003"/>
    <w:rsid w:val="005F4026"/>
    <w:rsid w:val="005F46E6"/>
    <w:rsid w:val="005F4BF0"/>
    <w:rsid w:val="005F5055"/>
    <w:rsid w:val="005F531A"/>
    <w:rsid w:val="005F626D"/>
    <w:rsid w:val="005F6D3F"/>
    <w:rsid w:val="005F6D9C"/>
    <w:rsid w:val="005F7381"/>
    <w:rsid w:val="005F79E0"/>
    <w:rsid w:val="005F7C4F"/>
    <w:rsid w:val="00600774"/>
    <w:rsid w:val="00600ED3"/>
    <w:rsid w:val="00601F79"/>
    <w:rsid w:val="0060200A"/>
    <w:rsid w:val="0060253A"/>
    <w:rsid w:val="00602A33"/>
    <w:rsid w:val="00602C1C"/>
    <w:rsid w:val="00602FEC"/>
    <w:rsid w:val="00603C0F"/>
    <w:rsid w:val="00603CDF"/>
    <w:rsid w:val="0060438D"/>
    <w:rsid w:val="00605C22"/>
    <w:rsid w:val="00605D90"/>
    <w:rsid w:val="00605F9A"/>
    <w:rsid w:val="00606662"/>
    <w:rsid w:val="00606C28"/>
    <w:rsid w:val="00607114"/>
    <w:rsid w:val="0060741A"/>
    <w:rsid w:val="00607D38"/>
    <w:rsid w:val="006102F9"/>
    <w:rsid w:val="00610AD2"/>
    <w:rsid w:val="00610E4A"/>
    <w:rsid w:val="00611485"/>
    <w:rsid w:val="00611BEE"/>
    <w:rsid w:val="006126D7"/>
    <w:rsid w:val="00613102"/>
    <w:rsid w:val="00613BBB"/>
    <w:rsid w:val="0061483A"/>
    <w:rsid w:val="00614FAA"/>
    <w:rsid w:val="0061518E"/>
    <w:rsid w:val="006154A0"/>
    <w:rsid w:val="006158FA"/>
    <w:rsid w:val="00615C37"/>
    <w:rsid w:val="0062002B"/>
    <w:rsid w:val="006205BA"/>
    <w:rsid w:val="00620F78"/>
    <w:rsid w:val="00621405"/>
    <w:rsid w:val="00621B62"/>
    <w:rsid w:val="00621E35"/>
    <w:rsid w:val="006236C0"/>
    <w:rsid w:val="00623938"/>
    <w:rsid w:val="00624C14"/>
    <w:rsid w:val="00625861"/>
    <w:rsid w:val="00625F03"/>
    <w:rsid w:val="00626405"/>
    <w:rsid w:val="00626FAD"/>
    <w:rsid w:val="006273F3"/>
    <w:rsid w:val="0062799F"/>
    <w:rsid w:val="00630270"/>
    <w:rsid w:val="00630C1D"/>
    <w:rsid w:val="00630D5A"/>
    <w:rsid w:val="00631710"/>
    <w:rsid w:val="00632266"/>
    <w:rsid w:val="00632896"/>
    <w:rsid w:val="00632F13"/>
    <w:rsid w:val="00633143"/>
    <w:rsid w:val="00633977"/>
    <w:rsid w:val="00633E19"/>
    <w:rsid w:val="00633E25"/>
    <w:rsid w:val="006341AA"/>
    <w:rsid w:val="006343A7"/>
    <w:rsid w:val="006343E1"/>
    <w:rsid w:val="006345C2"/>
    <w:rsid w:val="0063484E"/>
    <w:rsid w:val="00634C5D"/>
    <w:rsid w:val="00636543"/>
    <w:rsid w:val="00636D23"/>
    <w:rsid w:val="006373B8"/>
    <w:rsid w:val="00637B41"/>
    <w:rsid w:val="00637DBB"/>
    <w:rsid w:val="00637F83"/>
    <w:rsid w:val="00640070"/>
    <w:rsid w:val="00640FB6"/>
    <w:rsid w:val="006410FE"/>
    <w:rsid w:val="00641412"/>
    <w:rsid w:val="00641F63"/>
    <w:rsid w:val="00642AF2"/>
    <w:rsid w:val="00643977"/>
    <w:rsid w:val="00643E62"/>
    <w:rsid w:val="006440D2"/>
    <w:rsid w:val="006444E5"/>
    <w:rsid w:val="00644BA7"/>
    <w:rsid w:val="00644BF2"/>
    <w:rsid w:val="00645036"/>
    <w:rsid w:val="00645231"/>
    <w:rsid w:val="006456A8"/>
    <w:rsid w:val="00647090"/>
    <w:rsid w:val="006470FE"/>
    <w:rsid w:val="00647717"/>
    <w:rsid w:val="00647A70"/>
    <w:rsid w:val="00647D8D"/>
    <w:rsid w:val="00650004"/>
    <w:rsid w:val="00650316"/>
    <w:rsid w:val="00650C79"/>
    <w:rsid w:val="00651E53"/>
    <w:rsid w:val="00652C36"/>
    <w:rsid w:val="00652D5B"/>
    <w:rsid w:val="006531B7"/>
    <w:rsid w:val="006534E5"/>
    <w:rsid w:val="00653C43"/>
    <w:rsid w:val="00654185"/>
    <w:rsid w:val="00654A66"/>
    <w:rsid w:val="00654E05"/>
    <w:rsid w:val="00654E4D"/>
    <w:rsid w:val="006554DE"/>
    <w:rsid w:val="006556D3"/>
    <w:rsid w:val="006557A9"/>
    <w:rsid w:val="00655F64"/>
    <w:rsid w:val="00656622"/>
    <w:rsid w:val="00656F00"/>
    <w:rsid w:val="00657784"/>
    <w:rsid w:val="00657BE6"/>
    <w:rsid w:val="00657E46"/>
    <w:rsid w:val="00660453"/>
    <w:rsid w:val="0066088A"/>
    <w:rsid w:val="006622AD"/>
    <w:rsid w:val="00662DAD"/>
    <w:rsid w:val="00662E7C"/>
    <w:rsid w:val="00663223"/>
    <w:rsid w:val="006633A3"/>
    <w:rsid w:val="00663919"/>
    <w:rsid w:val="00663C01"/>
    <w:rsid w:val="00663C39"/>
    <w:rsid w:val="006640B6"/>
    <w:rsid w:val="006642EC"/>
    <w:rsid w:val="0066484D"/>
    <w:rsid w:val="00664869"/>
    <w:rsid w:val="0066506F"/>
    <w:rsid w:val="00665D2A"/>
    <w:rsid w:val="00665F6E"/>
    <w:rsid w:val="006662D6"/>
    <w:rsid w:val="00666989"/>
    <w:rsid w:val="00666CA6"/>
    <w:rsid w:val="00666DD7"/>
    <w:rsid w:val="00667FFC"/>
    <w:rsid w:val="00670826"/>
    <w:rsid w:val="00670948"/>
    <w:rsid w:val="00671272"/>
    <w:rsid w:val="00671A51"/>
    <w:rsid w:val="00671B8B"/>
    <w:rsid w:val="00671DBF"/>
    <w:rsid w:val="0067261F"/>
    <w:rsid w:val="0067279F"/>
    <w:rsid w:val="006733BF"/>
    <w:rsid w:val="006749B3"/>
    <w:rsid w:val="00674BDE"/>
    <w:rsid w:val="00674C7D"/>
    <w:rsid w:val="006752A7"/>
    <w:rsid w:val="006755FC"/>
    <w:rsid w:val="00675CF4"/>
    <w:rsid w:val="00676008"/>
    <w:rsid w:val="006762B0"/>
    <w:rsid w:val="0067729D"/>
    <w:rsid w:val="006777AE"/>
    <w:rsid w:val="00677B34"/>
    <w:rsid w:val="0068015C"/>
    <w:rsid w:val="00680736"/>
    <w:rsid w:val="006808C4"/>
    <w:rsid w:val="00680997"/>
    <w:rsid w:val="0068144E"/>
    <w:rsid w:val="0068151B"/>
    <w:rsid w:val="00681CDA"/>
    <w:rsid w:val="0068234E"/>
    <w:rsid w:val="0068276F"/>
    <w:rsid w:val="00683221"/>
    <w:rsid w:val="00683B87"/>
    <w:rsid w:val="00683FE2"/>
    <w:rsid w:val="00684205"/>
    <w:rsid w:val="00685352"/>
    <w:rsid w:val="00685C9D"/>
    <w:rsid w:val="006862D6"/>
    <w:rsid w:val="0068696E"/>
    <w:rsid w:val="00686E47"/>
    <w:rsid w:val="00687173"/>
    <w:rsid w:val="00687194"/>
    <w:rsid w:val="00687233"/>
    <w:rsid w:val="00687572"/>
    <w:rsid w:val="006879AA"/>
    <w:rsid w:val="006902E0"/>
    <w:rsid w:val="006904FF"/>
    <w:rsid w:val="006905B0"/>
    <w:rsid w:val="00690638"/>
    <w:rsid w:val="0069093B"/>
    <w:rsid w:val="006909F6"/>
    <w:rsid w:val="00690B41"/>
    <w:rsid w:val="00690B7C"/>
    <w:rsid w:val="00690FAF"/>
    <w:rsid w:val="00691148"/>
    <w:rsid w:val="00691DEA"/>
    <w:rsid w:val="00692761"/>
    <w:rsid w:val="006927AA"/>
    <w:rsid w:val="00692CC8"/>
    <w:rsid w:val="00693202"/>
    <w:rsid w:val="006937C9"/>
    <w:rsid w:val="00693A1C"/>
    <w:rsid w:val="0069461C"/>
    <w:rsid w:val="006948E3"/>
    <w:rsid w:val="00694E0F"/>
    <w:rsid w:val="00695356"/>
    <w:rsid w:val="00695E08"/>
    <w:rsid w:val="006964C5"/>
    <w:rsid w:val="00696541"/>
    <w:rsid w:val="00696E5E"/>
    <w:rsid w:val="00697343"/>
    <w:rsid w:val="006976F0"/>
    <w:rsid w:val="006A0378"/>
    <w:rsid w:val="006A06B2"/>
    <w:rsid w:val="006A129C"/>
    <w:rsid w:val="006A17EE"/>
    <w:rsid w:val="006A198C"/>
    <w:rsid w:val="006A1B86"/>
    <w:rsid w:val="006A2066"/>
    <w:rsid w:val="006A2306"/>
    <w:rsid w:val="006A2AE7"/>
    <w:rsid w:val="006A39BA"/>
    <w:rsid w:val="006A409C"/>
    <w:rsid w:val="006A480B"/>
    <w:rsid w:val="006A52F1"/>
    <w:rsid w:val="006A5525"/>
    <w:rsid w:val="006A640F"/>
    <w:rsid w:val="006A64FA"/>
    <w:rsid w:val="006A6ECB"/>
    <w:rsid w:val="006A71DB"/>
    <w:rsid w:val="006A774F"/>
    <w:rsid w:val="006A78A4"/>
    <w:rsid w:val="006B0380"/>
    <w:rsid w:val="006B0686"/>
    <w:rsid w:val="006B090B"/>
    <w:rsid w:val="006B09EC"/>
    <w:rsid w:val="006B0D0E"/>
    <w:rsid w:val="006B160F"/>
    <w:rsid w:val="006B1662"/>
    <w:rsid w:val="006B2EBD"/>
    <w:rsid w:val="006B360F"/>
    <w:rsid w:val="006B3CAE"/>
    <w:rsid w:val="006B3D15"/>
    <w:rsid w:val="006B40B7"/>
    <w:rsid w:val="006B4273"/>
    <w:rsid w:val="006B47C4"/>
    <w:rsid w:val="006B47C5"/>
    <w:rsid w:val="006B52DF"/>
    <w:rsid w:val="006B57FD"/>
    <w:rsid w:val="006B5AB0"/>
    <w:rsid w:val="006B657E"/>
    <w:rsid w:val="006B68D3"/>
    <w:rsid w:val="006B691A"/>
    <w:rsid w:val="006B6A58"/>
    <w:rsid w:val="006B708A"/>
    <w:rsid w:val="006B7B1D"/>
    <w:rsid w:val="006B7F4A"/>
    <w:rsid w:val="006C058F"/>
    <w:rsid w:val="006C0953"/>
    <w:rsid w:val="006C0C37"/>
    <w:rsid w:val="006C0C59"/>
    <w:rsid w:val="006C12F0"/>
    <w:rsid w:val="006C1315"/>
    <w:rsid w:val="006C1C2C"/>
    <w:rsid w:val="006C1E3B"/>
    <w:rsid w:val="006C1E5A"/>
    <w:rsid w:val="006C1EA3"/>
    <w:rsid w:val="006C1FEE"/>
    <w:rsid w:val="006C2BBB"/>
    <w:rsid w:val="006C2E51"/>
    <w:rsid w:val="006C2E86"/>
    <w:rsid w:val="006C2FF0"/>
    <w:rsid w:val="006C33AD"/>
    <w:rsid w:val="006C3621"/>
    <w:rsid w:val="006C3813"/>
    <w:rsid w:val="006C38E5"/>
    <w:rsid w:val="006C3B0D"/>
    <w:rsid w:val="006C3F0D"/>
    <w:rsid w:val="006C41C3"/>
    <w:rsid w:val="006C5937"/>
    <w:rsid w:val="006C5C85"/>
    <w:rsid w:val="006C5D03"/>
    <w:rsid w:val="006C5DF7"/>
    <w:rsid w:val="006C5FB2"/>
    <w:rsid w:val="006C62BE"/>
    <w:rsid w:val="006C66C8"/>
    <w:rsid w:val="006C6828"/>
    <w:rsid w:val="006C69CC"/>
    <w:rsid w:val="006C72E9"/>
    <w:rsid w:val="006C7D4D"/>
    <w:rsid w:val="006D044A"/>
    <w:rsid w:val="006D07DE"/>
    <w:rsid w:val="006D114A"/>
    <w:rsid w:val="006D1233"/>
    <w:rsid w:val="006D18F6"/>
    <w:rsid w:val="006D1986"/>
    <w:rsid w:val="006D1C4D"/>
    <w:rsid w:val="006D1E20"/>
    <w:rsid w:val="006D1FEE"/>
    <w:rsid w:val="006D2256"/>
    <w:rsid w:val="006D2272"/>
    <w:rsid w:val="006D279F"/>
    <w:rsid w:val="006D2D90"/>
    <w:rsid w:val="006D2E52"/>
    <w:rsid w:val="006D3EFE"/>
    <w:rsid w:val="006D3FD0"/>
    <w:rsid w:val="006D410A"/>
    <w:rsid w:val="006D48C8"/>
    <w:rsid w:val="006D5272"/>
    <w:rsid w:val="006D55FA"/>
    <w:rsid w:val="006D5CD5"/>
    <w:rsid w:val="006D63B7"/>
    <w:rsid w:val="006D675E"/>
    <w:rsid w:val="006D7A48"/>
    <w:rsid w:val="006D7BB5"/>
    <w:rsid w:val="006D7CD5"/>
    <w:rsid w:val="006E02F3"/>
    <w:rsid w:val="006E069E"/>
    <w:rsid w:val="006E0D05"/>
    <w:rsid w:val="006E2839"/>
    <w:rsid w:val="006E2B60"/>
    <w:rsid w:val="006E2C64"/>
    <w:rsid w:val="006E2FFC"/>
    <w:rsid w:val="006E326F"/>
    <w:rsid w:val="006E3A00"/>
    <w:rsid w:val="006E3DF0"/>
    <w:rsid w:val="006E43AB"/>
    <w:rsid w:val="006E457B"/>
    <w:rsid w:val="006E521B"/>
    <w:rsid w:val="006E5676"/>
    <w:rsid w:val="006E57CE"/>
    <w:rsid w:val="006E58BD"/>
    <w:rsid w:val="006E5C42"/>
    <w:rsid w:val="006E682E"/>
    <w:rsid w:val="006E6A2D"/>
    <w:rsid w:val="006E6DEC"/>
    <w:rsid w:val="006E77A7"/>
    <w:rsid w:val="006E7F5A"/>
    <w:rsid w:val="006F0C20"/>
    <w:rsid w:val="006F178E"/>
    <w:rsid w:val="006F17A0"/>
    <w:rsid w:val="006F1945"/>
    <w:rsid w:val="006F19E4"/>
    <w:rsid w:val="006F1B49"/>
    <w:rsid w:val="006F28AB"/>
    <w:rsid w:val="006F31A2"/>
    <w:rsid w:val="006F32BB"/>
    <w:rsid w:val="006F3712"/>
    <w:rsid w:val="006F3B4C"/>
    <w:rsid w:val="006F46DE"/>
    <w:rsid w:val="006F5645"/>
    <w:rsid w:val="006F56CD"/>
    <w:rsid w:val="006F5791"/>
    <w:rsid w:val="006F581D"/>
    <w:rsid w:val="006F6695"/>
    <w:rsid w:val="006F6F18"/>
    <w:rsid w:val="006F6FB7"/>
    <w:rsid w:val="006F757D"/>
    <w:rsid w:val="006F7A5C"/>
    <w:rsid w:val="006F7F5D"/>
    <w:rsid w:val="006F7F9C"/>
    <w:rsid w:val="00700D6C"/>
    <w:rsid w:val="00701BBC"/>
    <w:rsid w:val="00701C60"/>
    <w:rsid w:val="00701E63"/>
    <w:rsid w:val="0070219C"/>
    <w:rsid w:val="00702345"/>
    <w:rsid w:val="00703213"/>
    <w:rsid w:val="00703929"/>
    <w:rsid w:val="0070397A"/>
    <w:rsid w:val="00703FA1"/>
    <w:rsid w:val="0070450D"/>
    <w:rsid w:val="007045A9"/>
    <w:rsid w:val="0070463C"/>
    <w:rsid w:val="00704D14"/>
    <w:rsid w:val="00705C67"/>
    <w:rsid w:val="00706314"/>
    <w:rsid w:val="007074DE"/>
    <w:rsid w:val="00707BCD"/>
    <w:rsid w:val="00707CE4"/>
    <w:rsid w:val="00707DFD"/>
    <w:rsid w:val="00710270"/>
    <w:rsid w:val="00710A05"/>
    <w:rsid w:val="00710A31"/>
    <w:rsid w:val="007110D4"/>
    <w:rsid w:val="007114E3"/>
    <w:rsid w:val="00711703"/>
    <w:rsid w:val="00711CDF"/>
    <w:rsid w:val="007129E8"/>
    <w:rsid w:val="007133EF"/>
    <w:rsid w:val="00713776"/>
    <w:rsid w:val="007142B4"/>
    <w:rsid w:val="00714869"/>
    <w:rsid w:val="0071486B"/>
    <w:rsid w:val="00714949"/>
    <w:rsid w:val="007149F8"/>
    <w:rsid w:val="00714FBC"/>
    <w:rsid w:val="00715ED9"/>
    <w:rsid w:val="00715F52"/>
    <w:rsid w:val="007168A8"/>
    <w:rsid w:val="00716AC8"/>
    <w:rsid w:val="0071765A"/>
    <w:rsid w:val="0071798A"/>
    <w:rsid w:val="0072068B"/>
    <w:rsid w:val="00720AF3"/>
    <w:rsid w:val="00720E6D"/>
    <w:rsid w:val="00721160"/>
    <w:rsid w:val="00721489"/>
    <w:rsid w:val="00721914"/>
    <w:rsid w:val="00722443"/>
    <w:rsid w:val="00722ADB"/>
    <w:rsid w:val="00722B9D"/>
    <w:rsid w:val="00722CFE"/>
    <w:rsid w:val="00722F4B"/>
    <w:rsid w:val="00723348"/>
    <w:rsid w:val="007235B9"/>
    <w:rsid w:val="007242C6"/>
    <w:rsid w:val="007247CC"/>
    <w:rsid w:val="00724839"/>
    <w:rsid w:val="0072490B"/>
    <w:rsid w:val="00724E4B"/>
    <w:rsid w:val="007256FA"/>
    <w:rsid w:val="0072599E"/>
    <w:rsid w:val="00725CE9"/>
    <w:rsid w:val="007266AB"/>
    <w:rsid w:val="00726941"/>
    <w:rsid w:val="00727238"/>
    <w:rsid w:val="0072785B"/>
    <w:rsid w:val="0072790D"/>
    <w:rsid w:val="00730063"/>
    <w:rsid w:val="00730598"/>
    <w:rsid w:val="0073067D"/>
    <w:rsid w:val="00730AA4"/>
    <w:rsid w:val="00730D11"/>
    <w:rsid w:val="007316E0"/>
    <w:rsid w:val="0073199C"/>
    <w:rsid w:val="00732178"/>
    <w:rsid w:val="00732A45"/>
    <w:rsid w:val="0073347B"/>
    <w:rsid w:val="007334E0"/>
    <w:rsid w:val="00733565"/>
    <w:rsid w:val="00734636"/>
    <w:rsid w:val="007347BF"/>
    <w:rsid w:val="00734F2A"/>
    <w:rsid w:val="0073500A"/>
    <w:rsid w:val="00735091"/>
    <w:rsid w:val="0073572E"/>
    <w:rsid w:val="00735E2A"/>
    <w:rsid w:val="007364C6"/>
    <w:rsid w:val="00736611"/>
    <w:rsid w:val="00736773"/>
    <w:rsid w:val="007372A3"/>
    <w:rsid w:val="00737AEF"/>
    <w:rsid w:val="00740285"/>
    <w:rsid w:val="00740321"/>
    <w:rsid w:val="00740440"/>
    <w:rsid w:val="00740627"/>
    <w:rsid w:val="007408BB"/>
    <w:rsid w:val="00740BCA"/>
    <w:rsid w:val="0074185A"/>
    <w:rsid w:val="00741BE4"/>
    <w:rsid w:val="00741CF3"/>
    <w:rsid w:val="00741EAD"/>
    <w:rsid w:val="00742498"/>
    <w:rsid w:val="007427BB"/>
    <w:rsid w:val="00742F60"/>
    <w:rsid w:val="007431D5"/>
    <w:rsid w:val="007435F0"/>
    <w:rsid w:val="00743BAF"/>
    <w:rsid w:val="00743D15"/>
    <w:rsid w:val="00744345"/>
    <w:rsid w:val="00744A3C"/>
    <w:rsid w:val="007450E7"/>
    <w:rsid w:val="00745A89"/>
    <w:rsid w:val="00745BCE"/>
    <w:rsid w:val="00745FB7"/>
    <w:rsid w:val="007462EE"/>
    <w:rsid w:val="0074635C"/>
    <w:rsid w:val="0074672F"/>
    <w:rsid w:val="0074693D"/>
    <w:rsid w:val="0074699A"/>
    <w:rsid w:val="00746A5A"/>
    <w:rsid w:val="00746FA0"/>
    <w:rsid w:val="007475DC"/>
    <w:rsid w:val="00747740"/>
    <w:rsid w:val="00747831"/>
    <w:rsid w:val="00747B33"/>
    <w:rsid w:val="00747B87"/>
    <w:rsid w:val="0075040C"/>
    <w:rsid w:val="007506D4"/>
    <w:rsid w:val="007510D9"/>
    <w:rsid w:val="007516BE"/>
    <w:rsid w:val="007517E3"/>
    <w:rsid w:val="0075186C"/>
    <w:rsid w:val="0075225F"/>
    <w:rsid w:val="0075244B"/>
    <w:rsid w:val="00752559"/>
    <w:rsid w:val="0075259D"/>
    <w:rsid w:val="007525CC"/>
    <w:rsid w:val="00752747"/>
    <w:rsid w:val="0075296E"/>
    <w:rsid w:val="00752BEE"/>
    <w:rsid w:val="00752C73"/>
    <w:rsid w:val="0075309F"/>
    <w:rsid w:val="0075372B"/>
    <w:rsid w:val="0075480B"/>
    <w:rsid w:val="0075495F"/>
    <w:rsid w:val="00754E6A"/>
    <w:rsid w:val="00754E9C"/>
    <w:rsid w:val="00755245"/>
    <w:rsid w:val="00755294"/>
    <w:rsid w:val="00755629"/>
    <w:rsid w:val="00755C46"/>
    <w:rsid w:val="00755DBE"/>
    <w:rsid w:val="00757E4E"/>
    <w:rsid w:val="007602E2"/>
    <w:rsid w:val="00760928"/>
    <w:rsid w:val="00760E62"/>
    <w:rsid w:val="007614BB"/>
    <w:rsid w:val="007621EC"/>
    <w:rsid w:val="00762F6B"/>
    <w:rsid w:val="007649BE"/>
    <w:rsid w:val="00764BC5"/>
    <w:rsid w:val="00764D7F"/>
    <w:rsid w:val="00764E91"/>
    <w:rsid w:val="00765595"/>
    <w:rsid w:val="007656FF"/>
    <w:rsid w:val="00765D20"/>
    <w:rsid w:val="00765EBD"/>
    <w:rsid w:val="00765EFD"/>
    <w:rsid w:val="00766236"/>
    <w:rsid w:val="0076680E"/>
    <w:rsid w:val="00766F38"/>
    <w:rsid w:val="00767EF8"/>
    <w:rsid w:val="00770C51"/>
    <w:rsid w:val="00771AF6"/>
    <w:rsid w:val="00772438"/>
    <w:rsid w:val="0077297F"/>
    <w:rsid w:val="00772ED7"/>
    <w:rsid w:val="007730A7"/>
    <w:rsid w:val="007736A3"/>
    <w:rsid w:val="007739B9"/>
    <w:rsid w:val="00774646"/>
    <w:rsid w:val="00774BA0"/>
    <w:rsid w:val="00775059"/>
    <w:rsid w:val="00775304"/>
    <w:rsid w:val="007765E0"/>
    <w:rsid w:val="00776858"/>
    <w:rsid w:val="0077685C"/>
    <w:rsid w:val="00776E9A"/>
    <w:rsid w:val="00780233"/>
    <w:rsid w:val="00780D4E"/>
    <w:rsid w:val="00781452"/>
    <w:rsid w:val="00782769"/>
    <w:rsid w:val="0078280F"/>
    <w:rsid w:val="00782E58"/>
    <w:rsid w:val="00783434"/>
    <w:rsid w:val="00783A5C"/>
    <w:rsid w:val="0078476A"/>
    <w:rsid w:val="00784C9E"/>
    <w:rsid w:val="00784FB2"/>
    <w:rsid w:val="00785AC2"/>
    <w:rsid w:val="00786A2C"/>
    <w:rsid w:val="00786BCF"/>
    <w:rsid w:val="00786CB1"/>
    <w:rsid w:val="007872BB"/>
    <w:rsid w:val="0078751D"/>
    <w:rsid w:val="00787D33"/>
    <w:rsid w:val="007907AB"/>
    <w:rsid w:val="00790BAC"/>
    <w:rsid w:val="00790F4B"/>
    <w:rsid w:val="00790F77"/>
    <w:rsid w:val="00791622"/>
    <w:rsid w:val="00791D8C"/>
    <w:rsid w:val="00792589"/>
    <w:rsid w:val="00792733"/>
    <w:rsid w:val="00792A56"/>
    <w:rsid w:val="00792F57"/>
    <w:rsid w:val="00793221"/>
    <w:rsid w:val="0079379D"/>
    <w:rsid w:val="00793BDC"/>
    <w:rsid w:val="00794073"/>
    <w:rsid w:val="00794118"/>
    <w:rsid w:val="00794376"/>
    <w:rsid w:val="0079495F"/>
    <w:rsid w:val="00794C23"/>
    <w:rsid w:val="00794D9D"/>
    <w:rsid w:val="0079532E"/>
    <w:rsid w:val="007959FA"/>
    <w:rsid w:val="00795BE0"/>
    <w:rsid w:val="00796583"/>
    <w:rsid w:val="007967A0"/>
    <w:rsid w:val="00796B4F"/>
    <w:rsid w:val="00797872"/>
    <w:rsid w:val="00797C30"/>
    <w:rsid w:val="00797C7C"/>
    <w:rsid w:val="00797DC3"/>
    <w:rsid w:val="007A001A"/>
    <w:rsid w:val="007A026A"/>
    <w:rsid w:val="007A0372"/>
    <w:rsid w:val="007A08CE"/>
    <w:rsid w:val="007A09A5"/>
    <w:rsid w:val="007A0DAD"/>
    <w:rsid w:val="007A0DCD"/>
    <w:rsid w:val="007A13B8"/>
    <w:rsid w:val="007A1683"/>
    <w:rsid w:val="007A2655"/>
    <w:rsid w:val="007A26E7"/>
    <w:rsid w:val="007A27B7"/>
    <w:rsid w:val="007A29E4"/>
    <w:rsid w:val="007A2E42"/>
    <w:rsid w:val="007A2E9C"/>
    <w:rsid w:val="007A38F3"/>
    <w:rsid w:val="007A3FC1"/>
    <w:rsid w:val="007A45A1"/>
    <w:rsid w:val="007A4679"/>
    <w:rsid w:val="007A5427"/>
    <w:rsid w:val="007A6ED6"/>
    <w:rsid w:val="007A7270"/>
    <w:rsid w:val="007A7A7A"/>
    <w:rsid w:val="007B0416"/>
    <w:rsid w:val="007B07B1"/>
    <w:rsid w:val="007B1397"/>
    <w:rsid w:val="007B14FC"/>
    <w:rsid w:val="007B2A2E"/>
    <w:rsid w:val="007B3376"/>
    <w:rsid w:val="007B389B"/>
    <w:rsid w:val="007B3CFF"/>
    <w:rsid w:val="007B4A06"/>
    <w:rsid w:val="007B50F2"/>
    <w:rsid w:val="007B5793"/>
    <w:rsid w:val="007B6245"/>
    <w:rsid w:val="007B6A6B"/>
    <w:rsid w:val="007B6BF0"/>
    <w:rsid w:val="007B76E4"/>
    <w:rsid w:val="007B7D54"/>
    <w:rsid w:val="007C05F9"/>
    <w:rsid w:val="007C0937"/>
    <w:rsid w:val="007C11E1"/>
    <w:rsid w:val="007C16C8"/>
    <w:rsid w:val="007C17DB"/>
    <w:rsid w:val="007C1AA1"/>
    <w:rsid w:val="007C1AD8"/>
    <w:rsid w:val="007C1DA8"/>
    <w:rsid w:val="007C1ED1"/>
    <w:rsid w:val="007C30B3"/>
    <w:rsid w:val="007C3111"/>
    <w:rsid w:val="007C40FD"/>
    <w:rsid w:val="007C43D0"/>
    <w:rsid w:val="007C459D"/>
    <w:rsid w:val="007C5083"/>
    <w:rsid w:val="007C5265"/>
    <w:rsid w:val="007C52F1"/>
    <w:rsid w:val="007C5859"/>
    <w:rsid w:val="007C59BC"/>
    <w:rsid w:val="007C5FE4"/>
    <w:rsid w:val="007C6025"/>
    <w:rsid w:val="007C60E4"/>
    <w:rsid w:val="007C6296"/>
    <w:rsid w:val="007C7D1F"/>
    <w:rsid w:val="007D0609"/>
    <w:rsid w:val="007D0C1E"/>
    <w:rsid w:val="007D0C67"/>
    <w:rsid w:val="007D0ECF"/>
    <w:rsid w:val="007D18BA"/>
    <w:rsid w:val="007D20DB"/>
    <w:rsid w:val="007D3266"/>
    <w:rsid w:val="007D3375"/>
    <w:rsid w:val="007D340E"/>
    <w:rsid w:val="007D3473"/>
    <w:rsid w:val="007D355E"/>
    <w:rsid w:val="007D3640"/>
    <w:rsid w:val="007D36D1"/>
    <w:rsid w:val="007D393F"/>
    <w:rsid w:val="007D39A6"/>
    <w:rsid w:val="007D39D5"/>
    <w:rsid w:val="007D3D84"/>
    <w:rsid w:val="007D433D"/>
    <w:rsid w:val="007D46C2"/>
    <w:rsid w:val="007D4890"/>
    <w:rsid w:val="007D57D5"/>
    <w:rsid w:val="007D5965"/>
    <w:rsid w:val="007D64D3"/>
    <w:rsid w:val="007E0787"/>
    <w:rsid w:val="007E0DF5"/>
    <w:rsid w:val="007E1793"/>
    <w:rsid w:val="007E2655"/>
    <w:rsid w:val="007E3683"/>
    <w:rsid w:val="007E3C5F"/>
    <w:rsid w:val="007E4A33"/>
    <w:rsid w:val="007E4FCB"/>
    <w:rsid w:val="007E5233"/>
    <w:rsid w:val="007E616C"/>
    <w:rsid w:val="007E6636"/>
    <w:rsid w:val="007E66D6"/>
    <w:rsid w:val="007F00E1"/>
    <w:rsid w:val="007F0197"/>
    <w:rsid w:val="007F0C6A"/>
    <w:rsid w:val="007F1222"/>
    <w:rsid w:val="007F167F"/>
    <w:rsid w:val="007F27C1"/>
    <w:rsid w:val="007F31E4"/>
    <w:rsid w:val="007F4912"/>
    <w:rsid w:val="007F4994"/>
    <w:rsid w:val="007F52B4"/>
    <w:rsid w:val="007F54A3"/>
    <w:rsid w:val="007F616A"/>
    <w:rsid w:val="007F66A4"/>
    <w:rsid w:val="007F6B74"/>
    <w:rsid w:val="007F6B96"/>
    <w:rsid w:val="007F6D5C"/>
    <w:rsid w:val="007F71D3"/>
    <w:rsid w:val="00800139"/>
    <w:rsid w:val="00800C67"/>
    <w:rsid w:val="00801077"/>
    <w:rsid w:val="008017E5"/>
    <w:rsid w:val="00801856"/>
    <w:rsid w:val="008019B6"/>
    <w:rsid w:val="00801EED"/>
    <w:rsid w:val="00801EEF"/>
    <w:rsid w:val="008020DC"/>
    <w:rsid w:val="008024EE"/>
    <w:rsid w:val="00802755"/>
    <w:rsid w:val="0080284B"/>
    <w:rsid w:val="00802CA2"/>
    <w:rsid w:val="008040A7"/>
    <w:rsid w:val="0080485C"/>
    <w:rsid w:val="008049D1"/>
    <w:rsid w:val="00804A5A"/>
    <w:rsid w:val="0080572F"/>
    <w:rsid w:val="0080617F"/>
    <w:rsid w:val="0080681D"/>
    <w:rsid w:val="00806992"/>
    <w:rsid w:val="0080711B"/>
    <w:rsid w:val="00807421"/>
    <w:rsid w:val="00807454"/>
    <w:rsid w:val="00807D5C"/>
    <w:rsid w:val="0081027B"/>
    <w:rsid w:val="00810561"/>
    <w:rsid w:val="008108E4"/>
    <w:rsid w:val="00810A04"/>
    <w:rsid w:val="008117C7"/>
    <w:rsid w:val="00811BB4"/>
    <w:rsid w:val="008124AD"/>
    <w:rsid w:val="008128BA"/>
    <w:rsid w:val="00812923"/>
    <w:rsid w:val="00813067"/>
    <w:rsid w:val="00813689"/>
    <w:rsid w:val="00813A8F"/>
    <w:rsid w:val="00813B38"/>
    <w:rsid w:val="008140ED"/>
    <w:rsid w:val="00814643"/>
    <w:rsid w:val="008152FC"/>
    <w:rsid w:val="00815590"/>
    <w:rsid w:val="008157C6"/>
    <w:rsid w:val="00815A29"/>
    <w:rsid w:val="00815A68"/>
    <w:rsid w:val="00816418"/>
    <w:rsid w:val="008169F2"/>
    <w:rsid w:val="00816AEF"/>
    <w:rsid w:val="00816AF5"/>
    <w:rsid w:val="0081721C"/>
    <w:rsid w:val="00820982"/>
    <w:rsid w:val="00820E95"/>
    <w:rsid w:val="0082104D"/>
    <w:rsid w:val="0082264C"/>
    <w:rsid w:val="0082285B"/>
    <w:rsid w:val="00822F35"/>
    <w:rsid w:val="00823447"/>
    <w:rsid w:val="0082408E"/>
    <w:rsid w:val="008247AB"/>
    <w:rsid w:val="00824DFD"/>
    <w:rsid w:val="008251E7"/>
    <w:rsid w:val="0082524E"/>
    <w:rsid w:val="008255F6"/>
    <w:rsid w:val="0082560B"/>
    <w:rsid w:val="00825849"/>
    <w:rsid w:val="0082608D"/>
    <w:rsid w:val="00826383"/>
    <w:rsid w:val="008264FF"/>
    <w:rsid w:val="00826BF7"/>
    <w:rsid w:val="0082721D"/>
    <w:rsid w:val="0082736B"/>
    <w:rsid w:val="008278FA"/>
    <w:rsid w:val="008279CF"/>
    <w:rsid w:val="00827FF2"/>
    <w:rsid w:val="008304EA"/>
    <w:rsid w:val="0083051F"/>
    <w:rsid w:val="0083183C"/>
    <w:rsid w:val="00831DF4"/>
    <w:rsid w:val="0083232B"/>
    <w:rsid w:val="0083277E"/>
    <w:rsid w:val="008335B9"/>
    <w:rsid w:val="00833600"/>
    <w:rsid w:val="00833687"/>
    <w:rsid w:val="00833C0B"/>
    <w:rsid w:val="00833C1B"/>
    <w:rsid w:val="00833F7C"/>
    <w:rsid w:val="008340DD"/>
    <w:rsid w:val="00834362"/>
    <w:rsid w:val="008344AD"/>
    <w:rsid w:val="0083451C"/>
    <w:rsid w:val="008346DA"/>
    <w:rsid w:val="008347CC"/>
    <w:rsid w:val="00835267"/>
    <w:rsid w:val="008359E8"/>
    <w:rsid w:val="00836668"/>
    <w:rsid w:val="0083673C"/>
    <w:rsid w:val="008367A6"/>
    <w:rsid w:val="00836851"/>
    <w:rsid w:val="00836ABF"/>
    <w:rsid w:val="00836ADC"/>
    <w:rsid w:val="008375CC"/>
    <w:rsid w:val="00837646"/>
    <w:rsid w:val="00837816"/>
    <w:rsid w:val="00837B48"/>
    <w:rsid w:val="00837D35"/>
    <w:rsid w:val="00837E95"/>
    <w:rsid w:val="00840781"/>
    <w:rsid w:val="00840BA4"/>
    <w:rsid w:val="008413F9"/>
    <w:rsid w:val="008418C2"/>
    <w:rsid w:val="00841BE9"/>
    <w:rsid w:val="008422B6"/>
    <w:rsid w:val="00842481"/>
    <w:rsid w:val="00842830"/>
    <w:rsid w:val="00842C33"/>
    <w:rsid w:val="00843767"/>
    <w:rsid w:val="00843FC5"/>
    <w:rsid w:val="00844481"/>
    <w:rsid w:val="008445E4"/>
    <w:rsid w:val="00844762"/>
    <w:rsid w:val="008448E3"/>
    <w:rsid w:val="00844CF9"/>
    <w:rsid w:val="00845EDD"/>
    <w:rsid w:val="00846146"/>
    <w:rsid w:val="00846356"/>
    <w:rsid w:val="008465F2"/>
    <w:rsid w:val="00846CBC"/>
    <w:rsid w:val="00846FE9"/>
    <w:rsid w:val="0084747E"/>
    <w:rsid w:val="00850260"/>
    <w:rsid w:val="00850311"/>
    <w:rsid w:val="00850B18"/>
    <w:rsid w:val="00850D13"/>
    <w:rsid w:val="00850F6A"/>
    <w:rsid w:val="008510FB"/>
    <w:rsid w:val="0085126F"/>
    <w:rsid w:val="008521BB"/>
    <w:rsid w:val="0085245F"/>
    <w:rsid w:val="008525A3"/>
    <w:rsid w:val="00852AC4"/>
    <w:rsid w:val="00852E5B"/>
    <w:rsid w:val="00854710"/>
    <w:rsid w:val="0085655B"/>
    <w:rsid w:val="0085699A"/>
    <w:rsid w:val="00856BD1"/>
    <w:rsid w:val="008601B2"/>
    <w:rsid w:val="00860F8B"/>
    <w:rsid w:val="00861F3E"/>
    <w:rsid w:val="0086297F"/>
    <w:rsid w:val="00863AA9"/>
    <w:rsid w:val="00863BDA"/>
    <w:rsid w:val="00863C15"/>
    <w:rsid w:val="008640B2"/>
    <w:rsid w:val="008642CB"/>
    <w:rsid w:val="008645F5"/>
    <w:rsid w:val="00864CE3"/>
    <w:rsid w:val="00864E0C"/>
    <w:rsid w:val="00864E2F"/>
    <w:rsid w:val="0086539F"/>
    <w:rsid w:val="00865C37"/>
    <w:rsid w:val="00866323"/>
    <w:rsid w:val="008671DA"/>
    <w:rsid w:val="00867AE0"/>
    <w:rsid w:val="00867AF7"/>
    <w:rsid w:val="00867B0E"/>
    <w:rsid w:val="00867F83"/>
    <w:rsid w:val="008726C2"/>
    <w:rsid w:val="008732DC"/>
    <w:rsid w:val="008734EE"/>
    <w:rsid w:val="0087411C"/>
    <w:rsid w:val="00874328"/>
    <w:rsid w:val="00874AD7"/>
    <w:rsid w:val="0087523A"/>
    <w:rsid w:val="00875A9B"/>
    <w:rsid w:val="00875AEE"/>
    <w:rsid w:val="00875D0B"/>
    <w:rsid w:val="00876AE3"/>
    <w:rsid w:val="00877036"/>
    <w:rsid w:val="0087723D"/>
    <w:rsid w:val="00877A49"/>
    <w:rsid w:val="00877B73"/>
    <w:rsid w:val="00877C86"/>
    <w:rsid w:val="00880272"/>
    <w:rsid w:val="00880279"/>
    <w:rsid w:val="00880FB6"/>
    <w:rsid w:val="00882079"/>
    <w:rsid w:val="00882DB9"/>
    <w:rsid w:val="00882E05"/>
    <w:rsid w:val="00883063"/>
    <w:rsid w:val="00883ABD"/>
    <w:rsid w:val="00883AFA"/>
    <w:rsid w:val="00885210"/>
    <w:rsid w:val="008869C2"/>
    <w:rsid w:val="00886C36"/>
    <w:rsid w:val="0088730A"/>
    <w:rsid w:val="00890062"/>
    <w:rsid w:val="008904ED"/>
    <w:rsid w:val="00890543"/>
    <w:rsid w:val="008906BD"/>
    <w:rsid w:val="00892050"/>
    <w:rsid w:val="00892422"/>
    <w:rsid w:val="00892CDE"/>
    <w:rsid w:val="0089339F"/>
    <w:rsid w:val="00893855"/>
    <w:rsid w:val="0089385E"/>
    <w:rsid w:val="00894306"/>
    <w:rsid w:val="00894554"/>
    <w:rsid w:val="00894714"/>
    <w:rsid w:val="0089515D"/>
    <w:rsid w:val="00895368"/>
    <w:rsid w:val="0089568A"/>
    <w:rsid w:val="008958F8"/>
    <w:rsid w:val="00895AF8"/>
    <w:rsid w:val="00895DD5"/>
    <w:rsid w:val="00895F0D"/>
    <w:rsid w:val="008961B5"/>
    <w:rsid w:val="00896802"/>
    <w:rsid w:val="00896BA2"/>
    <w:rsid w:val="00896BC2"/>
    <w:rsid w:val="00896F0D"/>
    <w:rsid w:val="008A06BB"/>
    <w:rsid w:val="008A1011"/>
    <w:rsid w:val="008A256B"/>
    <w:rsid w:val="008A2A2F"/>
    <w:rsid w:val="008A3274"/>
    <w:rsid w:val="008A3882"/>
    <w:rsid w:val="008A4B2B"/>
    <w:rsid w:val="008A4E75"/>
    <w:rsid w:val="008A4E95"/>
    <w:rsid w:val="008A51A4"/>
    <w:rsid w:val="008A6083"/>
    <w:rsid w:val="008A7470"/>
    <w:rsid w:val="008A7518"/>
    <w:rsid w:val="008A75F0"/>
    <w:rsid w:val="008A7ED2"/>
    <w:rsid w:val="008B0713"/>
    <w:rsid w:val="008B0A37"/>
    <w:rsid w:val="008B0ADA"/>
    <w:rsid w:val="008B0B80"/>
    <w:rsid w:val="008B1E86"/>
    <w:rsid w:val="008B2418"/>
    <w:rsid w:val="008B26DC"/>
    <w:rsid w:val="008B2FFA"/>
    <w:rsid w:val="008B354F"/>
    <w:rsid w:val="008B37D7"/>
    <w:rsid w:val="008B3F22"/>
    <w:rsid w:val="008B405E"/>
    <w:rsid w:val="008B417D"/>
    <w:rsid w:val="008B4325"/>
    <w:rsid w:val="008B479E"/>
    <w:rsid w:val="008B4C76"/>
    <w:rsid w:val="008B5DB1"/>
    <w:rsid w:val="008B605D"/>
    <w:rsid w:val="008B6795"/>
    <w:rsid w:val="008B6FE5"/>
    <w:rsid w:val="008B70C3"/>
    <w:rsid w:val="008B73AE"/>
    <w:rsid w:val="008B789A"/>
    <w:rsid w:val="008B79BA"/>
    <w:rsid w:val="008B7BE2"/>
    <w:rsid w:val="008C06FE"/>
    <w:rsid w:val="008C08D4"/>
    <w:rsid w:val="008C1558"/>
    <w:rsid w:val="008C1573"/>
    <w:rsid w:val="008C1575"/>
    <w:rsid w:val="008C158B"/>
    <w:rsid w:val="008C1E36"/>
    <w:rsid w:val="008C211F"/>
    <w:rsid w:val="008C23F8"/>
    <w:rsid w:val="008C31E2"/>
    <w:rsid w:val="008C4306"/>
    <w:rsid w:val="008C46E1"/>
    <w:rsid w:val="008C4A11"/>
    <w:rsid w:val="008C4B51"/>
    <w:rsid w:val="008C5C5E"/>
    <w:rsid w:val="008C6139"/>
    <w:rsid w:val="008C6380"/>
    <w:rsid w:val="008C6813"/>
    <w:rsid w:val="008C6E53"/>
    <w:rsid w:val="008C7606"/>
    <w:rsid w:val="008D0091"/>
    <w:rsid w:val="008D046D"/>
    <w:rsid w:val="008D1375"/>
    <w:rsid w:val="008D18D4"/>
    <w:rsid w:val="008D3DEA"/>
    <w:rsid w:val="008D4240"/>
    <w:rsid w:val="008D42A4"/>
    <w:rsid w:val="008D48CC"/>
    <w:rsid w:val="008D49B0"/>
    <w:rsid w:val="008D4DB7"/>
    <w:rsid w:val="008D55B0"/>
    <w:rsid w:val="008D5B69"/>
    <w:rsid w:val="008D5C81"/>
    <w:rsid w:val="008D5D9D"/>
    <w:rsid w:val="008D6E95"/>
    <w:rsid w:val="008E0034"/>
    <w:rsid w:val="008E0065"/>
    <w:rsid w:val="008E0171"/>
    <w:rsid w:val="008E0285"/>
    <w:rsid w:val="008E0CDA"/>
    <w:rsid w:val="008E0D69"/>
    <w:rsid w:val="008E1852"/>
    <w:rsid w:val="008E1A79"/>
    <w:rsid w:val="008E2FF2"/>
    <w:rsid w:val="008E309A"/>
    <w:rsid w:val="008E3217"/>
    <w:rsid w:val="008E494C"/>
    <w:rsid w:val="008E50B8"/>
    <w:rsid w:val="008E64A9"/>
    <w:rsid w:val="008E6B62"/>
    <w:rsid w:val="008E7A9F"/>
    <w:rsid w:val="008F05D4"/>
    <w:rsid w:val="008F0D44"/>
    <w:rsid w:val="008F1A58"/>
    <w:rsid w:val="008F1F7E"/>
    <w:rsid w:val="008F2267"/>
    <w:rsid w:val="008F2861"/>
    <w:rsid w:val="008F3350"/>
    <w:rsid w:val="008F337F"/>
    <w:rsid w:val="008F364D"/>
    <w:rsid w:val="008F37DC"/>
    <w:rsid w:val="008F38FD"/>
    <w:rsid w:val="008F39A9"/>
    <w:rsid w:val="008F3A55"/>
    <w:rsid w:val="008F3B79"/>
    <w:rsid w:val="008F3C0E"/>
    <w:rsid w:val="008F4315"/>
    <w:rsid w:val="008F4413"/>
    <w:rsid w:val="008F4747"/>
    <w:rsid w:val="008F4B4C"/>
    <w:rsid w:val="008F4CDE"/>
    <w:rsid w:val="008F5456"/>
    <w:rsid w:val="008F5AE2"/>
    <w:rsid w:val="008F5D1D"/>
    <w:rsid w:val="008F68F8"/>
    <w:rsid w:val="008F70AF"/>
    <w:rsid w:val="008F7A42"/>
    <w:rsid w:val="009001AB"/>
    <w:rsid w:val="009001B8"/>
    <w:rsid w:val="00900387"/>
    <w:rsid w:val="009005AB"/>
    <w:rsid w:val="009007D8"/>
    <w:rsid w:val="00901502"/>
    <w:rsid w:val="00901B06"/>
    <w:rsid w:val="00901B90"/>
    <w:rsid w:val="00901D4C"/>
    <w:rsid w:val="00901EEA"/>
    <w:rsid w:val="0090229C"/>
    <w:rsid w:val="009022BA"/>
    <w:rsid w:val="0090239B"/>
    <w:rsid w:val="00902678"/>
    <w:rsid w:val="00902782"/>
    <w:rsid w:val="0090305A"/>
    <w:rsid w:val="0090310E"/>
    <w:rsid w:val="009033F1"/>
    <w:rsid w:val="00903E61"/>
    <w:rsid w:val="00903E88"/>
    <w:rsid w:val="00904F5E"/>
    <w:rsid w:val="009052DC"/>
    <w:rsid w:val="00905461"/>
    <w:rsid w:val="009054E0"/>
    <w:rsid w:val="00905C62"/>
    <w:rsid w:val="00905D4B"/>
    <w:rsid w:val="00906830"/>
    <w:rsid w:val="00906DB2"/>
    <w:rsid w:val="00907296"/>
    <w:rsid w:val="00907610"/>
    <w:rsid w:val="009077C1"/>
    <w:rsid w:val="00907B50"/>
    <w:rsid w:val="00910188"/>
    <w:rsid w:val="00910901"/>
    <w:rsid w:val="00910DA0"/>
    <w:rsid w:val="0091194E"/>
    <w:rsid w:val="00911BBA"/>
    <w:rsid w:val="0091219E"/>
    <w:rsid w:val="009129E9"/>
    <w:rsid w:val="00912D14"/>
    <w:rsid w:val="009133DB"/>
    <w:rsid w:val="00913F91"/>
    <w:rsid w:val="00913FD7"/>
    <w:rsid w:val="00914915"/>
    <w:rsid w:val="00914B53"/>
    <w:rsid w:val="00915419"/>
    <w:rsid w:val="00915CB9"/>
    <w:rsid w:val="00916763"/>
    <w:rsid w:val="00916A57"/>
    <w:rsid w:val="00917958"/>
    <w:rsid w:val="00917BD1"/>
    <w:rsid w:val="00917CBA"/>
    <w:rsid w:val="00917E53"/>
    <w:rsid w:val="0092024F"/>
    <w:rsid w:val="009212C4"/>
    <w:rsid w:val="00921B78"/>
    <w:rsid w:val="00921CA9"/>
    <w:rsid w:val="00921D00"/>
    <w:rsid w:val="009221FE"/>
    <w:rsid w:val="0092226F"/>
    <w:rsid w:val="00922787"/>
    <w:rsid w:val="0092290E"/>
    <w:rsid w:val="00922BEA"/>
    <w:rsid w:val="00922C79"/>
    <w:rsid w:val="0092326E"/>
    <w:rsid w:val="009236E3"/>
    <w:rsid w:val="00924175"/>
    <w:rsid w:val="0092420E"/>
    <w:rsid w:val="009247E5"/>
    <w:rsid w:val="00924C32"/>
    <w:rsid w:val="009251E5"/>
    <w:rsid w:val="00925B2D"/>
    <w:rsid w:val="00926533"/>
    <w:rsid w:val="0092685A"/>
    <w:rsid w:val="00927637"/>
    <w:rsid w:val="0093075E"/>
    <w:rsid w:val="00931206"/>
    <w:rsid w:val="009315B7"/>
    <w:rsid w:val="0093169C"/>
    <w:rsid w:val="00931E2D"/>
    <w:rsid w:val="009336D9"/>
    <w:rsid w:val="009337D7"/>
    <w:rsid w:val="00933A2F"/>
    <w:rsid w:val="00933D70"/>
    <w:rsid w:val="009342CD"/>
    <w:rsid w:val="00934BBA"/>
    <w:rsid w:val="00934C63"/>
    <w:rsid w:val="00934E71"/>
    <w:rsid w:val="00935CA6"/>
    <w:rsid w:val="00936AE4"/>
    <w:rsid w:val="00936C0C"/>
    <w:rsid w:val="00936C1A"/>
    <w:rsid w:val="00936D14"/>
    <w:rsid w:val="009371CE"/>
    <w:rsid w:val="00937428"/>
    <w:rsid w:val="00937736"/>
    <w:rsid w:val="009378A8"/>
    <w:rsid w:val="00937ADD"/>
    <w:rsid w:val="00937C9B"/>
    <w:rsid w:val="009409BC"/>
    <w:rsid w:val="00940AF8"/>
    <w:rsid w:val="00940B9A"/>
    <w:rsid w:val="00940E62"/>
    <w:rsid w:val="009411E3"/>
    <w:rsid w:val="00942F64"/>
    <w:rsid w:val="00943CB8"/>
    <w:rsid w:val="00943E40"/>
    <w:rsid w:val="00945750"/>
    <w:rsid w:val="009461A4"/>
    <w:rsid w:val="00946A8E"/>
    <w:rsid w:val="00946B09"/>
    <w:rsid w:val="009473C7"/>
    <w:rsid w:val="009473EC"/>
    <w:rsid w:val="00947637"/>
    <w:rsid w:val="00947692"/>
    <w:rsid w:val="00947784"/>
    <w:rsid w:val="009479A8"/>
    <w:rsid w:val="00947C3E"/>
    <w:rsid w:val="00947F5D"/>
    <w:rsid w:val="009507D6"/>
    <w:rsid w:val="00950A2F"/>
    <w:rsid w:val="00950A8A"/>
    <w:rsid w:val="009527D5"/>
    <w:rsid w:val="00952954"/>
    <w:rsid w:val="00953489"/>
    <w:rsid w:val="00953756"/>
    <w:rsid w:val="009539AC"/>
    <w:rsid w:val="00953A8C"/>
    <w:rsid w:val="00953C81"/>
    <w:rsid w:val="00953CAC"/>
    <w:rsid w:val="00953F1C"/>
    <w:rsid w:val="009544EE"/>
    <w:rsid w:val="009548B1"/>
    <w:rsid w:val="00954B05"/>
    <w:rsid w:val="009556FE"/>
    <w:rsid w:val="00955A36"/>
    <w:rsid w:val="00955AFC"/>
    <w:rsid w:val="009560AC"/>
    <w:rsid w:val="009561E9"/>
    <w:rsid w:val="009566C5"/>
    <w:rsid w:val="00956BFA"/>
    <w:rsid w:val="00956E6C"/>
    <w:rsid w:val="00957412"/>
    <w:rsid w:val="009574DC"/>
    <w:rsid w:val="00957664"/>
    <w:rsid w:val="0095795E"/>
    <w:rsid w:val="00957EA5"/>
    <w:rsid w:val="00961BFE"/>
    <w:rsid w:val="00961FE8"/>
    <w:rsid w:val="00962612"/>
    <w:rsid w:val="00962AD3"/>
    <w:rsid w:val="00962C48"/>
    <w:rsid w:val="00962D6A"/>
    <w:rsid w:val="00962F27"/>
    <w:rsid w:val="00962FAD"/>
    <w:rsid w:val="00963387"/>
    <w:rsid w:val="009635BB"/>
    <w:rsid w:val="009639CE"/>
    <w:rsid w:val="009644F1"/>
    <w:rsid w:val="00964739"/>
    <w:rsid w:val="009654BF"/>
    <w:rsid w:val="00965AEA"/>
    <w:rsid w:val="00965C45"/>
    <w:rsid w:val="00966691"/>
    <w:rsid w:val="00966701"/>
    <w:rsid w:val="00966ED1"/>
    <w:rsid w:val="0096711C"/>
    <w:rsid w:val="0096743D"/>
    <w:rsid w:val="00967521"/>
    <w:rsid w:val="00967796"/>
    <w:rsid w:val="00967B8F"/>
    <w:rsid w:val="00967D18"/>
    <w:rsid w:val="00970AAA"/>
    <w:rsid w:val="00970B44"/>
    <w:rsid w:val="00970C6A"/>
    <w:rsid w:val="00970E41"/>
    <w:rsid w:val="0097145F"/>
    <w:rsid w:val="00971500"/>
    <w:rsid w:val="009718D6"/>
    <w:rsid w:val="00971CE7"/>
    <w:rsid w:val="0097210A"/>
    <w:rsid w:val="009722A1"/>
    <w:rsid w:val="009726AC"/>
    <w:rsid w:val="00972C2A"/>
    <w:rsid w:val="009738F8"/>
    <w:rsid w:val="009747F7"/>
    <w:rsid w:val="00975468"/>
    <w:rsid w:val="00975742"/>
    <w:rsid w:val="009766E3"/>
    <w:rsid w:val="00976777"/>
    <w:rsid w:val="009768C0"/>
    <w:rsid w:val="009773AF"/>
    <w:rsid w:val="00980043"/>
    <w:rsid w:val="0098053D"/>
    <w:rsid w:val="009806BE"/>
    <w:rsid w:val="00982128"/>
    <w:rsid w:val="00982312"/>
    <w:rsid w:val="0098285D"/>
    <w:rsid w:val="009829E0"/>
    <w:rsid w:val="00983CB7"/>
    <w:rsid w:val="00983E61"/>
    <w:rsid w:val="00983F93"/>
    <w:rsid w:val="00984662"/>
    <w:rsid w:val="00984CF6"/>
    <w:rsid w:val="00984F71"/>
    <w:rsid w:val="009852C2"/>
    <w:rsid w:val="00985B68"/>
    <w:rsid w:val="00986368"/>
    <w:rsid w:val="00986A1D"/>
    <w:rsid w:val="00986C49"/>
    <w:rsid w:val="00986C55"/>
    <w:rsid w:val="00986DF5"/>
    <w:rsid w:val="00986E83"/>
    <w:rsid w:val="00990084"/>
    <w:rsid w:val="0099024E"/>
    <w:rsid w:val="00990803"/>
    <w:rsid w:val="00991481"/>
    <w:rsid w:val="009917E4"/>
    <w:rsid w:val="0099180E"/>
    <w:rsid w:val="00992C2E"/>
    <w:rsid w:val="00992F6C"/>
    <w:rsid w:val="009931ED"/>
    <w:rsid w:val="009931FE"/>
    <w:rsid w:val="00993852"/>
    <w:rsid w:val="00993950"/>
    <w:rsid w:val="00993E6E"/>
    <w:rsid w:val="0099465A"/>
    <w:rsid w:val="00994AC7"/>
    <w:rsid w:val="00994C2F"/>
    <w:rsid w:val="00994FC4"/>
    <w:rsid w:val="009951FB"/>
    <w:rsid w:val="009959D5"/>
    <w:rsid w:val="00995DE4"/>
    <w:rsid w:val="00996123"/>
    <w:rsid w:val="009964FE"/>
    <w:rsid w:val="00996A96"/>
    <w:rsid w:val="0099757D"/>
    <w:rsid w:val="00997E02"/>
    <w:rsid w:val="009A0299"/>
    <w:rsid w:val="009A0A3C"/>
    <w:rsid w:val="009A0AC8"/>
    <w:rsid w:val="009A0D69"/>
    <w:rsid w:val="009A125F"/>
    <w:rsid w:val="009A1CAB"/>
    <w:rsid w:val="009A1D28"/>
    <w:rsid w:val="009A3066"/>
    <w:rsid w:val="009A3A87"/>
    <w:rsid w:val="009A3A9A"/>
    <w:rsid w:val="009A3E21"/>
    <w:rsid w:val="009A4045"/>
    <w:rsid w:val="009A4168"/>
    <w:rsid w:val="009A4931"/>
    <w:rsid w:val="009A4DF7"/>
    <w:rsid w:val="009A5795"/>
    <w:rsid w:val="009A5CF6"/>
    <w:rsid w:val="009A5F84"/>
    <w:rsid w:val="009A601D"/>
    <w:rsid w:val="009A69A2"/>
    <w:rsid w:val="009A6AF1"/>
    <w:rsid w:val="009A6F3F"/>
    <w:rsid w:val="009A71A6"/>
    <w:rsid w:val="009A763C"/>
    <w:rsid w:val="009A7B87"/>
    <w:rsid w:val="009B0105"/>
    <w:rsid w:val="009B11E1"/>
    <w:rsid w:val="009B1281"/>
    <w:rsid w:val="009B1E64"/>
    <w:rsid w:val="009B1E94"/>
    <w:rsid w:val="009B203F"/>
    <w:rsid w:val="009B2053"/>
    <w:rsid w:val="009B22CE"/>
    <w:rsid w:val="009B2850"/>
    <w:rsid w:val="009B2EE2"/>
    <w:rsid w:val="009B36A6"/>
    <w:rsid w:val="009B3C97"/>
    <w:rsid w:val="009B4F02"/>
    <w:rsid w:val="009B514A"/>
    <w:rsid w:val="009B5275"/>
    <w:rsid w:val="009B5548"/>
    <w:rsid w:val="009B785B"/>
    <w:rsid w:val="009B7BD1"/>
    <w:rsid w:val="009B7C0E"/>
    <w:rsid w:val="009C0395"/>
    <w:rsid w:val="009C0565"/>
    <w:rsid w:val="009C08CA"/>
    <w:rsid w:val="009C1F7B"/>
    <w:rsid w:val="009C21FE"/>
    <w:rsid w:val="009C24F2"/>
    <w:rsid w:val="009C2A06"/>
    <w:rsid w:val="009C300B"/>
    <w:rsid w:val="009C3591"/>
    <w:rsid w:val="009C40AE"/>
    <w:rsid w:val="009C4333"/>
    <w:rsid w:val="009C5893"/>
    <w:rsid w:val="009C5D03"/>
    <w:rsid w:val="009C5F52"/>
    <w:rsid w:val="009C6586"/>
    <w:rsid w:val="009C698E"/>
    <w:rsid w:val="009C6E09"/>
    <w:rsid w:val="009C721A"/>
    <w:rsid w:val="009C737D"/>
    <w:rsid w:val="009C7B3B"/>
    <w:rsid w:val="009C7B82"/>
    <w:rsid w:val="009D0212"/>
    <w:rsid w:val="009D05E8"/>
    <w:rsid w:val="009D0696"/>
    <w:rsid w:val="009D0A2F"/>
    <w:rsid w:val="009D1587"/>
    <w:rsid w:val="009D2133"/>
    <w:rsid w:val="009D24C2"/>
    <w:rsid w:val="009D25DC"/>
    <w:rsid w:val="009D2A53"/>
    <w:rsid w:val="009D35D8"/>
    <w:rsid w:val="009D370A"/>
    <w:rsid w:val="009D3CFA"/>
    <w:rsid w:val="009D48B4"/>
    <w:rsid w:val="009D4913"/>
    <w:rsid w:val="009D4934"/>
    <w:rsid w:val="009D4F45"/>
    <w:rsid w:val="009D4F81"/>
    <w:rsid w:val="009D53FC"/>
    <w:rsid w:val="009D5B3E"/>
    <w:rsid w:val="009D5C01"/>
    <w:rsid w:val="009D5CF1"/>
    <w:rsid w:val="009D6396"/>
    <w:rsid w:val="009D65A1"/>
    <w:rsid w:val="009D74FB"/>
    <w:rsid w:val="009D7902"/>
    <w:rsid w:val="009D79D1"/>
    <w:rsid w:val="009E02A7"/>
    <w:rsid w:val="009E0731"/>
    <w:rsid w:val="009E08E8"/>
    <w:rsid w:val="009E0E51"/>
    <w:rsid w:val="009E0E59"/>
    <w:rsid w:val="009E175A"/>
    <w:rsid w:val="009E1EFC"/>
    <w:rsid w:val="009E208A"/>
    <w:rsid w:val="009E2873"/>
    <w:rsid w:val="009E2EAF"/>
    <w:rsid w:val="009E36BE"/>
    <w:rsid w:val="009E4273"/>
    <w:rsid w:val="009E4410"/>
    <w:rsid w:val="009E46B7"/>
    <w:rsid w:val="009E4B2B"/>
    <w:rsid w:val="009E4E00"/>
    <w:rsid w:val="009E52D0"/>
    <w:rsid w:val="009E584E"/>
    <w:rsid w:val="009E5AEF"/>
    <w:rsid w:val="009E66E5"/>
    <w:rsid w:val="009E743F"/>
    <w:rsid w:val="009E7B14"/>
    <w:rsid w:val="009E7B73"/>
    <w:rsid w:val="009E7F11"/>
    <w:rsid w:val="009F0ADC"/>
    <w:rsid w:val="009F14BA"/>
    <w:rsid w:val="009F2566"/>
    <w:rsid w:val="009F2707"/>
    <w:rsid w:val="009F2816"/>
    <w:rsid w:val="009F29B1"/>
    <w:rsid w:val="009F399E"/>
    <w:rsid w:val="009F4572"/>
    <w:rsid w:val="009F4600"/>
    <w:rsid w:val="009F51D9"/>
    <w:rsid w:val="009F59D5"/>
    <w:rsid w:val="009F5FB2"/>
    <w:rsid w:val="009F618A"/>
    <w:rsid w:val="009F6299"/>
    <w:rsid w:val="009F6D27"/>
    <w:rsid w:val="009F7293"/>
    <w:rsid w:val="009F7D13"/>
    <w:rsid w:val="00A00140"/>
    <w:rsid w:val="00A0039D"/>
    <w:rsid w:val="00A007CC"/>
    <w:rsid w:val="00A009B5"/>
    <w:rsid w:val="00A00AA1"/>
    <w:rsid w:val="00A010BC"/>
    <w:rsid w:val="00A01266"/>
    <w:rsid w:val="00A013AF"/>
    <w:rsid w:val="00A01434"/>
    <w:rsid w:val="00A01569"/>
    <w:rsid w:val="00A01DAC"/>
    <w:rsid w:val="00A02EE5"/>
    <w:rsid w:val="00A03826"/>
    <w:rsid w:val="00A038AB"/>
    <w:rsid w:val="00A03A90"/>
    <w:rsid w:val="00A045F9"/>
    <w:rsid w:val="00A0480E"/>
    <w:rsid w:val="00A04870"/>
    <w:rsid w:val="00A04935"/>
    <w:rsid w:val="00A0506D"/>
    <w:rsid w:val="00A050E3"/>
    <w:rsid w:val="00A0546D"/>
    <w:rsid w:val="00A05ED4"/>
    <w:rsid w:val="00A061B8"/>
    <w:rsid w:val="00A07109"/>
    <w:rsid w:val="00A0713D"/>
    <w:rsid w:val="00A10192"/>
    <w:rsid w:val="00A10588"/>
    <w:rsid w:val="00A10FBC"/>
    <w:rsid w:val="00A110F5"/>
    <w:rsid w:val="00A111BD"/>
    <w:rsid w:val="00A1184E"/>
    <w:rsid w:val="00A118E8"/>
    <w:rsid w:val="00A126F3"/>
    <w:rsid w:val="00A12908"/>
    <w:rsid w:val="00A12ABA"/>
    <w:rsid w:val="00A13287"/>
    <w:rsid w:val="00A137CE"/>
    <w:rsid w:val="00A13EE1"/>
    <w:rsid w:val="00A14760"/>
    <w:rsid w:val="00A149A6"/>
    <w:rsid w:val="00A14B0B"/>
    <w:rsid w:val="00A14CE9"/>
    <w:rsid w:val="00A15733"/>
    <w:rsid w:val="00A157D7"/>
    <w:rsid w:val="00A158DA"/>
    <w:rsid w:val="00A15F17"/>
    <w:rsid w:val="00A16522"/>
    <w:rsid w:val="00A16653"/>
    <w:rsid w:val="00A168F1"/>
    <w:rsid w:val="00A16F02"/>
    <w:rsid w:val="00A16F9F"/>
    <w:rsid w:val="00A17343"/>
    <w:rsid w:val="00A17517"/>
    <w:rsid w:val="00A17B8F"/>
    <w:rsid w:val="00A17CB9"/>
    <w:rsid w:val="00A17E1B"/>
    <w:rsid w:val="00A17E2E"/>
    <w:rsid w:val="00A20201"/>
    <w:rsid w:val="00A2048B"/>
    <w:rsid w:val="00A20864"/>
    <w:rsid w:val="00A20C4D"/>
    <w:rsid w:val="00A21A9E"/>
    <w:rsid w:val="00A21B15"/>
    <w:rsid w:val="00A21EBA"/>
    <w:rsid w:val="00A22491"/>
    <w:rsid w:val="00A22CD7"/>
    <w:rsid w:val="00A22E72"/>
    <w:rsid w:val="00A22F58"/>
    <w:rsid w:val="00A232F9"/>
    <w:rsid w:val="00A23377"/>
    <w:rsid w:val="00A23ABC"/>
    <w:rsid w:val="00A23EA1"/>
    <w:rsid w:val="00A24268"/>
    <w:rsid w:val="00A2444D"/>
    <w:rsid w:val="00A2520C"/>
    <w:rsid w:val="00A25493"/>
    <w:rsid w:val="00A254ED"/>
    <w:rsid w:val="00A255F2"/>
    <w:rsid w:val="00A25CCB"/>
    <w:rsid w:val="00A26162"/>
    <w:rsid w:val="00A26EFE"/>
    <w:rsid w:val="00A26FF1"/>
    <w:rsid w:val="00A27864"/>
    <w:rsid w:val="00A27D31"/>
    <w:rsid w:val="00A27D90"/>
    <w:rsid w:val="00A27DE6"/>
    <w:rsid w:val="00A3118E"/>
    <w:rsid w:val="00A32073"/>
    <w:rsid w:val="00A32461"/>
    <w:rsid w:val="00A325BB"/>
    <w:rsid w:val="00A32991"/>
    <w:rsid w:val="00A32DDC"/>
    <w:rsid w:val="00A3309E"/>
    <w:rsid w:val="00A33A45"/>
    <w:rsid w:val="00A33CB4"/>
    <w:rsid w:val="00A34A2B"/>
    <w:rsid w:val="00A34CB4"/>
    <w:rsid w:val="00A35537"/>
    <w:rsid w:val="00A35DCE"/>
    <w:rsid w:val="00A361AD"/>
    <w:rsid w:val="00A36672"/>
    <w:rsid w:val="00A36B67"/>
    <w:rsid w:val="00A3747B"/>
    <w:rsid w:val="00A37A6F"/>
    <w:rsid w:val="00A40287"/>
    <w:rsid w:val="00A405AA"/>
    <w:rsid w:val="00A40D06"/>
    <w:rsid w:val="00A4162A"/>
    <w:rsid w:val="00A419EC"/>
    <w:rsid w:val="00A41BFC"/>
    <w:rsid w:val="00A41E5D"/>
    <w:rsid w:val="00A42846"/>
    <w:rsid w:val="00A42EC5"/>
    <w:rsid w:val="00A438FC"/>
    <w:rsid w:val="00A4391C"/>
    <w:rsid w:val="00A43933"/>
    <w:rsid w:val="00A445E8"/>
    <w:rsid w:val="00A470CE"/>
    <w:rsid w:val="00A471B3"/>
    <w:rsid w:val="00A472D0"/>
    <w:rsid w:val="00A47473"/>
    <w:rsid w:val="00A474A3"/>
    <w:rsid w:val="00A47687"/>
    <w:rsid w:val="00A47836"/>
    <w:rsid w:val="00A4794D"/>
    <w:rsid w:val="00A47BEB"/>
    <w:rsid w:val="00A47FA4"/>
    <w:rsid w:val="00A50C1C"/>
    <w:rsid w:val="00A512CA"/>
    <w:rsid w:val="00A51823"/>
    <w:rsid w:val="00A51879"/>
    <w:rsid w:val="00A51FF1"/>
    <w:rsid w:val="00A523B1"/>
    <w:rsid w:val="00A5277D"/>
    <w:rsid w:val="00A52A09"/>
    <w:rsid w:val="00A52C0A"/>
    <w:rsid w:val="00A539E4"/>
    <w:rsid w:val="00A5434F"/>
    <w:rsid w:val="00A54484"/>
    <w:rsid w:val="00A54755"/>
    <w:rsid w:val="00A548F9"/>
    <w:rsid w:val="00A54EFB"/>
    <w:rsid w:val="00A5549D"/>
    <w:rsid w:val="00A5627B"/>
    <w:rsid w:val="00A56499"/>
    <w:rsid w:val="00A56E74"/>
    <w:rsid w:val="00A574D2"/>
    <w:rsid w:val="00A60223"/>
    <w:rsid w:val="00A60C63"/>
    <w:rsid w:val="00A61127"/>
    <w:rsid w:val="00A612BC"/>
    <w:rsid w:val="00A61725"/>
    <w:rsid w:val="00A62051"/>
    <w:rsid w:val="00A623C2"/>
    <w:rsid w:val="00A623C4"/>
    <w:rsid w:val="00A623E6"/>
    <w:rsid w:val="00A62DD9"/>
    <w:rsid w:val="00A63A93"/>
    <w:rsid w:val="00A6432C"/>
    <w:rsid w:val="00A644CB"/>
    <w:rsid w:val="00A64A56"/>
    <w:rsid w:val="00A64C87"/>
    <w:rsid w:val="00A64D14"/>
    <w:rsid w:val="00A64F32"/>
    <w:rsid w:val="00A65FE3"/>
    <w:rsid w:val="00A66148"/>
    <w:rsid w:val="00A66260"/>
    <w:rsid w:val="00A66729"/>
    <w:rsid w:val="00A66C6A"/>
    <w:rsid w:val="00A66FB1"/>
    <w:rsid w:val="00A670DE"/>
    <w:rsid w:val="00A674B1"/>
    <w:rsid w:val="00A676CA"/>
    <w:rsid w:val="00A67ADE"/>
    <w:rsid w:val="00A67C09"/>
    <w:rsid w:val="00A70566"/>
    <w:rsid w:val="00A705D6"/>
    <w:rsid w:val="00A70785"/>
    <w:rsid w:val="00A7101E"/>
    <w:rsid w:val="00A712C3"/>
    <w:rsid w:val="00A718B0"/>
    <w:rsid w:val="00A720F0"/>
    <w:rsid w:val="00A72A82"/>
    <w:rsid w:val="00A72E58"/>
    <w:rsid w:val="00A72ED6"/>
    <w:rsid w:val="00A738C8"/>
    <w:rsid w:val="00A73D2E"/>
    <w:rsid w:val="00A74AC1"/>
    <w:rsid w:val="00A74B3E"/>
    <w:rsid w:val="00A74EA1"/>
    <w:rsid w:val="00A75B3D"/>
    <w:rsid w:val="00A7600A"/>
    <w:rsid w:val="00A7659F"/>
    <w:rsid w:val="00A7696F"/>
    <w:rsid w:val="00A770D2"/>
    <w:rsid w:val="00A77E16"/>
    <w:rsid w:val="00A77F9B"/>
    <w:rsid w:val="00A80079"/>
    <w:rsid w:val="00A804B6"/>
    <w:rsid w:val="00A80D01"/>
    <w:rsid w:val="00A821C7"/>
    <w:rsid w:val="00A82459"/>
    <w:rsid w:val="00A83466"/>
    <w:rsid w:val="00A8355E"/>
    <w:rsid w:val="00A835FC"/>
    <w:rsid w:val="00A836BC"/>
    <w:rsid w:val="00A838DC"/>
    <w:rsid w:val="00A848BF"/>
    <w:rsid w:val="00A84B5B"/>
    <w:rsid w:val="00A85010"/>
    <w:rsid w:val="00A85894"/>
    <w:rsid w:val="00A861F6"/>
    <w:rsid w:val="00A8640D"/>
    <w:rsid w:val="00A86655"/>
    <w:rsid w:val="00A8693C"/>
    <w:rsid w:val="00A86A43"/>
    <w:rsid w:val="00A86A7E"/>
    <w:rsid w:val="00A87FFC"/>
    <w:rsid w:val="00A90038"/>
    <w:rsid w:val="00A90212"/>
    <w:rsid w:val="00A908FB"/>
    <w:rsid w:val="00A90F37"/>
    <w:rsid w:val="00A91201"/>
    <w:rsid w:val="00A9130C"/>
    <w:rsid w:val="00A91B70"/>
    <w:rsid w:val="00A92765"/>
    <w:rsid w:val="00A927CC"/>
    <w:rsid w:val="00A92F57"/>
    <w:rsid w:val="00A9328C"/>
    <w:rsid w:val="00A93391"/>
    <w:rsid w:val="00A94A78"/>
    <w:rsid w:val="00A95479"/>
    <w:rsid w:val="00A956BA"/>
    <w:rsid w:val="00A95B87"/>
    <w:rsid w:val="00A96587"/>
    <w:rsid w:val="00A96C15"/>
    <w:rsid w:val="00A96DE2"/>
    <w:rsid w:val="00AA0948"/>
    <w:rsid w:val="00AA0BAF"/>
    <w:rsid w:val="00AA11C6"/>
    <w:rsid w:val="00AA1255"/>
    <w:rsid w:val="00AA13D0"/>
    <w:rsid w:val="00AA185C"/>
    <w:rsid w:val="00AA19FC"/>
    <w:rsid w:val="00AA1EF5"/>
    <w:rsid w:val="00AA3296"/>
    <w:rsid w:val="00AA33BF"/>
    <w:rsid w:val="00AA34FF"/>
    <w:rsid w:val="00AA37A6"/>
    <w:rsid w:val="00AA389B"/>
    <w:rsid w:val="00AA45C1"/>
    <w:rsid w:val="00AA47E2"/>
    <w:rsid w:val="00AA57EA"/>
    <w:rsid w:val="00AA5F7D"/>
    <w:rsid w:val="00AA6947"/>
    <w:rsid w:val="00AA6951"/>
    <w:rsid w:val="00AA6C82"/>
    <w:rsid w:val="00AA7140"/>
    <w:rsid w:val="00AA73E1"/>
    <w:rsid w:val="00AA7B47"/>
    <w:rsid w:val="00AB039E"/>
    <w:rsid w:val="00AB0F4B"/>
    <w:rsid w:val="00AB0FEC"/>
    <w:rsid w:val="00AB1029"/>
    <w:rsid w:val="00AB1461"/>
    <w:rsid w:val="00AB1FE1"/>
    <w:rsid w:val="00AB34F6"/>
    <w:rsid w:val="00AB3718"/>
    <w:rsid w:val="00AB43AD"/>
    <w:rsid w:val="00AB4A16"/>
    <w:rsid w:val="00AB4B5D"/>
    <w:rsid w:val="00AB54DF"/>
    <w:rsid w:val="00AB5736"/>
    <w:rsid w:val="00AB57BB"/>
    <w:rsid w:val="00AB5D8C"/>
    <w:rsid w:val="00AB624B"/>
    <w:rsid w:val="00AB67FC"/>
    <w:rsid w:val="00AB7093"/>
    <w:rsid w:val="00AB7B4C"/>
    <w:rsid w:val="00AC018D"/>
    <w:rsid w:val="00AC1589"/>
    <w:rsid w:val="00AC1795"/>
    <w:rsid w:val="00AC1C14"/>
    <w:rsid w:val="00AC20A1"/>
    <w:rsid w:val="00AC2389"/>
    <w:rsid w:val="00AC2EC2"/>
    <w:rsid w:val="00AC307B"/>
    <w:rsid w:val="00AC3334"/>
    <w:rsid w:val="00AC3A0E"/>
    <w:rsid w:val="00AC3A4B"/>
    <w:rsid w:val="00AC3E1F"/>
    <w:rsid w:val="00AC5671"/>
    <w:rsid w:val="00AC60D8"/>
    <w:rsid w:val="00AC6142"/>
    <w:rsid w:val="00AC64F4"/>
    <w:rsid w:val="00AC6A0E"/>
    <w:rsid w:val="00AC6B3A"/>
    <w:rsid w:val="00AC7152"/>
    <w:rsid w:val="00AC7AF4"/>
    <w:rsid w:val="00AC7D7F"/>
    <w:rsid w:val="00AC7E25"/>
    <w:rsid w:val="00AD0139"/>
    <w:rsid w:val="00AD057E"/>
    <w:rsid w:val="00AD05B1"/>
    <w:rsid w:val="00AD15CF"/>
    <w:rsid w:val="00AD1668"/>
    <w:rsid w:val="00AD220F"/>
    <w:rsid w:val="00AD22FC"/>
    <w:rsid w:val="00AD2ACB"/>
    <w:rsid w:val="00AD3559"/>
    <w:rsid w:val="00AD4797"/>
    <w:rsid w:val="00AD585B"/>
    <w:rsid w:val="00AD6078"/>
    <w:rsid w:val="00AD631D"/>
    <w:rsid w:val="00AD6630"/>
    <w:rsid w:val="00AD6CEB"/>
    <w:rsid w:val="00AD6EB6"/>
    <w:rsid w:val="00AD72B5"/>
    <w:rsid w:val="00AD7410"/>
    <w:rsid w:val="00AD7593"/>
    <w:rsid w:val="00AD7F6F"/>
    <w:rsid w:val="00AE0401"/>
    <w:rsid w:val="00AE0A28"/>
    <w:rsid w:val="00AE0ABD"/>
    <w:rsid w:val="00AE0B4C"/>
    <w:rsid w:val="00AE0C80"/>
    <w:rsid w:val="00AE13E5"/>
    <w:rsid w:val="00AE1972"/>
    <w:rsid w:val="00AE19D5"/>
    <w:rsid w:val="00AE243C"/>
    <w:rsid w:val="00AE2610"/>
    <w:rsid w:val="00AE2D3A"/>
    <w:rsid w:val="00AE2FF6"/>
    <w:rsid w:val="00AE3473"/>
    <w:rsid w:val="00AE3672"/>
    <w:rsid w:val="00AE3738"/>
    <w:rsid w:val="00AE3BDD"/>
    <w:rsid w:val="00AE4E8E"/>
    <w:rsid w:val="00AE5788"/>
    <w:rsid w:val="00AE59AB"/>
    <w:rsid w:val="00AE5D43"/>
    <w:rsid w:val="00AE7D71"/>
    <w:rsid w:val="00AF0541"/>
    <w:rsid w:val="00AF064E"/>
    <w:rsid w:val="00AF0937"/>
    <w:rsid w:val="00AF0EED"/>
    <w:rsid w:val="00AF17E0"/>
    <w:rsid w:val="00AF1F91"/>
    <w:rsid w:val="00AF2497"/>
    <w:rsid w:val="00AF25DB"/>
    <w:rsid w:val="00AF305E"/>
    <w:rsid w:val="00AF36FF"/>
    <w:rsid w:val="00AF450A"/>
    <w:rsid w:val="00AF4549"/>
    <w:rsid w:val="00AF46C1"/>
    <w:rsid w:val="00AF4A04"/>
    <w:rsid w:val="00AF5AEA"/>
    <w:rsid w:val="00AF5CD0"/>
    <w:rsid w:val="00AF605E"/>
    <w:rsid w:val="00AF606F"/>
    <w:rsid w:val="00AF6648"/>
    <w:rsid w:val="00AF66FD"/>
    <w:rsid w:val="00AF71F5"/>
    <w:rsid w:val="00AF7240"/>
    <w:rsid w:val="00AF755D"/>
    <w:rsid w:val="00B003B7"/>
    <w:rsid w:val="00B00742"/>
    <w:rsid w:val="00B00910"/>
    <w:rsid w:val="00B00F03"/>
    <w:rsid w:val="00B012B7"/>
    <w:rsid w:val="00B013AB"/>
    <w:rsid w:val="00B01EE3"/>
    <w:rsid w:val="00B02052"/>
    <w:rsid w:val="00B025A8"/>
    <w:rsid w:val="00B027E8"/>
    <w:rsid w:val="00B02AB6"/>
    <w:rsid w:val="00B02E75"/>
    <w:rsid w:val="00B03A98"/>
    <w:rsid w:val="00B040F8"/>
    <w:rsid w:val="00B04B4C"/>
    <w:rsid w:val="00B04E1F"/>
    <w:rsid w:val="00B05BB4"/>
    <w:rsid w:val="00B05BC3"/>
    <w:rsid w:val="00B05E96"/>
    <w:rsid w:val="00B061E4"/>
    <w:rsid w:val="00B06367"/>
    <w:rsid w:val="00B06AF9"/>
    <w:rsid w:val="00B07DCF"/>
    <w:rsid w:val="00B07F9A"/>
    <w:rsid w:val="00B10185"/>
    <w:rsid w:val="00B10549"/>
    <w:rsid w:val="00B109E1"/>
    <w:rsid w:val="00B11476"/>
    <w:rsid w:val="00B1165C"/>
    <w:rsid w:val="00B117D8"/>
    <w:rsid w:val="00B11C1C"/>
    <w:rsid w:val="00B13FFD"/>
    <w:rsid w:val="00B14015"/>
    <w:rsid w:val="00B141CD"/>
    <w:rsid w:val="00B14650"/>
    <w:rsid w:val="00B14B5A"/>
    <w:rsid w:val="00B14B82"/>
    <w:rsid w:val="00B15097"/>
    <w:rsid w:val="00B156C7"/>
    <w:rsid w:val="00B159E1"/>
    <w:rsid w:val="00B15C69"/>
    <w:rsid w:val="00B15EE4"/>
    <w:rsid w:val="00B1601F"/>
    <w:rsid w:val="00B16087"/>
    <w:rsid w:val="00B1674E"/>
    <w:rsid w:val="00B16BE1"/>
    <w:rsid w:val="00B179BA"/>
    <w:rsid w:val="00B17FEB"/>
    <w:rsid w:val="00B207F4"/>
    <w:rsid w:val="00B20917"/>
    <w:rsid w:val="00B20BA5"/>
    <w:rsid w:val="00B20FF4"/>
    <w:rsid w:val="00B21E4A"/>
    <w:rsid w:val="00B222EA"/>
    <w:rsid w:val="00B22962"/>
    <w:rsid w:val="00B23A05"/>
    <w:rsid w:val="00B23CDD"/>
    <w:rsid w:val="00B24173"/>
    <w:rsid w:val="00B24260"/>
    <w:rsid w:val="00B2477B"/>
    <w:rsid w:val="00B24EEA"/>
    <w:rsid w:val="00B2522E"/>
    <w:rsid w:val="00B25AA8"/>
    <w:rsid w:val="00B2652B"/>
    <w:rsid w:val="00B26AE3"/>
    <w:rsid w:val="00B26BB4"/>
    <w:rsid w:val="00B26FED"/>
    <w:rsid w:val="00B272AB"/>
    <w:rsid w:val="00B3056F"/>
    <w:rsid w:val="00B30837"/>
    <w:rsid w:val="00B30B62"/>
    <w:rsid w:val="00B3266F"/>
    <w:rsid w:val="00B32727"/>
    <w:rsid w:val="00B328D5"/>
    <w:rsid w:val="00B328FC"/>
    <w:rsid w:val="00B3297B"/>
    <w:rsid w:val="00B32AB5"/>
    <w:rsid w:val="00B333CE"/>
    <w:rsid w:val="00B33566"/>
    <w:rsid w:val="00B33605"/>
    <w:rsid w:val="00B337A5"/>
    <w:rsid w:val="00B33E5F"/>
    <w:rsid w:val="00B34CA1"/>
    <w:rsid w:val="00B35371"/>
    <w:rsid w:val="00B35A01"/>
    <w:rsid w:val="00B35B0C"/>
    <w:rsid w:val="00B36146"/>
    <w:rsid w:val="00B3693F"/>
    <w:rsid w:val="00B36C85"/>
    <w:rsid w:val="00B36EDF"/>
    <w:rsid w:val="00B36FCC"/>
    <w:rsid w:val="00B3735E"/>
    <w:rsid w:val="00B403A6"/>
    <w:rsid w:val="00B40869"/>
    <w:rsid w:val="00B40BEB"/>
    <w:rsid w:val="00B41BAE"/>
    <w:rsid w:val="00B43081"/>
    <w:rsid w:val="00B434D8"/>
    <w:rsid w:val="00B44366"/>
    <w:rsid w:val="00B466DC"/>
    <w:rsid w:val="00B46991"/>
    <w:rsid w:val="00B47697"/>
    <w:rsid w:val="00B50AE0"/>
    <w:rsid w:val="00B514B1"/>
    <w:rsid w:val="00B51655"/>
    <w:rsid w:val="00B51D4C"/>
    <w:rsid w:val="00B5215F"/>
    <w:rsid w:val="00B527AD"/>
    <w:rsid w:val="00B538F7"/>
    <w:rsid w:val="00B53F5C"/>
    <w:rsid w:val="00B54314"/>
    <w:rsid w:val="00B54752"/>
    <w:rsid w:val="00B54AEA"/>
    <w:rsid w:val="00B54BDA"/>
    <w:rsid w:val="00B54CEC"/>
    <w:rsid w:val="00B554D5"/>
    <w:rsid w:val="00B557C4"/>
    <w:rsid w:val="00B55B2C"/>
    <w:rsid w:val="00B5641F"/>
    <w:rsid w:val="00B56576"/>
    <w:rsid w:val="00B569C7"/>
    <w:rsid w:val="00B57B8F"/>
    <w:rsid w:val="00B6000C"/>
    <w:rsid w:val="00B60197"/>
    <w:rsid w:val="00B607D8"/>
    <w:rsid w:val="00B608D5"/>
    <w:rsid w:val="00B60F6F"/>
    <w:rsid w:val="00B60FE8"/>
    <w:rsid w:val="00B610F6"/>
    <w:rsid w:val="00B61CD5"/>
    <w:rsid w:val="00B6258C"/>
    <w:rsid w:val="00B6262D"/>
    <w:rsid w:val="00B62C0B"/>
    <w:rsid w:val="00B62DDE"/>
    <w:rsid w:val="00B636D7"/>
    <w:rsid w:val="00B636E5"/>
    <w:rsid w:val="00B63725"/>
    <w:rsid w:val="00B63D02"/>
    <w:rsid w:val="00B64226"/>
    <w:rsid w:val="00B649F9"/>
    <w:rsid w:val="00B64B82"/>
    <w:rsid w:val="00B64E13"/>
    <w:rsid w:val="00B65155"/>
    <w:rsid w:val="00B655B8"/>
    <w:rsid w:val="00B6648B"/>
    <w:rsid w:val="00B66D14"/>
    <w:rsid w:val="00B66D98"/>
    <w:rsid w:val="00B671EE"/>
    <w:rsid w:val="00B67531"/>
    <w:rsid w:val="00B67BBF"/>
    <w:rsid w:val="00B703A4"/>
    <w:rsid w:val="00B7159D"/>
    <w:rsid w:val="00B71B84"/>
    <w:rsid w:val="00B71BDB"/>
    <w:rsid w:val="00B720AD"/>
    <w:rsid w:val="00B72587"/>
    <w:rsid w:val="00B726B2"/>
    <w:rsid w:val="00B729D5"/>
    <w:rsid w:val="00B72EA9"/>
    <w:rsid w:val="00B72ED5"/>
    <w:rsid w:val="00B7357C"/>
    <w:rsid w:val="00B73745"/>
    <w:rsid w:val="00B738B5"/>
    <w:rsid w:val="00B7399D"/>
    <w:rsid w:val="00B739B5"/>
    <w:rsid w:val="00B73D50"/>
    <w:rsid w:val="00B75615"/>
    <w:rsid w:val="00B7572A"/>
    <w:rsid w:val="00B75C89"/>
    <w:rsid w:val="00B75E3B"/>
    <w:rsid w:val="00B760DD"/>
    <w:rsid w:val="00B768B5"/>
    <w:rsid w:val="00B76CE9"/>
    <w:rsid w:val="00B7777F"/>
    <w:rsid w:val="00B777D7"/>
    <w:rsid w:val="00B778BA"/>
    <w:rsid w:val="00B77984"/>
    <w:rsid w:val="00B77AB3"/>
    <w:rsid w:val="00B77E01"/>
    <w:rsid w:val="00B803A7"/>
    <w:rsid w:val="00B80612"/>
    <w:rsid w:val="00B807DE"/>
    <w:rsid w:val="00B80930"/>
    <w:rsid w:val="00B80ADC"/>
    <w:rsid w:val="00B810BB"/>
    <w:rsid w:val="00B811F6"/>
    <w:rsid w:val="00B812CD"/>
    <w:rsid w:val="00B817D0"/>
    <w:rsid w:val="00B819EE"/>
    <w:rsid w:val="00B819F9"/>
    <w:rsid w:val="00B81C74"/>
    <w:rsid w:val="00B81F5E"/>
    <w:rsid w:val="00B82414"/>
    <w:rsid w:val="00B83A12"/>
    <w:rsid w:val="00B83C24"/>
    <w:rsid w:val="00B844E5"/>
    <w:rsid w:val="00B84C8A"/>
    <w:rsid w:val="00B84D82"/>
    <w:rsid w:val="00B8509F"/>
    <w:rsid w:val="00B850FC"/>
    <w:rsid w:val="00B85CC6"/>
    <w:rsid w:val="00B8624D"/>
    <w:rsid w:val="00B8655F"/>
    <w:rsid w:val="00B8681C"/>
    <w:rsid w:val="00B8688C"/>
    <w:rsid w:val="00B86965"/>
    <w:rsid w:val="00B86BE8"/>
    <w:rsid w:val="00B8713B"/>
    <w:rsid w:val="00B87513"/>
    <w:rsid w:val="00B87614"/>
    <w:rsid w:val="00B87C25"/>
    <w:rsid w:val="00B87E5C"/>
    <w:rsid w:val="00B87ED4"/>
    <w:rsid w:val="00B87FAA"/>
    <w:rsid w:val="00B902C0"/>
    <w:rsid w:val="00B90844"/>
    <w:rsid w:val="00B90FBB"/>
    <w:rsid w:val="00B91CFD"/>
    <w:rsid w:val="00B9207B"/>
    <w:rsid w:val="00B9209C"/>
    <w:rsid w:val="00B92452"/>
    <w:rsid w:val="00B9314B"/>
    <w:rsid w:val="00B932C4"/>
    <w:rsid w:val="00B934D8"/>
    <w:rsid w:val="00B935DA"/>
    <w:rsid w:val="00B938AA"/>
    <w:rsid w:val="00B93A13"/>
    <w:rsid w:val="00B94165"/>
    <w:rsid w:val="00B942BE"/>
    <w:rsid w:val="00B9433C"/>
    <w:rsid w:val="00B9579C"/>
    <w:rsid w:val="00B95CDB"/>
    <w:rsid w:val="00B972F9"/>
    <w:rsid w:val="00B97B5A"/>
    <w:rsid w:val="00B97CB2"/>
    <w:rsid w:val="00B97FF4"/>
    <w:rsid w:val="00BA01D7"/>
    <w:rsid w:val="00BA0437"/>
    <w:rsid w:val="00BA078D"/>
    <w:rsid w:val="00BA0814"/>
    <w:rsid w:val="00BA0D19"/>
    <w:rsid w:val="00BA0D37"/>
    <w:rsid w:val="00BA0D5B"/>
    <w:rsid w:val="00BA10E7"/>
    <w:rsid w:val="00BA1A8F"/>
    <w:rsid w:val="00BA1E3B"/>
    <w:rsid w:val="00BA20EE"/>
    <w:rsid w:val="00BA341B"/>
    <w:rsid w:val="00BA47AC"/>
    <w:rsid w:val="00BA4DE9"/>
    <w:rsid w:val="00BA5B61"/>
    <w:rsid w:val="00BA6B9A"/>
    <w:rsid w:val="00BA71F3"/>
    <w:rsid w:val="00BA7EEC"/>
    <w:rsid w:val="00BB019B"/>
    <w:rsid w:val="00BB1306"/>
    <w:rsid w:val="00BB14A3"/>
    <w:rsid w:val="00BB1A40"/>
    <w:rsid w:val="00BB1CFD"/>
    <w:rsid w:val="00BB1FB3"/>
    <w:rsid w:val="00BB2805"/>
    <w:rsid w:val="00BB28C6"/>
    <w:rsid w:val="00BB2CB9"/>
    <w:rsid w:val="00BB2F84"/>
    <w:rsid w:val="00BB3058"/>
    <w:rsid w:val="00BB3069"/>
    <w:rsid w:val="00BB315A"/>
    <w:rsid w:val="00BB3BD2"/>
    <w:rsid w:val="00BB49DF"/>
    <w:rsid w:val="00BB4B5D"/>
    <w:rsid w:val="00BB4BDD"/>
    <w:rsid w:val="00BB5450"/>
    <w:rsid w:val="00BB5566"/>
    <w:rsid w:val="00BB5C3D"/>
    <w:rsid w:val="00BB6132"/>
    <w:rsid w:val="00BB6250"/>
    <w:rsid w:val="00BB62DA"/>
    <w:rsid w:val="00BB676A"/>
    <w:rsid w:val="00BB684C"/>
    <w:rsid w:val="00BB6BA4"/>
    <w:rsid w:val="00BB6CED"/>
    <w:rsid w:val="00BB6D8C"/>
    <w:rsid w:val="00BB7468"/>
    <w:rsid w:val="00BB7670"/>
    <w:rsid w:val="00BB785A"/>
    <w:rsid w:val="00BB7B3A"/>
    <w:rsid w:val="00BB7ED0"/>
    <w:rsid w:val="00BC07EC"/>
    <w:rsid w:val="00BC0F27"/>
    <w:rsid w:val="00BC11A9"/>
    <w:rsid w:val="00BC1391"/>
    <w:rsid w:val="00BC1707"/>
    <w:rsid w:val="00BC183C"/>
    <w:rsid w:val="00BC1898"/>
    <w:rsid w:val="00BC1A38"/>
    <w:rsid w:val="00BC2422"/>
    <w:rsid w:val="00BC27B6"/>
    <w:rsid w:val="00BC2EEA"/>
    <w:rsid w:val="00BC2F1C"/>
    <w:rsid w:val="00BC31DA"/>
    <w:rsid w:val="00BC3380"/>
    <w:rsid w:val="00BC36D8"/>
    <w:rsid w:val="00BC3876"/>
    <w:rsid w:val="00BC3EF8"/>
    <w:rsid w:val="00BC3FC3"/>
    <w:rsid w:val="00BC4626"/>
    <w:rsid w:val="00BC519E"/>
    <w:rsid w:val="00BC554F"/>
    <w:rsid w:val="00BC58B4"/>
    <w:rsid w:val="00BC5C74"/>
    <w:rsid w:val="00BC67B7"/>
    <w:rsid w:val="00BC6BD6"/>
    <w:rsid w:val="00BC7BB4"/>
    <w:rsid w:val="00BD0E78"/>
    <w:rsid w:val="00BD0EA8"/>
    <w:rsid w:val="00BD11DC"/>
    <w:rsid w:val="00BD1FB6"/>
    <w:rsid w:val="00BD2039"/>
    <w:rsid w:val="00BD250F"/>
    <w:rsid w:val="00BD2893"/>
    <w:rsid w:val="00BD4C7D"/>
    <w:rsid w:val="00BD5141"/>
    <w:rsid w:val="00BD5685"/>
    <w:rsid w:val="00BD569B"/>
    <w:rsid w:val="00BD5841"/>
    <w:rsid w:val="00BD5A1B"/>
    <w:rsid w:val="00BD5B7C"/>
    <w:rsid w:val="00BD5C1B"/>
    <w:rsid w:val="00BD5DB1"/>
    <w:rsid w:val="00BD5E16"/>
    <w:rsid w:val="00BD6937"/>
    <w:rsid w:val="00BD7213"/>
    <w:rsid w:val="00BD79A1"/>
    <w:rsid w:val="00BD7C55"/>
    <w:rsid w:val="00BD7E43"/>
    <w:rsid w:val="00BD7E87"/>
    <w:rsid w:val="00BE080B"/>
    <w:rsid w:val="00BE18AA"/>
    <w:rsid w:val="00BE22E8"/>
    <w:rsid w:val="00BE255F"/>
    <w:rsid w:val="00BE2560"/>
    <w:rsid w:val="00BE4425"/>
    <w:rsid w:val="00BE454F"/>
    <w:rsid w:val="00BE4D87"/>
    <w:rsid w:val="00BE5092"/>
    <w:rsid w:val="00BE61D6"/>
    <w:rsid w:val="00BE6210"/>
    <w:rsid w:val="00BE6626"/>
    <w:rsid w:val="00BE7637"/>
    <w:rsid w:val="00BE7643"/>
    <w:rsid w:val="00BE76ED"/>
    <w:rsid w:val="00BF024C"/>
    <w:rsid w:val="00BF0AD3"/>
    <w:rsid w:val="00BF0B90"/>
    <w:rsid w:val="00BF0E15"/>
    <w:rsid w:val="00BF16AB"/>
    <w:rsid w:val="00BF1C4C"/>
    <w:rsid w:val="00BF2867"/>
    <w:rsid w:val="00BF2ABA"/>
    <w:rsid w:val="00BF2CD0"/>
    <w:rsid w:val="00BF30A8"/>
    <w:rsid w:val="00BF3E7D"/>
    <w:rsid w:val="00BF48B0"/>
    <w:rsid w:val="00BF4E82"/>
    <w:rsid w:val="00BF68BE"/>
    <w:rsid w:val="00BF6B82"/>
    <w:rsid w:val="00BF799D"/>
    <w:rsid w:val="00C00159"/>
    <w:rsid w:val="00C01195"/>
    <w:rsid w:val="00C01D74"/>
    <w:rsid w:val="00C01D88"/>
    <w:rsid w:val="00C027C2"/>
    <w:rsid w:val="00C02911"/>
    <w:rsid w:val="00C02BC9"/>
    <w:rsid w:val="00C034B0"/>
    <w:rsid w:val="00C03881"/>
    <w:rsid w:val="00C03913"/>
    <w:rsid w:val="00C03FA5"/>
    <w:rsid w:val="00C047A7"/>
    <w:rsid w:val="00C0483E"/>
    <w:rsid w:val="00C0571D"/>
    <w:rsid w:val="00C059D5"/>
    <w:rsid w:val="00C063C5"/>
    <w:rsid w:val="00C0684C"/>
    <w:rsid w:val="00C06D3D"/>
    <w:rsid w:val="00C06EA5"/>
    <w:rsid w:val="00C07388"/>
    <w:rsid w:val="00C107B1"/>
    <w:rsid w:val="00C12588"/>
    <w:rsid w:val="00C13BDA"/>
    <w:rsid w:val="00C13D72"/>
    <w:rsid w:val="00C1484F"/>
    <w:rsid w:val="00C14B21"/>
    <w:rsid w:val="00C15021"/>
    <w:rsid w:val="00C150AE"/>
    <w:rsid w:val="00C15402"/>
    <w:rsid w:val="00C161B7"/>
    <w:rsid w:val="00C1672F"/>
    <w:rsid w:val="00C16935"/>
    <w:rsid w:val="00C169D6"/>
    <w:rsid w:val="00C16C87"/>
    <w:rsid w:val="00C16E35"/>
    <w:rsid w:val="00C201EA"/>
    <w:rsid w:val="00C20E53"/>
    <w:rsid w:val="00C2191A"/>
    <w:rsid w:val="00C2282D"/>
    <w:rsid w:val="00C23E9F"/>
    <w:rsid w:val="00C240C8"/>
    <w:rsid w:val="00C25981"/>
    <w:rsid w:val="00C25ABB"/>
    <w:rsid w:val="00C25E05"/>
    <w:rsid w:val="00C267F1"/>
    <w:rsid w:val="00C26938"/>
    <w:rsid w:val="00C26DFC"/>
    <w:rsid w:val="00C2723C"/>
    <w:rsid w:val="00C30A12"/>
    <w:rsid w:val="00C30D6C"/>
    <w:rsid w:val="00C31DD2"/>
    <w:rsid w:val="00C3347E"/>
    <w:rsid w:val="00C33525"/>
    <w:rsid w:val="00C336AB"/>
    <w:rsid w:val="00C338F6"/>
    <w:rsid w:val="00C352D1"/>
    <w:rsid w:val="00C3563D"/>
    <w:rsid w:val="00C35C6A"/>
    <w:rsid w:val="00C360F9"/>
    <w:rsid w:val="00C36D9D"/>
    <w:rsid w:val="00C37202"/>
    <w:rsid w:val="00C376EC"/>
    <w:rsid w:val="00C40A7D"/>
    <w:rsid w:val="00C40CC5"/>
    <w:rsid w:val="00C40CF9"/>
    <w:rsid w:val="00C40D2A"/>
    <w:rsid w:val="00C4100D"/>
    <w:rsid w:val="00C4116B"/>
    <w:rsid w:val="00C41328"/>
    <w:rsid w:val="00C41AFF"/>
    <w:rsid w:val="00C44B38"/>
    <w:rsid w:val="00C45F19"/>
    <w:rsid w:val="00C46725"/>
    <w:rsid w:val="00C468CD"/>
    <w:rsid w:val="00C468E7"/>
    <w:rsid w:val="00C470EB"/>
    <w:rsid w:val="00C47AEF"/>
    <w:rsid w:val="00C50043"/>
    <w:rsid w:val="00C5027A"/>
    <w:rsid w:val="00C50446"/>
    <w:rsid w:val="00C507B7"/>
    <w:rsid w:val="00C5094A"/>
    <w:rsid w:val="00C50C7E"/>
    <w:rsid w:val="00C518D0"/>
    <w:rsid w:val="00C52C11"/>
    <w:rsid w:val="00C53A9E"/>
    <w:rsid w:val="00C53C2C"/>
    <w:rsid w:val="00C53DD7"/>
    <w:rsid w:val="00C54171"/>
    <w:rsid w:val="00C54813"/>
    <w:rsid w:val="00C54BDE"/>
    <w:rsid w:val="00C54D85"/>
    <w:rsid w:val="00C55D4B"/>
    <w:rsid w:val="00C56034"/>
    <w:rsid w:val="00C56230"/>
    <w:rsid w:val="00C56571"/>
    <w:rsid w:val="00C5666B"/>
    <w:rsid w:val="00C56B48"/>
    <w:rsid w:val="00C5797F"/>
    <w:rsid w:val="00C60408"/>
    <w:rsid w:val="00C6055D"/>
    <w:rsid w:val="00C63942"/>
    <w:rsid w:val="00C63E14"/>
    <w:rsid w:val="00C63F70"/>
    <w:rsid w:val="00C64146"/>
    <w:rsid w:val="00C64BC1"/>
    <w:rsid w:val="00C65249"/>
    <w:rsid w:val="00C65291"/>
    <w:rsid w:val="00C659D7"/>
    <w:rsid w:val="00C66196"/>
    <w:rsid w:val="00C661F5"/>
    <w:rsid w:val="00C6660F"/>
    <w:rsid w:val="00C66E63"/>
    <w:rsid w:val="00C66FC5"/>
    <w:rsid w:val="00C67B9F"/>
    <w:rsid w:val="00C67CE5"/>
    <w:rsid w:val="00C70044"/>
    <w:rsid w:val="00C7069E"/>
    <w:rsid w:val="00C70762"/>
    <w:rsid w:val="00C70E27"/>
    <w:rsid w:val="00C715DB"/>
    <w:rsid w:val="00C715FB"/>
    <w:rsid w:val="00C71DA5"/>
    <w:rsid w:val="00C73151"/>
    <w:rsid w:val="00C73364"/>
    <w:rsid w:val="00C73873"/>
    <w:rsid w:val="00C74298"/>
    <w:rsid w:val="00C74C21"/>
    <w:rsid w:val="00C74FD6"/>
    <w:rsid w:val="00C753F0"/>
    <w:rsid w:val="00C75661"/>
    <w:rsid w:val="00C75B21"/>
    <w:rsid w:val="00C75B49"/>
    <w:rsid w:val="00C761DC"/>
    <w:rsid w:val="00C76587"/>
    <w:rsid w:val="00C7665E"/>
    <w:rsid w:val="00C76A3E"/>
    <w:rsid w:val="00C7785D"/>
    <w:rsid w:val="00C77BD5"/>
    <w:rsid w:val="00C77FB1"/>
    <w:rsid w:val="00C8018A"/>
    <w:rsid w:val="00C80473"/>
    <w:rsid w:val="00C8220C"/>
    <w:rsid w:val="00C82484"/>
    <w:rsid w:val="00C8295A"/>
    <w:rsid w:val="00C82BA5"/>
    <w:rsid w:val="00C83016"/>
    <w:rsid w:val="00C848DD"/>
    <w:rsid w:val="00C85829"/>
    <w:rsid w:val="00C86198"/>
    <w:rsid w:val="00C865F4"/>
    <w:rsid w:val="00C8693A"/>
    <w:rsid w:val="00C870F4"/>
    <w:rsid w:val="00C87694"/>
    <w:rsid w:val="00C87945"/>
    <w:rsid w:val="00C87AE1"/>
    <w:rsid w:val="00C87B03"/>
    <w:rsid w:val="00C87F3D"/>
    <w:rsid w:val="00C906EC"/>
    <w:rsid w:val="00C90E4C"/>
    <w:rsid w:val="00C91DFF"/>
    <w:rsid w:val="00C92389"/>
    <w:rsid w:val="00C9265D"/>
    <w:rsid w:val="00C931B6"/>
    <w:rsid w:val="00C93538"/>
    <w:rsid w:val="00C938F6"/>
    <w:rsid w:val="00C93DC6"/>
    <w:rsid w:val="00C93FBD"/>
    <w:rsid w:val="00C94DAC"/>
    <w:rsid w:val="00C94DF3"/>
    <w:rsid w:val="00C953A9"/>
    <w:rsid w:val="00C95873"/>
    <w:rsid w:val="00C963EB"/>
    <w:rsid w:val="00C97E28"/>
    <w:rsid w:val="00CA013F"/>
    <w:rsid w:val="00CA05CD"/>
    <w:rsid w:val="00CA06F1"/>
    <w:rsid w:val="00CA0C24"/>
    <w:rsid w:val="00CA1351"/>
    <w:rsid w:val="00CA235F"/>
    <w:rsid w:val="00CA23D8"/>
    <w:rsid w:val="00CA2510"/>
    <w:rsid w:val="00CA2958"/>
    <w:rsid w:val="00CA2A98"/>
    <w:rsid w:val="00CA2E8E"/>
    <w:rsid w:val="00CA3269"/>
    <w:rsid w:val="00CA3576"/>
    <w:rsid w:val="00CA372B"/>
    <w:rsid w:val="00CA3936"/>
    <w:rsid w:val="00CA3A4F"/>
    <w:rsid w:val="00CA4767"/>
    <w:rsid w:val="00CA489F"/>
    <w:rsid w:val="00CA4DF8"/>
    <w:rsid w:val="00CA4E61"/>
    <w:rsid w:val="00CA4EDF"/>
    <w:rsid w:val="00CA5517"/>
    <w:rsid w:val="00CA55F7"/>
    <w:rsid w:val="00CA5CBF"/>
    <w:rsid w:val="00CA5FED"/>
    <w:rsid w:val="00CA691D"/>
    <w:rsid w:val="00CA693C"/>
    <w:rsid w:val="00CA6A05"/>
    <w:rsid w:val="00CA6FB6"/>
    <w:rsid w:val="00CA78A7"/>
    <w:rsid w:val="00CB0854"/>
    <w:rsid w:val="00CB0F88"/>
    <w:rsid w:val="00CB161C"/>
    <w:rsid w:val="00CB2455"/>
    <w:rsid w:val="00CB2D1A"/>
    <w:rsid w:val="00CB2DAC"/>
    <w:rsid w:val="00CB2DE7"/>
    <w:rsid w:val="00CB33E8"/>
    <w:rsid w:val="00CB358B"/>
    <w:rsid w:val="00CB39B2"/>
    <w:rsid w:val="00CB3B17"/>
    <w:rsid w:val="00CB3DA2"/>
    <w:rsid w:val="00CB430A"/>
    <w:rsid w:val="00CB4494"/>
    <w:rsid w:val="00CB455C"/>
    <w:rsid w:val="00CB4C31"/>
    <w:rsid w:val="00CB51AD"/>
    <w:rsid w:val="00CB598D"/>
    <w:rsid w:val="00CB5CD9"/>
    <w:rsid w:val="00CB65E6"/>
    <w:rsid w:val="00CB6E3E"/>
    <w:rsid w:val="00CB7FBE"/>
    <w:rsid w:val="00CC02A4"/>
    <w:rsid w:val="00CC0F4E"/>
    <w:rsid w:val="00CC14A0"/>
    <w:rsid w:val="00CC1557"/>
    <w:rsid w:val="00CC1660"/>
    <w:rsid w:val="00CC1AB9"/>
    <w:rsid w:val="00CC1D10"/>
    <w:rsid w:val="00CC1E82"/>
    <w:rsid w:val="00CC2ABB"/>
    <w:rsid w:val="00CC3125"/>
    <w:rsid w:val="00CC3962"/>
    <w:rsid w:val="00CC443A"/>
    <w:rsid w:val="00CC46FD"/>
    <w:rsid w:val="00CC47C3"/>
    <w:rsid w:val="00CC495D"/>
    <w:rsid w:val="00CC4BB5"/>
    <w:rsid w:val="00CC4CEE"/>
    <w:rsid w:val="00CC4D76"/>
    <w:rsid w:val="00CC595D"/>
    <w:rsid w:val="00CC5DFD"/>
    <w:rsid w:val="00CC5FF7"/>
    <w:rsid w:val="00CC6A5F"/>
    <w:rsid w:val="00CC7866"/>
    <w:rsid w:val="00CC78FC"/>
    <w:rsid w:val="00CC791E"/>
    <w:rsid w:val="00CC7F6F"/>
    <w:rsid w:val="00CD0475"/>
    <w:rsid w:val="00CD05AF"/>
    <w:rsid w:val="00CD0809"/>
    <w:rsid w:val="00CD0ED8"/>
    <w:rsid w:val="00CD1008"/>
    <w:rsid w:val="00CD1239"/>
    <w:rsid w:val="00CD2519"/>
    <w:rsid w:val="00CD28A9"/>
    <w:rsid w:val="00CD30AF"/>
    <w:rsid w:val="00CD4586"/>
    <w:rsid w:val="00CD49AB"/>
    <w:rsid w:val="00CD535F"/>
    <w:rsid w:val="00CD5ACA"/>
    <w:rsid w:val="00CD5E1F"/>
    <w:rsid w:val="00CD6697"/>
    <w:rsid w:val="00CD670C"/>
    <w:rsid w:val="00CD68C8"/>
    <w:rsid w:val="00CD6B82"/>
    <w:rsid w:val="00CE124C"/>
    <w:rsid w:val="00CE136E"/>
    <w:rsid w:val="00CE1AA6"/>
    <w:rsid w:val="00CE1ED6"/>
    <w:rsid w:val="00CE1F3D"/>
    <w:rsid w:val="00CE257E"/>
    <w:rsid w:val="00CE28CE"/>
    <w:rsid w:val="00CE2C77"/>
    <w:rsid w:val="00CE2E0E"/>
    <w:rsid w:val="00CE2EFC"/>
    <w:rsid w:val="00CE32AA"/>
    <w:rsid w:val="00CE3448"/>
    <w:rsid w:val="00CE3E16"/>
    <w:rsid w:val="00CE4586"/>
    <w:rsid w:val="00CE4B76"/>
    <w:rsid w:val="00CE54D4"/>
    <w:rsid w:val="00CE571F"/>
    <w:rsid w:val="00CE57B4"/>
    <w:rsid w:val="00CE5991"/>
    <w:rsid w:val="00CE6036"/>
    <w:rsid w:val="00CE63E3"/>
    <w:rsid w:val="00CE651B"/>
    <w:rsid w:val="00CE6A06"/>
    <w:rsid w:val="00CE6C5F"/>
    <w:rsid w:val="00CE6F52"/>
    <w:rsid w:val="00CE6F6D"/>
    <w:rsid w:val="00CE73F9"/>
    <w:rsid w:val="00CE7972"/>
    <w:rsid w:val="00CE7B0C"/>
    <w:rsid w:val="00CE7C99"/>
    <w:rsid w:val="00CF17C0"/>
    <w:rsid w:val="00CF19B3"/>
    <w:rsid w:val="00CF19CD"/>
    <w:rsid w:val="00CF2300"/>
    <w:rsid w:val="00CF27F6"/>
    <w:rsid w:val="00CF30C0"/>
    <w:rsid w:val="00CF3E1D"/>
    <w:rsid w:val="00CF454E"/>
    <w:rsid w:val="00CF5477"/>
    <w:rsid w:val="00CF564F"/>
    <w:rsid w:val="00CF5884"/>
    <w:rsid w:val="00CF5F0A"/>
    <w:rsid w:val="00CF6527"/>
    <w:rsid w:val="00CF732C"/>
    <w:rsid w:val="00CF7353"/>
    <w:rsid w:val="00CF7E34"/>
    <w:rsid w:val="00CF7F61"/>
    <w:rsid w:val="00CF7F7D"/>
    <w:rsid w:val="00D003B8"/>
    <w:rsid w:val="00D01B61"/>
    <w:rsid w:val="00D01DD8"/>
    <w:rsid w:val="00D01EA3"/>
    <w:rsid w:val="00D02395"/>
    <w:rsid w:val="00D02942"/>
    <w:rsid w:val="00D02BE7"/>
    <w:rsid w:val="00D02FED"/>
    <w:rsid w:val="00D03020"/>
    <w:rsid w:val="00D03087"/>
    <w:rsid w:val="00D039C6"/>
    <w:rsid w:val="00D03F67"/>
    <w:rsid w:val="00D0483E"/>
    <w:rsid w:val="00D04CEA"/>
    <w:rsid w:val="00D04F77"/>
    <w:rsid w:val="00D0528D"/>
    <w:rsid w:val="00D05E58"/>
    <w:rsid w:val="00D06B53"/>
    <w:rsid w:val="00D071EC"/>
    <w:rsid w:val="00D0720C"/>
    <w:rsid w:val="00D07A19"/>
    <w:rsid w:val="00D101EC"/>
    <w:rsid w:val="00D10333"/>
    <w:rsid w:val="00D10AF6"/>
    <w:rsid w:val="00D10D6D"/>
    <w:rsid w:val="00D10E06"/>
    <w:rsid w:val="00D124D5"/>
    <w:rsid w:val="00D12522"/>
    <w:rsid w:val="00D12B4A"/>
    <w:rsid w:val="00D13189"/>
    <w:rsid w:val="00D13E39"/>
    <w:rsid w:val="00D141B4"/>
    <w:rsid w:val="00D14347"/>
    <w:rsid w:val="00D14948"/>
    <w:rsid w:val="00D14E2B"/>
    <w:rsid w:val="00D168CB"/>
    <w:rsid w:val="00D16CFD"/>
    <w:rsid w:val="00D16D52"/>
    <w:rsid w:val="00D16F4D"/>
    <w:rsid w:val="00D17108"/>
    <w:rsid w:val="00D1711E"/>
    <w:rsid w:val="00D17334"/>
    <w:rsid w:val="00D1769A"/>
    <w:rsid w:val="00D177A2"/>
    <w:rsid w:val="00D17A65"/>
    <w:rsid w:val="00D17B8A"/>
    <w:rsid w:val="00D17ECD"/>
    <w:rsid w:val="00D2073A"/>
    <w:rsid w:val="00D208D2"/>
    <w:rsid w:val="00D20A08"/>
    <w:rsid w:val="00D20A1B"/>
    <w:rsid w:val="00D20AD6"/>
    <w:rsid w:val="00D21720"/>
    <w:rsid w:val="00D21ED8"/>
    <w:rsid w:val="00D2253E"/>
    <w:rsid w:val="00D225B5"/>
    <w:rsid w:val="00D22AB1"/>
    <w:rsid w:val="00D23C99"/>
    <w:rsid w:val="00D2417D"/>
    <w:rsid w:val="00D2430D"/>
    <w:rsid w:val="00D24C6D"/>
    <w:rsid w:val="00D24E95"/>
    <w:rsid w:val="00D252D5"/>
    <w:rsid w:val="00D2567B"/>
    <w:rsid w:val="00D25F3F"/>
    <w:rsid w:val="00D2652C"/>
    <w:rsid w:val="00D27569"/>
    <w:rsid w:val="00D302D6"/>
    <w:rsid w:val="00D309CB"/>
    <w:rsid w:val="00D30A60"/>
    <w:rsid w:val="00D30E8F"/>
    <w:rsid w:val="00D31609"/>
    <w:rsid w:val="00D317ED"/>
    <w:rsid w:val="00D318A8"/>
    <w:rsid w:val="00D31DC6"/>
    <w:rsid w:val="00D31DDE"/>
    <w:rsid w:val="00D32084"/>
    <w:rsid w:val="00D322CA"/>
    <w:rsid w:val="00D329CC"/>
    <w:rsid w:val="00D32D3E"/>
    <w:rsid w:val="00D33D55"/>
    <w:rsid w:val="00D33DF3"/>
    <w:rsid w:val="00D34094"/>
    <w:rsid w:val="00D34A9A"/>
    <w:rsid w:val="00D34C0D"/>
    <w:rsid w:val="00D36002"/>
    <w:rsid w:val="00D379C3"/>
    <w:rsid w:val="00D37B49"/>
    <w:rsid w:val="00D37C66"/>
    <w:rsid w:val="00D40025"/>
    <w:rsid w:val="00D400D5"/>
    <w:rsid w:val="00D404E6"/>
    <w:rsid w:val="00D40AD9"/>
    <w:rsid w:val="00D42AF4"/>
    <w:rsid w:val="00D433FD"/>
    <w:rsid w:val="00D43851"/>
    <w:rsid w:val="00D4386D"/>
    <w:rsid w:val="00D43BBA"/>
    <w:rsid w:val="00D4452F"/>
    <w:rsid w:val="00D44A57"/>
    <w:rsid w:val="00D4578A"/>
    <w:rsid w:val="00D46799"/>
    <w:rsid w:val="00D468C1"/>
    <w:rsid w:val="00D46DD3"/>
    <w:rsid w:val="00D479E5"/>
    <w:rsid w:val="00D47AEB"/>
    <w:rsid w:val="00D504F5"/>
    <w:rsid w:val="00D510C1"/>
    <w:rsid w:val="00D51395"/>
    <w:rsid w:val="00D513D2"/>
    <w:rsid w:val="00D514F0"/>
    <w:rsid w:val="00D51663"/>
    <w:rsid w:val="00D5185D"/>
    <w:rsid w:val="00D51FFD"/>
    <w:rsid w:val="00D523B4"/>
    <w:rsid w:val="00D52F73"/>
    <w:rsid w:val="00D53A71"/>
    <w:rsid w:val="00D5410F"/>
    <w:rsid w:val="00D546F9"/>
    <w:rsid w:val="00D55537"/>
    <w:rsid w:val="00D56076"/>
    <w:rsid w:val="00D56325"/>
    <w:rsid w:val="00D565C6"/>
    <w:rsid w:val="00D568D0"/>
    <w:rsid w:val="00D568D7"/>
    <w:rsid w:val="00D56A2B"/>
    <w:rsid w:val="00D56C5D"/>
    <w:rsid w:val="00D56F18"/>
    <w:rsid w:val="00D6009C"/>
    <w:rsid w:val="00D6029C"/>
    <w:rsid w:val="00D60343"/>
    <w:rsid w:val="00D60773"/>
    <w:rsid w:val="00D61401"/>
    <w:rsid w:val="00D61751"/>
    <w:rsid w:val="00D620C7"/>
    <w:rsid w:val="00D620DE"/>
    <w:rsid w:val="00D6292A"/>
    <w:rsid w:val="00D63A8D"/>
    <w:rsid w:val="00D64374"/>
    <w:rsid w:val="00D646B6"/>
    <w:rsid w:val="00D649AB"/>
    <w:rsid w:val="00D64AD0"/>
    <w:rsid w:val="00D650C2"/>
    <w:rsid w:val="00D65475"/>
    <w:rsid w:val="00D65884"/>
    <w:rsid w:val="00D65B40"/>
    <w:rsid w:val="00D6661A"/>
    <w:rsid w:val="00D66CC4"/>
    <w:rsid w:val="00D66E0E"/>
    <w:rsid w:val="00D66F9E"/>
    <w:rsid w:val="00D674A0"/>
    <w:rsid w:val="00D6762A"/>
    <w:rsid w:val="00D6783E"/>
    <w:rsid w:val="00D67F5E"/>
    <w:rsid w:val="00D701A5"/>
    <w:rsid w:val="00D70F24"/>
    <w:rsid w:val="00D71001"/>
    <w:rsid w:val="00D718DA"/>
    <w:rsid w:val="00D724A9"/>
    <w:rsid w:val="00D7326D"/>
    <w:rsid w:val="00D73F86"/>
    <w:rsid w:val="00D741D3"/>
    <w:rsid w:val="00D74AAE"/>
    <w:rsid w:val="00D75039"/>
    <w:rsid w:val="00D75844"/>
    <w:rsid w:val="00D75F34"/>
    <w:rsid w:val="00D76129"/>
    <w:rsid w:val="00D76923"/>
    <w:rsid w:val="00D7723F"/>
    <w:rsid w:val="00D77735"/>
    <w:rsid w:val="00D77B31"/>
    <w:rsid w:val="00D77FA3"/>
    <w:rsid w:val="00D8054F"/>
    <w:rsid w:val="00D80A09"/>
    <w:rsid w:val="00D811AF"/>
    <w:rsid w:val="00D811D4"/>
    <w:rsid w:val="00D811FD"/>
    <w:rsid w:val="00D829AC"/>
    <w:rsid w:val="00D82CD5"/>
    <w:rsid w:val="00D83EF4"/>
    <w:rsid w:val="00D846C8"/>
    <w:rsid w:val="00D855F5"/>
    <w:rsid w:val="00D8628C"/>
    <w:rsid w:val="00D86613"/>
    <w:rsid w:val="00D867DE"/>
    <w:rsid w:val="00D8723A"/>
    <w:rsid w:val="00D9077E"/>
    <w:rsid w:val="00D90C76"/>
    <w:rsid w:val="00D91689"/>
    <w:rsid w:val="00D91DB6"/>
    <w:rsid w:val="00D92689"/>
    <w:rsid w:val="00D935E1"/>
    <w:rsid w:val="00D936BD"/>
    <w:rsid w:val="00D9384F"/>
    <w:rsid w:val="00D93AD9"/>
    <w:rsid w:val="00D93CBC"/>
    <w:rsid w:val="00D94177"/>
    <w:rsid w:val="00D94255"/>
    <w:rsid w:val="00D94E0B"/>
    <w:rsid w:val="00D94E70"/>
    <w:rsid w:val="00D956CB"/>
    <w:rsid w:val="00D95FB3"/>
    <w:rsid w:val="00D96513"/>
    <w:rsid w:val="00D9668C"/>
    <w:rsid w:val="00D96D5E"/>
    <w:rsid w:val="00D96E17"/>
    <w:rsid w:val="00D9762E"/>
    <w:rsid w:val="00D97E99"/>
    <w:rsid w:val="00DA0203"/>
    <w:rsid w:val="00DA04F6"/>
    <w:rsid w:val="00DA063C"/>
    <w:rsid w:val="00DA075C"/>
    <w:rsid w:val="00DA0C24"/>
    <w:rsid w:val="00DA1264"/>
    <w:rsid w:val="00DA22E6"/>
    <w:rsid w:val="00DA2478"/>
    <w:rsid w:val="00DA270A"/>
    <w:rsid w:val="00DA270F"/>
    <w:rsid w:val="00DA274B"/>
    <w:rsid w:val="00DA2976"/>
    <w:rsid w:val="00DA2DE3"/>
    <w:rsid w:val="00DA3271"/>
    <w:rsid w:val="00DA3305"/>
    <w:rsid w:val="00DA36BC"/>
    <w:rsid w:val="00DA47A4"/>
    <w:rsid w:val="00DA485C"/>
    <w:rsid w:val="00DA4ADE"/>
    <w:rsid w:val="00DA501B"/>
    <w:rsid w:val="00DA5064"/>
    <w:rsid w:val="00DA6ACE"/>
    <w:rsid w:val="00DA6FEA"/>
    <w:rsid w:val="00DA730F"/>
    <w:rsid w:val="00DA7310"/>
    <w:rsid w:val="00DA77C1"/>
    <w:rsid w:val="00DB00D1"/>
    <w:rsid w:val="00DB030F"/>
    <w:rsid w:val="00DB0856"/>
    <w:rsid w:val="00DB1053"/>
    <w:rsid w:val="00DB17C0"/>
    <w:rsid w:val="00DB1C25"/>
    <w:rsid w:val="00DB2627"/>
    <w:rsid w:val="00DB2A34"/>
    <w:rsid w:val="00DB2C9B"/>
    <w:rsid w:val="00DB3B6D"/>
    <w:rsid w:val="00DB4ADC"/>
    <w:rsid w:val="00DB5E80"/>
    <w:rsid w:val="00DB609D"/>
    <w:rsid w:val="00DB631E"/>
    <w:rsid w:val="00DB651B"/>
    <w:rsid w:val="00DB74AE"/>
    <w:rsid w:val="00DB7CED"/>
    <w:rsid w:val="00DC0098"/>
    <w:rsid w:val="00DC0CD7"/>
    <w:rsid w:val="00DC152D"/>
    <w:rsid w:val="00DC1A82"/>
    <w:rsid w:val="00DC226C"/>
    <w:rsid w:val="00DC24BA"/>
    <w:rsid w:val="00DC2B4F"/>
    <w:rsid w:val="00DC2CD6"/>
    <w:rsid w:val="00DC3779"/>
    <w:rsid w:val="00DC3B05"/>
    <w:rsid w:val="00DC3E3C"/>
    <w:rsid w:val="00DC3F5A"/>
    <w:rsid w:val="00DC4020"/>
    <w:rsid w:val="00DC4884"/>
    <w:rsid w:val="00DC4E83"/>
    <w:rsid w:val="00DC5735"/>
    <w:rsid w:val="00DC5826"/>
    <w:rsid w:val="00DC5A19"/>
    <w:rsid w:val="00DC60C5"/>
    <w:rsid w:val="00DC6320"/>
    <w:rsid w:val="00DC63DD"/>
    <w:rsid w:val="00DC63DE"/>
    <w:rsid w:val="00DC6624"/>
    <w:rsid w:val="00DC6CF8"/>
    <w:rsid w:val="00DC709D"/>
    <w:rsid w:val="00DC7C88"/>
    <w:rsid w:val="00DC7FB1"/>
    <w:rsid w:val="00DD0350"/>
    <w:rsid w:val="00DD0491"/>
    <w:rsid w:val="00DD1018"/>
    <w:rsid w:val="00DD11AC"/>
    <w:rsid w:val="00DD121A"/>
    <w:rsid w:val="00DD196C"/>
    <w:rsid w:val="00DD209C"/>
    <w:rsid w:val="00DD3FEB"/>
    <w:rsid w:val="00DD4278"/>
    <w:rsid w:val="00DD4661"/>
    <w:rsid w:val="00DD472D"/>
    <w:rsid w:val="00DD50B0"/>
    <w:rsid w:val="00DD58F5"/>
    <w:rsid w:val="00DD5ADC"/>
    <w:rsid w:val="00DD5B6C"/>
    <w:rsid w:val="00DD5BD1"/>
    <w:rsid w:val="00DD5E33"/>
    <w:rsid w:val="00DD677C"/>
    <w:rsid w:val="00DD6897"/>
    <w:rsid w:val="00DD6E2E"/>
    <w:rsid w:val="00DD6ECA"/>
    <w:rsid w:val="00DD74D1"/>
    <w:rsid w:val="00DD75D1"/>
    <w:rsid w:val="00DD76FD"/>
    <w:rsid w:val="00DE0499"/>
    <w:rsid w:val="00DE05BB"/>
    <w:rsid w:val="00DE0BA8"/>
    <w:rsid w:val="00DE0F32"/>
    <w:rsid w:val="00DE14CF"/>
    <w:rsid w:val="00DE1CD8"/>
    <w:rsid w:val="00DE1E82"/>
    <w:rsid w:val="00DE1EB9"/>
    <w:rsid w:val="00DE2D67"/>
    <w:rsid w:val="00DE37A5"/>
    <w:rsid w:val="00DE37D2"/>
    <w:rsid w:val="00DE4286"/>
    <w:rsid w:val="00DE48F8"/>
    <w:rsid w:val="00DE6283"/>
    <w:rsid w:val="00DE63DA"/>
    <w:rsid w:val="00DE6681"/>
    <w:rsid w:val="00DE725E"/>
    <w:rsid w:val="00DE7C97"/>
    <w:rsid w:val="00DF07CE"/>
    <w:rsid w:val="00DF17BF"/>
    <w:rsid w:val="00DF18B6"/>
    <w:rsid w:val="00DF18F4"/>
    <w:rsid w:val="00DF254C"/>
    <w:rsid w:val="00DF2AC9"/>
    <w:rsid w:val="00DF2E04"/>
    <w:rsid w:val="00DF3372"/>
    <w:rsid w:val="00DF36BB"/>
    <w:rsid w:val="00DF3A70"/>
    <w:rsid w:val="00DF4494"/>
    <w:rsid w:val="00DF458D"/>
    <w:rsid w:val="00DF4A39"/>
    <w:rsid w:val="00DF5008"/>
    <w:rsid w:val="00DF527C"/>
    <w:rsid w:val="00DF6602"/>
    <w:rsid w:val="00DF6BAF"/>
    <w:rsid w:val="00DF6C29"/>
    <w:rsid w:val="00DF72C0"/>
    <w:rsid w:val="00DF7715"/>
    <w:rsid w:val="00DF7F5F"/>
    <w:rsid w:val="00E008EF"/>
    <w:rsid w:val="00E0097A"/>
    <w:rsid w:val="00E012D1"/>
    <w:rsid w:val="00E01488"/>
    <w:rsid w:val="00E01C72"/>
    <w:rsid w:val="00E01F24"/>
    <w:rsid w:val="00E01F51"/>
    <w:rsid w:val="00E023A6"/>
    <w:rsid w:val="00E029E8"/>
    <w:rsid w:val="00E02B1A"/>
    <w:rsid w:val="00E02B36"/>
    <w:rsid w:val="00E02F44"/>
    <w:rsid w:val="00E03B09"/>
    <w:rsid w:val="00E0477A"/>
    <w:rsid w:val="00E05218"/>
    <w:rsid w:val="00E058C2"/>
    <w:rsid w:val="00E05C63"/>
    <w:rsid w:val="00E07344"/>
    <w:rsid w:val="00E07675"/>
    <w:rsid w:val="00E078C4"/>
    <w:rsid w:val="00E07B2D"/>
    <w:rsid w:val="00E07EA5"/>
    <w:rsid w:val="00E10278"/>
    <w:rsid w:val="00E10C58"/>
    <w:rsid w:val="00E10EB4"/>
    <w:rsid w:val="00E1118C"/>
    <w:rsid w:val="00E11CC3"/>
    <w:rsid w:val="00E11DAB"/>
    <w:rsid w:val="00E12490"/>
    <w:rsid w:val="00E12E12"/>
    <w:rsid w:val="00E13600"/>
    <w:rsid w:val="00E136AA"/>
    <w:rsid w:val="00E137DA"/>
    <w:rsid w:val="00E1406A"/>
    <w:rsid w:val="00E14442"/>
    <w:rsid w:val="00E14553"/>
    <w:rsid w:val="00E15276"/>
    <w:rsid w:val="00E15826"/>
    <w:rsid w:val="00E15EAE"/>
    <w:rsid w:val="00E15F0F"/>
    <w:rsid w:val="00E16713"/>
    <w:rsid w:val="00E168D8"/>
    <w:rsid w:val="00E17522"/>
    <w:rsid w:val="00E20C46"/>
    <w:rsid w:val="00E2140D"/>
    <w:rsid w:val="00E21536"/>
    <w:rsid w:val="00E21645"/>
    <w:rsid w:val="00E21C18"/>
    <w:rsid w:val="00E21F93"/>
    <w:rsid w:val="00E22155"/>
    <w:rsid w:val="00E228E3"/>
    <w:rsid w:val="00E228EC"/>
    <w:rsid w:val="00E22985"/>
    <w:rsid w:val="00E22C78"/>
    <w:rsid w:val="00E22CE6"/>
    <w:rsid w:val="00E22FF7"/>
    <w:rsid w:val="00E23223"/>
    <w:rsid w:val="00E23A7A"/>
    <w:rsid w:val="00E23AD7"/>
    <w:rsid w:val="00E23C87"/>
    <w:rsid w:val="00E23E76"/>
    <w:rsid w:val="00E2426F"/>
    <w:rsid w:val="00E2459C"/>
    <w:rsid w:val="00E24654"/>
    <w:rsid w:val="00E2470B"/>
    <w:rsid w:val="00E2491C"/>
    <w:rsid w:val="00E24F42"/>
    <w:rsid w:val="00E25066"/>
    <w:rsid w:val="00E25D62"/>
    <w:rsid w:val="00E26C19"/>
    <w:rsid w:val="00E27166"/>
    <w:rsid w:val="00E27275"/>
    <w:rsid w:val="00E27E57"/>
    <w:rsid w:val="00E302F0"/>
    <w:rsid w:val="00E304B6"/>
    <w:rsid w:val="00E30A54"/>
    <w:rsid w:val="00E30B91"/>
    <w:rsid w:val="00E31090"/>
    <w:rsid w:val="00E31993"/>
    <w:rsid w:val="00E319CF"/>
    <w:rsid w:val="00E31B5D"/>
    <w:rsid w:val="00E31E3E"/>
    <w:rsid w:val="00E32055"/>
    <w:rsid w:val="00E32503"/>
    <w:rsid w:val="00E32947"/>
    <w:rsid w:val="00E32A7A"/>
    <w:rsid w:val="00E32EF1"/>
    <w:rsid w:val="00E339DA"/>
    <w:rsid w:val="00E34037"/>
    <w:rsid w:val="00E34680"/>
    <w:rsid w:val="00E34A08"/>
    <w:rsid w:val="00E34AEE"/>
    <w:rsid w:val="00E34B01"/>
    <w:rsid w:val="00E37CF6"/>
    <w:rsid w:val="00E40052"/>
    <w:rsid w:val="00E408DF"/>
    <w:rsid w:val="00E41097"/>
    <w:rsid w:val="00E41A3C"/>
    <w:rsid w:val="00E4230C"/>
    <w:rsid w:val="00E42DD6"/>
    <w:rsid w:val="00E43052"/>
    <w:rsid w:val="00E439C6"/>
    <w:rsid w:val="00E44759"/>
    <w:rsid w:val="00E44B48"/>
    <w:rsid w:val="00E44F5C"/>
    <w:rsid w:val="00E45519"/>
    <w:rsid w:val="00E46705"/>
    <w:rsid w:val="00E46B38"/>
    <w:rsid w:val="00E46D08"/>
    <w:rsid w:val="00E47410"/>
    <w:rsid w:val="00E4765D"/>
    <w:rsid w:val="00E504C0"/>
    <w:rsid w:val="00E50659"/>
    <w:rsid w:val="00E50963"/>
    <w:rsid w:val="00E511D1"/>
    <w:rsid w:val="00E51774"/>
    <w:rsid w:val="00E52A6D"/>
    <w:rsid w:val="00E538E6"/>
    <w:rsid w:val="00E53D1C"/>
    <w:rsid w:val="00E53D5D"/>
    <w:rsid w:val="00E540E7"/>
    <w:rsid w:val="00E54963"/>
    <w:rsid w:val="00E5554E"/>
    <w:rsid w:val="00E558C8"/>
    <w:rsid w:val="00E559F2"/>
    <w:rsid w:val="00E55B47"/>
    <w:rsid w:val="00E55E0D"/>
    <w:rsid w:val="00E564C0"/>
    <w:rsid w:val="00E566D1"/>
    <w:rsid w:val="00E5681F"/>
    <w:rsid w:val="00E574EE"/>
    <w:rsid w:val="00E577AA"/>
    <w:rsid w:val="00E57A7D"/>
    <w:rsid w:val="00E57F4D"/>
    <w:rsid w:val="00E60279"/>
    <w:rsid w:val="00E60847"/>
    <w:rsid w:val="00E608F7"/>
    <w:rsid w:val="00E60B5A"/>
    <w:rsid w:val="00E61176"/>
    <w:rsid w:val="00E611D8"/>
    <w:rsid w:val="00E613BC"/>
    <w:rsid w:val="00E63B49"/>
    <w:rsid w:val="00E64A4D"/>
    <w:rsid w:val="00E64D3E"/>
    <w:rsid w:val="00E655B0"/>
    <w:rsid w:val="00E658E9"/>
    <w:rsid w:val="00E65A9A"/>
    <w:rsid w:val="00E66958"/>
    <w:rsid w:val="00E669E7"/>
    <w:rsid w:val="00E66D8D"/>
    <w:rsid w:val="00E66F9D"/>
    <w:rsid w:val="00E70019"/>
    <w:rsid w:val="00E701A1"/>
    <w:rsid w:val="00E701B6"/>
    <w:rsid w:val="00E706A4"/>
    <w:rsid w:val="00E71324"/>
    <w:rsid w:val="00E7283B"/>
    <w:rsid w:val="00E728C9"/>
    <w:rsid w:val="00E72C76"/>
    <w:rsid w:val="00E72DD4"/>
    <w:rsid w:val="00E73044"/>
    <w:rsid w:val="00E74200"/>
    <w:rsid w:val="00E74614"/>
    <w:rsid w:val="00E746F9"/>
    <w:rsid w:val="00E74DE4"/>
    <w:rsid w:val="00E75176"/>
    <w:rsid w:val="00E755F8"/>
    <w:rsid w:val="00E75F65"/>
    <w:rsid w:val="00E769BF"/>
    <w:rsid w:val="00E7719C"/>
    <w:rsid w:val="00E772F2"/>
    <w:rsid w:val="00E77B31"/>
    <w:rsid w:val="00E77C1E"/>
    <w:rsid w:val="00E77DE3"/>
    <w:rsid w:val="00E80054"/>
    <w:rsid w:val="00E804E5"/>
    <w:rsid w:val="00E804EC"/>
    <w:rsid w:val="00E80AF4"/>
    <w:rsid w:val="00E80CE1"/>
    <w:rsid w:val="00E81463"/>
    <w:rsid w:val="00E81638"/>
    <w:rsid w:val="00E817D7"/>
    <w:rsid w:val="00E81B08"/>
    <w:rsid w:val="00E81ECF"/>
    <w:rsid w:val="00E820BD"/>
    <w:rsid w:val="00E8247D"/>
    <w:rsid w:val="00E83745"/>
    <w:rsid w:val="00E842F9"/>
    <w:rsid w:val="00E84717"/>
    <w:rsid w:val="00E84B65"/>
    <w:rsid w:val="00E84CA4"/>
    <w:rsid w:val="00E84D01"/>
    <w:rsid w:val="00E852FA"/>
    <w:rsid w:val="00E85631"/>
    <w:rsid w:val="00E86122"/>
    <w:rsid w:val="00E863AD"/>
    <w:rsid w:val="00E864DE"/>
    <w:rsid w:val="00E8654C"/>
    <w:rsid w:val="00E867B2"/>
    <w:rsid w:val="00E86D57"/>
    <w:rsid w:val="00E87AA9"/>
    <w:rsid w:val="00E900D6"/>
    <w:rsid w:val="00E90836"/>
    <w:rsid w:val="00E90AC4"/>
    <w:rsid w:val="00E90B05"/>
    <w:rsid w:val="00E912EF"/>
    <w:rsid w:val="00E9134D"/>
    <w:rsid w:val="00E91446"/>
    <w:rsid w:val="00E916E7"/>
    <w:rsid w:val="00E917D1"/>
    <w:rsid w:val="00E919F8"/>
    <w:rsid w:val="00E91C2E"/>
    <w:rsid w:val="00E92012"/>
    <w:rsid w:val="00E92215"/>
    <w:rsid w:val="00E92473"/>
    <w:rsid w:val="00E927C0"/>
    <w:rsid w:val="00E929F9"/>
    <w:rsid w:val="00E92FA3"/>
    <w:rsid w:val="00E93131"/>
    <w:rsid w:val="00E931B5"/>
    <w:rsid w:val="00E9320C"/>
    <w:rsid w:val="00E932F3"/>
    <w:rsid w:val="00E9381A"/>
    <w:rsid w:val="00E93935"/>
    <w:rsid w:val="00E93C59"/>
    <w:rsid w:val="00E93D71"/>
    <w:rsid w:val="00E93DBA"/>
    <w:rsid w:val="00E9477D"/>
    <w:rsid w:val="00E9496C"/>
    <w:rsid w:val="00E95040"/>
    <w:rsid w:val="00E956A9"/>
    <w:rsid w:val="00E96204"/>
    <w:rsid w:val="00E96552"/>
    <w:rsid w:val="00E96D34"/>
    <w:rsid w:val="00EA0018"/>
    <w:rsid w:val="00EA01FC"/>
    <w:rsid w:val="00EA02A7"/>
    <w:rsid w:val="00EA10BD"/>
    <w:rsid w:val="00EA12D0"/>
    <w:rsid w:val="00EA1CC8"/>
    <w:rsid w:val="00EA22A1"/>
    <w:rsid w:val="00EA2807"/>
    <w:rsid w:val="00EA354A"/>
    <w:rsid w:val="00EA3891"/>
    <w:rsid w:val="00EA3C26"/>
    <w:rsid w:val="00EA3DC7"/>
    <w:rsid w:val="00EA4D66"/>
    <w:rsid w:val="00EA4E43"/>
    <w:rsid w:val="00EA5062"/>
    <w:rsid w:val="00EA52DC"/>
    <w:rsid w:val="00EA533D"/>
    <w:rsid w:val="00EA6531"/>
    <w:rsid w:val="00EA67DB"/>
    <w:rsid w:val="00EA7789"/>
    <w:rsid w:val="00EB002E"/>
    <w:rsid w:val="00EB003A"/>
    <w:rsid w:val="00EB08DF"/>
    <w:rsid w:val="00EB0995"/>
    <w:rsid w:val="00EB0AF9"/>
    <w:rsid w:val="00EB0C40"/>
    <w:rsid w:val="00EB1B75"/>
    <w:rsid w:val="00EB1CC7"/>
    <w:rsid w:val="00EB1F47"/>
    <w:rsid w:val="00EB2981"/>
    <w:rsid w:val="00EB2B3B"/>
    <w:rsid w:val="00EB3238"/>
    <w:rsid w:val="00EB37D9"/>
    <w:rsid w:val="00EB3C72"/>
    <w:rsid w:val="00EB3C76"/>
    <w:rsid w:val="00EB4B1A"/>
    <w:rsid w:val="00EB4C85"/>
    <w:rsid w:val="00EB50F2"/>
    <w:rsid w:val="00EB5A34"/>
    <w:rsid w:val="00EB69CC"/>
    <w:rsid w:val="00EB73E4"/>
    <w:rsid w:val="00EB745A"/>
    <w:rsid w:val="00EB7C7F"/>
    <w:rsid w:val="00EC0256"/>
    <w:rsid w:val="00EC0C0E"/>
    <w:rsid w:val="00EC0DB8"/>
    <w:rsid w:val="00EC0EF4"/>
    <w:rsid w:val="00EC16EE"/>
    <w:rsid w:val="00EC1B0F"/>
    <w:rsid w:val="00EC1F2C"/>
    <w:rsid w:val="00EC21B1"/>
    <w:rsid w:val="00EC3235"/>
    <w:rsid w:val="00EC3355"/>
    <w:rsid w:val="00EC3E4D"/>
    <w:rsid w:val="00EC4098"/>
    <w:rsid w:val="00EC43F2"/>
    <w:rsid w:val="00EC4716"/>
    <w:rsid w:val="00EC4BAC"/>
    <w:rsid w:val="00EC548F"/>
    <w:rsid w:val="00EC55FE"/>
    <w:rsid w:val="00EC5FE8"/>
    <w:rsid w:val="00EC677E"/>
    <w:rsid w:val="00EC6C00"/>
    <w:rsid w:val="00EC778C"/>
    <w:rsid w:val="00EC77D5"/>
    <w:rsid w:val="00EC7A1C"/>
    <w:rsid w:val="00EC7A66"/>
    <w:rsid w:val="00EC7C4F"/>
    <w:rsid w:val="00EC7EE0"/>
    <w:rsid w:val="00ED0515"/>
    <w:rsid w:val="00ED0A7F"/>
    <w:rsid w:val="00ED14E2"/>
    <w:rsid w:val="00ED2057"/>
    <w:rsid w:val="00ED24E2"/>
    <w:rsid w:val="00ED2C13"/>
    <w:rsid w:val="00ED2FBC"/>
    <w:rsid w:val="00ED4827"/>
    <w:rsid w:val="00ED4D36"/>
    <w:rsid w:val="00ED4ECB"/>
    <w:rsid w:val="00ED531E"/>
    <w:rsid w:val="00ED59F9"/>
    <w:rsid w:val="00ED5DF2"/>
    <w:rsid w:val="00ED6059"/>
    <w:rsid w:val="00ED613A"/>
    <w:rsid w:val="00ED61F1"/>
    <w:rsid w:val="00ED628D"/>
    <w:rsid w:val="00ED6C2C"/>
    <w:rsid w:val="00ED6E40"/>
    <w:rsid w:val="00ED6FDA"/>
    <w:rsid w:val="00ED72FD"/>
    <w:rsid w:val="00ED7366"/>
    <w:rsid w:val="00ED76C3"/>
    <w:rsid w:val="00ED7A28"/>
    <w:rsid w:val="00ED7A9D"/>
    <w:rsid w:val="00ED7E44"/>
    <w:rsid w:val="00EE12A3"/>
    <w:rsid w:val="00EE12CB"/>
    <w:rsid w:val="00EE2070"/>
    <w:rsid w:val="00EE275F"/>
    <w:rsid w:val="00EE4A95"/>
    <w:rsid w:val="00EE5015"/>
    <w:rsid w:val="00EE506D"/>
    <w:rsid w:val="00EE53E3"/>
    <w:rsid w:val="00EE5822"/>
    <w:rsid w:val="00EE6495"/>
    <w:rsid w:val="00EE6DC9"/>
    <w:rsid w:val="00EE7072"/>
    <w:rsid w:val="00EE7F16"/>
    <w:rsid w:val="00EF03AB"/>
    <w:rsid w:val="00EF08B2"/>
    <w:rsid w:val="00EF0F27"/>
    <w:rsid w:val="00EF12D7"/>
    <w:rsid w:val="00EF1ABC"/>
    <w:rsid w:val="00EF2100"/>
    <w:rsid w:val="00EF2832"/>
    <w:rsid w:val="00EF302F"/>
    <w:rsid w:val="00EF31C6"/>
    <w:rsid w:val="00EF3550"/>
    <w:rsid w:val="00EF412B"/>
    <w:rsid w:val="00EF4219"/>
    <w:rsid w:val="00EF44B1"/>
    <w:rsid w:val="00EF4C00"/>
    <w:rsid w:val="00EF4D48"/>
    <w:rsid w:val="00EF5D65"/>
    <w:rsid w:val="00EF6914"/>
    <w:rsid w:val="00EF6A6D"/>
    <w:rsid w:val="00EF6AC7"/>
    <w:rsid w:val="00EF732C"/>
    <w:rsid w:val="00EF7A7C"/>
    <w:rsid w:val="00EF7B51"/>
    <w:rsid w:val="00EF7BF7"/>
    <w:rsid w:val="00EF7DBD"/>
    <w:rsid w:val="00F0041B"/>
    <w:rsid w:val="00F00A35"/>
    <w:rsid w:val="00F01251"/>
    <w:rsid w:val="00F01383"/>
    <w:rsid w:val="00F018A4"/>
    <w:rsid w:val="00F01BEF"/>
    <w:rsid w:val="00F01F0B"/>
    <w:rsid w:val="00F01F82"/>
    <w:rsid w:val="00F021B2"/>
    <w:rsid w:val="00F02AA8"/>
    <w:rsid w:val="00F041DA"/>
    <w:rsid w:val="00F04451"/>
    <w:rsid w:val="00F046AF"/>
    <w:rsid w:val="00F0517C"/>
    <w:rsid w:val="00F0557E"/>
    <w:rsid w:val="00F05C80"/>
    <w:rsid w:val="00F05DE5"/>
    <w:rsid w:val="00F05E72"/>
    <w:rsid w:val="00F061E8"/>
    <w:rsid w:val="00F06278"/>
    <w:rsid w:val="00F06723"/>
    <w:rsid w:val="00F06E29"/>
    <w:rsid w:val="00F0708A"/>
    <w:rsid w:val="00F07282"/>
    <w:rsid w:val="00F07447"/>
    <w:rsid w:val="00F10848"/>
    <w:rsid w:val="00F10E03"/>
    <w:rsid w:val="00F10F39"/>
    <w:rsid w:val="00F113F3"/>
    <w:rsid w:val="00F11755"/>
    <w:rsid w:val="00F11785"/>
    <w:rsid w:val="00F125D1"/>
    <w:rsid w:val="00F12CE2"/>
    <w:rsid w:val="00F13142"/>
    <w:rsid w:val="00F13A0D"/>
    <w:rsid w:val="00F13A15"/>
    <w:rsid w:val="00F14197"/>
    <w:rsid w:val="00F14830"/>
    <w:rsid w:val="00F151D4"/>
    <w:rsid w:val="00F15654"/>
    <w:rsid w:val="00F158CC"/>
    <w:rsid w:val="00F159F8"/>
    <w:rsid w:val="00F16008"/>
    <w:rsid w:val="00F1614C"/>
    <w:rsid w:val="00F1674C"/>
    <w:rsid w:val="00F16D4A"/>
    <w:rsid w:val="00F17106"/>
    <w:rsid w:val="00F17208"/>
    <w:rsid w:val="00F17A12"/>
    <w:rsid w:val="00F20074"/>
    <w:rsid w:val="00F2099E"/>
    <w:rsid w:val="00F21227"/>
    <w:rsid w:val="00F21B4C"/>
    <w:rsid w:val="00F223C2"/>
    <w:rsid w:val="00F22B0E"/>
    <w:rsid w:val="00F232CC"/>
    <w:rsid w:val="00F23F3A"/>
    <w:rsid w:val="00F2404B"/>
    <w:rsid w:val="00F240A4"/>
    <w:rsid w:val="00F24166"/>
    <w:rsid w:val="00F241B1"/>
    <w:rsid w:val="00F245C0"/>
    <w:rsid w:val="00F24858"/>
    <w:rsid w:val="00F248B3"/>
    <w:rsid w:val="00F24C4F"/>
    <w:rsid w:val="00F258DC"/>
    <w:rsid w:val="00F25CDD"/>
    <w:rsid w:val="00F262A7"/>
    <w:rsid w:val="00F2656F"/>
    <w:rsid w:val="00F2667E"/>
    <w:rsid w:val="00F27105"/>
    <w:rsid w:val="00F278DC"/>
    <w:rsid w:val="00F27D00"/>
    <w:rsid w:val="00F30B76"/>
    <w:rsid w:val="00F30B92"/>
    <w:rsid w:val="00F30BB9"/>
    <w:rsid w:val="00F30D25"/>
    <w:rsid w:val="00F31841"/>
    <w:rsid w:val="00F31A53"/>
    <w:rsid w:val="00F31E73"/>
    <w:rsid w:val="00F327A6"/>
    <w:rsid w:val="00F32B18"/>
    <w:rsid w:val="00F33750"/>
    <w:rsid w:val="00F34502"/>
    <w:rsid w:val="00F3469B"/>
    <w:rsid w:val="00F3490D"/>
    <w:rsid w:val="00F34D23"/>
    <w:rsid w:val="00F34E74"/>
    <w:rsid w:val="00F35953"/>
    <w:rsid w:val="00F35AC3"/>
    <w:rsid w:val="00F366B4"/>
    <w:rsid w:val="00F366C7"/>
    <w:rsid w:val="00F370FF"/>
    <w:rsid w:val="00F40155"/>
    <w:rsid w:val="00F40343"/>
    <w:rsid w:val="00F40528"/>
    <w:rsid w:val="00F4056C"/>
    <w:rsid w:val="00F411A6"/>
    <w:rsid w:val="00F41250"/>
    <w:rsid w:val="00F420AC"/>
    <w:rsid w:val="00F4225C"/>
    <w:rsid w:val="00F422DF"/>
    <w:rsid w:val="00F424A2"/>
    <w:rsid w:val="00F42F86"/>
    <w:rsid w:val="00F43493"/>
    <w:rsid w:val="00F4399D"/>
    <w:rsid w:val="00F43A7C"/>
    <w:rsid w:val="00F44630"/>
    <w:rsid w:val="00F44889"/>
    <w:rsid w:val="00F4551E"/>
    <w:rsid w:val="00F45EF7"/>
    <w:rsid w:val="00F46311"/>
    <w:rsid w:val="00F469B1"/>
    <w:rsid w:val="00F46A71"/>
    <w:rsid w:val="00F475C7"/>
    <w:rsid w:val="00F47D59"/>
    <w:rsid w:val="00F503D1"/>
    <w:rsid w:val="00F508CC"/>
    <w:rsid w:val="00F50D67"/>
    <w:rsid w:val="00F50FA7"/>
    <w:rsid w:val="00F51265"/>
    <w:rsid w:val="00F512FC"/>
    <w:rsid w:val="00F515C0"/>
    <w:rsid w:val="00F515D0"/>
    <w:rsid w:val="00F51938"/>
    <w:rsid w:val="00F51A0D"/>
    <w:rsid w:val="00F51FA3"/>
    <w:rsid w:val="00F52A12"/>
    <w:rsid w:val="00F52AAA"/>
    <w:rsid w:val="00F53DD7"/>
    <w:rsid w:val="00F54597"/>
    <w:rsid w:val="00F5471B"/>
    <w:rsid w:val="00F54884"/>
    <w:rsid w:val="00F553AB"/>
    <w:rsid w:val="00F553F1"/>
    <w:rsid w:val="00F56517"/>
    <w:rsid w:val="00F571FF"/>
    <w:rsid w:val="00F5797D"/>
    <w:rsid w:val="00F57C4D"/>
    <w:rsid w:val="00F57D27"/>
    <w:rsid w:val="00F60C7B"/>
    <w:rsid w:val="00F60EB0"/>
    <w:rsid w:val="00F61071"/>
    <w:rsid w:val="00F611B6"/>
    <w:rsid w:val="00F61585"/>
    <w:rsid w:val="00F61A74"/>
    <w:rsid w:val="00F61B36"/>
    <w:rsid w:val="00F62F88"/>
    <w:rsid w:val="00F631C7"/>
    <w:rsid w:val="00F6362A"/>
    <w:rsid w:val="00F63808"/>
    <w:rsid w:val="00F6415F"/>
    <w:rsid w:val="00F64AAC"/>
    <w:rsid w:val="00F64C72"/>
    <w:rsid w:val="00F652DC"/>
    <w:rsid w:val="00F657E1"/>
    <w:rsid w:val="00F6591A"/>
    <w:rsid w:val="00F6659B"/>
    <w:rsid w:val="00F665F1"/>
    <w:rsid w:val="00F67243"/>
    <w:rsid w:val="00F674AA"/>
    <w:rsid w:val="00F67A6E"/>
    <w:rsid w:val="00F70012"/>
    <w:rsid w:val="00F70203"/>
    <w:rsid w:val="00F703CC"/>
    <w:rsid w:val="00F70A06"/>
    <w:rsid w:val="00F7105D"/>
    <w:rsid w:val="00F71706"/>
    <w:rsid w:val="00F71DBE"/>
    <w:rsid w:val="00F739A2"/>
    <w:rsid w:val="00F741FF"/>
    <w:rsid w:val="00F74483"/>
    <w:rsid w:val="00F7503B"/>
    <w:rsid w:val="00F7530B"/>
    <w:rsid w:val="00F76584"/>
    <w:rsid w:val="00F771C4"/>
    <w:rsid w:val="00F77341"/>
    <w:rsid w:val="00F77C85"/>
    <w:rsid w:val="00F8009B"/>
    <w:rsid w:val="00F80E89"/>
    <w:rsid w:val="00F810E3"/>
    <w:rsid w:val="00F8153F"/>
    <w:rsid w:val="00F81B7F"/>
    <w:rsid w:val="00F81C0A"/>
    <w:rsid w:val="00F820B2"/>
    <w:rsid w:val="00F82B3F"/>
    <w:rsid w:val="00F82DF7"/>
    <w:rsid w:val="00F83615"/>
    <w:rsid w:val="00F8378F"/>
    <w:rsid w:val="00F84237"/>
    <w:rsid w:val="00F84A16"/>
    <w:rsid w:val="00F84A55"/>
    <w:rsid w:val="00F84BB0"/>
    <w:rsid w:val="00F84DDF"/>
    <w:rsid w:val="00F84EAB"/>
    <w:rsid w:val="00F851AB"/>
    <w:rsid w:val="00F856DB"/>
    <w:rsid w:val="00F85784"/>
    <w:rsid w:val="00F85C00"/>
    <w:rsid w:val="00F85DAE"/>
    <w:rsid w:val="00F85F49"/>
    <w:rsid w:val="00F86006"/>
    <w:rsid w:val="00F8611A"/>
    <w:rsid w:val="00F862D1"/>
    <w:rsid w:val="00F8634E"/>
    <w:rsid w:val="00F863C2"/>
    <w:rsid w:val="00F86C83"/>
    <w:rsid w:val="00F874AA"/>
    <w:rsid w:val="00F8787C"/>
    <w:rsid w:val="00F87DDE"/>
    <w:rsid w:val="00F9006B"/>
    <w:rsid w:val="00F90429"/>
    <w:rsid w:val="00F90C11"/>
    <w:rsid w:val="00F90C1B"/>
    <w:rsid w:val="00F90DB2"/>
    <w:rsid w:val="00F90DE2"/>
    <w:rsid w:val="00F90E10"/>
    <w:rsid w:val="00F9154E"/>
    <w:rsid w:val="00F9167B"/>
    <w:rsid w:val="00F91DC6"/>
    <w:rsid w:val="00F9200F"/>
    <w:rsid w:val="00F920A1"/>
    <w:rsid w:val="00F93120"/>
    <w:rsid w:val="00F93217"/>
    <w:rsid w:val="00F9395F"/>
    <w:rsid w:val="00F93BB2"/>
    <w:rsid w:val="00F93EB4"/>
    <w:rsid w:val="00F941AA"/>
    <w:rsid w:val="00F942E6"/>
    <w:rsid w:val="00F9486C"/>
    <w:rsid w:val="00F94873"/>
    <w:rsid w:val="00F94A18"/>
    <w:rsid w:val="00F94BB5"/>
    <w:rsid w:val="00F9517F"/>
    <w:rsid w:val="00F9535F"/>
    <w:rsid w:val="00F95425"/>
    <w:rsid w:val="00F954DA"/>
    <w:rsid w:val="00F95522"/>
    <w:rsid w:val="00F955EC"/>
    <w:rsid w:val="00F95A32"/>
    <w:rsid w:val="00F95FF9"/>
    <w:rsid w:val="00F964AD"/>
    <w:rsid w:val="00F96E8F"/>
    <w:rsid w:val="00F9788C"/>
    <w:rsid w:val="00F978B9"/>
    <w:rsid w:val="00F97F8D"/>
    <w:rsid w:val="00FA024D"/>
    <w:rsid w:val="00FA1133"/>
    <w:rsid w:val="00FA13EC"/>
    <w:rsid w:val="00FA1C03"/>
    <w:rsid w:val="00FA1D27"/>
    <w:rsid w:val="00FA1F55"/>
    <w:rsid w:val="00FA2320"/>
    <w:rsid w:val="00FA23CD"/>
    <w:rsid w:val="00FA2AE5"/>
    <w:rsid w:val="00FA2E6E"/>
    <w:rsid w:val="00FA3633"/>
    <w:rsid w:val="00FA39D4"/>
    <w:rsid w:val="00FA3CA5"/>
    <w:rsid w:val="00FA447E"/>
    <w:rsid w:val="00FA550F"/>
    <w:rsid w:val="00FA56FE"/>
    <w:rsid w:val="00FA6066"/>
    <w:rsid w:val="00FA624E"/>
    <w:rsid w:val="00FA6776"/>
    <w:rsid w:val="00FA6A36"/>
    <w:rsid w:val="00FA6B2E"/>
    <w:rsid w:val="00FA703A"/>
    <w:rsid w:val="00FA7229"/>
    <w:rsid w:val="00FB0A78"/>
    <w:rsid w:val="00FB0ACE"/>
    <w:rsid w:val="00FB0D33"/>
    <w:rsid w:val="00FB1222"/>
    <w:rsid w:val="00FB192E"/>
    <w:rsid w:val="00FB2EE6"/>
    <w:rsid w:val="00FB3434"/>
    <w:rsid w:val="00FB3710"/>
    <w:rsid w:val="00FB4364"/>
    <w:rsid w:val="00FB4B15"/>
    <w:rsid w:val="00FB5289"/>
    <w:rsid w:val="00FB5564"/>
    <w:rsid w:val="00FB5FD2"/>
    <w:rsid w:val="00FB60F2"/>
    <w:rsid w:val="00FB6780"/>
    <w:rsid w:val="00FB6AC1"/>
    <w:rsid w:val="00FB6DAE"/>
    <w:rsid w:val="00FB6EB1"/>
    <w:rsid w:val="00FB6ECD"/>
    <w:rsid w:val="00FB6F4D"/>
    <w:rsid w:val="00FB766E"/>
    <w:rsid w:val="00FB7E71"/>
    <w:rsid w:val="00FB7ED1"/>
    <w:rsid w:val="00FC017B"/>
    <w:rsid w:val="00FC035C"/>
    <w:rsid w:val="00FC0A8E"/>
    <w:rsid w:val="00FC1024"/>
    <w:rsid w:val="00FC1AC1"/>
    <w:rsid w:val="00FC1B64"/>
    <w:rsid w:val="00FC1F01"/>
    <w:rsid w:val="00FC2E2E"/>
    <w:rsid w:val="00FC2F77"/>
    <w:rsid w:val="00FC33B4"/>
    <w:rsid w:val="00FC37E3"/>
    <w:rsid w:val="00FC4292"/>
    <w:rsid w:val="00FC43E1"/>
    <w:rsid w:val="00FC495E"/>
    <w:rsid w:val="00FC4D44"/>
    <w:rsid w:val="00FC52B7"/>
    <w:rsid w:val="00FC54CF"/>
    <w:rsid w:val="00FC6413"/>
    <w:rsid w:val="00FC64FD"/>
    <w:rsid w:val="00FC6BE1"/>
    <w:rsid w:val="00FC751D"/>
    <w:rsid w:val="00FC7A39"/>
    <w:rsid w:val="00FD134A"/>
    <w:rsid w:val="00FD167C"/>
    <w:rsid w:val="00FD1A5A"/>
    <w:rsid w:val="00FD1EB0"/>
    <w:rsid w:val="00FD2087"/>
    <w:rsid w:val="00FD2369"/>
    <w:rsid w:val="00FD2D2A"/>
    <w:rsid w:val="00FD2E2F"/>
    <w:rsid w:val="00FD2EC9"/>
    <w:rsid w:val="00FD377C"/>
    <w:rsid w:val="00FD4396"/>
    <w:rsid w:val="00FD46F9"/>
    <w:rsid w:val="00FD48D1"/>
    <w:rsid w:val="00FD4D6B"/>
    <w:rsid w:val="00FD5904"/>
    <w:rsid w:val="00FD5A9F"/>
    <w:rsid w:val="00FD5AB3"/>
    <w:rsid w:val="00FD5BA3"/>
    <w:rsid w:val="00FD5C3D"/>
    <w:rsid w:val="00FD629C"/>
    <w:rsid w:val="00FD62E8"/>
    <w:rsid w:val="00FD6612"/>
    <w:rsid w:val="00FD6964"/>
    <w:rsid w:val="00FD7000"/>
    <w:rsid w:val="00FD7BD8"/>
    <w:rsid w:val="00FE1710"/>
    <w:rsid w:val="00FE1B4A"/>
    <w:rsid w:val="00FE20F0"/>
    <w:rsid w:val="00FE260B"/>
    <w:rsid w:val="00FE2A9C"/>
    <w:rsid w:val="00FE30BF"/>
    <w:rsid w:val="00FE3E91"/>
    <w:rsid w:val="00FE499C"/>
    <w:rsid w:val="00FE4BCD"/>
    <w:rsid w:val="00FE4DEA"/>
    <w:rsid w:val="00FE4FB5"/>
    <w:rsid w:val="00FE562E"/>
    <w:rsid w:val="00FE5C32"/>
    <w:rsid w:val="00FE60A6"/>
    <w:rsid w:val="00FE626A"/>
    <w:rsid w:val="00FE64BA"/>
    <w:rsid w:val="00FE6DF9"/>
    <w:rsid w:val="00FE71B5"/>
    <w:rsid w:val="00FE74C8"/>
    <w:rsid w:val="00FF02DC"/>
    <w:rsid w:val="00FF0E56"/>
    <w:rsid w:val="00FF1908"/>
    <w:rsid w:val="00FF248E"/>
    <w:rsid w:val="00FF2711"/>
    <w:rsid w:val="00FF296C"/>
    <w:rsid w:val="00FF2EC6"/>
    <w:rsid w:val="00FF3030"/>
    <w:rsid w:val="00FF318E"/>
    <w:rsid w:val="00FF37D8"/>
    <w:rsid w:val="00FF387D"/>
    <w:rsid w:val="00FF3E73"/>
    <w:rsid w:val="00FF4330"/>
    <w:rsid w:val="00FF469C"/>
    <w:rsid w:val="00FF48A8"/>
    <w:rsid w:val="00FF4D19"/>
    <w:rsid w:val="00FF54CE"/>
    <w:rsid w:val="00FF58C6"/>
    <w:rsid w:val="00FF62A4"/>
    <w:rsid w:val="00FF68FB"/>
    <w:rsid w:val="00FF6DF3"/>
    <w:rsid w:val="00FF72AA"/>
    <w:rsid w:val="00FF78E4"/>
    <w:rsid w:val="00FF7E4D"/>
    <w:rsid w:val="025094D2"/>
    <w:rsid w:val="02E2BCA1"/>
    <w:rsid w:val="03097807"/>
    <w:rsid w:val="0378B5A2"/>
    <w:rsid w:val="0379BEF4"/>
    <w:rsid w:val="03DBFF05"/>
    <w:rsid w:val="04F4E3EF"/>
    <w:rsid w:val="05700CD4"/>
    <w:rsid w:val="057F8BA8"/>
    <w:rsid w:val="0598A3D8"/>
    <w:rsid w:val="05A37B53"/>
    <w:rsid w:val="06F7B0A2"/>
    <w:rsid w:val="0753DE01"/>
    <w:rsid w:val="0769EA7B"/>
    <w:rsid w:val="07E3F113"/>
    <w:rsid w:val="0847435C"/>
    <w:rsid w:val="085DB4AB"/>
    <w:rsid w:val="086E9A99"/>
    <w:rsid w:val="08940287"/>
    <w:rsid w:val="094E9C03"/>
    <w:rsid w:val="099B870B"/>
    <w:rsid w:val="09C3ED78"/>
    <w:rsid w:val="0AD27F81"/>
    <w:rsid w:val="0ADCFB4C"/>
    <w:rsid w:val="0B879423"/>
    <w:rsid w:val="0C49CE52"/>
    <w:rsid w:val="0C7A95C8"/>
    <w:rsid w:val="0D79060C"/>
    <w:rsid w:val="0D97C841"/>
    <w:rsid w:val="0DE12504"/>
    <w:rsid w:val="0E0C0588"/>
    <w:rsid w:val="0E957022"/>
    <w:rsid w:val="0EC1799D"/>
    <w:rsid w:val="0EEF97EB"/>
    <w:rsid w:val="103C8E4B"/>
    <w:rsid w:val="1082541A"/>
    <w:rsid w:val="10E2057F"/>
    <w:rsid w:val="11866BE0"/>
    <w:rsid w:val="1292E618"/>
    <w:rsid w:val="12E745D5"/>
    <w:rsid w:val="136F9F75"/>
    <w:rsid w:val="144A1225"/>
    <w:rsid w:val="147BC603"/>
    <w:rsid w:val="150E4F37"/>
    <w:rsid w:val="154F7B97"/>
    <w:rsid w:val="15A4AB54"/>
    <w:rsid w:val="15B1A253"/>
    <w:rsid w:val="15C093F9"/>
    <w:rsid w:val="162B8EDD"/>
    <w:rsid w:val="1646883B"/>
    <w:rsid w:val="16A6C92A"/>
    <w:rsid w:val="16CF299D"/>
    <w:rsid w:val="16F69723"/>
    <w:rsid w:val="18DE6A85"/>
    <w:rsid w:val="19471294"/>
    <w:rsid w:val="19CA4232"/>
    <w:rsid w:val="1C45DF3A"/>
    <w:rsid w:val="1C6ED5AA"/>
    <w:rsid w:val="1D2A11A9"/>
    <w:rsid w:val="1D3E79B7"/>
    <w:rsid w:val="1F6E5D8F"/>
    <w:rsid w:val="1F8C079B"/>
    <w:rsid w:val="202AFB36"/>
    <w:rsid w:val="20573D65"/>
    <w:rsid w:val="20B8F6C0"/>
    <w:rsid w:val="20CDBB5B"/>
    <w:rsid w:val="20D940C5"/>
    <w:rsid w:val="22DE7FC6"/>
    <w:rsid w:val="23D6ABE8"/>
    <w:rsid w:val="2572FACF"/>
    <w:rsid w:val="25A90428"/>
    <w:rsid w:val="25F4BB5C"/>
    <w:rsid w:val="26C16A5C"/>
    <w:rsid w:val="26E3A705"/>
    <w:rsid w:val="2776D320"/>
    <w:rsid w:val="28267B3D"/>
    <w:rsid w:val="286664E1"/>
    <w:rsid w:val="28CBAB78"/>
    <w:rsid w:val="28D56B21"/>
    <w:rsid w:val="2956FDA1"/>
    <w:rsid w:val="29D40233"/>
    <w:rsid w:val="2A0CD811"/>
    <w:rsid w:val="2B8DEF78"/>
    <w:rsid w:val="2BEEA446"/>
    <w:rsid w:val="2D308CB1"/>
    <w:rsid w:val="2D635225"/>
    <w:rsid w:val="2DE978EB"/>
    <w:rsid w:val="2FA2FD0C"/>
    <w:rsid w:val="2FB334DC"/>
    <w:rsid w:val="3008F435"/>
    <w:rsid w:val="303367DF"/>
    <w:rsid w:val="303EAC69"/>
    <w:rsid w:val="30AE7E66"/>
    <w:rsid w:val="3159854B"/>
    <w:rsid w:val="31A1BBBD"/>
    <w:rsid w:val="329ABA9A"/>
    <w:rsid w:val="3306F12E"/>
    <w:rsid w:val="3644B773"/>
    <w:rsid w:val="36480463"/>
    <w:rsid w:val="366B7A5E"/>
    <w:rsid w:val="36B36FA9"/>
    <w:rsid w:val="36D6E514"/>
    <w:rsid w:val="372CD0F0"/>
    <w:rsid w:val="37696561"/>
    <w:rsid w:val="376B2EE2"/>
    <w:rsid w:val="37B7CE36"/>
    <w:rsid w:val="388FF7EF"/>
    <w:rsid w:val="38979C23"/>
    <w:rsid w:val="38E092AB"/>
    <w:rsid w:val="394E3AA4"/>
    <w:rsid w:val="396839BD"/>
    <w:rsid w:val="3985B0E8"/>
    <w:rsid w:val="39D79EC7"/>
    <w:rsid w:val="3A658164"/>
    <w:rsid w:val="3ACC275B"/>
    <w:rsid w:val="3B0B9FFF"/>
    <w:rsid w:val="3BBD310E"/>
    <w:rsid w:val="3BC5FAE3"/>
    <w:rsid w:val="3BC9AFAD"/>
    <w:rsid w:val="3C14723E"/>
    <w:rsid w:val="3CAD628B"/>
    <w:rsid w:val="3CE495BF"/>
    <w:rsid w:val="3E97EDE1"/>
    <w:rsid w:val="3E9B497A"/>
    <w:rsid w:val="3EE3DA32"/>
    <w:rsid w:val="3F2B26DA"/>
    <w:rsid w:val="3FA9B5E6"/>
    <w:rsid w:val="3FD89762"/>
    <w:rsid w:val="401A53A4"/>
    <w:rsid w:val="407A757D"/>
    <w:rsid w:val="40ADB305"/>
    <w:rsid w:val="411B55E4"/>
    <w:rsid w:val="41616DDA"/>
    <w:rsid w:val="41EEF735"/>
    <w:rsid w:val="41EF4901"/>
    <w:rsid w:val="41F0893F"/>
    <w:rsid w:val="4255FC64"/>
    <w:rsid w:val="4376FE20"/>
    <w:rsid w:val="43D2A85E"/>
    <w:rsid w:val="43FEE266"/>
    <w:rsid w:val="4404266D"/>
    <w:rsid w:val="440DC4BB"/>
    <w:rsid w:val="45177B60"/>
    <w:rsid w:val="456CB7D5"/>
    <w:rsid w:val="4571EED3"/>
    <w:rsid w:val="45833B3A"/>
    <w:rsid w:val="45958CE2"/>
    <w:rsid w:val="459A52FE"/>
    <w:rsid w:val="46827EFB"/>
    <w:rsid w:val="46881653"/>
    <w:rsid w:val="469B53FB"/>
    <w:rsid w:val="46E97A66"/>
    <w:rsid w:val="4704C3A5"/>
    <w:rsid w:val="47668B73"/>
    <w:rsid w:val="486C8711"/>
    <w:rsid w:val="48764ABB"/>
    <w:rsid w:val="48B509D5"/>
    <w:rsid w:val="48D0B750"/>
    <w:rsid w:val="49313381"/>
    <w:rsid w:val="49429832"/>
    <w:rsid w:val="49CA1640"/>
    <w:rsid w:val="4A5BF982"/>
    <w:rsid w:val="4C1FFDCD"/>
    <w:rsid w:val="4C703B97"/>
    <w:rsid w:val="4CA8388F"/>
    <w:rsid w:val="4CBB823A"/>
    <w:rsid w:val="4D9B6265"/>
    <w:rsid w:val="4DA4CC72"/>
    <w:rsid w:val="4E07FCBE"/>
    <w:rsid w:val="4E23A327"/>
    <w:rsid w:val="4EDA16AF"/>
    <w:rsid w:val="4EEA042F"/>
    <w:rsid w:val="4FBCB441"/>
    <w:rsid w:val="5001FF30"/>
    <w:rsid w:val="5018593C"/>
    <w:rsid w:val="506053A7"/>
    <w:rsid w:val="507CA600"/>
    <w:rsid w:val="508906D7"/>
    <w:rsid w:val="50CB65D5"/>
    <w:rsid w:val="51A0830B"/>
    <w:rsid w:val="51F79DBC"/>
    <w:rsid w:val="528C0B8D"/>
    <w:rsid w:val="52B0B0F7"/>
    <w:rsid w:val="539DD542"/>
    <w:rsid w:val="53DC86B1"/>
    <w:rsid w:val="544E6A86"/>
    <w:rsid w:val="54DDD155"/>
    <w:rsid w:val="55E435C1"/>
    <w:rsid w:val="56A56230"/>
    <w:rsid w:val="56DE3021"/>
    <w:rsid w:val="5852EF36"/>
    <w:rsid w:val="5867AED4"/>
    <w:rsid w:val="58A73B4B"/>
    <w:rsid w:val="58AE76C4"/>
    <w:rsid w:val="598797EA"/>
    <w:rsid w:val="5A42801B"/>
    <w:rsid w:val="5A928D48"/>
    <w:rsid w:val="5ADC89D9"/>
    <w:rsid w:val="5B0E29CA"/>
    <w:rsid w:val="5BA426EA"/>
    <w:rsid w:val="5D7C1929"/>
    <w:rsid w:val="5DE67573"/>
    <w:rsid w:val="5E36C984"/>
    <w:rsid w:val="5EC2FB54"/>
    <w:rsid w:val="601D1E7D"/>
    <w:rsid w:val="60521F5A"/>
    <w:rsid w:val="620636D1"/>
    <w:rsid w:val="620BD4C4"/>
    <w:rsid w:val="6229F2C3"/>
    <w:rsid w:val="639C1764"/>
    <w:rsid w:val="646ECF1A"/>
    <w:rsid w:val="64B02DDE"/>
    <w:rsid w:val="6532DF03"/>
    <w:rsid w:val="66126174"/>
    <w:rsid w:val="670D51A2"/>
    <w:rsid w:val="671EA464"/>
    <w:rsid w:val="673E0B5E"/>
    <w:rsid w:val="674DC0D3"/>
    <w:rsid w:val="6759DB43"/>
    <w:rsid w:val="67BBB307"/>
    <w:rsid w:val="67F808B9"/>
    <w:rsid w:val="68338728"/>
    <w:rsid w:val="69654DE5"/>
    <w:rsid w:val="6A087E8F"/>
    <w:rsid w:val="6B5A417E"/>
    <w:rsid w:val="6B863458"/>
    <w:rsid w:val="6C4FA62C"/>
    <w:rsid w:val="6C907642"/>
    <w:rsid w:val="6CD5DBF9"/>
    <w:rsid w:val="6CE462EF"/>
    <w:rsid w:val="6D505463"/>
    <w:rsid w:val="6D833A98"/>
    <w:rsid w:val="6DDDD1EC"/>
    <w:rsid w:val="6E47F41E"/>
    <w:rsid w:val="6F559F2E"/>
    <w:rsid w:val="6FEB57E8"/>
    <w:rsid w:val="70367907"/>
    <w:rsid w:val="70698AD1"/>
    <w:rsid w:val="7078EB5E"/>
    <w:rsid w:val="708E9D90"/>
    <w:rsid w:val="70DE7AC7"/>
    <w:rsid w:val="71F78F72"/>
    <w:rsid w:val="71FDD434"/>
    <w:rsid w:val="724EC8F2"/>
    <w:rsid w:val="728A4730"/>
    <w:rsid w:val="73064D6C"/>
    <w:rsid w:val="7392CA77"/>
    <w:rsid w:val="73E283C6"/>
    <w:rsid w:val="746581D2"/>
    <w:rsid w:val="746D5BB5"/>
    <w:rsid w:val="74D98373"/>
    <w:rsid w:val="75A3BF94"/>
    <w:rsid w:val="75F69EAD"/>
    <w:rsid w:val="760C009E"/>
    <w:rsid w:val="7652E95D"/>
    <w:rsid w:val="76FABEF7"/>
    <w:rsid w:val="776BCFA8"/>
    <w:rsid w:val="77F0E00E"/>
    <w:rsid w:val="7832578F"/>
    <w:rsid w:val="796F3079"/>
    <w:rsid w:val="7B2603ED"/>
    <w:rsid w:val="7B316E39"/>
    <w:rsid w:val="7B8E6411"/>
    <w:rsid w:val="7BA44849"/>
    <w:rsid w:val="7BE8F111"/>
    <w:rsid w:val="7C4F3A51"/>
    <w:rsid w:val="7C593128"/>
    <w:rsid w:val="7DC90C86"/>
    <w:rsid w:val="7E027202"/>
    <w:rsid w:val="7E5F7B72"/>
    <w:rsid w:val="7EF4FD6A"/>
    <w:rsid w:val="7F0CAF2D"/>
    <w:rsid w:val="7F45B204"/>
    <w:rsid w:val="7F577F7E"/>
    <w:rsid w:val="7F78D1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15:docId w15:val="{F459F3A7-5CF4-477B-A178-122834BB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404A5"/>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C82BA5"/>
    <w:pPr>
      <w:pageBreakBefore/>
      <w:numPr>
        <w:numId w:val="4"/>
      </w:numPr>
      <w:spacing w:after="240"/>
      <w:outlineLvl w:val="0"/>
    </w:pPr>
    <w:rPr>
      <w:color w:val="3A5E5E" w:themeColor="accent1"/>
      <w:sz w:val="40"/>
      <w:szCs w:val="40"/>
    </w:rPr>
  </w:style>
  <w:style w:type="paragraph" w:styleId="Heading2">
    <w:name w:val="heading 2"/>
    <w:basedOn w:val="Normal"/>
    <w:next w:val="Body"/>
    <w:link w:val="Heading2Char"/>
    <w:uiPriority w:val="9"/>
    <w:qFormat/>
    <w:rsid w:val="00DD677C"/>
    <w:pPr>
      <w:keepNext/>
      <w:keepLines/>
      <w:spacing w:before="240" w:after="120"/>
      <w:outlineLvl w:val="1"/>
    </w:pPr>
    <w:rPr>
      <w:rFonts w:eastAsiaTheme="majorEastAsia" w:cs="Arial"/>
      <w:color w:val="3A5E5E" w:themeColor="accent1"/>
      <w:sz w:val="32"/>
      <w:szCs w:val="32"/>
    </w:rPr>
  </w:style>
  <w:style w:type="paragraph" w:styleId="Heading3">
    <w:name w:val="heading 3"/>
    <w:basedOn w:val="Normal"/>
    <w:next w:val="Body"/>
    <w:link w:val="Heading3Char"/>
    <w:uiPriority w:val="9"/>
    <w:qFormat/>
    <w:rsid w:val="0055404E"/>
    <w:pPr>
      <w:keepNext/>
      <w:keepLines/>
      <w:spacing w:before="240" w:after="120"/>
      <w:outlineLvl w:val="2"/>
    </w:pPr>
    <w:rPr>
      <w:rFonts w:eastAsiaTheme="majorEastAsia" w:cs="Arial"/>
      <w:color w:val="3A5E5E" w:themeColor="accent1"/>
      <w:sz w:val="28"/>
      <w:szCs w:val="28"/>
    </w:rPr>
  </w:style>
  <w:style w:type="paragraph" w:styleId="Heading4">
    <w:name w:val="heading 4"/>
    <w:basedOn w:val="Normal"/>
    <w:next w:val="Body"/>
    <w:link w:val="Heading4Char"/>
    <w:uiPriority w:val="9"/>
    <w:qFormat/>
    <w:rsid w:val="0055404E"/>
    <w:pPr>
      <w:keepNext/>
      <w:spacing w:before="240" w:after="120"/>
      <w:outlineLvl w:val="3"/>
    </w:pPr>
    <w:rPr>
      <w:color w:val="3A5E5E" w:themeColor="accent1"/>
      <w:sz w:val="22"/>
      <w:szCs w:val="21"/>
      <w:u w:val="single"/>
    </w:rPr>
  </w:style>
  <w:style w:type="paragraph" w:styleId="Heading5">
    <w:name w:val="heading 5"/>
    <w:basedOn w:val="Normal"/>
    <w:next w:val="Body"/>
    <w:link w:val="Heading5Char"/>
    <w:uiPriority w:val="9"/>
    <w:qFormat/>
    <w:rsid w:val="00DD677C"/>
    <w:pPr>
      <w:keepNext/>
      <w:spacing w:before="240" w:after="120"/>
      <w:outlineLvl w:val="4"/>
    </w:pPr>
    <w:rPr>
      <w:color w:val="3A5E5E" w:themeColor="accent1"/>
      <w:szCs w:val="20"/>
    </w:rPr>
  </w:style>
  <w:style w:type="paragraph" w:styleId="Heading6">
    <w:name w:val="heading 6"/>
    <w:basedOn w:val="Normal"/>
    <w:next w:val="Normal"/>
    <w:link w:val="Heading6Char"/>
    <w:uiPriority w:val="9"/>
    <w:unhideWhenUsed/>
    <w:qFormat/>
    <w:rsid w:val="00DD677C"/>
    <w:pPr>
      <w:keepNext/>
      <w:keepLines/>
      <w:spacing w:before="40"/>
      <w:outlineLvl w:val="5"/>
    </w:pPr>
    <w:rPr>
      <w:rFonts w:asciiTheme="majorHAnsi" w:eastAsiaTheme="majorEastAsia" w:hAnsiTheme="majorHAnsi" w:cstheme="majorBidi"/>
      <w:i/>
      <w:iCs/>
      <w:caps/>
      <w:color w:val="1D2E2E" w:themeColor="accent1" w:themeShade="80"/>
    </w:rPr>
  </w:style>
  <w:style w:type="paragraph" w:styleId="Heading7">
    <w:name w:val="heading 7"/>
    <w:basedOn w:val="Normal"/>
    <w:next w:val="Normal"/>
    <w:link w:val="Heading7Char"/>
    <w:uiPriority w:val="9"/>
    <w:unhideWhenUsed/>
    <w:qFormat/>
    <w:rsid w:val="00DD677C"/>
    <w:pPr>
      <w:keepNext/>
      <w:keepLines/>
      <w:spacing w:before="40"/>
      <w:outlineLvl w:val="6"/>
    </w:pPr>
    <w:rPr>
      <w:rFonts w:asciiTheme="majorHAnsi" w:eastAsiaTheme="majorEastAsia" w:hAnsiTheme="majorHAnsi" w:cstheme="majorBidi"/>
      <w:b/>
      <w:bCs/>
      <w:color w:val="1D2E2E"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1D2E2E"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1D2E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9"/>
    <w:qFormat/>
    <w:rsid w:val="00DD677C"/>
    <w:pPr>
      <w:spacing w:before="0" w:after="0" w:line="240" w:lineRule="auto"/>
      <w:ind w:left="397"/>
    </w:pPr>
    <w:rPr>
      <w:color w:val="3A5E5E" w:themeColor="accent1"/>
      <w:sz w:val="76"/>
      <w:szCs w:val="76"/>
    </w:rPr>
  </w:style>
  <w:style w:type="character" w:customStyle="1" w:styleId="TitleChar">
    <w:name w:val="Title Char"/>
    <w:basedOn w:val="DefaultParagraphFont"/>
    <w:link w:val="Title"/>
    <w:uiPriority w:val="9"/>
    <w:rsid w:val="00DD677C"/>
    <w:rPr>
      <w:rFonts w:ascii="Arial" w:eastAsia="Times New Roman" w:hAnsi="Arial" w:cs="Times New Roman"/>
      <w:color w:val="3A5E5E" w:themeColor="accent1"/>
      <w:sz w:val="76"/>
      <w:szCs w:val="76"/>
    </w:rPr>
  </w:style>
  <w:style w:type="paragraph" w:customStyle="1" w:styleId="MajorHeading">
    <w:name w:val="Major Heading"/>
    <w:basedOn w:val="Normal"/>
    <w:next w:val="Normal"/>
    <w:link w:val="MajorHeadingChar"/>
    <w:qFormat/>
    <w:rsid w:val="00DD677C"/>
    <w:pPr>
      <w:pageBreakBefore/>
      <w:spacing w:after="240"/>
      <w:outlineLvl w:val="0"/>
    </w:pPr>
    <w:rPr>
      <w:color w:val="3A5E5E" w:themeColor="accent1"/>
      <w:sz w:val="40"/>
      <w:szCs w:val="40"/>
    </w:rPr>
  </w:style>
  <w:style w:type="character" w:customStyle="1" w:styleId="MajorHeadingChar">
    <w:name w:val="Major Heading Char"/>
    <w:basedOn w:val="DefaultParagraphFont"/>
    <w:link w:val="MajorHeading"/>
    <w:rsid w:val="00DD677C"/>
    <w:rPr>
      <w:rFonts w:ascii="Arial" w:eastAsiaTheme="minorHAnsi" w:hAnsi="Arial"/>
      <w:color w:val="3A5E5E" w:themeColor="accent1"/>
      <w:sz w:val="40"/>
      <w:szCs w:val="40"/>
    </w:rPr>
  </w:style>
  <w:style w:type="paragraph" w:styleId="NoSpacing">
    <w:name w:val="No Spacing"/>
    <w:uiPriority w:val="4"/>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qFormat/>
    <w:rsid w:val="00DD677C"/>
    <w:pPr>
      <w:keepNext/>
      <w:spacing w:before="120" w:after="120"/>
    </w:pPr>
    <w:rPr>
      <w:bCs/>
      <w:color w:val="3A5E5E" w:themeColor="accent1"/>
      <w:sz w:val="32"/>
      <w:szCs w:val="32"/>
    </w:rPr>
  </w:style>
  <w:style w:type="character" w:customStyle="1" w:styleId="SubHeading1Char">
    <w:name w:val="Sub Heading 1 Char"/>
    <w:basedOn w:val="DefaultParagraphFont"/>
    <w:link w:val="SubHeading1"/>
    <w:rsid w:val="00DD677C"/>
    <w:rPr>
      <w:rFonts w:ascii="Arial" w:eastAsiaTheme="minorHAnsi" w:hAnsi="Arial"/>
      <w:bCs/>
      <w:color w:val="3A5E5E" w:themeColor="accent1"/>
      <w:sz w:val="32"/>
      <w:szCs w:val="32"/>
    </w:rPr>
  </w:style>
  <w:style w:type="paragraph" w:styleId="TOC1">
    <w:name w:val="toc 1"/>
    <w:basedOn w:val="Normal"/>
    <w:next w:val="Normal"/>
    <w:autoRedefine/>
    <w:uiPriority w:val="39"/>
    <w:unhideWhenUsed/>
    <w:qFormat/>
    <w:rsid w:val="008B0A37"/>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FA1C03"/>
    <w:rPr>
      <w:color w:val="2B4646" w:themeColor="accent1" w:themeShade="BF"/>
      <w:sz w:val="24"/>
      <w:szCs w:val="24"/>
    </w:rPr>
  </w:style>
  <w:style w:type="character" w:customStyle="1" w:styleId="Subheading2Char">
    <w:name w:val="Sub heading 2 Char"/>
    <w:basedOn w:val="SubHeading1Char"/>
    <w:link w:val="Subheading2"/>
    <w:uiPriority w:val="3"/>
    <w:rsid w:val="00FA1C03"/>
    <w:rPr>
      <w:rFonts w:ascii="Arial" w:eastAsiaTheme="minorHAnsi" w:hAnsi="Arial"/>
      <w:bCs/>
      <w:color w:val="2B4646" w:themeColor="accent1" w:themeShade="BF"/>
      <w:sz w:val="24"/>
      <w:szCs w:val="24"/>
    </w:rPr>
  </w:style>
  <w:style w:type="paragraph" w:styleId="Subtitle">
    <w:name w:val="Subtitle"/>
    <w:basedOn w:val="Body"/>
    <w:next w:val="Body"/>
    <w:link w:val="SubtitleChar"/>
    <w:uiPriority w:val="10"/>
    <w:qFormat/>
    <w:rsid w:val="00DD677C"/>
    <w:pPr>
      <w:spacing w:before="0" w:after="0" w:line="240" w:lineRule="auto"/>
      <w:ind w:left="397"/>
    </w:pPr>
    <w:rPr>
      <w:color w:val="3A5E5E" w:themeColor="accent1"/>
      <w:sz w:val="36"/>
      <w:szCs w:val="36"/>
    </w:rPr>
  </w:style>
  <w:style w:type="character" w:customStyle="1" w:styleId="SubtitleChar">
    <w:name w:val="Subtitle Char"/>
    <w:basedOn w:val="DefaultParagraphFont"/>
    <w:link w:val="Subtitle"/>
    <w:uiPriority w:val="10"/>
    <w:rsid w:val="00DD677C"/>
    <w:rPr>
      <w:rFonts w:ascii="Arial" w:eastAsia="Times New Roman" w:hAnsi="Arial" w:cs="Times New Roman"/>
      <w:color w:val="3A5E5E" w:themeColor="accent1"/>
      <w:sz w:val="36"/>
      <w:szCs w:val="36"/>
    </w:rPr>
  </w:style>
  <w:style w:type="paragraph" w:customStyle="1" w:styleId="BaseFigureNotes">
    <w:name w:val="Base Figure Notes"/>
    <w:basedOn w:val="Normal"/>
    <w:next w:val="Normal"/>
    <w:uiPriority w:val="7"/>
    <w:qFormat/>
    <w:rsid w:val="00DD677C"/>
    <w:pPr>
      <w:spacing w:before="60"/>
    </w:pPr>
    <w:rPr>
      <w:sz w:val="18"/>
    </w:rPr>
  </w:style>
  <w:style w:type="character" w:customStyle="1" w:styleId="Heading1Char">
    <w:name w:val="Heading 1 Char"/>
    <w:basedOn w:val="DefaultParagraphFont"/>
    <w:link w:val="Heading1"/>
    <w:uiPriority w:val="9"/>
    <w:rsid w:val="00C82BA5"/>
    <w:rPr>
      <w:rFonts w:ascii="Arial" w:eastAsiaTheme="minorHAnsi" w:hAnsi="Arial"/>
      <w:color w:val="3A5E5E" w:themeColor="accent1"/>
      <w:sz w:val="40"/>
      <w:szCs w:val="40"/>
    </w:rPr>
  </w:style>
  <w:style w:type="character" w:customStyle="1" w:styleId="Heading2Char">
    <w:name w:val="Heading 2 Char"/>
    <w:basedOn w:val="DefaultParagraphFont"/>
    <w:link w:val="Heading2"/>
    <w:uiPriority w:val="9"/>
    <w:rsid w:val="00DD677C"/>
    <w:rPr>
      <w:rFonts w:ascii="Arial" w:eastAsiaTheme="majorEastAsia" w:hAnsi="Arial" w:cs="Arial"/>
      <w:color w:val="3A5E5E" w:themeColor="accent1"/>
      <w:sz w:val="32"/>
      <w:szCs w:val="32"/>
    </w:rPr>
  </w:style>
  <w:style w:type="character" w:customStyle="1" w:styleId="Heading3Char">
    <w:name w:val="Heading 3 Char"/>
    <w:basedOn w:val="DefaultParagraphFont"/>
    <w:link w:val="Heading3"/>
    <w:uiPriority w:val="9"/>
    <w:rsid w:val="0055404E"/>
    <w:rPr>
      <w:rFonts w:ascii="Arial" w:eastAsiaTheme="majorEastAsia" w:hAnsi="Arial" w:cs="Arial"/>
      <w:color w:val="3A5E5E" w:themeColor="accent1"/>
      <w:sz w:val="28"/>
      <w:szCs w:val="28"/>
    </w:rPr>
  </w:style>
  <w:style w:type="paragraph" w:styleId="Caption">
    <w:name w:val="caption"/>
    <w:basedOn w:val="Quote2"/>
    <w:next w:val="Body"/>
    <w:link w:val="CaptionChar"/>
    <w:uiPriority w:val="35"/>
    <w:qFormat/>
    <w:rsid w:val="00EB0995"/>
    <w:pPr>
      <w:keepNext/>
      <w:tabs>
        <w:tab w:val="left" w:pos="1134"/>
      </w:tabs>
      <w:spacing w:after="120"/>
      <w:ind w:right="0" w:hanging="1134"/>
      <w:jc w:val="left"/>
    </w:pPr>
    <w:rPr>
      <w:rFonts w:ascii="Arial" w:hAnsi="Arial" w:cs="Arial"/>
      <w:b/>
      <w:sz w:val="21"/>
      <w:szCs w:val="21"/>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7AADAD" w:themeColor="accent1" w:themeTint="99"/>
        <w:bottom w:val="single" w:sz="2" w:space="0" w:color="7AADAD" w:themeColor="accent1" w:themeTint="99"/>
        <w:insideH w:val="single" w:sz="2" w:space="0" w:color="7AADAD" w:themeColor="accent1" w:themeTint="99"/>
        <w:insideV w:val="single" w:sz="2" w:space="0" w:color="7AADAD" w:themeColor="accent1" w:themeTint="99"/>
      </w:tblBorders>
    </w:tblPr>
    <w:tblStylePr w:type="firstRow">
      <w:pPr>
        <w:jc w:val="left"/>
      </w:pPr>
      <w:rPr>
        <w:b/>
        <w:bCs/>
      </w:rPr>
      <w:tblPr/>
      <w:tcPr>
        <w:tcBorders>
          <w:top w:val="nil"/>
          <w:bottom w:val="single" w:sz="12" w:space="0" w:color="7AADAD" w:themeColor="accent1"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C98D6A" w:themeColor="accent2" w:themeTint="99"/>
        <w:bottom w:val="single" w:sz="2" w:space="0" w:color="C98D6A" w:themeColor="accent2" w:themeTint="99"/>
        <w:insideH w:val="single" w:sz="2" w:space="0" w:color="C98D6A" w:themeColor="accent2" w:themeTint="99"/>
        <w:insideV w:val="single" w:sz="2" w:space="0" w:color="C98D6A" w:themeColor="accent2" w:themeTint="99"/>
      </w:tblBorders>
    </w:tblPr>
    <w:tblStylePr w:type="firstRow">
      <w:pPr>
        <w:jc w:val="left"/>
      </w:pPr>
      <w:rPr>
        <w:b/>
        <w:bCs/>
      </w:rPr>
      <w:tblPr/>
      <w:tcPr>
        <w:tcBorders>
          <w:top w:val="nil"/>
          <w:bottom w:val="single" w:sz="12" w:space="0" w:color="C98D6A" w:themeColor="accent2" w:themeTint="99"/>
          <w:insideH w:val="nil"/>
          <w:insideV w:val="nil"/>
        </w:tcBorders>
        <w:shd w:val="clear" w:color="auto" w:fill="FFFFFF" w:themeFill="background1"/>
        <w:vAlign w:val="bottom"/>
      </w:tcPr>
    </w:tblStylePr>
    <w:tblStylePr w:type="lastRow">
      <w:rPr>
        <w:b/>
        <w:bCs/>
      </w:rPr>
      <w:tblPr/>
      <w:tcPr>
        <w:tcBorders>
          <w:top w:val="double" w:sz="2" w:space="0" w:color="C98D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character" w:customStyle="1" w:styleId="CaptionChar">
    <w:name w:val="Caption Char"/>
    <w:basedOn w:val="DefaultParagraphFont"/>
    <w:link w:val="Caption"/>
    <w:uiPriority w:val="35"/>
    <w:rsid w:val="00EB0995"/>
    <w:rPr>
      <w:rFonts w:ascii="Arial" w:eastAsia="Times New Roman" w:hAnsi="Arial" w:cs="Arial"/>
      <w:b/>
      <w:bCs/>
      <w:color w:val="3A5E5E" w:themeColor="accent1"/>
      <w:sz w:val="21"/>
      <w:szCs w:val="21"/>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A88EAF" w:themeColor="accent3" w:themeTint="99"/>
        <w:bottom w:val="single" w:sz="2" w:space="0" w:color="A88EAF" w:themeColor="accent3" w:themeTint="99"/>
        <w:insideH w:val="single" w:sz="2" w:space="0" w:color="A88EAF" w:themeColor="accent3" w:themeTint="99"/>
        <w:insideV w:val="single" w:sz="2" w:space="0" w:color="A88EAF" w:themeColor="accent3" w:themeTint="99"/>
      </w:tblBorders>
    </w:tblPr>
    <w:tblStylePr w:type="firstRow">
      <w:pPr>
        <w:jc w:val="left"/>
      </w:pPr>
      <w:rPr>
        <w:b/>
        <w:bCs/>
      </w:rPr>
      <w:tblPr/>
      <w:tcPr>
        <w:tcBorders>
          <w:top w:val="nil"/>
          <w:bottom w:val="single" w:sz="12" w:space="0" w:color="A88EAF" w:themeColor="accent3"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character" w:customStyle="1" w:styleId="Heading4Char">
    <w:name w:val="Heading 4 Char"/>
    <w:basedOn w:val="DefaultParagraphFont"/>
    <w:link w:val="Heading4"/>
    <w:uiPriority w:val="9"/>
    <w:rsid w:val="0055404E"/>
    <w:rPr>
      <w:rFonts w:ascii="Arial" w:eastAsiaTheme="minorHAnsi" w:hAnsi="Arial"/>
      <w:color w:val="3A5E5E" w:themeColor="accent1"/>
      <w:szCs w:val="21"/>
      <w:u w:val="single"/>
    </w:rPr>
  </w:style>
  <w:style w:type="character" w:customStyle="1" w:styleId="Heading5Char">
    <w:name w:val="Heading 5 Char"/>
    <w:basedOn w:val="DefaultParagraphFont"/>
    <w:link w:val="Heading5"/>
    <w:uiPriority w:val="9"/>
    <w:rsid w:val="00DD677C"/>
    <w:rPr>
      <w:rFonts w:ascii="Arial" w:eastAsiaTheme="minorHAnsi" w:hAnsi="Arial"/>
      <w:color w:val="3A5E5E" w:themeColor="accent1"/>
      <w:sz w:val="20"/>
      <w:szCs w:val="20"/>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5"/>
      </w:numPr>
      <w:spacing w:before="60" w:after="60" w:line="300" w:lineRule="auto"/>
    </w:pPr>
  </w:style>
  <w:style w:type="paragraph" w:styleId="ListBullet2">
    <w:name w:val="List Bullet 2"/>
    <w:basedOn w:val="Normal"/>
    <w:uiPriority w:val="1"/>
    <w:qFormat/>
    <w:rsid w:val="00DD677C"/>
    <w:pPr>
      <w:numPr>
        <w:numId w:val="6"/>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7"/>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A6C8C8" w:themeColor="accent1" w:themeTint="66"/>
        <w:left w:val="single" w:sz="4" w:space="0" w:color="A6C8C8" w:themeColor="accent1" w:themeTint="66"/>
        <w:bottom w:val="single" w:sz="4" w:space="0" w:color="A6C8C8" w:themeColor="accent1" w:themeTint="66"/>
        <w:right w:val="single" w:sz="4" w:space="0" w:color="A6C8C8" w:themeColor="accent1" w:themeTint="66"/>
        <w:insideH w:val="single" w:sz="4" w:space="0" w:color="A6C8C8" w:themeColor="accent1" w:themeTint="66"/>
        <w:insideV w:val="single" w:sz="4" w:space="0" w:color="A6C8C8" w:themeColor="accent1" w:themeTint="66"/>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insideV w:val="nil"/>
        </w:tcBorders>
        <w:shd w:val="clear" w:color="auto" w:fill="7F4C2E" w:themeFill="accent2"/>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insideV w:val="nil"/>
        </w:tcBorders>
        <w:shd w:val="clear" w:color="auto" w:fill="684F6F" w:themeFill="accent3"/>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insideV w:val="nil"/>
        </w:tcBorders>
        <w:shd w:val="clear" w:color="auto" w:fill="475115" w:themeFill="accent4"/>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insideV w:val="nil"/>
        </w:tcBorders>
        <w:shd w:val="clear" w:color="auto" w:fill="6E0404" w:themeFill="accent5"/>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insideV w:val="nil"/>
        </w:tcBorders>
        <w:shd w:val="clear" w:color="auto" w:fill="2D6442" w:themeFill="accent6"/>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styleId="NormalWeb">
    <w:name w:val="Normal (Web)"/>
    <w:basedOn w:val="Normal"/>
    <w:uiPriority w:val="99"/>
    <w:semiHidden/>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9CD"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4C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4C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4C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4C2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0Bullet,Bullet point,Indented bullet,L,List Paragraph1,List Paragraph11,List Paragraph2,Recommendation,bullet point list"/>
    <w:basedOn w:val="Normal"/>
    <w:uiPriority w:val="34"/>
    <w:qFormat/>
    <w:rsid w:val="001F6957"/>
    <w:pPr>
      <w:ind w:left="720"/>
      <w:contextualSpacing/>
    </w:pPr>
  </w:style>
  <w:style w:type="paragraph" w:styleId="Quote">
    <w:name w:val="Quote"/>
    <w:aliases w:val="Quote 1"/>
    <w:basedOn w:val="Normal"/>
    <w:next w:val="Body"/>
    <w:link w:val="QuoteChar"/>
    <w:uiPriority w:val="29"/>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29"/>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BE"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115"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11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11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115"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B2B2"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0404"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040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040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0404"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6"/>
      </w:tcPr>
    </w:tblStylePr>
    <w:tblStylePr w:type="band1Vert">
      <w:tblPr/>
      <w:tcPr>
        <w:shd w:val="clear" w:color="auto" w:fill="9AD1AF"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2B4646" w:themeColor="accent1" w:themeShade="BF"/>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bottom w:val="single" w:sz="12" w:space="0" w:color="7AADAD" w:themeColor="accent1" w:themeTint="99"/>
        </w:tcBorders>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5E3822" w:themeColor="accent2" w:themeShade="BF"/>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4D3B52" w:themeColor="accent3" w:themeShade="BF"/>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343C0F" w:themeColor="accent4" w:themeShade="BF"/>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520303" w:themeColor="accent5" w:themeShade="BF"/>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214A31" w:themeColor="accent6" w:themeShade="BF"/>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2B4646" w:themeColor="accent1" w:themeShade="BF"/>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5E3822" w:themeColor="accent2" w:themeShade="BF"/>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4D3B52" w:themeColor="accent3" w:themeShade="BF"/>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343C0F" w:themeColor="accent4" w:themeShade="BF"/>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520303" w:themeColor="accent5" w:themeShade="BF"/>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7AADAD" w:themeColor="accent1" w:themeTint="99"/>
      </w:tblBorders>
    </w:tblPr>
    <w:tblStylePr w:type="firstRow">
      <w:pPr>
        <w:jc w:val="left"/>
      </w:pPr>
      <w:rPr>
        <w:b/>
        <w:bCs/>
        <w:color w:val="FFFFFF" w:themeColor="background1"/>
      </w:rPr>
      <w:tblPr/>
      <w:tcPr>
        <w:shd w:val="clear" w:color="auto" w:fill="3A5E5E" w:themeFill="accent1"/>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tcBorders>
        <w:shd w:val="clear" w:color="auto" w:fill="7F4C2E" w:themeFill="accent2"/>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tcBorders>
        <w:shd w:val="clear" w:color="auto" w:fill="6E0404" w:themeFill="accent5"/>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4D3B52"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3"/>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343C0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75115"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7511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511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5115" w:themeColor="accent4"/>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5203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E0404"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E040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040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0404" w:themeColor="accent5"/>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214A31"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6"/>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5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1" w:themeFillTint="33"/>
    </w:tcPr>
    <w:tblStylePr w:type="firstRow">
      <w:pPr>
        <w:jc w:val="left"/>
      </w:pPr>
      <w:rPr>
        <w:b/>
        <w:bCs/>
        <w:color w:val="FFFFFF" w:themeColor="background1"/>
      </w:rPr>
      <w:tblPr/>
      <w:tcPr>
        <w:shd w:val="clear" w:color="auto" w:fill="3A5E5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1"/>
      </w:tcPr>
    </w:tblStylePr>
    <w:tblStylePr w:type="firstCol">
      <w:rPr>
        <w:b/>
        <w:bCs/>
        <w:color w:val="FFFFFF" w:themeColor="background1"/>
      </w:rPr>
      <w:tblPr/>
      <w:tcPr>
        <w:shd w:val="clear" w:color="auto" w:fill="3A5E5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2E3E3" w:themeFill="accent1" w:themeFillTint="33"/>
      </w:tcPr>
    </w:tblStylePr>
    <w:tblStylePr w:type="band2Vert">
      <w:tblPr/>
      <w:tcPr>
        <w:shd w:val="clear" w:color="auto" w:fill="FFFFFF" w:themeFill="background1"/>
      </w:tcPr>
    </w:tblStylePr>
    <w:tblStylePr w:type="band1Horz">
      <w:tblPr/>
      <w:tcPr>
        <w:shd w:val="clear" w:color="auto" w:fill="D2E3E3"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3A5E5E" w:themeColor="accent1"/>
        <w:left w:val="single" w:sz="4" w:space="0" w:color="3A5E5E" w:themeColor="accent1"/>
        <w:bottom w:val="single" w:sz="4" w:space="0" w:color="3A5E5E" w:themeColor="accent1"/>
        <w:right w:val="single" w:sz="4" w:space="0" w:color="3A5E5E" w:themeColor="accent1"/>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1"/>
          <w:right w:val="single" w:sz="4" w:space="0" w:color="3A5E5E" w:themeColor="accent1"/>
        </w:tcBorders>
      </w:tcPr>
    </w:tblStylePr>
    <w:tblStylePr w:type="band1Horz">
      <w:tblPr/>
      <w:tcPr>
        <w:tcBorders>
          <w:top w:val="single" w:sz="4" w:space="0" w:color="3A5E5E" w:themeColor="accent1"/>
          <w:bottom w:val="single" w:sz="4" w:space="0" w:color="3A5E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1"/>
          <w:left w:val="nil"/>
        </w:tcBorders>
      </w:tcPr>
    </w:tblStylePr>
    <w:tblStylePr w:type="swCell">
      <w:tblPr/>
      <w:tcPr>
        <w:tcBorders>
          <w:top w:val="double" w:sz="4" w:space="0" w:color="3A5E5E"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7F4C2E" w:themeColor="accent2"/>
        <w:left w:val="single" w:sz="4" w:space="0" w:color="7F4C2E" w:themeColor="accent2"/>
        <w:bottom w:val="single" w:sz="4" w:space="0" w:color="7F4C2E" w:themeColor="accent2"/>
        <w:right w:val="single" w:sz="4" w:space="0" w:color="7F4C2E" w:themeColor="accent2"/>
      </w:tblBorders>
    </w:tblPr>
    <w:tblStylePr w:type="firstRow">
      <w:pPr>
        <w:jc w:val="left"/>
      </w:pPr>
      <w:rPr>
        <w:b/>
        <w:bCs/>
        <w:color w:val="FFFFFF" w:themeColor="background1"/>
      </w:rPr>
      <w:tblPr/>
      <w:tcPr>
        <w:shd w:val="clear" w:color="auto" w:fill="7F4C2E" w:themeFill="accent2"/>
        <w:vAlign w:val="bottom"/>
      </w:tcPr>
    </w:tblStylePr>
    <w:tblStylePr w:type="lastRow">
      <w:rPr>
        <w:b/>
        <w:bCs/>
      </w:rPr>
      <w:tblPr/>
      <w:tcPr>
        <w:tcBorders>
          <w:top w:val="double" w:sz="4" w:space="0" w:color="7F4C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4C2E" w:themeColor="accent2"/>
          <w:right w:val="single" w:sz="4" w:space="0" w:color="7F4C2E" w:themeColor="accent2"/>
        </w:tcBorders>
      </w:tcPr>
    </w:tblStylePr>
    <w:tblStylePr w:type="band1Horz">
      <w:tblPr/>
      <w:tcPr>
        <w:tcBorders>
          <w:top w:val="single" w:sz="4" w:space="0" w:color="7F4C2E" w:themeColor="accent2"/>
          <w:bottom w:val="single" w:sz="4" w:space="0" w:color="7F4C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4C2E" w:themeColor="accent2"/>
          <w:left w:val="nil"/>
        </w:tcBorders>
      </w:tcPr>
    </w:tblStylePr>
    <w:tblStylePr w:type="swCell">
      <w:tblPr/>
      <w:tcPr>
        <w:tcBorders>
          <w:top w:val="double" w:sz="4" w:space="0" w:color="7F4C2E"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84F6F" w:themeColor="accent3"/>
        <w:left w:val="single" w:sz="4" w:space="0" w:color="684F6F" w:themeColor="accent3"/>
        <w:bottom w:val="single" w:sz="4" w:space="0" w:color="684F6F" w:themeColor="accent3"/>
        <w:right w:val="single" w:sz="4" w:space="0" w:color="684F6F" w:themeColor="accent3"/>
      </w:tblBorders>
    </w:tblPr>
    <w:tblStylePr w:type="firstRow">
      <w:pPr>
        <w:jc w:val="left"/>
      </w:pPr>
      <w:rPr>
        <w:b/>
        <w:bCs/>
        <w:color w:val="FFFFFF" w:themeColor="background1"/>
      </w:rPr>
      <w:tblPr/>
      <w:tcPr>
        <w:shd w:val="clear" w:color="auto" w:fill="684F6F" w:themeFill="accent3"/>
        <w:vAlign w:val="bottom"/>
      </w:tcPr>
    </w:tblStylePr>
    <w:tblStylePr w:type="lastRow">
      <w:rPr>
        <w:b/>
        <w:bCs/>
      </w:rPr>
      <w:tblPr/>
      <w:tcPr>
        <w:tcBorders>
          <w:top w:val="double" w:sz="4" w:space="0" w:color="684F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3"/>
          <w:right w:val="single" w:sz="4" w:space="0" w:color="684F6F" w:themeColor="accent3"/>
        </w:tcBorders>
      </w:tcPr>
    </w:tblStylePr>
    <w:tblStylePr w:type="band1Horz">
      <w:tblPr/>
      <w:tcPr>
        <w:tcBorders>
          <w:top w:val="single" w:sz="4" w:space="0" w:color="684F6F" w:themeColor="accent3"/>
          <w:bottom w:val="single" w:sz="4" w:space="0" w:color="684F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3"/>
          <w:left w:val="nil"/>
        </w:tcBorders>
      </w:tcPr>
    </w:tblStylePr>
    <w:tblStylePr w:type="swCell">
      <w:tblPr/>
      <w:tcPr>
        <w:tcBorders>
          <w:top w:val="double" w:sz="4" w:space="0" w:color="684F6F"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475115" w:themeColor="accent4"/>
        <w:left w:val="single" w:sz="4" w:space="0" w:color="475115" w:themeColor="accent4"/>
        <w:bottom w:val="single" w:sz="4" w:space="0" w:color="475115" w:themeColor="accent4"/>
        <w:right w:val="single" w:sz="4" w:space="0" w:color="475115" w:themeColor="accent4"/>
      </w:tblBorders>
    </w:tblPr>
    <w:tblStylePr w:type="firstRow">
      <w:pPr>
        <w:jc w:val="left"/>
      </w:pPr>
      <w:rPr>
        <w:b/>
        <w:bCs/>
        <w:color w:val="FFFFFF" w:themeColor="background1"/>
      </w:rPr>
      <w:tblPr/>
      <w:tcPr>
        <w:shd w:val="clear" w:color="auto" w:fill="475115" w:themeFill="accent4"/>
        <w:vAlign w:val="bottom"/>
      </w:tcPr>
    </w:tblStylePr>
    <w:tblStylePr w:type="lastRow">
      <w:rPr>
        <w:b/>
        <w:bCs/>
      </w:rPr>
      <w:tblPr/>
      <w:tcPr>
        <w:tcBorders>
          <w:top w:val="double" w:sz="4" w:space="0" w:color="47511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5115" w:themeColor="accent4"/>
          <w:right w:val="single" w:sz="4" w:space="0" w:color="475115" w:themeColor="accent4"/>
        </w:tcBorders>
      </w:tcPr>
    </w:tblStylePr>
    <w:tblStylePr w:type="band1Horz">
      <w:tblPr/>
      <w:tcPr>
        <w:tcBorders>
          <w:top w:val="single" w:sz="4" w:space="0" w:color="475115" w:themeColor="accent4"/>
          <w:bottom w:val="single" w:sz="4" w:space="0" w:color="47511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5115" w:themeColor="accent4"/>
          <w:left w:val="nil"/>
        </w:tcBorders>
      </w:tcPr>
    </w:tblStylePr>
    <w:tblStylePr w:type="swCell">
      <w:tblPr/>
      <w:tcPr>
        <w:tcBorders>
          <w:top w:val="double" w:sz="4" w:space="0" w:color="475115"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6E0404" w:themeColor="accent5"/>
        <w:left w:val="single" w:sz="4" w:space="0" w:color="6E0404" w:themeColor="accent5"/>
        <w:bottom w:val="single" w:sz="4" w:space="0" w:color="6E0404" w:themeColor="accent5"/>
        <w:right w:val="single" w:sz="4" w:space="0" w:color="6E0404" w:themeColor="accent5"/>
      </w:tblBorders>
    </w:tblPr>
    <w:tblStylePr w:type="firstRow">
      <w:pPr>
        <w:jc w:val="left"/>
      </w:pPr>
      <w:rPr>
        <w:b/>
        <w:bCs/>
        <w:color w:val="FFFFFF" w:themeColor="background1"/>
      </w:rPr>
      <w:tblPr/>
      <w:tcPr>
        <w:shd w:val="clear" w:color="auto" w:fill="6E0404" w:themeFill="accent5"/>
        <w:vAlign w:val="bottom"/>
      </w:tcPr>
    </w:tblStylePr>
    <w:tblStylePr w:type="lastRow">
      <w:rPr>
        <w:b/>
        <w:bCs/>
      </w:rPr>
      <w:tblPr/>
      <w:tcPr>
        <w:tcBorders>
          <w:top w:val="double" w:sz="4" w:space="0" w:color="6E040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0404" w:themeColor="accent5"/>
          <w:right w:val="single" w:sz="4" w:space="0" w:color="6E0404" w:themeColor="accent5"/>
        </w:tcBorders>
      </w:tcPr>
    </w:tblStylePr>
    <w:tblStylePr w:type="band1Horz">
      <w:tblPr/>
      <w:tcPr>
        <w:tcBorders>
          <w:top w:val="single" w:sz="4" w:space="0" w:color="6E0404" w:themeColor="accent5"/>
          <w:bottom w:val="single" w:sz="4" w:space="0" w:color="6E040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0404" w:themeColor="accent5"/>
          <w:left w:val="nil"/>
        </w:tcBorders>
      </w:tcPr>
    </w:tblStylePr>
    <w:tblStylePr w:type="swCell">
      <w:tblPr/>
      <w:tcPr>
        <w:tcBorders>
          <w:top w:val="double" w:sz="4" w:space="0" w:color="6E0404"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2D6442" w:themeColor="accent6"/>
        <w:left w:val="single" w:sz="4" w:space="0" w:color="2D6442" w:themeColor="accent6"/>
        <w:bottom w:val="single" w:sz="4" w:space="0" w:color="2D6442" w:themeColor="accent6"/>
        <w:right w:val="single" w:sz="4" w:space="0" w:color="2D6442" w:themeColor="accent6"/>
      </w:tblBorders>
    </w:tblPr>
    <w:tblStylePr w:type="firstRow">
      <w:pPr>
        <w:jc w:val="left"/>
      </w:pPr>
      <w:rPr>
        <w:b/>
        <w:bCs/>
        <w:color w:val="FFFFFF" w:themeColor="background1"/>
      </w:rPr>
      <w:tblPr/>
      <w:tcPr>
        <w:shd w:val="clear" w:color="auto" w:fill="2D6442" w:themeFill="accent6"/>
        <w:vAlign w:val="bottom"/>
      </w:tcPr>
    </w:tblStylePr>
    <w:tblStylePr w:type="lastRow">
      <w:rPr>
        <w:b/>
        <w:bCs/>
      </w:rPr>
      <w:tblPr/>
      <w:tcPr>
        <w:tcBorders>
          <w:top w:val="double" w:sz="4" w:space="0" w:color="2D64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6"/>
          <w:right w:val="single" w:sz="4" w:space="0" w:color="2D6442" w:themeColor="accent6"/>
        </w:tcBorders>
      </w:tcPr>
    </w:tblStylePr>
    <w:tblStylePr w:type="band1Horz">
      <w:tblPr/>
      <w:tcPr>
        <w:tcBorders>
          <w:top w:val="single" w:sz="4" w:space="0" w:color="2D6442" w:themeColor="accent6"/>
          <w:bottom w:val="single" w:sz="4" w:space="0" w:color="2D64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6"/>
          <w:left w:val="nil"/>
        </w:tcBorders>
      </w:tcPr>
    </w:tblStylePr>
    <w:tblStylePr w:type="swCell">
      <w:tblPr/>
      <w:tcPr>
        <w:tcBorders>
          <w:top w:val="double" w:sz="4" w:space="0" w:color="2D6442"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tcBorders>
        <w:shd w:val="clear" w:color="auto" w:fill="684F6F" w:themeFill="accent3"/>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tcBorders>
        <w:shd w:val="clear" w:color="auto" w:fill="475115" w:themeFill="accent4"/>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tcBorders>
        <w:shd w:val="clear" w:color="auto" w:fill="2D6442" w:themeFill="accent6"/>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1"/>
        <w:left w:val="single" w:sz="24" w:space="0" w:color="3A5E5E" w:themeColor="accent1"/>
        <w:bottom w:val="single" w:sz="24" w:space="0" w:color="3A5E5E" w:themeColor="accent1"/>
        <w:right w:val="single" w:sz="24" w:space="0" w:color="3A5E5E" w:themeColor="accent1"/>
      </w:tblBorders>
    </w:tblPr>
    <w:tcPr>
      <w:shd w:val="clear" w:color="auto" w:fill="3A5E5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7F4C2E" w:themeColor="accent2"/>
        <w:left w:val="single" w:sz="24" w:space="0" w:color="7F4C2E" w:themeColor="accent2"/>
        <w:bottom w:val="single" w:sz="24" w:space="0" w:color="7F4C2E" w:themeColor="accent2"/>
        <w:right w:val="single" w:sz="24" w:space="0" w:color="7F4C2E" w:themeColor="accent2"/>
      </w:tblBorders>
    </w:tblPr>
    <w:tcPr>
      <w:shd w:val="clear" w:color="auto" w:fill="7F4C2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3"/>
        <w:left w:val="single" w:sz="24" w:space="0" w:color="684F6F" w:themeColor="accent3"/>
        <w:bottom w:val="single" w:sz="24" w:space="0" w:color="684F6F" w:themeColor="accent3"/>
        <w:right w:val="single" w:sz="24" w:space="0" w:color="684F6F" w:themeColor="accent3"/>
      </w:tblBorders>
    </w:tblPr>
    <w:tcPr>
      <w:shd w:val="clear" w:color="auto" w:fill="684F6F"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475115" w:themeColor="accent4"/>
        <w:left w:val="single" w:sz="24" w:space="0" w:color="475115" w:themeColor="accent4"/>
        <w:bottom w:val="single" w:sz="24" w:space="0" w:color="475115" w:themeColor="accent4"/>
        <w:right w:val="single" w:sz="24" w:space="0" w:color="475115" w:themeColor="accent4"/>
      </w:tblBorders>
    </w:tblPr>
    <w:tcPr>
      <w:shd w:val="clear" w:color="auto" w:fill="475115"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E0404" w:themeColor="accent5"/>
        <w:left w:val="single" w:sz="24" w:space="0" w:color="6E0404" w:themeColor="accent5"/>
        <w:bottom w:val="single" w:sz="24" w:space="0" w:color="6E0404" w:themeColor="accent5"/>
        <w:right w:val="single" w:sz="24" w:space="0" w:color="6E0404" w:themeColor="accent5"/>
      </w:tblBorders>
    </w:tblPr>
    <w:tcPr>
      <w:shd w:val="clear" w:color="auto" w:fill="6E0404"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6"/>
        <w:left w:val="single" w:sz="24" w:space="0" w:color="2D6442" w:themeColor="accent6"/>
        <w:bottom w:val="single" w:sz="24" w:space="0" w:color="2D6442" w:themeColor="accent6"/>
        <w:right w:val="single" w:sz="24" w:space="0" w:color="2D6442" w:themeColor="accent6"/>
      </w:tblBorders>
    </w:tblPr>
    <w:tcPr>
      <w:shd w:val="clear" w:color="auto" w:fill="2D6442"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2B4646" w:themeColor="accent1" w:themeShade="BF"/>
      <w:sz w:val="18"/>
      <w:szCs w:val="18"/>
    </w:rPr>
    <w:tblPr>
      <w:tblStyleRowBandSize w:val="1"/>
      <w:tblStyleColBandSize w:val="1"/>
      <w:tblBorders>
        <w:top w:val="single" w:sz="4" w:space="0" w:color="3A5E5E" w:themeColor="accent1"/>
        <w:bottom w:val="single" w:sz="4" w:space="0" w:color="3A5E5E" w:themeColor="accent1"/>
      </w:tblBorders>
    </w:tblPr>
    <w:tblStylePr w:type="firstRow">
      <w:pPr>
        <w:jc w:val="left"/>
      </w:pPr>
      <w:rPr>
        <w:b/>
        <w:bCs/>
      </w:rPr>
      <w:tblPr/>
      <w:tcPr>
        <w:tcBorders>
          <w:bottom w:val="single" w:sz="4" w:space="0" w:color="3A5E5E" w:themeColor="accent1"/>
        </w:tcBorders>
        <w:vAlign w:val="bottom"/>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5E3822" w:themeColor="accent2" w:themeShade="BF"/>
      <w:sz w:val="18"/>
      <w:szCs w:val="18"/>
    </w:rPr>
    <w:tblPr>
      <w:tblStyleRowBandSize w:val="1"/>
      <w:tblStyleColBandSize w:val="1"/>
      <w:tblBorders>
        <w:top w:val="single" w:sz="4" w:space="0" w:color="7F4C2E" w:themeColor="accent2"/>
        <w:bottom w:val="single" w:sz="4" w:space="0" w:color="7F4C2E" w:themeColor="accent2"/>
      </w:tblBorders>
    </w:tblPr>
    <w:tblStylePr w:type="firstRow">
      <w:pPr>
        <w:jc w:val="left"/>
      </w:pPr>
      <w:rPr>
        <w:b/>
        <w:bCs/>
      </w:rPr>
      <w:tblPr/>
      <w:tcPr>
        <w:tcBorders>
          <w:bottom w:val="single" w:sz="4" w:space="0" w:color="7F4C2E" w:themeColor="accent2"/>
        </w:tcBorders>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4D3B52" w:themeColor="accent3" w:themeShade="BF"/>
      <w:sz w:val="18"/>
      <w:szCs w:val="18"/>
    </w:rPr>
    <w:tblPr>
      <w:tblStyleRowBandSize w:val="1"/>
      <w:tblStyleColBandSize w:val="1"/>
      <w:tblBorders>
        <w:top w:val="single" w:sz="4" w:space="0" w:color="684F6F" w:themeColor="accent3"/>
        <w:bottom w:val="single" w:sz="4" w:space="0" w:color="684F6F" w:themeColor="accent3"/>
      </w:tblBorders>
    </w:tblPr>
    <w:tblStylePr w:type="firstRow">
      <w:pPr>
        <w:jc w:val="left"/>
      </w:pPr>
      <w:rPr>
        <w:b/>
        <w:bCs/>
      </w:rPr>
      <w:tblPr/>
      <w:tcPr>
        <w:tcBorders>
          <w:bottom w:val="single" w:sz="4" w:space="0" w:color="684F6F" w:themeColor="accent3"/>
        </w:tcBorders>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343C0F" w:themeColor="accent4" w:themeShade="BF"/>
      <w:sz w:val="18"/>
      <w:szCs w:val="18"/>
    </w:rPr>
    <w:tblPr>
      <w:tblStyleRowBandSize w:val="1"/>
      <w:tblStyleColBandSize w:val="1"/>
      <w:tblBorders>
        <w:top w:val="single" w:sz="4" w:space="0" w:color="475115" w:themeColor="accent4"/>
        <w:bottom w:val="single" w:sz="4" w:space="0" w:color="475115" w:themeColor="accent4"/>
      </w:tblBorders>
    </w:tblPr>
    <w:tblStylePr w:type="firstRow">
      <w:pPr>
        <w:jc w:val="left"/>
      </w:pPr>
      <w:rPr>
        <w:b/>
        <w:bCs/>
      </w:rPr>
      <w:tblPr/>
      <w:tcPr>
        <w:tcBorders>
          <w:bottom w:val="single" w:sz="4" w:space="0" w:color="475115" w:themeColor="accent4"/>
        </w:tcBorders>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520303" w:themeColor="accent5" w:themeShade="BF"/>
      <w:sz w:val="18"/>
      <w:szCs w:val="18"/>
    </w:rPr>
    <w:tblPr>
      <w:tblStyleRowBandSize w:val="1"/>
      <w:tblStyleColBandSize w:val="1"/>
      <w:tblBorders>
        <w:top w:val="single" w:sz="4" w:space="0" w:color="6E0404" w:themeColor="accent5"/>
        <w:bottom w:val="single" w:sz="4" w:space="0" w:color="6E0404" w:themeColor="accent5"/>
      </w:tblBorders>
    </w:tblPr>
    <w:tblStylePr w:type="firstRow">
      <w:pPr>
        <w:jc w:val="left"/>
      </w:pPr>
      <w:rPr>
        <w:b/>
        <w:bCs/>
      </w:rPr>
      <w:tblPr/>
      <w:tcPr>
        <w:tcBorders>
          <w:bottom w:val="single" w:sz="4" w:space="0" w:color="6E0404" w:themeColor="accent5"/>
        </w:tcBorders>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2D6442" w:themeColor="accent6"/>
        <w:bottom w:val="single" w:sz="4" w:space="0" w:color="2D6442" w:themeColor="accent6"/>
      </w:tblBorders>
    </w:tblPr>
    <w:tblStylePr w:type="firstRow">
      <w:pPr>
        <w:jc w:val="left"/>
      </w:pPr>
      <w:rPr>
        <w:b/>
        <w:bCs/>
      </w:rPr>
      <w:tblPr/>
      <w:tcPr>
        <w:tcBorders>
          <w:bottom w:val="single" w:sz="4" w:space="0" w:color="2D6442" w:themeColor="accent6"/>
        </w:tcBorders>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2B4646"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1"/>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5E38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7F4C2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4C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4C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4C2E" w:themeColor="accent2"/>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3A5E5E"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BB39B" w:themeColor="accent2" w:themeTint="66"/>
        <w:left w:val="single" w:sz="4" w:space="0" w:color="DBB39B" w:themeColor="accent2" w:themeTint="66"/>
        <w:bottom w:val="single" w:sz="4" w:space="0" w:color="DBB39B" w:themeColor="accent2" w:themeTint="66"/>
        <w:right w:val="single" w:sz="4" w:space="0" w:color="DBB39B" w:themeColor="accent2" w:themeTint="66"/>
        <w:insideH w:val="single" w:sz="4" w:space="0" w:color="DBB39B" w:themeColor="accent2" w:themeTint="66"/>
        <w:insideV w:val="single" w:sz="4" w:space="0" w:color="DBB39B" w:themeColor="accent2" w:themeTint="66"/>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2" w:space="0" w:color="C98D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3" w:themeTint="66"/>
        <w:left w:val="single" w:sz="4" w:space="0" w:color="C5B4C9" w:themeColor="accent3" w:themeTint="66"/>
        <w:bottom w:val="single" w:sz="4" w:space="0" w:color="C5B4C9" w:themeColor="accent3" w:themeTint="66"/>
        <w:right w:val="single" w:sz="4" w:space="0" w:color="C5B4C9" w:themeColor="accent3" w:themeTint="66"/>
        <w:insideH w:val="single" w:sz="4" w:space="0" w:color="C5B4C9" w:themeColor="accent3" w:themeTint="66"/>
        <w:insideV w:val="single" w:sz="4" w:space="0" w:color="C5B4C9" w:themeColor="accent3" w:themeTint="66"/>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2" w:space="0" w:color="A88E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CDDD7D" w:themeColor="accent4" w:themeTint="66"/>
        <w:left w:val="single" w:sz="4" w:space="0" w:color="CDDD7D" w:themeColor="accent4" w:themeTint="66"/>
        <w:bottom w:val="single" w:sz="4" w:space="0" w:color="CDDD7D" w:themeColor="accent4" w:themeTint="66"/>
        <w:right w:val="single" w:sz="4" w:space="0" w:color="CDDD7D" w:themeColor="accent4" w:themeTint="66"/>
        <w:insideH w:val="single" w:sz="4" w:space="0" w:color="CDDD7D" w:themeColor="accent4" w:themeTint="66"/>
        <w:insideV w:val="single" w:sz="4" w:space="0" w:color="CDDD7D" w:themeColor="accent4" w:themeTint="66"/>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2" w:space="0" w:color="B4CC3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96565" w:themeColor="accent5" w:themeTint="66"/>
        <w:left w:val="single" w:sz="4" w:space="0" w:color="F96565" w:themeColor="accent5" w:themeTint="66"/>
        <w:bottom w:val="single" w:sz="4" w:space="0" w:color="F96565" w:themeColor="accent5" w:themeTint="66"/>
        <w:right w:val="single" w:sz="4" w:space="0" w:color="F96565" w:themeColor="accent5" w:themeTint="66"/>
        <w:insideH w:val="single" w:sz="4" w:space="0" w:color="F96565" w:themeColor="accent5" w:themeTint="66"/>
        <w:insideV w:val="single" w:sz="4" w:space="0" w:color="F96565" w:themeColor="accent5" w:themeTint="66"/>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2" w:space="0" w:color="F6191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6" w:themeTint="66"/>
        <w:left w:val="single" w:sz="4" w:space="0" w:color="9AD1AF" w:themeColor="accent6" w:themeTint="66"/>
        <w:bottom w:val="single" w:sz="4" w:space="0" w:color="9AD1AF" w:themeColor="accent6" w:themeTint="66"/>
        <w:right w:val="single" w:sz="4" w:space="0" w:color="9AD1AF" w:themeColor="accent6" w:themeTint="66"/>
        <w:insideH w:val="single" w:sz="4" w:space="0" w:color="9AD1AF" w:themeColor="accent6" w:themeTint="66"/>
        <w:insideV w:val="single" w:sz="4" w:space="0" w:color="9AD1AF" w:themeColor="accent6" w:themeTint="66"/>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2" w:space="0" w:color="67BB87"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B4CC3C" w:themeColor="accent4" w:themeTint="99"/>
        <w:bottom w:val="single" w:sz="2" w:space="0" w:color="B4CC3C" w:themeColor="accent4" w:themeTint="99"/>
        <w:insideH w:val="single" w:sz="2" w:space="0" w:color="B4CC3C" w:themeColor="accent4" w:themeTint="99"/>
        <w:insideV w:val="single" w:sz="2" w:space="0" w:color="B4CC3C" w:themeColor="accent4" w:themeTint="99"/>
      </w:tblBorders>
    </w:tblPr>
    <w:tblStylePr w:type="firstRow">
      <w:pPr>
        <w:jc w:val="left"/>
      </w:pPr>
      <w:rPr>
        <w:b/>
        <w:bCs/>
      </w:rPr>
      <w:tblPr/>
      <w:tcPr>
        <w:tcBorders>
          <w:top w:val="nil"/>
          <w:bottom w:val="single" w:sz="12" w:space="0" w:color="B4CC3C" w:themeColor="accent4" w:themeTint="99"/>
          <w:insideH w:val="nil"/>
          <w:insideV w:val="nil"/>
        </w:tcBorders>
        <w:shd w:val="clear" w:color="auto" w:fill="FFFFFF" w:themeFill="background1"/>
        <w:vAlign w:val="bottom"/>
      </w:tcPr>
    </w:tblStylePr>
    <w:tblStylePr w:type="lastRow">
      <w:rPr>
        <w:b/>
        <w:bCs/>
      </w:rPr>
      <w:tblPr/>
      <w:tcPr>
        <w:tcBorders>
          <w:top w:val="double" w:sz="2" w:space="0" w:color="B4CC3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F61919" w:themeColor="accent5" w:themeTint="99"/>
        <w:bottom w:val="single" w:sz="2" w:space="0" w:color="F61919" w:themeColor="accent5" w:themeTint="99"/>
        <w:insideH w:val="single" w:sz="2" w:space="0" w:color="F61919" w:themeColor="accent5" w:themeTint="99"/>
        <w:insideV w:val="single" w:sz="2" w:space="0" w:color="F61919" w:themeColor="accent5" w:themeTint="99"/>
      </w:tblBorders>
    </w:tblPr>
    <w:tblStylePr w:type="firstRow">
      <w:pPr>
        <w:jc w:val="left"/>
      </w:pPr>
      <w:rPr>
        <w:b/>
        <w:bCs/>
      </w:rPr>
      <w:tblPr/>
      <w:tcPr>
        <w:tcBorders>
          <w:top w:val="nil"/>
          <w:bottom w:val="single" w:sz="12" w:space="0" w:color="F61919" w:themeColor="accent5" w:themeTint="99"/>
          <w:insideH w:val="nil"/>
          <w:insideV w:val="nil"/>
        </w:tcBorders>
        <w:shd w:val="clear" w:color="auto" w:fill="FFFFFF" w:themeFill="background1"/>
        <w:vAlign w:val="bottom"/>
      </w:tcPr>
    </w:tblStylePr>
    <w:tblStylePr w:type="lastRow">
      <w:rPr>
        <w:b/>
        <w:bCs/>
      </w:rPr>
      <w:tblPr/>
      <w:tcPr>
        <w:tcBorders>
          <w:top w:val="double" w:sz="2" w:space="0" w:color="F6191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6" w:themeTint="99"/>
        <w:bottom w:val="single" w:sz="2" w:space="0" w:color="67BB87" w:themeColor="accent6" w:themeTint="99"/>
        <w:insideH w:val="single" w:sz="2" w:space="0" w:color="67BB87" w:themeColor="accent6" w:themeTint="99"/>
        <w:insideV w:val="single" w:sz="2" w:space="0" w:color="67BB87" w:themeColor="accent6" w:themeTint="99"/>
      </w:tblBorders>
    </w:tblPr>
    <w:tblStylePr w:type="firstRow">
      <w:pPr>
        <w:jc w:val="left"/>
      </w:pPr>
      <w:rPr>
        <w:b/>
        <w:bCs/>
      </w:rPr>
      <w:tblPr/>
      <w:tcPr>
        <w:tcBorders>
          <w:top w:val="nil"/>
          <w:bottom w:val="single" w:sz="12" w:space="0" w:color="67BB87" w:themeColor="accent6"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1" w:themeTint="99"/>
        </w:tcBorders>
        <w:vAlign w:val="bottom"/>
      </w:tcPr>
    </w:tblStylePr>
    <w:tblStylePr w:type="lastRow">
      <w:rPr>
        <w:b/>
        <w:bCs/>
      </w:rPr>
      <w:tblPr/>
      <w:tcPr>
        <w:tcBorders>
          <w:top w:val="sing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98D6A" w:themeColor="accent2" w:themeTint="99"/>
        </w:tcBorders>
        <w:vAlign w:val="bottom"/>
      </w:tcPr>
    </w:tblStylePr>
    <w:tblStylePr w:type="lastRow">
      <w:rPr>
        <w:b/>
        <w:bCs/>
      </w:rPr>
      <w:tblPr/>
      <w:tcPr>
        <w:tcBorders>
          <w:top w:val="sing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3" w:themeTint="99"/>
        </w:tcBorders>
        <w:vAlign w:val="bottom"/>
      </w:tcPr>
    </w:tblStylePr>
    <w:tblStylePr w:type="lastRow">
      <w:rPr>
        <w:b/>
        <w:bCs/>
      </w:rPr>
      <w:tblPr/>
      <w:tcPr>
        <w:tcBorders>
          <w:top w:val="sing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B4CC3C" w:themeColor="accent4" w:themeTint="99"/>
        </w:tcBorders>
        <w:vAlign w:val="bottom"/>
      </w:tcPr>
    </w:tblStylePr>
    <w:tblStylePr w:type="lastRow">
      <w:rPr>
        <w:b/>
        <w:bCs/>
      </w:rPr>
      <w:tblPr/>
      <w:tcPr>
        <w:tcBorders>
          <w:top w:val="sing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61919" w:themeColor="accent5" w:themeTint="99"/>
        </w:tcBorders>
        <w:vAlign w:val="bottom"/>
      </w:tcPr>
    </w:tblStylePr>
    <w:tblStylePr w:type="lastRow">
      <w:rPr>
        <w:b/>
        <w:bCs/>
      </w:rPr>
      <w:tblPr/>
      <w:tcPr>
        <w:tcBorders>
          <w:top w:val="sing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6" w:themeTint="99"/>
        </w:tcBorders>
        <w:vAlign w:val="bottom"/>
      </w:tcPr>
    </w:tblStylePr>
    <w:tblStylePr w:type="lastRow">
      <w:rPr>
        <w:b/>
        <w:bCs/>
      </w:rPr>
      <w:tblPr/>
      <w:tcPr>
        <w:tcBorders>
          <w:top w:val="sing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7AADAD" w:themeColor="accent1" w:themeTint="99"/>
        <w:bottom w:val="single" w:sz="4" w:space="0" w:color="7AADAD" w:themeColor="accent1" w:themeTint="99"/>
        <w:insideH w:val="single" w:sz="4" w:space="0" w:color="7AADAD"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98D6A" w:themeColor="accent2" w:themeTint="99"/>
        <w:bottom w:val="single" w:sz="4" w:space="0" w:color="C98D6A" w:themeColor="accent2" w:themeTint="99"/>
        <w:insideH w:val="single" w:sz="4" w:space="0" w:color="C98D6A"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A88EAF" w:themeColor="accent3" w:themeTint="99"/>
        <w:bottom w:val="single" w:sz="4" w:space="0" w:color="A88EAF" w:themeColor="accent3" w:themeTint="99"/>
        <w:insideH w:val="single" w:sz="4" w:space="0" w:color="A88EA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B4CC3C" w:themeColor="accent4" w:themeTint="99"/>
        <w:bottom w:val="single" w:sz="4" w:space="0" w:color="B4CC3C" w:themeColor="accent4" w:themeTint="99"/>
        <w:insideH w:val="single" w:sz="4" w:space="0" w:color="B4CC3C"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F61919" w:themeColor="accent5" w:themeTint="99"/>
        <w:bottom w:val="single" w:sz="4" w:space="0" w:color="F61919" w:themeColor="accent5" w:themeTint="99"/>
        <w:insideH w:val="single" w:sz="4" w:space="0" w:color="F61919"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3A5E5E" w:themeColor="accent1"/>
      <w:sz w:val="20"/>
      <w:szCs w:val="20"/>
      <w:lang w:eastAsia="en-AU"/>
    </w:rPr>
  </w:style>
  <w:style w:type="paragraph" w:customStyle="1" w:styleId="Bullets1">
    <w:name w:val="Bullets 1"/>
    <w:basedOn w:val="Normal"/>
    <w:qFormat/>
    <w:rsid w:val="00DD677C"/>
    <w:pPr>
      <w:numPr>
        <w:numId w:val="3"/>
      </w:numPr>
      <w:spacing w:before="60" w:after="60" w:line="300" w:lineRule="auto"/>
    </w:pPr>
    <w:rPr>
      <w:rFonts w:eastAsia="Times New Roman" w:cs="Times New Roman"/>
      <w:szCs w:val="20"/>
    </w:rPr>
  </w:style>
  <w:style w:type="paragraph" w:customStyle="1" w:styleId="TableFormat">
    <w:name w:val="Table Format"/>
    <w:basedOn w:val="Body"/>
    <w:next w:val="Body"/>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DD677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DD677C"/>
    <w:rPr>
      <w:rFonts w:ascii="Arial" w:eastAsia="Times New Roman" w:hAnsi="Arial" w:cs="Times New Roman"/>
      <w:sz w:val="20"/>
      <w:szCs w:val="20"/>
    </w:rPr>
  </w:style>
  <w:style w:type="paragraph" w:customStyle="1" w:styleId="Bullets2">
    <w:name w:val="Bullets 2"/>
    <w:basedOn w:val="Normal"/>
    <w:qFormat/>
    <w:rsid w:val="00DD677C"/>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3"/>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67BB87" w:themeColor="accent6" w:themeTint="99"/>
        <w:bottom w:val="single" w:sz="4" w:space="0" w:color="67BB87" w:themeColor="accent6" w:themeTint="99"/>
        <w:insideH w:val="single" w:sz="4" w:space="0" w:color="67BB87"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customStyle="1" w:styleId="AppendixHeading1">
    <w:name w:val="Appendix Heading 1"/>
    <w:basedOn w:val="MajorHeading"/>
    <w:next w:val="Body"/>
    <w:link w:val="AppendixHeading1Char"/>
    <w:autoRedefine/>
    <w:qFormat/>
    <w:rsid w:val="00AE0A28"/>
    <w:pPr>
      <w:numPr>
        <w:numId w:val="33"/>
      </w:numPr>
    </w:pPr>
    <w:rPr>
      <w:rFonts w:cstheme="majorBidi"/>
    </w:rPr>
  </w:style>
  <w:style w:type="character" w:customStyle="1" w:styleId="AppendixHeading1Char">
    <w:name w:val="Appendix Heading 1 Char"/>
    <w:basedOn w:val="Heading1Char"/>
    <w:link w:val="AppendixHeading1"/>
    <w:rsid w:val="00AE0A28"/>
    <w:rPr>
      <w:rFonts w:ascii="Arial" w:eastAsiaTheme="minorHAnsi" w:hAnsi="Arial" w:cstheme="majorBidi"/>
      <w:color w:val="3A5E5E" w:themeColor="accent1"/>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D677C"/>
    <w:rPr>
      <w:rFonts w:asciiTheme="majorHAnsi" w:eastAsiaTheme="majorEastAsia" w:hAnsiTheme="majorHAnsi" w:cstheme="majorBidi"/>
      <w:i/>
      <w:iCs/>
      <w:caps/>
      <w:color w:val="1D2E2E" w:themeColor="accent1" w:themeShade="80"/>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1D2E2E"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1D2E2E"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1D2E2E" w:themeColor="accent1" w:themeShade="80"/>
      <w:sz w:val="20"/>
      <w:szCs w:val="18"/>
    </w:rPr>
  </w:style>
  <w:style w:type="character" w:styleId="Strong">
    <w:name w:val="Strong"/>
    <w:basedOn w:val="DefaultParagraphFont"/>
    <w:uiPriority w:val="22"/>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unhideWhenUsed/>
    <w:qFormat/>
    <w:rsid w:val="001D7906"/>
    <w:pPr>
      <w:ind w:left="1134" w:hanging="1134"/>
      <w:outlineLvl w:val="9"/>
    </w:pPr>
  </w:style>
  <w:style w:type="paragraph" w:customStyle="1" w:styleId="Bullets-noindent">
    <w:name w:val="Bullets - no indent"/>
    <w:basedOn w:val="Body"/>
    <w:uiPriority w:val="1"/>
    <w:qFormat/>
    <w:rsid w:val="00DD677C"/>
    <w:pPr>
      <w:numPr>
        <w:numId w:val="2"/>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Normal"/>
    <w:next w:val="Body"/>
    <w:uiPriority w:val="99"/>
    <w:qFormat/>
    <w:rsid w:val="00AE0A28"/>
    <w:pPr>
      <w:pageBreakBefore/>
      <w:spacing w:after="240"/>
      <w:outlineLvl w:val="0"/>
    </w:pPr>
    <w:rPr>
      <w:color w:val="3A5E5E" w:themeColor="accent1"/>
      <w:sz w:val="40"/>
    </w:rPr>
  </w:style>
  <w:style w:type="paragraph" w:customStyle="1" w:styleId="AppendixHeading2">
    <w:name w:val="Appendix Heading 2"/>
    <w:basedOn w:val="Normal"/>
    <w:next w:val="Body"/>
    <w:uiPriority w:val="99"/>
    <w:rsid w:val="00AE0A28"/>
    <w:pPr>
      <w:numPr>
        <w:ilvl w:val="1"/>
        <w:numId w:val="33"/>
      </w:numPr>
    </w:pPr>
    <w:rPr>
      <w:color w:val="3A5E5E" w:themeColor="accent1"/>
      <w:sz w:val="32"/>
      <w:szCs w:val="32"/>
    </w:rPr>
  </w:style>
  <w:style w:type="paragraph" w:customStyle="1" w:styleId="Appendixheading3">
    <w:name w:val="Appendix heading 3"/>
    <w:basedOn w:val="Heading3"/>
    <w:next w:val="Body"/>
    <w:uiPriority w:val="99"/>
    <w:qFormat/>
    <w:rsid w:val="00E66958"/>
    <w:pPr>
      <w:numPr>
        <w:ilvl w:val="2"/>
        <w:numId w:val="33"/>
      </w:numPr>
    </w:p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3A5E5E" w:themeColor="accent1"/>
      <w:sz w:val="24"/>
      <w:szCs w:val="24"/>
    </w:rPr>
  </w:style>
  <w:style w:type="paragraph" w:customStyle="1" w:styleId="NoParagraphStyle">
    <w:name w:val="[No Paragraph Style]"/>
    <w:autoRedefine/>
    <w:qFormat/>
    <w:rsid w:val="00EB0995"/>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EB0995"/>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EB0995"/>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EB0995"/>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EB0995"/>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EB0995"/>
    <w:pPr>
      <w:widowControl w:val="0"/>
      <w:numPr>
        <w:numId w:val="8"/>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EB0995"/>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EB0995"/>
    <w:rPr>
      <w:rFonts w:cs="Gotham-Book"/>
      <w:b/>
    </w:rPr>
  </w:style>
  <w:style w:type="paragraph" w:customStyle="1" w:styleId="Bodyruleabove">
    <w:name w:val="Body rule above"/>
    <w:basedOn w:val="Normal"/>
    <w:uiPriority w:val="99"/>
    <w:rsid w:val="00EB0995"/>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EB0995"/>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EB0995"/>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EB0995"/>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EB0995"/>
    <w:rPr>
      <w:rFonts w:ascii="Calibri" w:hAnsi="Calibri" w:cs="Gotham-Medium"/>
      <w:sz w:val="22"/>
    </w:rPr>
  </w:style>
  <w:style w:type="paragraph" w:customStyle="1" w:styleId="tablesubhead">
    <w:name w:val="table subhead"/>
    <w:qFormat/>
    <w:rsid w:val="00EB0995"/>
    <w:pPr>
      <w:spacing w:after="0" w:line="240" w:lineRule="auto"/>
    </w:pPr>
    <w:rPr>
      <w:rFonts w:asciiTheme="majorHAnsi" w:hAnsiTheme="majorHAnsi" w:cs="Gotham-Book"/>
      <w:b/>
      <w:spacing w:val="-4"/>
      <w:sz w:val="20"/>
      <w:szCs w:val="18"/>
      <w:lang w:val="en-GB"/>
    </w:rPr>
  </w:style>
  <w:style w:type="paragraph" w:customStyle="1" w:styleId="Tabletext">
    <w:name w:val="Table text"/>
    <w:link w:val="TabletextChar"/>
    <w:qFormat/>
    <w:rsid w:val="00EB0995"/>
    <w:pPr>
      <w:spacing w:after="0" w:line="240" w:lineRule="auto"/>
    </w:pPr>
    <w:rPr>
      <w:rFonts w:asciiTheme="majorHAnsi" w:hAnsiTheme="majorHAnsi" w:cs="Gotham-Light"/>
      <w:color w:val="000A23"/>
      <w:spacing w:val="-2"/>
      <w:sz w:val="20"/>
      <w:szCs w:val="18"/>
      <w:lang w:val="en-GB"/>
    </w:rPr>
  </w:style>
  <w:style w:type="paragraph" w:customStyle="1" w:styleId="Sub03">
    <w:name w:val="Sub 03"/>
    <w:basedOn w:val="tablesub01"/>
    <w:qFormat/>
    <w:rsid w:val="00EB0995"/>
  </w:style>
  <w:style w:type="paragraph" w:customStyle="1" w:styleId="Sub1">
    <w:name w:val="Sub 1"/>
    <w:basedOn w:val="Normal"/>
    <w:uiPriority w:val="99"/>
    <w:rsid w:val="00EB0995"/>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Cs w:val="21"/>
      <w:lang w:val="en-GB"/>
    </w:rPr>
  </w:style>
  <w:style w:type="paragraph" w:customStyle="1" w:styleId="Sub1nounderline">
    <w:name w:val="Sub 1 no underline"/>
    <w:basedOn w:val="Normal"/>
    <w:qFormat/>
    <w:rsid w:val="00EB0995"/>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Cs w:val="24"/>
      <w:lang w:val="en-GB"/>
    </w:rPr>
  </w:style>
  <w:style w:type="paragraph" w:customStyle="1" w:styleId="Tablecolumnheader">
    <w:name w:val="Table column header"/>
    <w:basedOn w:val="Sub1"/>
    <w:qFormat/>
    <w:rsid w:val="00EB0995"/>
    <w:pPr>
      <w:spacing w:before="100" w:beforeAutospacing="1"/>
    </w:pPr>
  </w:style>
  <w:style w:type="paragraph" w:customStyle="1" w:styleId="Programtitle">
    <w:name w:val="Program title"/>
    <w:basedOn w:val="Header"/>
    <w:next w:val="NoParagraphStyle"/>
    <w:qFormat/>
    <w:rsid w:val="00EB0995"/>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EB0995"/>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EB0995"/>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EB0995"/>
    <w:rPr>
      <w:color w:val="009096"/>
    </w:rPr>
  </w:style>
  <w:style w:type="paragraph" w:customStyle="1" w:styleId="Subtitle03">
    <w:name w:val="Subtitle 03"/>
    <w:basedOn w:val="NoParagraphStyle"/>
    <w:autoRedefine/>
    <w:qFormat/>
    <w:rsid w:val="00EB0995"/>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EB0995"/>
    <w:rPr>
      <w:i/>
    </w:rPr>
  </w:style>
  <w:style w:type="paragraph" w:customStyle="1" w:styleId="DocTitle-1">
    <w:name w:val="Doc Title - 1"/>
    <w:basedOn w:val="NoParagraphStyle"/>
    <w:uiPriority w:val="99"/>
    <w:rsid w:val="00EB0995"/>
    <w:pPr>
      <w:suppressAutoHyphens/>
      <w:spacing w:after="181" w:line="1240" w:lineRule="atLeast"/>
    </w:pPr>
    <w:rPr>
      <w:rFonts w:ascii="Arial-BoldMT" w:hAnsi="Arial-BoldMT" w:cs="Arial-BoldMT"/>
      <w:caps w:val="0"/>
      <w:color w:val="FFFFFF"/>
      <w:spacing w:val="-10"/>
      <w:sz w:val="98"/>
      <w:szCs w:val="98"/>
    </w:rPr>
  </w:style>
  <w:style w:type="paragraph" w:customStyle="1" w:styleId="DocTitle-3tier">
    <w:name w:val="Doc Title - 3 tier"/>
    <w:basedOn w:val="NoParagraphStyle"/>
    <w:uiPriority w:val="99"/>
    <w:rsid w:val="00EB0995"/>
    <w:pPr>
      <w:suppressAutoHyphens/>
      <w:spacing w:after="80" w:line="640" w:lineRule="atLeast"/>
    </w:pPr>
    <w:rPr>
      <w:rFonts w:ascii="Arial-BoldMT" w:hAnsi="Arial-BoldMT" w:cs="Arial-BoldMT"/>
      <w:color w:val="FFFFFF"/>
      <w:spacing w:val="2"/>
    </w:rPr>
  </w:style>
  <w:style w:type="paragraph" w:customStyle="1" w:styleId="H0ChapterTitle">
    <w:name w:val="H0 Chapter Title"/>
    <w:basedOn w:val="NoParagraphStyle"/>
    <w:uiPriority w:val="99"/>
    <w:rsid w:val="00EB0995"/>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EB0995"/>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EB0995"/>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EB0995"/>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EB0995"/>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EB0995"/>
    <w:pPr>
      <w:spacing w:after="57"/>
    </w:pPr>
  </w:style>
  <w:style w:type="paragraph" w:customStyle="1" w:styleId="FigSPACE">
    <w:name w:val="Fig SPACE"/>
    <w:basedOn w:val="NoParagraphStyle"/>
    <w:uiPriority w:val="99"/>
    <w:rsid w:val="00EB0995"/>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EB0995"/>
    <w:pPr>
      <w:suppressAutoHyphens/>
      <w:spacing w:before="85"/>
    </w:pPr>
    <w:rPr>
      <w:rFonts w:ascii="ArialMT" w:hAnsi="ArialMT" w:cs="ArialMT"/>
      <w:b w:val="0"/>
      <w:bCs w:val="0"/>
      <w:caps w:val="0"/>
      <w:color w:val="000000"/>
      <w:sz w:val="17"/>
      <w:szCs w:val="17"/>
    </w:rPr>
  </w:style>
  <w:style w:type="paragraph" w:customStyle="1" w:styleId="TablecolumnheadCENTRETABLES">
    <w:name w:val="Table column head CENTRE (TABLES)"/>
    <w:basedOn w:val="TableTextTABLES"/>
    <w:uiPriority w:val="99"/>
    <w:rsid w:val="00EB0995"/>
    <w:pPr>
      <w:spacing w:before="0" w:line="240" w:lineRule="auto"/>
      <w:jc w:val="center"/>
    </w:pPr>
    <w:rPr>
      <w:rFonts w:ascii="Arial Black" w:hAnsi="Arial Black" w:cs="Arial-BoldMT"/>
      <w:bCs/>
    </w:rPr>
  </w:style>
  <w:style w:type="paragraph" w:customStyle="1" w:styleId="Footnote">
    <w:name w:val="Footnote"/>
    <w:basedOn w:val="NoParagraphStyle"/>
    <w:uiPriority w:val="99"/>
    <w:rsid w:val="00EB0995"/>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EB0995"/>
  </w:style>
  <w:style w:type="paragraph" w:customStyle="1" w:styleId="TabletotalTABLES">
    <w:name w:val="Table total (TABLES)"/>
    <w:basedOn w:val="TableTextTABLES"/>
    <w:uiPriority w:val="99"/>
    <w:rsid w:val="00EB0995"/>
    <w:rPr>
      <w:rFonts w:ascii="Arial-BoldMT" w:hAnsi="Arial-BoldMT" w:cs="Arial-BoldMT"/>
      <w:b/>
      <w:bCs/>
    </w:rPr>
  </w:style>
  <w:style w:type="paragraph" w:customStyle="1" w:styleId="TablefooterTABLES">
    <w:name w:val="Table footer (TABLES)"/>
    <w:basedOn w:val="TableTextTABLES"/>
    <w:uiPriority w:val="99"/>
    <w:rsid w:val="00EB0995"/>
    <w:pPr>
      <w:tabs>
        <w:tab w:val="left" w:pos="227"/>
      </w:tabs>
      <w:spacing w:before="28"/>
    </w:pPr>
    <w:rPr>
      <w:sz w:val="14"/>
      <w:szCs w:val="14"/>
    </w:rPr>
  </w:style>
  <w:style w:type="paragraph" w:customStyle="1" w:styleId="Tablecolumnhead2TABLES">
    <w:name w:val="Table column head 2 (TABLES)"/>
    <w:basedOn w:val="TablecolumnheadCENTRETABLES"/>
    <w:uiPriority w:val="99"/>
    <w:rsid w:val="00EB0995"/>
    <w:pPr>
      <w:jc w:val="left"/>
    </w:pPr>
  </w:style>
  <w:style w:type="character" w:customStyle="1" w:styleId="AtleticoMED">
    <w:name w:val="Atletico MED"/>
    <w:uiPriority w:val="99"/>
    <w:rsid w:val="00EB0995"/>
  </w:style>
  <w:style w:type="paragraph" w:customStyle="1" w:styleId="ListingsContents">
    <w:name w:val="Listings (Contents)"/>
    <w:basedOn w:val="NoParagraphStyle"/>
    <w:uiPriority w:val="99"/>
    <w:rsid w:val="00EB0995"/>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EB0995"/>
  </w:style>
  <w:style w:type="paragraph" w:customStyle="1" w:styleId="Bullettier1">
    <w:name w:val="Bullet tier 1"/>
    <w:basedOn w:val="Normal"/>
    <w:uiPriority w:val="99"/>
    <w:rsid w:val="00EB0995"/>
    <w:pPr>
      <w:widowControl w:val="0"/>
      <w:tabs>
        <w:tab w:val="left" w:pos="170"/>
      </w:tabs>
      <w:suppressAutoHyphens/>
      <w:autoSpaceDE w:val="0"/>
      <w:autoSpaceDN w:val="0"/>
      <w:adjustRightInd w:val="0"/>
      <w:spacing w:before="40"/>
      <w:ind w:left="170" w:hanging="170"/>
      <w:textAlignment w:val="center"/>
    </w:pPr>
    <w:rPr>
      <w:rFonts w:ascii="ArialMT" w:eastAsiaTheme="minorEastAsia" w:hAnsi="ArialMT" w:cs="ArialMT"/>
      <w:color w:val="000000"/>
      <w:sz w:val="17"/>
      <w:szCs w:val="17"/>
      <w:lang w:val="en-GB"/>
    </w:rPr>
  </w:style>
  <w:style w:type="character" w:customStyle="1" w:styleId="Superscript">
    <w:name w:val="Superscript"/>
    <w:uiPriority w:val="99"/>
    <w:rsid w:val="00EB0995"/>
    <w:rPr>
      <w:vertAlign w:val="superscript"/>
    </w:rPr>
  </w:style>
  <w:style w:type="paragraph" w:customStyle="1" w:styleId="TableBULLETTABLES">
    <w:name w:val="Table BULLET (TABLES)"/>
    <w:basedOn w:val="TableTextTABLES"/>
    <w:uiPriority w:val="99"/>
    <w:rsid w:val="00EB0995"/>
    <w:pPr>
      <w:tabs>
        <w:tab w:val="left" w:pos="170"/>
      </w:tabs>
      <w:spacing w:before="57"/>
      <w:ind w:left="170" w:hanging="170"/>
    </w:pPr>
  </w:style>
  <w:style w:type="character" w:customStyle="1" w:styleId="Aunderline">
    <w:name w:val="A underline"/>
    <w:uiPriority w:val="99"/>
    <w:rsid w:val="00EB0995"/>
    <w:rPr>
      <w:u w:val="thick"/>
    </w:rPr>
  </w:style>
  <w:style w:type="character" w:customStyle="1" w:styleId="Aitalic">
    <w:name w:val="A italic"/>
    <w:uiPriority w:val="99"/>
    <w:rsid w:val="00EB0995"/>
  </w:style>
  <w:style w:type="paragraph" w:customStyle="1" w:styleId="TableTEXTAPPXTABLES">
    <w:name w:val="Table TEXT APPX (TABLES)"/>
    <w:basedOn w:val="TableTextTABLES"/>
    <w:uiPriority w:val="99"/>
    <w:rsid w:val="00EB0995"/>
    <w:pPr>
      <w:tabs>
        <w:tab w:val="left" w:pos="283"/>
      </w:tabs>
      <w:spacing w:before="43"/>
    </w:pPr>
  </w:style>
  <w:style w:type="paragraph" w:customStyle="1" w:styleId="Footerrunning">
    <w:name w:val="Footer (running)"/>
    <w:basedOn w:val="NoParagraphStyle"/>
    <w:uiPriority w:val="99"/>
    <w:rsid w:val="00EB0995"/>
    <w:pPr>
      <w:suppressAutoHyphens/>
      <w:spacing w:after="80"/>
    </w:pPr>
    <w:rPr>
      <w:rFonts w:ascii="ArialMT" w:hAnsi="ArialMT" w:cs="ArialMT"/>
      <w:b w:val="0"/>
      <w:bCs w:val="0"/>
      <w:caps w:val="0"/>
      <w:color w:val="000000"/>
      <w:spacing w:val="1"/>
      <w:sz w:val="18"/>
      <w:szCs w:val="18"/>
    </w:rPr>
  </w:style>
  <w:style w:type="character" w:customStyle="1" w:styleId="KlavikaREGDKgreen">
    <w:name w:val="Klavika REG DK green"/>
    <w:uiPriority w:val="99"/>
    <w:rsid w:val="00EB0995"/>
    <w:rPr>
      <w:color w:val="000000"/>
    </w:rPr>
  </w:style>
  <w:style w:type="paragraph" w:customStyle="1" w:styleId="H2Bodycopyheader">
    <w:name w:val="H2 Body copy header"/>
    <w:basedOn w:val="NoParagraphStyle"/>
    <w:uiPriority w:val="99"/>
    <w:rsid w:val="00EB0995"/>
    <w:pPr>
      <w:keepNext/>
      <w:keepLines/>
      <w:tabs>
        <w:tab w:val="left" w:pos="567"/>
      </w:tabs>
      <w:suppressAutoHyphens/>
      <w:spacing w:before="227"/>
      <w:ind w:left="567" w:hanging="567"/>
    </w:pPr>
    <w:rPr>
      <w:rFonts w:ascii="Arial-BoldMT" w:hAnsi="Arial-BoldMT" w:cs="Arial-BoldMT"/>
      <w:caps w:val="0"/>
      <w:color w:val="000000"/>
      <w:sz w:val="22"/>
      <w:szCs w:val="22"/>
    </w:rPr>
  </w:style>
  <w:style w:type="paragraph" w:customStyle="1" w:styleId="TableTABLES">
    <w:name w:val="Table # (TABLES)"/>
    <w:basedOn w:val="TableTextTABLES"/>
    <w:uiPriority w:val="99"/>
    <w:rsid w:val="00EB0995"/>
    <w:pPr>
      <w:spacing w:before="28"/>
    </w:pPr>
  </w:style>
  <w:style w:type="paragraph" w:customStyle="1" w:styleId="DocumentTitle1">
    <w:name w:val="Document Title 1"/>
    <w:basedOn w:val="NoParagraphStyle"/>
    <w:uiPriority w:val="99"/>
    <w:rsid w:val="00EB0995"/>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EB0995"/>
    <w:pPr>
      <w:suppressAutoHyphens/>
      <w:spacing w:after="80" w:line="640" w:lineRule="atLeast"/>
    </w:pPr>
    <w:rPr>
      <w:rFonts w:ascii="ArialMT" w:hAnsi="ArialMT" w:cs="ArialMT"/>
      <w:b w:val="0"/>
      <w:bCs w:val="0"/>
      <w:color w:val="000000"/>
      <w:spacing w:val="2"/>
    </w:rPr>
  </w:style>
  <w:style w:type="paragraph" w:customStyle="1" w:styleId="DocumentTitle2">
    <w:name w:val="Document Title 2"/>
    <w:basedOn w:val="Normal"/>
    <w:qFormat/>
    <w:rsid w:val="00EB0995"/>
    <w:rPr>
      <w:rFonts w:ascii="ArialMT" w:eastAsiaTheme="minorEastAsia" w:hAnsi="ArialMT" w:cs="ArialMT"/>
      <w:bCs/>
      <w:color w:val="000000"/>
      <w:sz w:val="48"/>
      <w:szCs w:val="48"/>
      <w:lang w:val="en-US"/>
    </w:rPr>
  </w:style>
  <w:style w:type="paragraph" w:customStyle="1" w:styleId="Tabletitle">
    <w:name w:val="Table title"/>
    <w:basedOn w:val="Normal"/>
    <w:qFormat/>
    <w:rsid w:val="00EB0995"/>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TabletextBOLD">
    <w:name w:val="Table text BOLD"/>
    <w:basedOn w:val="DefaultParagraphFont"/>
    <w:uiPriority w:val="1"/>
    <w:qFormat/>
    <w:rsid w:val="00EB0995"/>
    <w:rPr>
      <w:rFonts w:ascii="Arial" w:hAnsi="Arial" w:cs="Arial-BoldMT"/>
      <w:b/>
      <w:bCs/>
      <w:i w:val="0"/>
      <w:color w:val="000000"/>
      <w:sz w:val="17"/>
      <w:szCs w:val="17"/>
      <w:lang w:val="en-GB"/>
    </w:rPr>
  </w:style>
  <w:style w:type="paragraph" w:styleId="TOC4">
    <w:name w:val="toc 4"/>
    <w:basedOn w:val="Normal"/>
    <w:next w:val="Normal"/>
    <w:autoRedefine/>
    <w:uiPriority w:val="39"/>
    <w:unhideWhenUsed/>
    <w:rsid w:val="00EB0995"/>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EB0995"/>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EB0995"/>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EB0995"/>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EB0995"/>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EB0995"/>
    <w:pPr>
      <w:pBdr>
        <w:between w:val="double" w:sz="6" w:space="0" w:color="auto"/>
      </w:pBdr>
      <w:ind w:left="1680"/>
    </w:pPr>
    <w:rPr>
      <w:rFonts w:eastAsiaTheme="minorEastAsia"/>
      <w:szCs w:val="20"/>
      <w:lang w:val="en-US"/>
    </w:rPr>
  </w:style>
  <w:style w:type="paragraph" w:customStyle="1" w:styleId="TablecolumnheadTABLES">
    <w:name w:val="Table column head (TABLES)"/>
    <w:basedOn w:val="TableTextTABLES"/>
    <w:uiPriority w:val="99"/>
    <w:rsid w:val="00EB0995"/>
    <w:pPr>
      <w:tabs>
        <w:tab w:val="left" w:pos="227"/>
      </w:tabs>
      <w:spacing w:before="57"/>
      <w:jc w:val="center"/>
    </w:pPr>
    <w:rPr>
      <w:rFonts w:ascii="Atletico-Medium" w:hAnsi="Atletico-Medium" w:cs="Atletico-Medium"/>
    </w:rPr>
  </w:style>
  <w:style w:type="character" w:customStyle="1" w:styleId="apple-converted-space">
    <w:name w:val="apple-converted-space"/>
    <w:basedOn w:val="DefaultParagraphFont"/>
    <w:rsid w:val="00EB0995"/>
  </w:style>
  <w:style w:type="paragraph" w:customStyle="1" w:styleId="TableTextC">
    <w:name w:val="Table Text C"/>
    <w:basedOn w:val="TableTextTABLES"/>
    <w:qFormat/>
    <w:rsid w:val="00EB0995"/>
    <w:pPr>
      <w:jc w:val="center"/>
    </w:pPr>
  </w:style>
  <w:style w:type="paragraph" w:styleId="BalloonText">
    <w:name w:val="Balloon Text"/>
    <w:basedOn w:val="Normal"/>
    <w:link w:val="BalloonTextChar"/>
    <w:uiPriority w:val="99"/>
    <w:semiHidden/>
    <w:unhideWhenUsed/>
    <w:rsid w:val="00EB0995"/>
    <w:rPr>
      <w:rFonts w:ascii="Times New Roman" w:eastAsiaTheme="minorEastAsia" w:hAnsi="Times New Roman" w:cs="Times New Roman"/>
      <w:sz w:val="18"/>
      <w:lang w:val="en-US"/>
    </w:rPr>
  </w:style>
  <w:style w:type="character" w:customStyle="1" w:styleId="BalloonTextChar">
    <w:name w:val="Balloon Text Char"/>
    <w:basedOn w:val="DefaultParagraphFont"/>
    <w:link w:val="BalloonText"/>
    <w:uiPriority w:val="99"/>
    <w:semiHidden/>
    <w:rsid w:val="00EB0995"/>
    <w:rPr>
      <w:rFonts w:ascii="Times New Roman" w:hAnsi="Times New Roman" w:cs="Times New Roman"/>
      <w:sz w:val="18"/>
      <w:szCs w:val="18"/>
      <w:lang w:val="en-US"/>
    </w:rPr>
  </w:style>
  <w:style w:type="table" w:customStyle="1" w:styleId="QILTTableStylePH">
    <w:name w:val="QILT Table Style PH"/>
    <w:basedOn w:val="TableNormal"/>
    <w:uiPriority w:val="99"/>
    <w:rsid w:val="00EB099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QNameText">
    <w:name w:val="Q Name &amp; Text"/>
    <w:basedOn w:val="Normal"/>
    <w:next w:val="Normal"/>
    <w:qFormat/>
    <w:rsid w:val="00EB0995"/>
    <w:pPr>
      <w:spacing w:after="120"/>
      <w:ind w:left="1134" w:hanging="1134"/>
    </w:pPr>
    <w:rPr>
      <w:szCs w:val="22"/>
    </w:rPr>
  </w:style>
  <w:style w:type="paragraph" w:customStyle="1" w:styleId="BaseDescription">
    <w:name w:val="Base Description"/>
    <w:basedOn w:val="Normal"/>
    <w:next w:val="Normal"/>
    <w:qFormat/>
    <w:rsid w:val="00EB0995"/>
    <w:pPr>
      <w:spacing w:before="120"/>
      <w:ind w:left="1134" w:hanging="1134"/>
    </w:pPr>
    <w:rPr>
      <w:szCs w:val="22"/>
    </w:rPr>
  </w:style>
  <w:style w:type="character" w:customStyle="1" w:styleId="s1">
    <w:name w:val="s1"/>
    <w:basedOn w:val="DefaultParagraphFont"/>
    <w:rsid w:val="00EB0995"/>
    <w:rPr>
      <w:spacing w:val="-2"/>
    </w:rPr>
  </w:style>
  <w:style w:type="character" w:customStyle="1" w:styleId="s2">
    <w:name w:val="s2"/>
    <w:basedOn w:val="DefaultParagraphFont"/>
    <w:rsid w:val="00EB0995"/>
    <w:rPr>
      <w:spacing w:val="-3"/>
    </w:rPr>
  </w:style>
  <w:style w:type="character" w:styleId="FollowedHyperlink">
    <w:name w:val="FollowedHyperlink"/>
    <w:basedOn w:val="DefaultParagraphFont"/>
    <w:uiPriority w:val="99"/>
    <w:semiHidden/>
    <w:unhideWhenUsed/>
    <w:rsid w:val="00EB0995"/>
    <w:rPr>
      <w:color w:val="800080" w:themeColor="followedHyperlink"/>
      <w:u w:val="single"/>
    </w:rPr>
  </w:style>
  <w:style w:type="paragraph" w:customStyle="1" w:styleId="1ResponseFrame">
    <w:name w:val="1. Response Frame"/>
    <w:basedOn w:val="Normal"/>
    <w:qFormat/>
    <w:rsid w:val="00EB0995"/>
    <w:pPr>
      <w:ind w:left="1701" w:hanging="567"/>
    </w:pPr>
    <w:rPr>
      <w:rFonts w:cs="Arial"/>
      <w:szCs w:val="20"/>
    </w:rPr>
  </w:style>
  <w:style w:type="paragraph" w:customStyle="1" w:styleId="Heading71">
    <w:name w:val="Heading 71"/>
    <w:basedOn w:val="Normal"/>
    <w:next w:val="Normal"/>
    <w:uiPriority w:val="9"/>
    <w:unhideWhenUsed/>
    <w:rsid w:val="00EB0995"/>
    <w:pPr>
      <w:keepNext/>
      <w:keepLines/>
      <w:spacing w:before="40"/>
      <w:outlineLvl w:val="6"/>
    </w:pPr>
    <w:rPr>
      <w:rFonts w:eastAsia="Times New Roman" w:cs="Arial"/>
      <w:i/>
      <w:iCs/>
      <w:color w:val="1F688D"/>
      <w:szCs w:val="22"/>
    </w:rPr>
  </w:style>
  <w:style w:type="paragraph" w:customStyle="1" w:styleId="CentreSubHeading2">
    <w:name w:val="Centre Sub Heading 2"/>
    <w:basedOn w:val="Normal"/>
    <w:next w:val="Normal"/>
    <w:rsid w:val="00EB0995"/>
    <w:pPr>
      <w:tabs>
        <w:tab w:val="center" w:pos="4678"/>
      </w:tabs>
      <w:spacing w:after="60" w:line="300" w:lineRule="auto"/>
      <w:jc w:val="center"/>
    </w:pPr>
    <w:rPr>
      <w:rFonts w:ascii="Arial Bold" w:eastAsia="Calibri" w:hAnsi="Arial Bold" w:cs="Arial"/>
      <w:b/>
      <w:color w:val="1F688D"/>
      <w:sz w:val="22"/>
      <w:szCs w:val="22"/>
    </w:rPr>
  </w:style>
  <w:style w:type="paragraph" w:customStyle="1" w:styleId="FigureNote">
    <w:name w:val="Figure Note"/>
    <w:basedOn w:val="Normal"/>
    <w:link w:val="FigureNoteChar"/>
    <w:qFormat/>
    <w:rsid w:val="00EB0995"/>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EB0995"/>
    <w:rPr>
      <w:rFonts w:ascii="Arial" w:eastAsia="Calibri" w:hAnsi="Arial" w:cs="Times New Roman"/>
      <w:sz w:val="16"/>
      <w:lang w:val="en-GB"/>
    </w:rPr>
  </w:style>
  <w:style w:type="paragraph" w:customStyle="1" w:styleId="Quote1">
    <w:name w:val="Quote1"/>
    <w:basedOn w:val="Normal"/>
    <w:next w:val="Normal"/>
    <w:uiPriority w:val="29"/>
    <w:qFormat/>
    <w:rsid w:val="00EB0995"/>
    <w:pPr>
      <w:spacing w:before="120" w:after="120" w:line="300" w:lineRule="auto"/>
      <w:ind w:left="567" w:right="567"/>
    </w:pPr>
    <w:rPr>
      <w:rFonts w:eastAsia="Calibri"/>
      <w:i/>
      <w:iCs/>
      <w:color w:val="404040"/>
      <w:szCs w:val="22"/>
    </w:rPr>
  </w:style>
  <w:style w:type="paragraph" w:customStyle="1" w:styleId="Subtitle1">
    <w:name w:val="Subtitle1"/>
    <w:basedOn w:val="Title"/>
    <w:next w:val="Body"/>
    <w:uiPriority w:val="11"/>
    <w:qFormat/>
    <w:rsid w:val="00EB0995"/>
    <w:pPr>
      <w:ind w:left="0"/>
    </w:pPr>
    <w:rPr>
      <w:rFonts w:eastAsiaTheme="minorEastAsia" w:cstheme="minorBidi"/>
      <w:b/>
      <w:color w:val="000000"/>
      <w:sz w:val="44"/>
      <w:szCs w:val="44"/>
      <w:lang w:val="en-US"/>
    </w:rPr>
  </w:style>
  <w:style w:type="table" w:customStyle="1" w:styleId="SRC21">
    <w:name w:val="SRC 21"/>
    <w:basedOn w:val="TableNormal"/>
    <w:next w:val="TableGrid"/>
    <w:uiPriority w:val="39"/>
    <w:rsid w:val="00EB0995"/>
    <w:pPr>
      <w:spacing w:after="0" w:line="240" w:lineRule="auto"/>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next w:val="ListTable4-Accent5"/>
    <w:uiPriority w:val="49"/>
    <w:rsid w:val="00EB0995"/>
    <w:pPr>
      <w:spacing w:after="0" w:line="240" w:lineRule="auto"/>
    </w:pPr>
    <w:rPr>
      <w:rFonts w:eastAsia="Calibri"/>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tcBorders>
        <w:shd w:val="clear" w:color="auto" w:fill="44626F"/>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2-Accent11">
    <w:name w:val="Grid Table 2 - Accent 11"/>
    <w:basedOn w:val="TableNormal"/>
    <w:next w:val="GridTable2-Accent1"/>
    <w:uiPriority w:val="47"/>
    <w:rsid w:val="00EB0995"/>
    <w:pPr>
      <w:spacing w:after="0" w:line="240" w:lineRule="auto"/>
    </w:pPr>
    <w:rPr>
      <w:rFonts w:eastAsia="Calibri"/>
    </w:rPr>
    <w:tblPr>
      <w:tblStyleRowBandSize w:val="1"/>
      <w:tblStyleColBandSize w:val="1"/>
      <w:tblBorders>
        <w:top w:val="single" w:sz="2" w:space="0" w:color="58AFDA"/>
        <w:bottom w:val="single" w:sz="2" w:space="0" w:color="58AFDA"/>
        <w:insideH w:val="single" w:sz="2" w:space="0" w:color="58AFDA"/>
        <w:insideV w:val="single" w:sz="2" w:space="0" w:color="58AFDA"/>
      </w:tblBorders>
    </w:tblPr>
    <w:tblStylePr w:type="firstRow">
      <w:rPr>
        <w:b/>
        <w:bCs/>
      </w:rPr>
      <w:tblPr/>
      <w:tcPr>
        <w:tcBorders>
          <w:top w:val="nil"/>
          <w:bottom w:val="single" w:sz="12" w:space="0" w:color="58AFDA"/>
          <w:insideH w:val="nil"/>
          <w:insideV w:val="nil"/>
        </w:tcBorders>
        <w:shd w:val="clear" w:color="auto" w:fill="FFFFFF"/>
      </w:tcPr>
    </w:tblStylePr>
    <w:tblStylePr w:type="lastRow">
      <w:rPr>
        <w:b/>
        <w:bCs/>
      </w:rPr>
      <w:tblPr/>
      <w:tcPr>
        <w:tcBorders>
          <w:top w:val="double" w:sz="2" w:space="0" w:color="58AFD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2-Accent21">
    <w:name w:val="Grid Table 2 - Accent 21"/>
    <w:basedOn w:val="TableNormal"/>
    <w:next w:val="GridTable2-Accent2"/>
    <w:uiPriority w:val="47"/>
    <w:rsid w:val="00EB0995"/>
    <w:pPr>
      <w:spacing w:after="0" w:line="240" w:lineRule="auto"/>
    </w:pPr>
    <w:rPr>
      <w:rFonts w:eastAsia="Calibri"/>
    </w:rPr>
    <w:tblPr>
      <w:tblStyleRowBandSize w:val="1"/>
      <w:tblStyleColBandSize w:val="1"/>
      <w:tblBorders>
        <w:top w:val="single" w:sz="2" w:space="0" w:color="9BD9F0"/>
        <w:bottom w:val="single" w:sz="2" w:space="0" w:color="9BD9F0"/>
        <w:insideH w:val="single" w:sz="2" w:space="0" w:color="9BD9F0"/>
        <w:insideV w:val="single" w:sz="2" w:space="0" w:color="9BD9F0"/>
      </w:tblBorders>
    </w:tblPr>
    <w:tblStylePr w:type="firstRow">
      <w:rPr>
        <w:b/>
        <w:bCs/>
      </w:rPr>
      <w:tblPr/>
      <w:tcPr>
        <w:tcBorders>
          <w:top w:val="nil"/>
          <w:bottom w:val="single" w:sz="12" w:space="0" w:color="9BD9F0"/>
          <w:insideH w:val="nil"/>
          <w:insideV w:val="nil"/>
        </w:tcBorders>
        <w:shd w:val="clear" w:color="auto" w:fill="FFFFFF"/>
      </w:tcPr>
    </w:tblStylePr>
    <w:tblStylePr w:type="lastRow">
      <w:rPr>
        <w:b/>
        <w:bCs/>
      </w:rPr>
      <w:tblPr/>
      <w:tcPr>
        <w:tcBorders>
          <w:top w:val="double" w:sz="2" w:space="0" w:color="9BD9F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2-Accent31">
    <w:name w:val="Grid Table 2 - Accent 31"/>
    <w:basedOn w:val="TableNormal"/>
    <w:next w:val="GridTable2-Accent3"/>
    <w:uiPriority w:val="47"/>
    <w:rsid w:val="00EB0995"/>
    <w:pPr>
      <w:spacing w:after="0" w:line="240" w:lineRule="auto"/>
    </w:pPr>
    <w:rPr>
      <w:rFonts w:eastAsia="Calibri"/>
    </w:rPr>
    <w:tblPr>
      <w:tblStyleRowBandSize w:val="1"/>
      <w:tblStyleColBandSize w:val="1"/>
      <w:tblBorders>
        <w:top w:val="single" w:sz="2" w:space="0" w:color="D9F4FA"/>
        <w:bottom w:val="single" w:sz="2" w:space="0" w:color="D9F4FA"/>
        <w:insideH w:val="single" w:sz="2" w:space="0" w:color="D9F4FA"/>
        <w:insideV w:val="single" w:sz="2" w:space="0" w:color="D9F4FA"/>
      </w:tblBorders>
    </w:tblPr>
    <w:tblStylePr w:type="firstRow">
      <w:rPr>
        <w:b/>
        <w:bCs/>
      </w:rPr>
      <w:tblPr/>
      <w:tcPr>
        <w:tcBorders>
          <w:top w:val="nil"/>
          <w:bottom w:val="single" w:sz="12" w:space="0" w:color="D9F4FA"/>
          <w:insideH w:val="nil"/>
          <w:insideV w:val="nil"/>
        </w:tcBorders>
        <w:shd w:val="clear" w:color="auto" w:fill="FFFFFF"/>
      </w:tcPr>
    </w:tblStylePr>
    <w:tblStylePr w:type="lastRow">
      <w:rPr>
        <w:b/>
        <w:bCs/>
      </w:rPr>
      <w:tblPr/>
      <w:tcPr>
        <w:tcBorders>
          <w:top w:val="double" w:sz="2" w:space="0" w:color="D9F4F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3-Accent11">
    <w:name w:val="Grid Table 3 - Accent 11"/>
    <w:basedOn w:val="TableNormal"/>
    <w:next w:val="GridTable3-Accent1"/>
    <w:uiPriority w:val="48"/>
    <w:rsid w:val="00EB0995"/>
    <w:pPr>
      <w:spacing w:after="0" w:line="240" w:lineRule="auto"/>
    </w:pPr>
    <w:rPr>
      <w:rFonts w:eastAsia="Calibri"/>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3-Accent21">
    <w:name w:val="Grid Table 3 - Accent 21"/>
    <w:basedOn w:val="TableNormal"/>
    <w:next w:val="GridTable3-Accent2"/>
    <w:uiPriority w:val="48"/>
    <w:rsid w:val="00EB0995"/>
    <w:pPr>
      <w:spacing w:after="0" w:line="240" w:lineRule="auto"/>
    </w:pPr>
    <w:rPr>
      <w:rFonts w:eastAsia="Calibri"/>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3-Accent61">
    <w:name w:val="Grid Table 3 - Accent 61"/>
    <w:basedOn w:val="TableNormal"/>
    <w:next w:val="GridTable3-Accent6"/>
    <w:uiPriority w:val="48"/>
    <w:rsid w:val="00EB0995"/>
    <w:pPr>
      <w:spacing w:after="0" w:line="240" w:lineRule="auto"/>
    </w:pPr>
    <w:rPr>
      <w:rFonts w:eastAsia="Calibri"/>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bottom w:val="single" w:sz="4" w:space="0" w:color="4B7CCA"/>
        </w:tcBorders>
      </w:tcPr>
    </w:tblStylePr>
    <w:tblStylePr w:type="nwCell">
      <w:tblPr/>
      <w:tcPr>
        <w:tcBorders>
          <w:bottom w:val="single" w:sz="4" w:space="0" w:color="4B7CCA"/>
        </w:tcBorders>
      </w:tcPr>
    </w:tblStylePr>
    <w:tblStylePr w:type="seCell">
      <w:tblPr/>
      <w:tcPr>
        <w:tcBorders>
          <w:top w:val="single" w:sz="4" w:space="0" w:color="4B7CCA"/>
        </w:tcBorders>
      </w:tcPr>
    </w:tblStylePr>
    <w:tblStylePr w:type="swCell">
      <w:tblPr/>
      <w:tcPr>
        <w:tcBorders>
          <w:top w:val="single" w:sz="4" w:space="0" w:color="4B7CCA"/>
        </w:tcBorders>
      </w:tcPr>
    </w:tblStylePr>
  </w:style>
  <w:style w:type="table" w:customStyle="1" w:styleId="GridTable4-Accent21">
    <w:name w:val="Grid Table 4 - Accent 21"/>
    <w:basedOn w:val="TableNormal"/>
    <w:next w:val="GridTable4-Accent2"/>
    <w:uiPriority w:val="49"/>
    <w:rsid w:val="00EB0995"/>
    <w:pPr>
      <w:spacing w:after="0" w:line="240" w:lineRule="auto"/>
    </w:pPr>
    <w:rPr>
      <w:rFonts w:eastAsia="Calibri"/>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insideV w:val="nil"/>
        </w:tcBorders>
        <w:shd w:val="clear" w:color="auto" w:fill="5AC0E7"/>
      </w:tcPr>
    </w:tblStylePr>
    <w:tblStylePr w:type="lastRow">
      <w:rPr>
        <w:b/>
        <w:bCs/>
      </w:rPr>
      <w:tblPr/>
      <w:tcPr>
        <w:tcBorders>
          <w:top w:val="double" w:sz="4" w:space="0" w:color="5AC0E7"/>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TableGridLight1">
    <w:name w:val="Table Grid Light1"/>
    <w:basedOn w:val="TableNormal"/>
    <w:next w:val="TableGridLight"/>
    <w:uiPriority w:val="40"/>
    <w:rsid w:val="00EB0995"/>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21">
    <w:name w:val="List Table 4 - Accent 21"/>
    <w:basedOn w:val="TableNormal"/>
    <w:next w:val="ListTable4-Accent2"/>
    <w:uiPriority w:val="49"/>
    <w:rsid w:val="00EB0995"/>
    <w:pPr>
      <w:spacing w:after="0" w:line="240" w:lineRule="auto"/>
    </w:pPr>
    <w:rPr>
      <w:rFonts w:eastAsia="Calibri"/>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tblBorders>
    </w:tblPr>
    <w:tblStylePr w:type="firstRow">
      <w:rPr>
        <w:b/>
        <w:bCs/>
        <w:color w:val="FFFFFF"/>
      </w:rPr>
      <w:tblPr/>
      <w:tcPr>
        <w:tcBorders>
          <w:top w:val="single" w:sz="4" w:space="0" w:color="5AC0E7"/>
          <w:left w:val="single" w:sz="4" w:space="0" w:color="5AC0E7"/>
          <w:bottom w:val="single" w:sz="4" w:space="0" w:color="5AC0E7"/>
          <w:right w:val="single" w:sz="4" w:space="0" w:color="5AC0E7"/>
          <w:insideH w:val="nil"/>
        </w:tcBorders>
        <w:shd w:val="clear" w:color="auto" w:fill="5AC0E7"/>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ListTable4-Accent11">
    <w:name w:val="List Table 4 - Accent 11"/>
    <w:basedOn w:val="TableNormal"/>
    <w:next w:val="ListTable4-Accent1"/>
    <w:uiPriority w:val="49"/>
    <w:rsid w:val="00EB0995"/>
    <w:pPr>
      <w:spacing w:after="0" w:line="240" w:lineRule="auto"/>
    </w:pPr>
    <w:rPr>
      <w:rFonts w:eastAsia="Calibri"/>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tcBorders>
        <w:shd w:val="clear" w:color="auto" w:fill="1F698E"/>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1">
    <w:name w:val="Grid Table 41"/>
    <w:basedOn w:val="TableNormal"/>
    <w:next w:val="GridTable4"/>
    <w:uiPriority w:val="49"/>
    <w:rsid w:val="00EB0995"/>
    <w:pPr>
      <w:spacing w:after="0" w:line="240" w:lineRule="auto"/>
    </w:pPr>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EB0995"/>
    <w:pPr>
      <w:spacing w:after="0" w:line="240" w:lineRule="auto"/>
    </w:pPr>
    <w:rPr>
      <w:rFonts w:eastAsia="Calibri"/>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color w:val="FFFFFF"/>
      </w:rPr>
      <w:tblPr/>
      <w:tcPr>
        <w:tcBorders>
          <w:top w:val="single" w:sz="4" w:space="0" w:color="1F698E"/>
          <w:left w:val="single" w:sz="4" w:space="0" w:color="1F698E"/>
          <w:bottom w:val="single" w:sz="4" w:space="0" w:color="1F698E"/>
          <w:right w:val="single" w:sz="4" w:space="0" w:color="1F698E"/>
          <w:insideH w:val="nil"/>
          <w:insideV w:val="nil"/>
        </w:tcBorders>
        <w:shd w:val="clear" w:color="auto" w:fill="1F698E"/>
      </w:tcPr>
    </w:tblStylePr>
    <w:tblStylePr w:type="lastRow">
      <w:rPr>
        <w:b/>
        <w:bCs/>
      </w:rPr>
      <w:tblPr/>
      <w:tcPr>
        <w:tcBorders>
          <w:top w:val="double" w:sz="4" w:space="0" w:color="1F698E"/>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4-Accent31">
    <w:name w:val="Grid Table 4 - Accent 31"/>
    <w:basedOn w:val="TableNormal"/>
    <w:next w:val="GridTable4-Accent3"/>
    <w:uiPriority w:val="49"/>
    <w:rsid w:val="00EB0995"/>
    <w:pPr>
      <w:spacing w:after="0" w:line="240" w:lineRule="auto"/>
    </w:pPr>
    <w:rPr>
      <w:rFonts w:eastAsia="Calibri"/>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color w:val="FFFFFF"/>
      </w:rPr>
      <w:tblPr/>
      <w:tcPr>
        <w:tcBorders>
          <w:top w:val="single" w:sz="4" w:space="0" w:color="C0EDF8"/>
          <w:left w:val="single" w:sz="4" w:space="0" w:color="C0EDF8"/>
          <w:bottom w:val="single" w:sz="4" w:space="0" w:color="C0EDF8"/>
          <w:right w:val="single" w:sz="4" w:space="0" w:color="C0EDF8"/>
          <w:insideH w:val="nil"/>
          <w:insideV w:val="nil"/>
        </w:tcBorders>
        <w:shd w:val="clear" w:color="auto" w:fill="C0EDF8"/>
      </w:tcPr>
    </w:tblStylePr>
    <w:tblStylePr w:type="lastRow">
      <w:rPr>
        <w:b/>
        <w:bCs/>
      </w:rPr>
      <w:tblPr/>
      <w:tcPr>
        <w:tcBorders>
          <w:top w:val="double" w:sz="4" w:space="0" w:color="C0EDF8"/>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4-Accent41">
    <w:name w:val="Grid Table 4 - Accent 41"/>
    <w:basedOn w:val="TableNormal"/>
    <w:next w:val="GridTable4-Accent4"/>
    <w:uiPriority w:val="49"/>
    <w:rsid w:val="00EB0995"/>
    <w:pPr>
      <w:spacing w:after="0" w:line="240" w:lineRule="auto"/>
    </w:pPr>
    <w:rPr>
      <w:rFonts w:eastAsia="Calibri"/>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color w:val="FFFFFF"/>
      </w:rPr>
      <w:tblPr/>
      <w:tcPr>
        <w:tcBorders>
          <w:top w:val="single" w:sz="4" w:space="0" w:color="1CC49B"/>
          <w:left w:val="single" w:sz="4" w:space="0" w:color="1CC49B"/>
          <w:bottom w:val="single" w:sz="4" w:space="0" w:color="1CC49B"/>
          <w:right w:val="single" w:sz="4" w:space="0" w:color="1CC49B"/>
          <w:insideH w:val="nil"/>
          <w:insideV w:val="nil"/>
        </w:tcBorders>
        <w:shd w:val="clear" w:color="auto" w:fill="1CC49B"/>
      </w:tcPr>
    </w:tblStylePr>
    <w:tblStylePr w:type="lastRow">
      <w:rPr>
        <w:b/>
        <w:bCs/>
      </w:rPr>
      <w:tblPr/>
      <w:tcPr>
        <w:tcBorders>
          <w:top w:val="double" w:sz="4" w:space="0" w:color="1CC49B"/>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4-Accent51">
    <w:name w:val="Grid Table 4 - Accent 51"/>
    <w:basedOn w:val="TableNormal"/>
    <w:next w:val="GridTable4-Accent5"/>
    <w:uiPriority w:val="49"/>
    <w:rsid w:val="00EB0995"/>
    <w:pPr>
      <w:spacing w:after="0" w:line="240" w:lineRule="auto"/>
    </w:pPr>
    <w:rPr>
      <w:rFonts w:eastAsia="Calibri"/>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color w:val="FFFFFF"/>
      </w:rPr>
      <w:tblPr/>
      <w:tcPr>
        <w:tcBorders>
          <w:top w:val="single" w:sz="4" w:space="0" w:color="44626F"/>
          <w:left w:val="single" w:sz="4" w:space="0" w:color="44626F"/>
          <w:bottom w:val="single" w:sz="4" w:space="0" w:color="44626F"/>
          <w:right w:val="single" w:sz="4" w:space="0" w:color="44626F"/>
          <w:insideH w:val="nil"/>
          <w:insideV w:val="nil"/>
        </w:tcBorders>
        <w:shd w:val="clear" w:color="auto" w:fill="44626F"/>
      </w:tcPr>
    </w:tblStylePr>
    <w:tblStylePr w:type="lastRow">
      <w:rPr>
        <w:b/>
        <w:bCs/>
      </w:rPr>
      <w:tblPr/>
      <w:tcPr>
        <w:tcBorders>
          <w:top w:val="double" w:sz="4" w:space="0" w:color="44626F"/>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4-Accent61">
    <w:name w:val="Grid Table 4 - Accent 61"/>
    <w:basedOn w:val="TableNormal"/>
    <w:next w:val="GridTable4-Accent6"/>
    <w:uiPriority w:val="49"/>
    <w:rsid w:val="00EB0995"/>
    <w:pPr>
      <w:spacing w:after="0" w:line="240" w:lineRule="auto"/>
    </w:pPr>
    <w:rPr>
      <w:rFonts w:eastAsia="Calibri"/>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color w:val="FFFFFF"/>
      </w:rPr>
      <w:tblPr/>
      <w:tcPr>
        <w:tcBorders>
          <w:top w:val="single" w:sz="4" w:space="0" w:color="1C365F"/>
          <w:left w:val="single" w:sz="4" w:space="0" w:color="1C365F"/>
          <w:bottom w:val="single" w:sz="4" w:space="0" w:color="1C365F"/>
          <w:right w:val="single" w:sz="4" w:space="0" w:color="1C365F"/>
          <w:insideH w:val="nil"/>
          <w:insideV w:val="nil"/>
        </w:tcBorders>
        <w:shd w:val="clear" w:color="auto" w:fill="1C365F"/>
      </w:tcPr>
    </w:tblStylePr>
    <w:tblStylePr w:type="lastRow">
      <w:rPr>
        <w:b/>
        <w:bCs/>
      </w:rPr>
      <w:tblPr/>
      <w:tcPr>
        <w:tcBorders>
          <w:top w:val="double" w:sz="4" w:space="0" w:color="1C365F"/>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5Dark1">
    <w:name w:val="Grid Table 5 Dark1"/>
    <w:basedOn w:val="TableNormal"/>
    <w:next w:val="GridTable5Dark"/>
    <w:uiPriority w:val="50"/>
    <w:rsid w:val="00EB0995"/>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21">
    <w:name w:val="Grid Table 5 Dark - Accent 21"/>
    <w:basedOn w:val="TableNormal"/>
    <w:next w:val="GridTable5Dark-Accent2"/>
    <w:uiPriority w:val="50"/>
    <w:rsid w:val="00EB0995"/>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C0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C0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C0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C0E7"/>
      </w:tcPr>
    </w:tblStylePr>
    <w:tblStylePr w:type="band1Vert">
      <w:tblPr/>
      <w:tcPr>
        <w:shd w:val="clear" w:color="auto" w:fill="BCE5F5"/>
      </w:tcPr>
    </w:tblStylePr>
    <w:tblStylePr w:type="band1Horz">
      <w:tblPr/>
      <w:tcPr>
        <w:shd w:val="clear" w:color="auto" w:fill="BCE5F5"/>
      </w:tcPr>
    </w:tblStylePr>
  </w:style>
  <w:style w:type="table" w:customStyle="1" w:styleId="GridTable5Dark-Accent31">
    <w:name w:val="Grid Table 5 Dark - Accent 31"/>
    <w:basedOn w:val="TableNormal"/>
    <w:next w:val="GridTable5Dark-Accent3"/>
    <w:uiPriority w:val="50"/>
    <w:rsid w:val="00EB0995"/>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B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EDF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EDF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EDF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EDF8"/>
      </w:tcPr>
    </w:tblStylePr>
    <w:tblStylePr w:type="band1Vert">
      <w:tblPr/>
      <w:tcPr>
        <w:shd w:val="clear" w:color="auto" w:fill="E5F7FC"/>
      </w:tcPr>
    </w:tblStylePr>
    <w:tblStylePr w:type="band1Horz">
      <w:tblPr/>
      <w:tcPr>
        <w:shd w:val="clear" w:color="auto" w:fill="E5F7FC"/>
      </w:tcPr>
    </w:tblStylePr>
  </w:style>
  <w:style w:type="table" w:customStyle="1" w:styleId="GridTable5Dark-Accent41">
    <w:name w:val="Grid Table 5 Dark - Accent 41"/>
    <w:basedOn w:val="TableNormal"/>
    <w:next w:val="GridTable5Dark-Accent4"/>
    <w:uiPriority w:val="50"/>
    <w:rsid w:val="00EB0995"/>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F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C49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C49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C49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C49B"/>
      </w:tcPr>
    </w:tblStylePr>
    <w:tblStylePr w:type="band1Vert">
      <w:tblPr/>
      <w:tcPr>
        <w:shd w:val="clear" w:color="auto" w:fill="9AF0DB"/>
      </w:tcPr>
    </w:tblStylePr>
    <w:tblStylePr w:type="band1Horz">
      <w:tblPr/>
      <w:tcPr>
        <w:shd w:val="clear" w:color="auto" w:fill="9AF0DB"/>
      </w:tcPr>
    </w:tblStylePr>
  </w:style>
  <w:style w:type="table" w:customStyle="1" w:styleId="GridTable5Dark-Accent51">
    <w:name w:val="Grid Table 5 Dark - Accent 51"/>
    <w:basedOn w:val="TableNormal"/>
    <w:next w:val="GridTable5Dark-Accent5"/>
    <w:uiPriority w:val="50"/>
    <w:rsid w:val="00EB0995"/>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0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62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62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62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626F"/>
      </w:tcPr>
    </w:tblStylePr>
    <w:tblStylePr w:type="band1Vert">
      <w:tblPr/>
      <w:tcPr>
        <w:shd w:val="clear" w:color="auto" w:fill="ACC2CC"/>
      </w:tcPr>
    </w:tblStylePr>
    <w:tblStylePr w:type="band1Horz">
      <w:tblPr/>
      <w:tcPr>
        <w:shd w:val="clear" w:color="auto" w:fill="ACC2CC"/>
      </w:tcPr>
    </w:tblStylePr>
  </w:style>
  <w:style w:type="table" w:customStyle="1" w:styleId="GridTable5Dark-Accent61">
    <w:name w:val="Grid Table 5 Dark - Accent 61"/>
    <w:basedOn w:val="TableNormal"/>
    <w:next w:val="GridTable5Dark-Accent6"/>
    <w:uiPriority w:val="50"/>
    <w:rsid w:val="00EB0995"/>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D3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36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36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36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365F"/>
      </w:tcPr>
    </w:tblStylePr>
    <w:tblStylePr w:type="band1Vert">
      <w:tblPr/>
      <w:tcPr>
        <w:shd w:val="clear" w:color="auto" w:fill="87A7DB"/>
      </w:tcPr>
    </w:tblStylePr>
    <w:tblStylePr w:type="band1Horz">
      <w:tblPr/>
      <w:tcPr>
        <w:shd w:val="clear" w:color="auto" w:fill="87A7DB"/>
      </w:tcPr>
    </w:tblStylePr>
  </w:style>
  <w:style w:type="table" w:customStyle="1" w:styleId="GridTable6Colorful1">
    <w:name w:val="Grid Table 6 Colorful1"/>
    <w:basedOn w:val="TableNormal"/>
    <w:next w:val="GridTable6Colorful"/>
    <w:uiPriority w:val="51"/>
    <w:rsid w:val="00EB0995"/>
    <w:pPr>
      <w:spacing w:after="0" w:line="240" w:lineRule="auto"/>
    </w:pPr>
    <w:rPr>
      <w:rFonts w:eastAsia="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EB0995"/>
    <w:pPr>
      <w:spacing w:after="0" w:line="240" w:lineRule="auto"/>
    </w:pPr>
    <w:rPr>
      <w:rFonts w:eastAsia="Calibri"/>
      <w:color w:val="174E6A"/>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bottom w:val="single" w:sz="12" w:space="0" w:color="58AFDA"/>
        </w:tcBorders>
      </w:tcPr>
    </w:tblStylePr>
    <w:tblStylePr w:type="lastRow">
      <w:rPr>
        <w:b/>
        <w:bCs/>
      </w:rPr>
      <w:tblPr/>
      <w:tcPr>
        <w:tcBorders>
          <w:top w:val="double" w:sz="4" w:space="0" w:color="58AFDA"/>
        </w:tcBorders>
      </w:tcPr>
    </w:tblStylePr>
    <w:tblStylePr w:type="firstCol">
      <w:rPr>
        <w:b/>
        <w:bCs/>
      </w:rPr>
    </w:tblStylePr>
    <w:tblStylePr w:type="lastCol">
      <w:rPr>
        <w:b/>
        <w:bCs/>
      </w:rPr>
    </w:tblStylePr>
    <w:tblStylePr w:type="band1Vert">
      <w:tblPr/>
      <w:tcPr>
        <w:shd w:val="clear" w:color="auto" w:fill="C7E4F3"/>
      </w:tcPr>
    </w:tblStylePr>
    <w:tblStylePr w:type="band1Horz">
      <w:tblPr/>
      <w:tcPr>
        <w:shd w:val="clear" w:color="auto" w:fill="C7E4F3"/>
      </w:tcPr>
    </w:tblStylePr>
  </w:style>
  <w:style w:type="table" w:customStyle="1" w:styleId="GridTable6Colorful-Accent21">
    <w:name w:val="Grid Table 6 Colorful - Accent 21"/>
    <w:basedOn w:val="TableNormal"/>
    <w:next w:val="GridTable6Colorful-Accent2"/>
    <w:uiPriority w:val="51"/>
    <w:rsid w:val="00EB0995"/>
    <w:pPr>
      <w:spacing w:after="0" w:line="240" w:lineRule="auto"/>
    </w:pPr>
    <w:rPr>
      <w:rFonts w:eastAsia="Calibri"/>
      <w:color w:val="1E9FD1"/>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bottom w:val="single" w:sz="12" w:space="0" w:color="9BD9F0"/>
        </w:tcBorders>
      </w:tcPr>
    </w:tblStylePr>
    <w:tblStylePr w:type="lastRow">
      <w:rPr>
        <w:b/>
        <w:bCs/>
      </w:rPr>
      <w:tblPr/>
      <w:tcPr>
        <w:tcBorders>
          <w:top w:val="double" w:sz="4" w:space="0" w:color="9BD9F0"/>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table" w:customStyle="1" w:styleId="GridTable6Colorful-Accent31">
    <w:name w:val="Grid Table 6 Colorful - Accent 31"/>
    <w:basedOn w:val="TableNormal"/>
    <w:next w:val="GridTable6Colorful-Accent3"/>
    <w:uiPriority w:val="51"/>
    <w:rsid w:val="00EB0995"/>
    <w:pPr>
      <w:spacing w:after="0" w:line="240" w:lineRule="auto"/>
    </w:pPr>
    <w:rPr>
      <w:rFonts w:eastAsia="Calibri"/>
      <w:color w:val="5CD0ED"/>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bottom w:val="single" w:sz="12" w:space="0" w:color="D9F4FA"/>
        </w:tcBorders>
      </w:tcPr>
    </w:tblStylePr>
    <w:tblStylePr w:type="lastRow">
      <w:rPr>
        <w:b/>
        <w:bCs/>
      </w:rPr>
      <w:tblPr/>
      <w:tcPr>
        <w:tcBorders>
          <w:top w:val="double" w:sz="4" w:space="0" w:color="D9F4FA"/>
        </w:tcBorders>
      </w:tcPr>
    </w:tblStylePr>
    <w:tblStylePr w:type="firstCol">
      <w:rPr>
        <w:b/>
        <w:bCs/>
      </w:rPr>
    </w:tblStylePr>
    <w:tblStylePr w:type="lastCol">
      <w:rPr>
        <w:b/>
        <w:bCs/>
      </w:rPr>
    </w:tblStylePr>
    <w:tblStylePr w:type="band1Vert">
      <w:tblPr/>
      <w:tcPr>
        <w:shd w:val="clear" w:color="auto" w:fill="F2FBFD"/>
      </w:tcPr>
    </w:tblStylePr>
    <w:tblStylePr w:type="band1Horz">
      <w:tblPr/>
      <w:tcPr>
        <w:shd w:val="clear" w:color="auto" w:fill="F2FBFD"/>
      </w:tcPr>
    </w:tblStylePr>
  </w:style>
  <w:style w:type="table" w:customStyle="1" w:styleId="GridTable6Colorful-Accent41">
    <w:name w:val="Grid Table 6 Colorful - Accent 41"/>
    <w:basedOn w:val="TableNormal"/>
    <w:next w:val="GridTable6Colorful-Accent4"/>
    <w:uiPriority w:val="51"/>
    <w:rsid w:val="00EB0995"/>
    <w:pPr>
      <w:spacing w:after="0" w:line="240" w:lineRule="auto"/>
    </w:pPr>
    <w:rPr>
      <w:rFonts w:eastAsia="Calibri"/>
      <w:color w:val="159273"/>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bottom w:val="single" w:sz="12" w:space="0" w:color="68E9C9"/>
        </w:tcBorders>
      </w:tcPr>
    </w:tblStylePr>
    <w:tblStylePr w:type="lastRow">
      <w:rPr>
        <w:b/>
        <w:bCs/>
      </w:rPr>
      <w:tblPr/>
      <w:tcPr>
        <w:tcBorders>
          <w:top w:val="double" w:sz="4" w:space="0" w:color="68E9C9"/>
        </w:tcBorders>
      </w:tcPr>
    </w:tblStylePr>
    <w:tblStylePr w:type="firstCol">
      <w:rPr>
        <w:b/>
        <w:bCs/>
      </w:rPr>
    </w:tblStylePr>
    <w:tblStylePr w:type="lastCol">
      <w:rPr>
        <w:b/>
        <w:bCs/>
      </w:rPr>
    </w:tblStylePr>
    <w:tblStylePr w:type="band1Vert">
      <w:tblPr/>
      <w:tcPr>
        <w:shd w:val="clear" w:color="auto" w:fill="CCF7ED"/>
      </w:tcPr>
    </w:tblStylePr>
    <w:tblStylePr w:type="band1Horz">
      <w:tblPr/>
      <w:tcPr>
        <w:shd w:val="clear" w:color="auto" w:fill="CCF7ED"/>
      </w:tcPr>
    </w:tblStylePr>
  </w:style>
  <w:style w:type="table" w:customStyle="1" w:styleId="GridTable6Colorful-Accent51">
    <w:name w:val="Grid Table 6 Colorful - Accent 51"/>
    <w:basedOn w:val="TableNormal"/>
    <w:next w:val="GridTable6Colorful-Accent5"/>
    <w:uiPriority w:val="51"/>
    <w:rsid w:val="00EB0995"/>
    <w:pPr>
      <w:spacing w:after="0" w:line="240" w:lineRule="auto"/>
    </w:pPr>
    <w:rPr>
      <w:rFonts w:eastAsia="Calibri"/>
      <w:color w:val="334953"/>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bottom w:val="single" w:sz="12" w:space="0" w:color="83A4B3"/>
        </w:tcBorders>
      </w:tcPr>
    </w:tblStylePr>
    <w:tblStylePr w:type="lastRow">
      <w:rPr>
        <w:b/>
        <w:bCs/>
      </w:rPr>
      <w:tblPr/>
      <w:tcPr>
        <w:tcBorders>
          <w:top w:val="double" w:sz="4" w:space="0" w:color="83A4B3"/>
        </w:tcBorders>
      </w:tcPr>
    </w:tblStylePr>
    <w:tblStylePr w:type="firstCol">
      <w:rPr>
        <w:b/>
        <w:bCs/>
      </w:rPr>
    </w:tblStylePr>
    <w:tblStylePr w:type="lastCol">
      <w:rPr>
        <w:b/>
        <w:bCs/>
      </w:rPr>
    </w:tblStylePr>
    <w:tblStylePr w:type="band1Vert">
      <w:tblPr/>
      <w:tcPr>
        <w:shd w:val="clear" w:color="auto" w:fill="D5E0E5"/>
      </w:tcPr>
    </w:tblStylePr>
    <w:tblStylePr w:type="band1Horz">
      <w:tblPr/>
      <w:tcPr>
        <w:shd w:val="clear" w:color="auto" w:fill="D5E0E5"/>
      </w:tcPr>
    </w:tblStylePr>
  </w:style>
  <w:style w:type="table" w:customStyle="1" w:styleId="GridTable6Colorful-Accent61">
    <w:name w:val="Grid Table 6 Colorful - Accent 61"/>
    <w:basedOn w:val="TableNormal"/>
    <w:next w:val="GridTable6Colorful-Accent6"/>
    <w:uiPriority w:val="51"/>
    <w:rsid w:val="00EB0995"/>
    <w:pPr>
      <w:spacing w:after="0" w:line="240" w:lineRule="auto"/>
    </w:pPr>
    <w:rPr>
      <w:rFonts w:eastAsia="Calibri"/>
      <w:color w:val="152847"/>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table" w:customStyle="1" w:styleId="GridTable7Colorful1">
    <w:name w:val="Grid Table 7 Colorful1"/>
    <w:basedOn w:val="TableNormal"/>
    <w:next w:val="GridTable7Colorful"/>
    <w:uiPriority w:val="52"/>
    <w:rsid w:val="00EB0995"/>
    <w:pPr>
      <w:spacing w:after="0" w:line="240" w:lineRule="auto"/>
    </w:pPr>
    <w:rPr>
      <w:rFonts w:eastAsia="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EB0995"/>
    <w:pPr>
      <w:spacing w:after="0" w:line="240" w:lineRule="auto"/>
    </w:pPr>
    <w:rPr>
      <w:rFonts w:eastAsia="Calibri"/>
      <w:color w:val="174E6A"/>
    </w:rPr>
    <w:tblPr>
      <w:tblStyleRowBandSize w:val="1"/>
      <w:tblStyleColBandSize w:val="1"/>
      <w:tblBorders>
        <w:top w:val="single" w:sz="4" w:space="0" w:color="58AFDA"/>
        <w:left w:val="single" w:sz="4" w:space="0" w:color="58AFDA"/>
        <w:bottom w:val="single" w:sz="4" w:space="0" w:color="58AFDA"/>
        <w:right w:val="single" w:sz="4" w:space="0" w:color="58AFDA"/>
        <w:insideH w:val="single" w:sz="4" w:space="0" w:color="58AFDA"/>
        <w:insideV w:val="single" w:sz="4" w:space="0" w:color="58AFD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4F3"/>
      </w:tcPr>
    </w:tblStylePr>
    <w:tblStylePr w:type="band1Horz">
      <w:tblPr/>
      <w:tcPr>
        <w:shd w:val="clear" w:color="auto" w:fill="C7E4F3"/>
      </w:tcPr>
    </w:tblStylePr>
    <w:tblStylePr w:type="neCell">
      <w:tblPr/>
      <w:tcPr>
        <w:tcBorders>
          <w:bottom w:val="single" w:sz="4" w:space="0" w:color="58AFDA"/>
        </w:tcBorders>
      </w:tcPr>
    </w:tblStylePr>
    <w:tblStylePr w:type="nwCell">
      <w:tblPr/>
      <w:tcPr>
        <w:tcBorders>
          <w:bottom w:val="single" w:sz="4" w:space="0" w:color="58AFDA"/>
        </w:tcBorders>
      </w:tcPr>
    </w:tblStylePr>
    <w:tblStylePr w:type="seCell">
      <w:tblPr/>
      <w:tcPr>
        <w:tcBorders>
          <w:top w:val="single" w:sz="4" w:space="0" w:color="58AFDA"/>
        </w:tcBorders>
      </w:tcPr>
    </w:tblStylePr>
    <w:tblStylePr w:type="swCell">
      <w:tblPr/>
      <w:tcPr>
        <w:tcBorders>
          <w:top w:val="single" w:sz="4" w:space="0" w:color="58AFDA"/>
        </w:tcBorders>
      </w:tcPr>
    </w:tblStylePr>
  </w:style>
  <w:style w:type="table" w:customStyle="1" w:styleId="GridTable7Colorful-Accent21">
    <w:name w:val="Grid Table 7 Colorful - Accent 21"/>
    <w:basedOn w:val="TableNormal"/>
    <w:next w:val="GridTable7Colorful-Accent2"/>
    <w:uiPriority w:val="52"/>
    <w:rsid w:val="00EB0995"/>
    <w:pPr>
      <w:spacing w:after="0" w:line="240" w:lineRule="auto"/>
    </w:pPr>
    <w:rPr>
      <w:rFonts w:eastAsia="Calibri"/>
      <w:color w:val="1E9FD1"/>
    </w:rPr>
    <w:tblPr>
      <w:tblStyleRowBandSize w:val="1"/>
      <w:tblStyleColBandSize w:val="1"/>
      <w:tblBorders>
        <w:top w:val="single" w:sz="4" w:space="0" w:color="9BD9F0"/>
        <w:left w:val="single" w:sz="4" w:space="0" w:color="9BD9F0"/>
        <w:bottom w:val="single" w:sz="4" w:space="0" w:color="9BD9F0"/>
        <w:right w:val="single" w:sz="4" w:space="0" w:color="9BD9F0"/>
        <w:insideH w:val="single" w:sz="4" w:space="0" w:color="9BD9F0"/>
        <w:insideV w:val="single" w:sz="4" w:space="0" w:color="9BD9F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F2FA"/>
      </w:tcPr>
    </w:tblStylePr>
    <w:tblStylePr w:type="band1Horz">
      <w:tblPr/>
      <w:tcPr>
        <w:shd w:val="clear" w:color="auto" w:fill="DDF2FA"/>
      </w:tcPr>
    </w:tblStylePr>
    <w:tblStylePr w:type="neCell">
      <w:tblPr/>
      <w:tcPr>
        <w:tcBorders>
          <w:bottom w:val="single" w:sz="4" w:space="0" w:color="9BD9F0"/>
        </w:tcBorders>
      </w:tcPr>
    </w:tblStylePr>
    <w:tblStylePr w:type="nwCell">
      <w:tblPr/>
      <w:tcPr>
        <w:tcBorders>
          <w:bottom w:val="single" w:sz="4" w:space="0" w:color="9BD9F0"/>
        </w:tcBorders>
      </w:tcPr>
    </w:tblStylePr>
    <w:tblStylePr w:type="seCell">
      <w:tblPr/>
      <w:tcPr>
        <w:tcBorders>
          <w:top w:val="single" w:sz="4" w:space="0" w:color="9BD9F0"/>
        </w:tcBorders>
      </w:tcPr>
    </w:tblStylePr>
    <w:tblStylePr w:type="swCell">
      <w:tblPr/>
      <w:tcPr>
        <w:tcBorders>
          <w:top w:val="single" w:sz="4" w:space="0" w:color="9BD9F0"/>
        </w:tcBorders>
      </w:tcPr>
    </w:tblStylePr>
  </w:style>
  <w:style w:type="table" w:customStyle="1" w:styleId="GridTable7Colorful-Accent31">
    <w:name w:val="Grid Table 7 Colorful - Accent 31"/>
    <w:basedOn w:val="TableNormal"/>
    <w:next w:val="GridTable7Colorful-Accent3"/>
    <w:uiPriority w:val="52"/>
    <w:rsid w:val="00EB0995"/>
    <w:pPr>
      <w:spacing w:after="0" w:line="240" w:lineRule="auto"/>
    </w:pPr>
    <w:rPr>
      <w:rFonts w:eastAsia="Calibri"/>
      <w:color w:val="5CD0ED"/>
    </w:rPr>
    <w:tblPr>
      <w:tblStyleRowBandSize w:val="1"/>
      <w:tblStyleColBandSize w:val="1"/>
      <w:tblBorders>
        <w:top w:val="single" w:sz="4" w:space="0" w:color="D9F4FA"/>
        <w:left w:val="single" w:sz="4" w:space="0" w:color="D9F4FA"/>
        <w:bottom w:val="single" w:sz="4" w:space="0" w:color="D9F4FA"/>
        <w:right w:val="single" w:sz="4" w:space="0" w:color="D9F4FA"/>
        <w:insideH w:val="single" w:sz="4" w:space="0" w:color="D9F4FA"/>
        <w:insideV w:val="single" w:sz="4" w:space="0" w:color="D9F4F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bottom w:val="single" w:sz="4" w:space="0" w:color="D9F4FA"/>
        </w:tcBorders>
      </w:tcPr>
    </w:tblStylePr>
    <w:tblStylePr w:type="nwCell">
      <w:tblPr/>
      <w:tcPr>
        <w:tcBorders>
          <w:bottom w:val="single" w:sz="4" w:space="0" w:color="D9F4FA"/>
        </w:tcBorders>
      </w:tcPr>
    </w:tblStylePr>
    <w:tblStylePr w:type="seCell">
      <w:tblPr/>
      <w:tcPr>
        <w:tcBorders>
          <w:top w:val="single" w:sz="4" w:space="0" w:color="D9F4FA"/>
        </w:tcBorders>
      </w:tcPr>
    </w:tblStylePr>
    <w:tblStylePr w:type="swCell">
      <w:tblPr/>
      <w:tcPr>
        <w:tcBorders>
          <w:top w:val="single" w:sz="4" w:space="0" w:color="D9F4FA"/>
        </w:tcBorders>
      </w:tcPr>
    </w:tblStylePr>
  </w:style>
  <w:style w:type="table" w:customStyle="1" w:styleId="GridTable7Colorful-Accent41">
    <w:name w:val="Grid Table 7 Colorful - Accent 41"/>
    <w:basedOn w:val="TableNormal"/>
    <w:next w:val="GridTable7Colorful-Accent4"/>
    <w:uiPriority w:val="52"/>
    <w:rsid w:val="00EB0995"/>
    <w:pPr>
      <w:spacing w:after="0" w:line="240" w:lineRule="auto"/>
    </w:pPr>
    <w:rPr>
      <w:rFonts w:eastAsia="Calibri"/>
      <w:color w:val="159273"/>
    </w:rPr>
    <w:tblPr>
      <w:tblStyleRowBandSize w:val="1"/>
      <w:tblStyleColBandSize w:val="1"/>
      <w:tblBorders>
        <w:top w:val="single" w:sz="4" w:space="0" w:color="68E9C9"/>
        <w:left w:val="single" w:sz="4" w:space="0" w:color="68E9C9"/>
        <w:bottom w:val="single" w:sz="4" w:space="0" w:color="68E9C9"/>
        <w:right w:val="single" w:sz="4" w:space="0" w:color="68E9C9"/>
        <w:insideH w:val="single" w:sz="4" w:space="0" w:color="68E9C9"/>
        <w:insideV w:val="single" w:sz="4" w:space="0" w:color="68E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bottom w:val="single" w:sz="4" w:space="0" w:color="68E9C9"/>
        </w:tcBorders>
      </w:tcPr>
    </w:tblStylePr>
    <w:tblStylePr w:type="nwCell">
      <w:tblPr/>
      <w:tcPr>
        <w:tcBorders>
          <w:bottom w:val="single" w:sz="4" w:space="0" w:color="68E9C9"/>
        </w:tcBorders>
      </w:tcPr>
    </w:tblStylePr>
    <w:tblStylePr w:type="seCell">
      <w:tblPr/>
      <w:tcPr>
        <w:tcBorders>
          <w:top w:val="single" w:sz="4" w:space="0" w:color="68E9C9"/>
        </w:tcBorders>
      </w:tcPr>
    </w:tblStylePr>
    <w:tblStylePr w:type="swCell">
      <w:tblPr/>
      <w:tcPr>
        <w:tcBorders>
          <w:top w:val="single" w:sz="4" w:space="0" w:color="68E9C9"/>
        </w:tcBorders>
      </w:tcPr>
    </w:tblStylePr>
  </w:style>
  <w:style w:type="table" w:customStyle="1" w:styleId="GridTable7Colorful-Accent51">
    <w:name w:val="Grid Table 7 Colorful - Accent 51"/>
    <w:basedOn w:val="TableNormal"/>
    <w:next w:val="GridTable7Colorful-Accent5"/>
    <w:uiPriority w:val="52"/>
    <w:rsid w:val="00EB0995"/>
    <w:pPr>
      <w:spacing w:after="0" w:line="240" w:lineRule="auto"/>
    </w:pPr>
    <w:rPr>
      <w:rFonts w:eastAsia="Calibri"/>
      <w:color w:val="334953"/>
    </w:rPr>
    <w:tblPr>
      <w:tblStyleRowBandSize w:val="1"/>
      <w:tblStyleColBandSize w:val="1"/>
      <w:tblBorders>
        <w:top w:val="single" w:sz="4" w:space="0" w:color="83A4B3"/>
        <w:left w:val="single" w:sz="4" w:space="0" w:color="83A4B3"/>
        <w:bottom w:val="single" w:sz="4" w:space="0" w:color="83A4B3"/>
        <w:right w:val="single" w:sz="4" w:space="0" w:color="83A4B3"/>
        <w:insideH w:val="single" w:sz="4" w:space="0" w:color="83A4B3"/>
        <w:insideV w:val="single" w:sz="4" w:space="0" w:color="83A4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bottom w:val="single" w:sz="4" w:space="0" w:color="83A4B3"/>
        </w:tcBorders>
      </w:tcPr>
    </w:tblStylePr>
    <w:tblStylePr w:type="nwCell">
      <w:tblPr/>
      <w:tcPr>
        <w:tcBorders>
          <w:bottom w:val="single" w:sz="4" w:space="0" w:color="83A4B3"/>
        </w:tcBorders>
      </w:tcPr>
    </w:tblStylePr>
    <w:tblStylePr w:type="seCell">
      <w:tblPr/>
      <w:tcPr>
        <w:tcBorders>
          <w:top w:val="single" w:sz="4" w:space="0" w:color="83A4B3"/>
        </w:tcBorders>
      </w:tcPr>
    </w:tblStylePr>
    <w:tblStylePr w:type="swCell">
      <w:tblPr/>
      <w:tcPr>
        <w:tcBorders>
          <w:top w:val="single" w:sz="4" w:space="0" w:color="83A4B3"/>
        </w:tcBorders>
      </w:tcPr>
    </w:tblStylePr>
  </w:style>
  <w:style w:type="table" w:customStyle="1" w:styleId="ListTable7Colorful-Accent61">
    <w:name w:val="List Table 7 Colorful - Accent 61"/>
    <w:basedOn w:val="TableNormal"/>
    <w:next w:val="ListTable7Colorful-Accent6"/>
    <w:uiPriority w:val="52"/>
    <w:rsid w:val="00EB0995"/>
    <w:pPr>
      <w:spacing w:after="0" w:line="240" w:lineRule="auto"/>
    </w:pPr>
    <w:rPr>
      <w:rFonts w:eastAsia="Calibri"/>
      <w:color w:val="152847"/>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365F"/>
        </w:tcBorders>
        <w:shd w:val="clear" w:color="auto" w:fill="FFFFFF"/>
      </w:tcPr>
    </w:tblStylePr>
    <w:tblStylePr w:type="lastRow">
      <w:rPr>
        <w:rFonts w:ascii="Calibri Light" w:eastAsia="Times New Roman" w:hAnsi="Calibri Light" w:cs="Times New Roman"/>
        <w:i/>
        <w:iCs/>
        <w:sz w:val="26"/>
      </w:rPr>
      <w:tblPr/>
      <w:tcPr>
        <w:tcBorders>
          <w:top w:val="single" w:sz="4" w:space="0" w:color="1C365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365F"/>
        </w:tcBorders>
        <w:shd w:val="clear" w:color="auto" w:fill="FFFFFF"/>
      </w:tcPr>
    </w:tblStylePr>
    <w:tblStylePr w:type="lastCol">
      <w:rPr>
        <w:rFonts w:ascii="Calibri Light" w:eastAsia="Times New Roman" w:hAnsi="Calibri Light" w:cs="Times New Roman"/>
        <w:i/>
        <w:iCs/>
        <w:sz w:val="26"/>
      </w:rPr>
      <w:tblPr/>
      <w:tcPr>
        <w:tcBorders>
          <w:left w:val="single" w:sz="4" w:space="0" w:color="1C365F"/>
        </w:tcBorders>
        <w:shd w:val="clear" w:color="auto" w:fill="FFFFFF"/>
      </w:tcPr>
    </w:tblStylePr>
    <w:tblStylePr w:type="band1Vert">
      <w:tblPr/>
      <w:tcPr>
        <w:shd w:val="clear" w:color="auto" w:fill="C3D3ED"/>
      </w:tcPr>
    </w:tblStylePr>
    <w:tblStylePr w:type="band1Horz">
      <w:tblPr/>
      <w:tcPr>
        <w:shd w:val="clear" w:color="auto" w:fill="C3D3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EB0995"/>
    <w:pPr>
      <w:spacing w:after="0" w:line="240" w:lineRule="auto"/>
    </w:pPr>
    <w:rPr>
      <w:rFonts w:eastAsia="Calibri"/>
      <w:color w:val="334953"/>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626F"/>
        </w:tcBorders>
        <w:shd w:val="clear" w:color="auto" w:fill="FFFFFF"/>
      </w:tcPr>
    </w:tblStylePr>
    <w:tblStylePr w:type="lastRow">
      <w:rPr>
        <w:rFonts w:ascii="Calibri Light" w:eastAsia="Times New Roman" w:hAnsi="Calibri Light" w:cs="Times New Roman"/>
        <w:i/>
        <w:iCs/>
        <w:sz w:val="26"/>
      </w:rPr>
      <w:tblPr/>
      <w:tcPr>
        <w:tcBorders>
          <w:top w:val="single" w:sz="4" w:space="0" w:color="44626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626F"/>
        </w:tcBorders>
        <w:shd w:val="clear" w:color="auto" w:fill="FFFFFF"/>
      </w:tcPr>
    </w:tblStylePr>
    <w:tblStylePr w:type="lastCol">
      <w:rPr>
        <w:rFonts w:ascii="Calibri Light" w:eastAsia="Times New Roman" w:hAnsi="Calibri Light" w:cs="Times New Roman"/>
        <w:i/>
        <w:iCs/>
        <w:sz w:val="26"/>
      </w:rPr>
      <w:tblPr/>
      <w:tcPr>
        <w:tcBorders>
          <w:left w:val="single" w:sz="4" w:space="0" w:color="44626F"/>
        </w:tcBorders>
        <w:shd w:val="clear" w:color="auto" w:fill="FFFFFF"/>
      </w:tcPr>
    </w:tblStylePr>
    <w:tblStylePr w:type="band1Vert">
      <w:tblPr/>
      <w:tcPr>
        <w:shd w:val="clear" w:color="auto" w:fill="D5E0E5"/>
      </w:tcPr>
    </w:tblStylePr>
    <w:tblStylePr w:type="band1Horz">
      <w:tblPr/>
      <w:tcPr>
        <w:shd w:val="clear" w:color="auto" w:fill="D5E0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EB0995"/>
    <w:pPr>
      <w:spacing w:after="0" w:line="240" w:lineRule="auto"/>
    </w:pPr>
    <w:rPr>
      <w:rFonts w:eastAsia="Calibri"/>
      <w:color w:val="159273"/>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1CC49B"/>
        </w:tcBorders>
        <w:shd w:val="clear" w:color="auto" w:fill="FFFFFF"/>
      </w:tcPr>
    </w:tblStylePr>
    <w:tblStylePr w:type="lastRow">
      <w:rPr>
        <w:rFonts w:ascii="Calibri Light" w:eastAsia="Times New Roman" w:hAnsi="Calibri Light" w:cs="Times New Roman"/>
        <w:i/>
        <w:iCs/>
        <w:sz w:val="26"/>
      </w:rPr>
      <w:tblPr/>
      <w:tcPr>
        <w:tcBorders>
          <w:top w:val="single" w:sz="4" w:space="0" w:color="1CC49B"/>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1CC49B"/>
        </w:tcBorders>
        <w:shd w:val="clear" w:color="auto" w:fill="FFFFFF"/>
      </w:tcPr>
    </w:tblStylePr>
    <w:tblStylePr w:type="lastCol">
      <w:rPr>
        <w:rFonts w:ascii="Calibri Light" w:eastAsia="Times New Roman" w:hAnsi="Calibri Light" w:cs="Times New Roman"/>
        <w:i/>
        <w:iCs/>
        <w:sz w:val="26"/>
      </w:rPr>
      <w:tblPr/>
      <w:tcPr>
        <w:tcBorders>
          <w:left w:val="single" w:sz="4" w:space="0" w:color="1CC49B"/>
        </w:tcBorders>
        <w:shd w:val="clear" w:color="auto" w:fill="FFFFFF"/>
      </w:tcPr>
    </w:tblStylePr>
    <w:tblStylePr w:type="band1Vert">
      <w:tblPr/>
      <w:tcPr>
        <w:shd w:val="clear" w:color="auto" w:fill="CCF7ED"/>
      </w:tcPr>
    </w:tblStylePr>
    <w:tblStylePr w:type="band1Horz">
      <w:tblPr/>
      <w:tcPr>
        <w:shd w:val="clear" w:color="auto" w:fill="CCF7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EB0995"/>
    <w:pPr>
      <w:spacing w:after="0" w:line="240" w:lineRule="auto"/>
    </w:pPr>
    <w:rPr>
      <w:rFonts w:eastAsia="Calibri"/>
      <w:color w:val="5CD0ED"/>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C0EDF8"/>
        </w:tcBorders>
        <w:shd w:val="clear" w:color="auto" w:fill="FFFFFF"/>
      </w:tcPr>
    </w:tblStylePr>
    <w:tblStylePr w:type="lastRow">
      <w:rPr>
        <w:rFonts w:ascii="Calibri Light" w:eastAsia="Times New Roman" w:hAnsi="Calibri Light" w:cs="Times New Roman"/>
        <w:i/>
        <w:iCs/>
        <w:sz w:val="26"/>
      </w:rPr>
      <w:tblPr/>
      <w:tcPr>
        <w:tcBorders>
          <w:top w:val="single" w:sz="4" w:space="0" w:color="C0EDF8"/>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C0EDF8"/>
        </w:tcBorders>
        <w:shd w:val="clear" w:color="auto" w:fill="FFFFFF"/>
      </w:tcPr>
    </w:tblStylePr>
    <w:tblStylePr w:type="lastCol">
      <w:rPr>
        <w:rFonts w:ascii="Calibri Light" w:eastAsia="Times New Roman" w:hAnsi="Calibri Light" w:cs="Times New Roman"/>
        <w:i/>
        <w:iCs/>
        <w:sz w:val="26"/>
      </w:rPr>
      <w:tblPr/>
      <w:tcPr>
        <w:tcBorders>
          <w:left w:val="single" w:sz="4" w:space="0" w:color="C0EDF8"/>
        </w:tcBorders>
        <w:shd w:val="clear" w:color="auto" w:fill="FFFFFF"/>
      </w:tcPr>
    </w:tblStylePr>
    <w:tblStylePr w:type="band1Vert">
      <w:tblPr/>
      <w:tcPr>
        <w:shd w:val="clear" w:color="auto" w:fill="F2FBFD"/>
      </w:tcPr>
    </w:tblStylePr>
    <w:tblStylePr w:type="band1Horz">
      <w:tblPr/>
      <w:tcPr>
        <w:shd w:val="clear" w:color="auto" w:fill="F2FB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EB0995"/>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7Char1">
    <w:name w:val="Heading 7 Char1"/>
    <w:basedOn w:val="DefaultParagraphFont"/>
    <w:uiPriority w:val="9"/>
    <w:semiHidden/>
    <w:rsid w:val="00EB0995"/>
    <w:rPr>
      <w:rFonts w:asciiTheme="majorHAnsi" w:eastAsiaTheme="majorEastAsia" w:hAnsiTheme="majorHAnsi" w:cstheme="majorBidi"/>
      <w:i/>
      <w:iCs/>
      <w:color w:val="1D2E2E" w:themeColor="accent1" w:themeShade="7F"/>
      <w:sz w:val="20"/>
    </w:rPr>
  </w:style>
  <w:style w:type="character" w:customStyle="1" w:styleId="SubtitleChar1">
    <w:name w:val="Subtitle Char1"/>
    <w:basedOn w:val="DefaultParagraphFont"/>
    <w:uiPriority w:val="11"/>
    <w:rsid w:val="00EB0995"/>
    <w:rPr>
      <w:color w:val="5A5A5A" w:themeColor="text1" w:themeTint="A5"/>
      <w:spacing w:val="15"/>
      <w:sz w:val="22"/>
      <w:szCs w:val="22"/>
    </w:rPr>
  </w:style>
  <w:style w:type="character" w:customStyle="1" w:styleId="QuoteChar1">
    <w:name w:val="Quote Char1"/>
    <w:basedOn w:val="DefaultParagraphFont"/>
    <w:uiPriority w:val="29"/>
    <w:rsid w:val="00EB0995"/>
    <w:rPr>
      <w:rFonts w:ascii="Arial" w:hAnsi="Arial"/>
      <w:i/>
      <w:iCs/>
      <w:color w:val="404040" w:themeColor="text1" w:themeTint="BF"/>
      <w:sz w:val="20"/>
    </w:rPr>
  </w:style>
  <w:style w:type="character" w:styleId="UnresolvedMention">
    <w:name w:val="Unresolved Mention"/>
    <w:basedOn w:val="DefaultParagraphFont"/>
    <w:uiPriority w:val="99"/>
    <w:semiHidden/>
    <w:unhideWhenUsed/>
    <w:rsid w:val="00EB0995"/>
    <w:rPr>
      <w:color w:val="605E5C"/>
      <w:shd w:val="clear" w:color="auto" w:fill="E1DFDD"/>
    </w:rPr>
  </w:style>
  <w:style w:type="paragraph" w:customStyle="1" w:styleId="zz">
    <w:name w:val="zz"/>
    <w:basedOn w:val="BodyText"/>
    <w:link w:val="zzChar"/>
    <w:qFormat/>
    <w:rsid w:val="00EB0995"/>
    <w:pPr>
      <w:tabs>
        <w:tab w:val="left" w:pos="284"/>
      </w:tabs>
      <w:spacing w:before="120" w:after="170"/>
      <w:jc w:val="center"/>
    </w:pPr>
    <w:rPr>
      <w:rFonts w:cs="Arial"/>
      <w:b/>
      <w:bCs/>
      <w:sz w:val="18"/>
      <w:szCs w:val="20"/>
      <w:lang w:val="en-GB" w:eastAsia="en-GB"/>
    </w:rPr>
  </w:style>
  <w:style w:type="character" w:customStyle="1" w:styleId="zzChar">
    <w:name w:val="zz Char"/>
    <w:basedOn w:val="BodyTextChar"/>
    <w:link w:val="zz"/>
    <w:rsid w:val="00EB0995"/>
    <w:rPr>
      <w:rFonts w:ascii="Arial" w:eastAsiaTheme="minorHAnsi" w:hAnsi="Arial" w:cs="Arial"/>
      <w:b/>
      <w:bCs/>
      <w:sz w:val="18"/>
      <w:szCs w:val="20"/>
      <w:lang w:val="en-GB" w:eastAsia="en-GB"/>
    </w:rPr>
  </w:style>
  <w:style w:type="paragraph" w:customStyle="1" w:styleId="Z">
    <w:name w:val="Z"/>
    <w:basedOn w:val="Tabletext"/>
    <w:link w:val="ZChar"/>
    <w:qFormat/>
    <w:rsid w:val="00EB0995"/>
    <w:rPr>
      <w:rFonts w:ascii="Arial" w:hAnsi="Arial" w:cs="Arial"/>
      <w:sz w:val="18"/>
      <w:szCs w:val="20"/>
    </w:rPr>
  </w:style>
  <w:style w:type="character" w:customStyle="1" w:styleId="ZChar">
    <w:name w:val="Z Char"/>
    <w:basedOn w:val="DefaultParagraphFont"/>
    <w:link w:val="Z"/>
    <w:rsid w:val="00EB0995"/>
    <w:rPr>
      <w:rFonts w:ascii="Arial" w:hAnsi="Arial" w:cs="Arial"/>
      <w:color w:val="000A23"/>
      <w:spacing w:val="-2"/>
      <w:sz w:val="18"/>
      <w:szCs w:val="20"/>
      <w:lang w:val="en-GB"/>
    </w:rPr>
  </w:style>
  <w:style w:type="character" w:customStyle="1" w:styleId="TabletextChar">
    <w:name w:val="Table text Char"/>
    <w:basedOn w:val="DefaultParagraphFont"/>
    <w:link w:val="Tabletext"/>
    <w:rsid w:val="00EB0995"/>
    <w:rPr>
      <w:rFonts w:asciiTheme="majorHAnsi" w:hAnsiTheme="majorHAnsi" w:cs="Gotham-Light"/>
      <w:color w:val="000A23"/>
      <w:spacing w:val="-2"/>
      <w:sz w:val="20"/>
      <w:szCs w:val="18"/>
      <w:lang w:val="en-GB"/>
    </w:rPr>
  </w:style>
  <w:style w:type="table" w:customStyle="1" w:styleId="TableGrid1">
    <w:name w:val="Table Grid1"/>
    <w:basedOn w:val="TableNormal"/>
    <w:next w:val="TableGrid"/>
    <w:uiPriority w:val="39"/>
    <w:rsid w:val="00EB0995"/>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B0995"/>
    <w:rPr>
      <w:rFonts w:ascii="Segoe UI" w:hAnsi="Segoe UI" w:cs="Segoe UI" w:hint="default"/>
      <w:sz w:val="18"/>
      <w:szCs w:val="18"/>
    </w:rPr>
  </w:style>
  <w:style w:type="paragraph" w:styleId="EndnoteText">
    <w:name w:val="endnote text"/>
    <w:basedOn w:val="Normal"/>
    <w:link w:val="EndnoteTextChar"/>
    <w:uiPriority w:val="99"/>
    <w:semiHidden/>
    <w:unhideWhenUsed/>
    <w:rsid w:val="00EB0995"/>
    <w:rPr>
      <w:rFonts w:eastAsiaTheme="minorEastAsia"/>
      <w:szCs w:val="20"/>
      <w:lang w:val="en-US"/>
    </w:rPr>
  </w:style>
  <w:style w:type="character" w:customStyle="1" w:styleId="EndnoteTextChar">
    <w:name w:val="Endnote Text Char"/>
    <w:basedOn w:val="DefaultParagraphFont"/>
    <w:link w:val="EndnoteText"/>
    <w:uiPriority w:val="99"/>
    <w:semiHidden/>
    <w:rsid w:val="00EB0995"/>
    <w:rPr>
      <w:rFonts w:ascii="Arial" w:hAnsi="Arial"/>
      <w:sz w:val="20"/>
      <w:szCs w:val="20"/>
      <w:lang w:val="en-US"/>
    </w:rPr>
  </w:style>
  <w:style w:type="character" w:styleId="EndnoteReference">
    <w:name w:val="endnote reference"/>
    <w:basedOn w:val="DefaultParagraphFont"/>
    <w:uiPriority w:val="99"/>
    <w:semiHidden/>
    <w:unhideWhenUsed/>
    <w:rsid w:val="00EB0995"/>
    <w:rPr>
      <w:vertAlign w:val="superscript"/>
    </w:rPr>
  </w:style>
  <w:style w:type="paragraph" w:customStyle="1" w:styleId="BasicParagraph">
    <w:name w:val="[Basic Paragraph]"/>
    <w:basedOn w:val="NoParagraphStyle"/>
    <w:uiPriority w:val="99"/>
    <w:rsid w:val="00EB0995"/>
    <w:pPr>
      <w:widowControl/>
      <w:spacing w:line="240" w:lineRule="atLeast"/>
    </w:pPr>
    <w:rPr>
      <w:rFonts w:ascii="Public Sans ExtraLight" w:hAnsi="Public Sans ExtraLight" w:cs="Public Sans ExtraLight"/>
      <w:b w:val="0"/>
      <w:bCs w:val="0"/>
      <w:caps w:val="0"/>
      <w:color w:val="000000"/>
      <w:sz w:val="18"/>
      <w:szCs w:val="18"/>
      <w:lang w:val="en-US"/>
    </w:rPr>
  </w:style>
  <w:style w:type="character" w:customStyle="1" w:styleId="Tableandchartdescription">
    <w:name w:val="Table and chart description"/>
    <w:basedOn w:val="DefaultParagraphFont"/>
    <w:uiPriority w:val="99"/>
    <w:rsid w:val="00EB0995"/>
    <w:rPr>
      <w:rFonts w:ascii="Quicksand SemiBold" w:hAnsi="Quicksand SemiBold" w:cs="Quicksand SemiBold"/>
      <w:sz w:val="18"/>
      <w:szCs w:val="18"/>
    </w:rPr>
  </w:style>
  <w:style w:type="paragraph" w:customStyle="1" w:styleId="BodytextDocumentstyles">
    <w:name w:val="Body text (Document styles)"/>
    <w:basedOn w:val="NoParagraphStyle"/>
    <w:uiPriority w:val="99"/>
    <w:rsid w:val="00EB0995"/>
    <w:pPr>
      <w:widowControl/>
      <w:suppressAutoHyphens/>
      <w:spacing w:line="260" w:lineRule="atLeast"/>
    </w:pPr>
    <w:rPr>
      <w:rFonts w:ascii="Lato" w:hAnsi="Lato" w:cs="Lato"/>
      <w:b w:val="0"/>
      <w:bCs w:val="0"/>
      <w:caps w:val="0"/>
      <w:color w:val="000000"/>
      <w:sz w:val="18"/>
      <w:szCs w:val="18"/>
      <w:lang w:val="en-US"/>
    </w:rPr>
  </w:style>
  <w:style w:type="character" w:styleId="Mention">
    <w:name w:val="Mention"/>
    <w:basedOn w:val="DefaultParagraphFont"/>
    <w:uiPriority w:val="99"/>
    <w:unhideWhenUsed/>
    <w:rsid w:val="00494665"/>
    <w:rPr>
      <w:color w:val="2B579A"/>
      <w:shd w:val="clear" w:color="auto" w:fill="E1DFDD"/>
    </w:rPr>
  </w:style>
  <w:style w:type="numbering" w:customStyle="1" w:styleId="CurrentList1">
    <w:name w:val="Current List1"/>
    <w:uiPriority w:val="99"/>
    <w:rsid w:val="004F2A11"/>
    <w:pPr>
      <w:numPr>
        <w:numId w:val="20"/>
      </w:numPr>
    </w:pPr>
  </w:style>
  <w:style w:type="paragraph" w:customStyle="1" w:styleId="Appendix2">
    <w:name w:val="Appendix 2"/>
    <w:basedOn w:val="Heading2"/>
    <w:autoRedefine/>
    <w:uiPriority w:val="99"/>
    <w:qFormat/>
    <w:rsid w:val="001B2CA1"/>
  </w:style>
  <w:style w:type="paragraph" w:customStyle="1" w:styleId="Appendix3">
    <w:name w:val="Appendix 3"/>
    <w:basedOn w:val="Normal"/>
    <w:next w:val="Body"/>
    <w:link w:val="Appendix3Char"/>
    <w:uiPriority w:val="4"/>
    <w:qFormat/>
    <w:rsid w:val="005A4C04"/>
    <w:pPr>
      <w:keepNext/>
      <w:numPr>
        <w:ilvl w:val="2"/>
        <w:numId w:val="8"/>
      </w:numPr>
      <w:spacing w:before="240" w:after="120"/>
      <w:ind w:left="1134" w:hanging="1134"/>
      <w:outlineLvl w:val="2"/>
    </w:pPr>
    <w:rPr>
      <w:rFonts w:cs="Arial"/>
      <w:color w:val="3A5E5E" w:themeColor="accent1"/>
      <w:sz w:val="28"/>
    </w:rPr>
  </w:style>
  <w:style w:type="character" w:customStyle="1" w:styleId="Appendix3Char">
    <w:name w:val="Appendix 3 Char"/>
    <w:basedOn w:val="Heading3Char"/>
    <w:link w:val="Appendix3"/>
    <w:uiPriority w:val="4"/>
    <w:rsid w:val="005A4C04"/>
    <w:rPr>
      <w:rFonts w:ascii="Arial" w:eastAsiaTheme="minorHAnsi" w:hAnsi="Arial" w:cs="Arial"/>
      <w:color w:val="3A5E5E" w:themeColor="accent1"/>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69153">
      <w:bodyDiv w:val="1"/>
      <w:marLeft w:val="0"/>
      <w:marRight w:val="0"/>
      <w:marTop w:val="0"/>
      <w:marBottom w:val="0"/>
      <w:divBdr>
        <w:top w:val="none" w:sz="0" w:space="0" w:color="auto"/>
        <w:left w:val="none" w:sz="0" w:space="0" w:color="auto"/>
        <w:bottom w:val="none" w:sz="0" w:space="0" w:color="auto"/>
        <w:right w:val="none" w:sz="0" w:space="0" w:color="auto"/>
      </w:divBdr>
      <w:divsChild>
        <w:div w:id="1216547080">
          <w:marLeft w:val="0"/>
          <w:marRight w:val="0"/>
          <w:marTop w:val="0"/>
          <w:marBottom w:val="0"/>
          <w:divBdr>
            <w:top w:val="none" w:sz="0" w:space="0" w:color="auto"/>
            <w:left w:val="none" w:sz="0" w:space="0" w:color="auto"/>
            <w:bottom w:val="none" w:sz="0" w:space="0" w:color="auto"/>
            <w:right w:val="none" w:sz="0" w:space="0" w:color="auto"/>
          </w:divBdr>
        </w:div>
      </w:divsChild>
    </w:div>
    <w:div w:id="142702428">
      <w:bodyDiv w:val="1"/>
      <w:marLeft w:val="0"/>
      <w:marRight w:val="0"/>
      <w:marTop w:val="0"/>
      <w:marBottom w:val="0"/>
      <w:divBdr>
        <w:top w:val="none" w:sz="0" w:space="0" w:color="auto"/>
        <w:left w:val="none" w:sz="0" w:space="0" w:color="auto"/>
        <w:bottom w:val="none" w:sz="0" w:space="0" w:color="auto"/>
        <w:right w:val="none" w:sz="0" w:space="0" w:color="auto"/>
      </w:divBdr>
    </w:div>
    <w:div w:id="222182166">
      <w:bodyDiv w:val="1"/>
      <w:marLeft w:val="0"/>
      <w:marRight w:val="0"/>
      <w:marTop w:val="0"/>
      <w:marBottom w:val="0"/>
      <w:divBdr>
        <w:top w:val="none" w:sz="0" w:space="0" w:color="auto"/>
        <w:left w:val="none" w:sz="0" w:space="0" w:color="auto"/>
        <w:bottom w:val="none" w:sz="0" w:space="0" w:color="auto"/>
        <w:right w:val="none" w:sz="0" w:space="0" w:color="auto"/>
      </w:divBdr>
    </w:div>
    <w:div w:id="326639999">
      <w:bodyDiv w:val="1"/>
      <w:marLeft w:val="0"/>
      <w:marRight w:val="0"/>
      <w:marTop w:val="0"/>
      <w:marBottom w:val="0"/>
      <w:divBdr>
        <w:top w:val="none" w:sz="0" w:space="0" w:color="auto"/>
        <w:left w:val="none" w:sz="0" w:space="0" w:color="auto"/>
        <w:bottom w:val="none" w:sz="0" w:space="0" w:color="auto"/>
        <w:right w:val="none" w:sz="0" w:space="0" w:color="auto"/>
      </w:divBdr>
    </w:div>
    <w:div w:id="344598816">
      <w:bodyDiv w:val="1"/>
      <w:marLeft w:val="0"/>
      <w:marRight w:val="0"/>
      <w:marTop w:val="0"/>
      <w:marBottom w:val="0"/>
      <w:divBdr>
        <w:top w:val="none" w:sz="0" w:space="0" w:color="auto"/>
        <w:left w:val="none" w:sz="0" w:space="0" w:color="auto"/>
        <w:bottom w:val="none" w:sz="0" w:space="0" w:color="auto"/>
        <w:right w:val="none" w:sz="0" w:space="0" w:color="auto"/>
      </w:divBdr>
    </w:div>
    <w:div w:id="560478484">
      <w:bodyDiv w:val="1"/>
      <w:marLeft w:val="0"/>
      <w:marRight w:val="0"/>
      <w:marTop w:val="0"/>
      <w:marBottom w:val="0"/>
      <w:divBdr>
        <w:top w:val="none" w:sz="0" w:space="0" w:color="auto"/>
        <w:left w:val="none" w:sz="0" w:space="0" w:color="auto"/>
        <w:bottom w:val="none" w:sz="0" w:space="0" w:color="auto"/>
        <w:right w:val="none" w:sz="0" w:space="0" w:color="auto"/>
      </w:divBdr>
    </w:div>
    <w:div w:id="603465550">
      <w:bodyDiv w:val="1"/>
      <w:marLeft w:val="0"/>
      <w:marRight w:val="0"/>
      <w:marTop w:val="0"/>
      <w:marBottom w:val="0"/>
      <w:divBdr>
        <w:top w:val="none" w:sz="0" w:space="0" w:color="auto"/>
        <w:left w:val="none" w:sz="0" w:space="0" w:color="auto"/>
        <w:bottom w:val="none" w:sz="0" w:space="0" w:color="auto"/>
        <w:right w:val="none" w:sz="0" w:space="0" w:color="auto"/>
      </w:divBdr>
      <w:divsChild>
        <w:div w:id="2046364290">
          <w:marLeft w:val="0"/>
          <w:marRight w:val="0"/>
          <w:marTop w:val="0"/>
          <w:marBottom w:val="0"/>
          <w:divBdr>
            <w:top w:val="none" w:sz="0" w:space="0" w:color="auto"/>
            <w:left w:val="none" w:sz="0" w:space="0" w:color="auto"/>
            <w:bottom w:val="none" w:sz="0" w:space="0" w:color="auto"/>
            <w:right w:val="none" w:sz="0" w:space="0" w:color="auto"/>
          </w:divBdr>
        </w:div>
      </w:divsChild>
    </w:div>
    <w:div w:id="728305925">
      <w:bodyDiv w:val="1"/>
      <w:marLeft w:val="0"/>
      <w:marRight w:val="0"/>
      <w:marTop w:val="0"/>
      <w:marBottom w:val="0"/>
      <w:divBdr>
        <w:top w:val="none" w:sz="0" w:space="0" w:color="auto"/>
        <w:left w:val="none" w:sz="0" w:space="0" w:color="auto"/>
        <w:bottom w:val="none" w:sz="0" w:space="0" w:color="auto"/>
        <w:right w:val="none" w:sz="0" w:space="0" w:color="auto"/>
      </w:divBdr>
    </w:div>
    <w:div w:id="892349246">
      <w:bodyDiv w:val="1"/>
      <w:marLeft w:val="0"/>
      <w:marRight w:val="0"/>
      <w:marTop w:val="0"/>
      <w:marBottom w:val="0"/>
      <w:divBdr>
        <w:top w:val="none" w:sz="0" w:space="0" w:color="auto"/>
        <w:left w:val="none" w:sz="0" w:space="0" w:color="auto"/>
        <w:bottom w:val="none" w:sz="0" w:space="0" w:color="auto"/>
        <w:right w:val="none" w:sz="0" w:space="0" w:color="auto"/>
      </w:divBdr>
    </w:div>
    <w:div w:id="1016035170">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62307219">
      <w:bodyDiv w:val="1"/>
      <w:marLeft w:val="0"/>
      <w:marRight w:val="0"/>
      <w:marTop w:val="0"/>
      <w:marBottom w:val="0"/>
      <w:divBdr>
        <w:top w:val="none" w:sz="0" w:space="0" w:color="auto"/>
        <w:left w:val="none" w:sz="0" w:space="0" w:color="auto"/>
        <w:bottom w:val="none" w:sz="0" w:space="0" w:color="auto"/>
        <w:right w:val="none" w:sz="0" w:space="0" w:color="auto"/>
      </w:divBdr>
    </w:div>
    <w:div w:id="1256789169">
      <w:bodyDiv w:val="1"/>
      <w:marLeft w:val="0"/>
      <w:marRight w:val="0"/>
      <w:marTop w:val="0"/>
      <w:marBottom w:val="0"/>
      <w:divBdr>
        <w:top w:val="none" w:sz="0" w:space="0" w:color="auto"/>
        <w:left w:val="none" w:sz="0" w:space="0" w:color="auto"/>
        <w:bottom w:val="none" w:sz="0" w:space="0" w:color="auto"/>
        <w:right w:val="none" w:sz="0" w:space="0" w:color="auto"/>
      </w:divBdr>
    </w:div>
    <w:div w:id="1458522717">
      <w:bodyDiv w:val="1"/>
      <w:marLeft w:val="0"/>
      <w:marRight w:val="0"/>
      <w:marTop w:val="0"/>
      <w:marBottom w:val="0"/>
      <w:divBdr>
        <w:top w:val="none" w:sz="0" w:space="0" w:color="auto"/>
        <w:left w:val="none" w:sz="0" w:space="0" w:color="auto"/>
        <w:bottom w:val="none" w:sz="0" w:space="0" w:color="auto"/>
        <w:right w:val="none" w:sz="0" w:space="0" w:color="auto"/>
      </w:divBdr>
    </w:div>
    <w:div w:id="1607733226">
      <w:bodyDiv w:val="1"/>
      <w:marLeft w:val="0"/>
      <w:marRight w:val="0"/>
      <w:marTop w:val="0"/>
      <w:marBottom w:val="0"/>
      <w:divBdr>
        <w:top w:val="none" w:sz="0" w:space="0" w:color="auto"/>
        <w:left w:val="none" w:sz="0" w:space="0" w:color="auto"/>
        <w:bottom w:val="none" w:sz="0" w:space="0" w:color="auto"/>
        <w:right w:val="none" w:sz="0" w:space="0" w:color="auto"/>
      </w:divBdr>
    </w:div>
    <w:div w:id="1706565381">
      <w:bodyDiv w:val="1"/>
      <w:marLeft w:val="0"/>
      <w:marRight w:val="0"/>
      <w:marTop w:val="0"/>
      <w:marBottom w:val="0"/>
      <w:divBdr>
        <w:top w:val="none" w:sz="0" w:space="0" w:color="auto"/>
        <w:left w:val="none" w:sz="0" w:space="0" w:color="auto"/>
        <w:bottom w:val="none" w:sz="0" w:space="0" w:color="auto"/>
        <w:right w:val="none" w:sz="0" w:space="0" w:color="auto"/>
      </w:divBdr>
    </w:div>
    <w:div w:id="1986006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qilt.edu.au/" TargetMode="External"/><Relationship Id="rId42" Type="http://schemas.openxmlformats.org/officeDocument/2006/relationships/chart" Target="charts/chart10.xml"/><Relationship Id="rId47" Type="http://schemas.openxmlformats.org/officeDocument/2006/relationships/header" Target="header6.xml"/><Relationship Id="rId63" Type="http://schemas.openxmlformats.org/officeDocument/2006/relationships/image" Target="media/image8.png"/><Relationship Id="rId68" Type="http://schemas.openxmlformats.org/officeDocument/2006/relationships/header" Target="header11.xml"/><Relationship Id="rId84" Type="http://schemas.openxmlformats.org/officeDocument/2006/relationships/chart" Target="charts/chart31.xml"/><Relationship Id="rId89" Type="http://schemas.openxmlformats.org/officeDocument/2006/relationships/chart" Target="charts/chart36.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eader" Target="header2.xml"/><Relationship Id="rId37" Type="http://schemas.openxmlformats.org/officeDocument/2006/relationships/image" Target="media/image5.emf"/><Relationship Id="rId53" Type="http://schemas.openxmlformats.org/officeDocument/2006/relationships/header" Target="header8.xml"/><Relationship Id="rId58" Type="http://schemas.openxmlformats.org/officeDocument/2006/relationships/chart" Target="charts/chart16.xml"/><Relationship Id="rId74" Type="http://schemas.openxmlformats.org/officeDocument/2006/relationships/chart" Target="charts/chart24.xml"/><Relationship Id="rId79" Type="http://schemas.openxmlformats.org/officeDocument/2006/relationships/chart" Target="charts/chart28.xml"/><Relationship Id="rId102"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chart" Target="charts/chart37.xml"/><Relationship Id="rId95" Type="http://schemas.openxmlformats.org/officeDocument/2006/relationships/header" Target="header14.xml"/><Relationship Id="rId22" Type="http://schemas.openxmlformats.org/officeDocument/2006/relationships/hyperlink" Target="https://www.qilt.edu.au/surveys/graduate-outcomes-survey---longitudinal-(gos-l)" TargetMode="External"/><Relationship Id="rId27" Type="http://schemas.openxmlformats.org/officeDocument/2006/relationships/chart" Target="charts/chart2.xml"/><Relationship Id="rId43" Type="http://schemas.openxmlformats.org/officeDocument/2006/relationships/chart" Target="charts/chart11.xml"/><Relationship Id="rId48" Type="http://schemas.openxmlformats.org/officeDocument/2006/relationships/footer" Target="footer7.xml"/><Relationship Id="rId64" Type="http://schemas.openxmlformats.org/officeDocument/2006/relationships/header" Target="header10.xml"/><Relationship Id="rId69" Type="http://schemas.openxmlformats.org/officeDocument/2006/relationships/footer" Target="footer12.xml"/><Relationship Id="rId80" Type="http://schemas.openxmlformats.org/officeDocument/2006/relationships/chart" Target="charts/chart29.xml"/><Relationship Id="rId85" Type="http://schemas.openxmlformats.org/officeDocument/2006/relationships/chart" Target="charts/chart32.xml"/><Relationship Id="rId12" Type="http://schemas.openxmlformats.org/officeDocument/2006/relationships/image" Target="media/image2.svg"/><Relationship Id="rId17" Type="http://schemas.openxmlformats.org/officeDocument/2006/relationships/footer" Target="footer2.xml"/><Relationship Id="rId33" Type="http://schemas.openxmlformats.org/officeDocument/2006/relationships/header" Target="header3.xml"/><Relationship Id="rId38" Type="http://schemas.openxmlformats.org/officeDocument/2006/relationships/chart" Target="charts/chart6.xml"/><Relationship Id="rId59" Type="http://schemas.openxmlformats.org/officeDocument/2006/relationships/chart" Target="charts/chart17.xml"/><Relationship Id="rId103" Type="http://schemas.openxmlformats.org/officeDocument/2006/relationships/footer" Target="footer16.xml"/><Relationship Id="rId20" Type="http://schemas.openxmlformats.org/officeDocument/2006/relationships/footer" Target="footer3.xml"/><Relationship Id="rId41" Type="http://schemas.openxmlformats.org/officeDocument/2006/relationships/chart" Target="charts/chart9.xml"/><Relationship Id="rId54" Type="http://schemas.openxmlformats.org/officeDocument/2006/relationships/footer" Target="footer9.xml"/><Relationship Id="rId62" Type="http://schemas.openxmlformats.org/officeDocument/2006/relationships/image" Target="media/image7.png"/><Relationship Id="rId70" Type="http://schemas.openxmlformats.org/officeDocument/2006/relationships/chart" Target="charts/chart21.xml"/><Relationship Id="rId75" Type="http://schemas.openxmlformats.org/officeDocument/2006/relationships/chart" Target="charts/chart25.xml"/><Relationship Id="rId83" Type="http://schemas.openxmlformats.org/officeDocument/2006/relationships/footer" Target="footer13.xml"/><Relationship Id="rId88" Type="http://schemas.openxmlformats.org/officeDocument/2006/relationships/chart" Target="charts/chart35.xml"/><Relationship Id="rId91" Type="http://schemas.openxmlformats.org/officeDocument/2006/relationships/chart" Target="charts/chart38.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qilt@srcentre.com.au" TargetMode="External"/><Relationship Id="rId23" Type="http://schemas.openxmlformats.org/officeDocument/2006/relationships/hyperlink" Target="https://app.powerbi.com/view?r=eyJrIjoiM2ZjOTkxNGQtMzc5NS00YjZmLWE5MTctYjlhZjY2ZTZmNGRkIiwidCI6IjBhNGQ1MDgwLTUxNWMtNDVlNi1hN2FiLTFiZjI1OTZhNTY0OCJ9" TargetMode="External"/><Relationship Id="rId28" Type="http://schemas.openxmlformats.org/officeDocument/2006/relationships/chart" Target="charts/chart3.xml"/><Relationship Id="rId36" Type="http://schemas.openxmlformats.org/officeDocument/2006/relationships/footer" Target="footer5.xml"/><Relationship Id="rId49" Type="http://schemas.openxmlformats.org/officeDocument/2006/relationships/chart" Target="charts/chart13.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app.powerbi.com/view?r=eyJrIjoiNzg4YjY2NzQtZGYwMy00ZWRlLWE5MjEtMmFlODM1YzNlNzZlIiwidCI6IjBhNGQ1MDgwLTUxNWMtNDVlNi1hN2FiLTFiZjI1OTZhNTY0OCJ9" TargetMode="External"/><Relationship Id="rId44" Type="http://schemas.openxmlformats.org/officeDocument/2006/relationships/chart" Target="charts/chart12.xml"/><Relationship Id="rId52" Type="http://schemas.openxmlformats.org/officeDocument/2006/relationships/footer" Target="footer8.xml"/><Relationship Id="rId60" Type="http://schemas.openxmlformats.org/officeDocument/2006/relationships/chart" Target="charts/chart18.xml"/><Relationship Id="rId65" Type="http://schemas.openxmlformats.org/officeDocument/2006/relationships/footer" Target="footer11.xml"/><Relationship Id="rId73" Type="http://schemas.openxmlformats.org/officeDocument/2006/relationships/chart" Target="charts/chart23.xml"/><Relationship Id="rId78" Type="http://schemas.openxmlformats.org/officeDocument/2006/relationships/image" Target="media/image10.png"/><Relationship Id="rId81" Type="http://schemas.openxmlformats.org/officeDocument/2006/relationships/chart" Target="charts/chart30.xml"/><Relationship Id="rId86" Type="http://schemas.openxmlformats.org/officeDocument/2006/relationships/chart" Target="charts/chart33.xml"/><Relationship Id="rId94" Type="http://schemas.openxmlformats.org/officeDocument/2006/relationships/header" Target="header13.xml"/><Relationship Id="rId99" Type="http://schemas.openxmlformats.org/officeDocument/2006/relationships/hyperlink" Target="mailto:info@srcentre.com.au" TargetMode="External"/><Relationship Id="rId10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qilt.edu.au/" TargetMode="External"/><Relationship Id="rId39" Type="http://schemas.openxmlformats.org/officeDocument/2006/relationships/chart" Target="charts/chart7.xml"/><Relationship Id="rId34" Type="http://schemas.openxmlformats.org/officeDocument/2006/relationships/footer" Target="footer4.xml"/><Relationship Id="rId50" Type="http://schemas.openxmlformats.org/officeDocument/2006/relationships/chart" Target="charts/chart14.xml"/><Relationship Id="rId55" Type="http://schemas.openxmlformats.org/officeDocument/2006/relationships/chart" Target="charts/chart15.xml"/><Relationship Id="rId76" Type="http://schemas.openxmlformats.org/officeDocument/2006/relationships/chart" Target="charts/chart26.xml"/><Relationship Id="rId97" Type="http://schemas.openxmlformats.org/officeDocument/2006/relationships/footer" Target="footer15.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chart" Target="charts/chart39.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hyperlink" Target="http://www.qilt.edu.au/" TargetMode="External"/><Relationship Id="rId40" Type="http://schemas.openxmlformats.org/officeDocument/2006/relationships/chart" Target="charts/chart8.xml"/><Relationship Id="rId45" Type="http://schemas.openxmlformats.org/officeDocument/2006/relationships/header" Target="header5.xml"/><Relationship Id="rId66" Type="http://schemas.openxmlformats.org/officeDocument/2006/relationships/chart" Target="charts/chart19.xml"/><Relationship Id="rId87" Type="http://schemas.openxmlformats.org/officeDocument/2006/relationships/chart" Target="charts/chart34.xml"/><Relationship Id="rId61" Type="http://schemas.openxmlformats.org/officeDocument/2006/relationships/image" Target="media/image6.png"/><Relationship Id="rId82" Type="http://schemas.openxmlformats.org/officeDocument/2006/relationships/header" Target="header12.xml"/><Relationship Id="rId19" Type="http://schemas.openxmlformats.org/officeDocument/2006/relationships/header" Target="header1.xml"/><Relationship Id="rId14" Type="http://schemas.openxmlformats.org/officeDocument/2006/relationships/hyperlink" Target="http://www.qilt.edu.au/" TargetMode="External"/><Relationship Id="rId30" Type="http://schemas.openxmlformats.org/officeDocument/2006/relationships/chart" Target="charts/chart5.xml"/><Relationship Id="rId35" Type="http://schemas.openxmlformats.org/officeDocument/2006/relationships/header" Target="header4.xml"/><Relationship Id="rId56" Type="http://schemas.openxmlformats.org/officeDocument/2006/relationships/header" Target="header9.xml"/><Relationship Id="rId77" Type="http://schemas.openxmlformats.org/officeDocument/2006/relationships/chart" Target="charts/chart27.xml"/><Relationship Id="rId100" Type="http://schemas.openxmlformats.org/officeDocument/2006/relationships/hyperlink" Target="https://srcentre.com.au/"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chart" Target="charts/chart22.xml"/><Relationship Id="rId93" Type="http://schemas.openxmlformats.org/officeDocument/2006/relationships/chart" Target="charts/chart40.xml"/><Relationship Id="rId98"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footer" Target="footer6.xml"/><Relationship Id="rId67"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srcentre.local\drives\z\Consulting\Jobs\QILT\GOS-L\2024\11.%20Reporting\Analytical%20report\2024%20National%20report%20figures%20(240521)_working%20fil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rcentre.local\drives\z\Consulting\Jobs\QILT\GOS-L\2024\11.%20Reporting\Analytical%20report\2024%20National%20report%20figures%20(240521)_working%20fil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https://srcentre.sharepoint.com/sites/QILT/Workbench/GOS-L/2024%20GOS-L/2024%20National%20report%20figures%20(240521)_working%20fil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srcentre.sharepoint.com/sites/QILT/Workbench/GOS-L/2024%20GOS-L/2024%20National%20report%20figures%20(240521)_working%20fil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https://srcentre.sharepoint.com/sites/QILT/Workbench/GOS-L/2024%20GOS-L/2024%20National%20report%20figures%20(240521)_working%20fil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rcentre.sharepoint.com/sites/QILT/Workbench/GOS-L/2024%20GOS-L/2024%20National%20report%20figures%20(240521)_working%20fil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rcentre.local\drives\z\Consulting\Jobs\QILT\GOS-L\2024\11.%20Reporting\Analytical%20report\Workings\2024%20National%20report%20figures%20(240521)_working%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'[2024 National report figures (240521)_working file.xlsx]FIG_STMT FTE_UG'!$F$13</c:f>
              <c:strCache>
                <c:ptCount val="1"/>
                <c:pt idx="0">
                  <c:v>Short-term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FTE_UG'!$A$14:$A$19</c:f>
              <c:strCache>
                <c:ptCount val="6"/>
                <c:pt idx="0">
                  <c:v> 2016 &amp; 2019</c:v>
                </c:pt>
                <c:pt idx="1">
                  <c:v> 2017 &amp; 2020</c:v>
                </c:pt>
                <c:pt idx="2">
                  <c:v> 2018 &amp; 2021</c:v>
                </c:pt>
                <c:pt idx="3">
                  <c:v> 2019 &amp; 2022</c:v>
                </c:pt>
                <c:pt idx="4">
                  <c:v> 2020 &amp; 2023</c:v>
                </c:pt>
                <c:pt idx="5">
                  <c:v>2021 &amp; 2024</c:v>
                </c:pt>
              </c:strCache>
            </c:strRef>
          </c:cat>
          <c:val>
            <c:numRef>
              <c:f>'[2024 National report figures (240521)_working file.xlsx]FIG_STMT FTE_UG'!$F$14:$F$19</c:f>
              <c:numCache>
                <c:formatCode>0.0%</c:formatCode>
                <c:ptCount val="6"/>
                <c:pt idx="0">
                  <c:v>0.72599999999999998</c:v>
                </c:pt>
                <c:pt idx="1">
                  <c:v>0.73</c:v>
                </c:pt>
                <c:pt idx="2">
                  <c:v>0.74299999999999999</c:v>
                </c:pt>
                <c:pt idx="3">
                  <c:v>0.73599999999999999</c:v>
                </c:pt>
                <c:pt idx="4">
                  <c:v>0.70299999999999996</c:v>
                </c:pt>
                <c:pt idx="5">
                  <c:v>0.71099999999999997</c:v>
                </c:pt>
              </c:numCache>
            </c:numRef>
          </c:val>
          <c:extLst>
            <c:ext xmlns:c16="http://schemas.microsoft.com/office/drawing/2014/chart" uri="{C3380CC4-5D6E-409C-BE32-E72D297353CC}">
              <c16:uniqueId val="{00000000-6BF6-4B85-8E82-3939086452CA}"/>
            </c:ext>
          </c:extLst>
        </c:ser>
        <c:ser>
          <c:idx val="2"/>
          <c:order val="1"/>
          <c:tx>
            <c:strRef>
              <c:f>'[2024 National report figures (240521)_working file.xlsx]FIG_STMT FTE_UG'!$H$13</c:f>
              <c:strCache>
                <c:ptCount val="1"/>
                <c:pt idx="0">
                  <c:v>Medium-term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FTE_UG'!$A$14:$A$19</c:f>
              <c:strCache>
                <c:ptCount val="6"/>
                <c:pt idx="0">
                  <c:v> 2016 &amp; 2019</c:v>
                </c:pt>
                <c:pt idx="1">
                  <c:v> 2017 &amp; 2020</c:v>
                </c:pt>
                <c:pt idx="2">
                  <c:v> 2018 &amp; 2021</c:v>
                </c:pt>
                <c:pt idx="3">
                  <c:v> 2019 &amp; 2022</c:v>
                </c:pt>
                <c:pt idx="4">
                  <c:v> 2020 &amp; 2023</c:v>
                </c:pt>
                <c:pt idx="5">
                  <c:v>2021 &amp; 2024</c:v>
                </c:pt>
              </c:strCache>
            </c:strRef>
          </c:cat>
          <c:val>
            <c:numRef>
              <c:f>'[2024 National report figures (240521)_working file.xlsx]FIG_STMT FTE_UG'!$H$14:$H$19</c:f>
              <c:numCache>
                <c:formatCode>0.0%</c:formatCode>
                <c:ptCount val="6"/>
                <c:pt idx="0">
                  <c:v>0.90099999999999991</c:v>
                </c:pt>
                <c:pt idx="1">
                  <c:v>0.90099999999999991</c:v>
                </c:pt>
                <c:pt idx="2">
                  <c:v>0.88900000000000001</c:v>
                </c:pt>
                <c:pt idx="3">
                  <c:v>0.91500000000000004</c:v>
                </c:pt>
                <c:pt idx="4">
                  <c:v>0.91700000000000004</c:v>
                </c:pt>
                <c:pt idx="5">
                  <c:v>0.91099999999999992</c:v>
                </c:pt>
              </c:numCache>
            </c:numRef>
          </c:val>
          <c:extLst>
            <c:ext xmlns:c16="http://schemas.microsoft.com/office/drawing/2014/chart" uri="{C3380CC4-5D6E-409C-BE32-E72D297353CC}">
              <c16:uniqueId val="{00000001-6BF6-4B85-8E82-3939086452CA}"/>
            </c:ext>
          </c:extLst>
        </c:ser>
        <c:dLbls>
          <c:showLegendKey val="0"/>
          <c:showVal val="0"/>
          <c:showCatName val="0"/>
          <c:showSerName val="0"/>
          <c:showPercent val="0"/>
          <c:showBubbleSize val="0"/>
        </c:dLbls>
        <c:gapWidth val="219"/>
        <c:overlap val="-27"/>
        <c:axId val="522518767"/>
        <c:axId val="1589516095"/>
      </c:barChart>
      <c:catAx>
        <c:axId val="52251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589516095"/>
        <c:crosses val="autoZero"/>
        <c:auto val="1"/>
        <c:lblAlgn val="ctr"/>
        <c:lblOffset val="100"/>
        <c:noMultiLvlLbl val="0"/>
      </c:catAx>
      <c:valAx>
        <c:axId val="1589516095"/>
        <c:scaling>
          <c:orientation val="minMax"/>
          <c:max val="1"/>
          <c:min val="0.5"/>
        </c:scaling>
        <c:delete val="1"/>
        <c:axPos val="l"/>
        <c:numFmt formatCode="0.0%" sourceLinked="1"/>
        <c:majorTickMark val="out"/>
        <c:minorTickMark val="none"/>
        <c:tickLblPos val="nextTo"/>
        <c:crossAx val="522518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'FIG_STMT SALARIES X GENDER'!$E$3</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'FIG_STMT SALARIES X GENDER'!$E$4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'FIG_STMT SALARIES X GENDER'!$F$3:$G$3</c:f>
              <c:strCache>
                <c:ptCount val="2"/>
                <c:pt idx="0">
                  <c:v>Short-term (2021)</c:v>
                </c:pt>
                <c:pt idx="1">
                  <c:v>Medium-term (2024)</c:v>
                </c:pt>
              </c:strCache>
            </c:strRef>
          </c:cat>
          <c:val>
            <c:numRef>
              <c:f>'FIG_STMT SALARIES X GENDER'!$F$4:$G$4</c:f>
              <c:numCache>
                <c:formatCode>"$"#,##0</c:formatCode>
                <c:ptCount val="2"/>
                <c:pt idx="0">
                  <c:v>100000</c:v>
                </c:pt>
                <c:pt idx="1">
                  <c:v>122800</c:v>
                </c:pt>
              </c:numCache>
            </c:numRef>
          </c:val>
          <c:extLst>
            <c:ext xmlns:c16="http://schemas.microsoft.com/office/drawing/2014/chart" uri="{C3380CC4-5D6E-409C-BE32-E72D297353CC}">
              <c16:uniqueId val="{00000000-C36F-45F2-A4D1-2034ACDDDD6D}"/>
            </c:ext>
          </c:extLst>
        </c:ser>
        <c:ser>
          <c:idx val="1"/>
          <c:order val="1"/>
          <c:tx>
            <c:strRef>
              <c:f>'FIG_STMT SALARIES X GENDER'!$E$5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'FIG_STMT SALARIES X GENDER'!$F$3:$G$3</c:f>
              <c:strCache>
                <c:ptCount val="2"/>
                <c:pt idx="0">
                  <c:v>Short-term (2021)</c:v>
                </c:pt>
                <c:pt idx="1">
                  <c:v>Medium-term (2024)</c:v>
                </c:pt>
              </c:strCache>
            </c:strRef>
          </c:cat>
          <c:val>
            <c:numRef>
              <c:f>'FIG_STMT SALARIES X GENDER'!$F$5:$G$5</c:f>
              <c:numCache>
                <c:formatCode>"$"#,##0</c:formatCode>
                <c:ptCount val="2"/>
                <c:pt idx="0">
                  <c:v>85000</c:v>
                </c:pt>
                <c:pt idx="1">
                  <c:v>107100</c:v>
                </c:pt>
              </c:numCache>
            </c:numRef>
          </c:val>
          <c:extLst>
            <c:ext xmlns:c16="http://schemas.microsoft.com/office/drawing/2014/chart" uri="{C3380CC4-5D6E-409C-BE32-E72D297353CC}">
              <c16:uniqueId val="{00000001-C36F-45F2-A4D1-2034ACDDDD6D}"/>
            </c:ext>
          </c:extLst>
        </c:ser>
        <c:dLbls>
          <c:showLegendKey val="0"/>
          <c:showVal val="0"/>
          <c:showCatName val="0"/>
          <c:showSerName val="0"/>
          <c:showPercent val="0"/>
          <c:showBubbleSize val="0"/>
        </c:dLbls>
        <c:gapWidth val="182"/>
        <c:overlap val="-27"/>
        <c:axId val="790498672"/>
        <c:axId val="1634385392"/>
      </c:barChart>
      <c:catAx>
        <c:axId val="79049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1634385392"/>
        <c:crosses val="autoZero"/>
        <c:auto val="1"/>
        <c:lblAlgn val="ctr"/>
        <c:lblOffset val="100"/>
        <c:noMultiLvlLbl val="0"/>
      </c:catAx>
      <c:valAx>
        <c:axId val="1634385392"/>
        <c:scaling>
          <c:orientation val="minMax"/>
          <c:min val="30000"/>
        </c:scaling>
        <c:delete val="1"/>
        <c:axPos val="l"/>
        <c:numFmt formatCode="&quot;$&quot;#,##0" sourceLinked="1"/>
        <c:majorTickMark val="out"/>
        <c:minorTickMark val="none"/>
        <c:tickLblPos val="nextTo"/>
        <c:crossAx val="790498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'FIG_STMT SALARIES X GENDER'!$I$3</c:f>
          <c:strCache>
            <c:ptCount val="1"/>
            <c:pt idx="0">
              <c:v>Postgraduate research</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'FIG_STMT SALARIES X GENDER'!$I$4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'FIG_STMT SALARIES X GENDER'!$J$3:$K$3</c:f>
              <c:strCache>
                <c:ptCount val="2"/>
                <c:pt idx="0">
                  <c:v>Short-term (2021)</c:v>
                </c:pt>
                <c:pt idx="1">
                  <c:v>Medium-term (2024)</c:v>
                </c:pt>
              </c:strCache>
            </c:strRef>
          </c:cat>
          <c:val>
            <c:numRef>
              <c:f>'FIG_STMT SALARIES X GENDER'!$J$4:$K$4</c:f>
              <c:numCache>
                <c:formatCode>"$"#,##0</c:formatCode>
                <c:ptCount val="2"/>
                <c:pt idx="0">
                  <c:v>95000</c:v>
                </c:pt>
                <c:pt idx="1">
                  <c:v>120000</c:v>
                </c:pt>
              </c:numCache>
            </c:numRef>
          </c:val>
          <c:extLst>
            <c:ext xmlns:c16="http://schemas.microsoft.com/office/drawing/2014/chart" uri="{C3380CC4-5D6E-409C-BE32-E72D297353CC}">
              <c16:uniqueId val="{00000000-1911-4A93-97F3-F0BC56597766}"/>
            </c:ext>
          </c:extLst>
        </c:ser>
        <c:ser>
          <c:idx val="1"/>
          <c:order val="1"/>
          <c:tx>
            <c:strRef>
              <c:f>'FIG_STMT SALARIES X GENDER'!$I$5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'FIG_STMT SALARIES X GENDER'!$J$3:$K$3</c:f>
              <c:strCache>
                <c:ptCount val="2"/>
                <c:pt idx="0">
                  <c:v>Short-term (2021)</c:v>
                </c:pt>
                <c:pt idx="1">
                  <c:v>Medium-term (2024)</c:v>
                </c:pt>
              </c:strCache>
            </c:strRef>
          </c:cat>
          <c:val>
            <c:numRef>
              <c:f>'FIG_STMT SALARIES X GENDER'!$J$5:$K$5</c:f>
              <c:numCache>
                <c:formatCode>"$"#,##0</c:formatCode>
                <c:ptCount val="2"/>
                <c:pt idx="0">
                  <c:v>93000</c:v>
                </c:pt>
                <c:pt idx="1">
                  <c:v>114500</c:v>
                </c:pt>
              </c:numCache>
            </c:numRef>
          </c:val>
          <c:extLst>
            <c:ext xmlns:c16="http://schemas.microsoft.com/office/drawing/2014/chart" uri="{C3380CC4-5D6E-409C-BE32-E72D297353CC}">
              <c16:uniqueId val="{00000001-1911-4A93-97F3-F0BC56597766}"/>
            </c:ext>
          </c:extLst>
        </c:ser>
        <c:dLbls>
          <c:showLegendKey val="0"/>
          <c:showVal val="0"/>
          <c:showCatName val="0"/>
          <c:showSerName val="0"/>
          <c:showPercent val="0"/>
          <c:showBubbleSize val="0"/>
        </c:dLbls>
        <c:gapWidth val="182"/>
        <c:overlap val="-27"/>
        <c:axId val="790498672"/>
        <c:axId val="1634385392"/>
      </c:barChart>
      <c:catAx>
        <c:axId val="79049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1634385392"/>
        <c:crosses val="autoZero"/>
        <c:auto val="1"/>
        <c:lblAlgn val="ctr"/>
        <c:lblOffset val="100"/>
        <c:noMultiLvlLbl val="0"/>
      </c:catAx>
      <c:valAx>
        <c:axId val="1634385392"/>
        <c:scaling>
          <c:orientation val="minMax"/>
          <c:min val="30000"/>
        </c:scaling>
        <c:delete val="1"/>
        <c:axPos val="l"/>
        <c:numFmt formatCode="&quot;$&quot;#,##0" sourceLinked="1"/>
        <c:majorTickMark val="out"/>
        <c:minorTickMark val="none"/>
        <c:tickLblPos val="nextTo"/>
        <c:crossAx val="790498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62586015970467E-2"/>
          <c:y val="0.13116085731270677"/>
          <c:w val="0.92238102589991855"/>
          <c:h val="0.41104510890364232"/>
        </c:manualLayout>
      </c:layout>
      <c:barChart>
        <c:barDir val="col"/>
        <c:grouping val="clustered"/>
        <c:varyColors val="0"/>
        <c:ser>
          <c:idx val="0"/>
          <c:order val="0"/>
          <c:tx>
            <c:strRef>
              <c:f>'FIG_STMT FTE X STUDY AREA'!$B$45</c:f>
              <c:strCache>
                <c:ptCount val="1"/>
                <c:pt idx="0">
                  <c:v>  Short-term (2021)</c:v>
                </c:pt>
              </c:strCache>
            </c:strRef>
          </c:tx>
          <c:spPr>
            <a:solidFill>
              <a:schemeClr val="accent3"/>
            </a:solidFill>
            <a:ln>
              <a:solidFill>
                <a:schemeClr val="accent3"/>
              </a:solidFill>
            </a:ln>
            <a:effectLst/>
          </c:spPr>
          <c:invertIfNegative val="0"/>
          <c:dPt>
            <c:idx val="13"/>
            <c:invertIfNegative val="0"/>
            <c:bubble3D val="0"/>
            <c:spPr>
              <a:solidFill>
                <a:schemeClr val="accent3">
                  <a:lumMod val="60000"/>
                  <a:lumOff val="40000"/>
                </a:schemeClr>
              </a:solidFill>
              <a:ln>
                <a:solidFill>
                  <a:schemeClr val="accent3">
                    <a:lumMod val="60000"/>
                    <a:lumOff val="40000"/>
                  </a:schemeClr>
                </a:solidFill>
              </a:ln>
              <a:effectLst/>
            </c:spPr>
            <c:extLst>
              <c:ext xmlns:c16="http://schemas.microsoft.com/office/drawing/2014/chart" uri="{C3380CC4-5D6E-409C-BE32-E72D297353CC}">
                <c16:uniqueId val="{00000001-E650-4EDD-A421-24CCD7270D86}"/>
              </c:ext>
            </c:extLst>
          </c:dPt>
          <c:cat>
            <c:strRef>
              <c:f>'FIG_STMT FTE X STUDY AREA'!$A$46:$A$67</c:f>
              <c:strCache>
                <c:ptCount val="22"/>
                <c:pt idx="0">
                  <c:v>Pharmacy</c:v>
                </c:pt>
                <c:pt idx="1">
                  <c:v>Rehabilitation</c:v>
                </c:pt>
                <c:pt idx="2">
                  <c:v>Dentistry</c:v>
                </c:pt>
                <c:pt idx="3">
                  <c:v>Medicine</c:v>
                </c:pt>
                <c:pt idx="4">
                  <c:v>Veterinary science</c:v>
                </c:pt>
                <c:pt idx="5">
                  <c:v>Engineering</c:v>
                </c:pt>
                <c:pt idx="6">
                  <c:v>Teacher education</c:v>
                </c:pt>
                <c:pt idx="7">
                  <c:v>Nursing</c:v>
                </c:pt>
                <c:pt idx="8">
                  <c:v>Social work</c:v>
                </c:pt>
                <c:pt idx="9">
                  <c:v>Health services and support</c:v>
                </c:pt>
                <c:pt idx="10">
                  <c:v>Business and management</c:v>
                </c:pt>
                <c:pt idx="11">
                  <c:v>Law and paralegal studies</c:v>
                </c:pt>
                <c:pt idx="12">
                  <c:v>Computing and information systems</c:v>
                </c:pt>
                <c:pt idx="13">
                  <c:v>Total</c:v>
                </c:pt>
                <c:pt idx="14">
                  <c:v>Agriculture and environmental studies</c:v>
                </c:pt>
                <c:pt idx="15">
                  <c:v>Architecture and built environment</c:v>
                </c:pt>
                <c:pt idx="16">
                  <c:v>Tourism, hospitality, personal services, sport and recreation</c:v>
                </c:pt>
                <c:pt idx="17">
                  <c:v>Psychology</c:v>
                </c:pt>
                <c:pt idx="18">
                  <c:v>Science and mathematics</c:v>
                </c:pt>
                <c:pt idx="19">
                  <c:v>Humanities, culture and social sciences</c:v>
                </c:pt>
                <c:pt idx="20">
                  <c:v>Communications</c:v>
                </c:pt>
                <c:pt idx="21">
                  <c:v>Creative arts</c:v>
                </c:pt>
              </c:strCache>
            </c:strRef>
          </c:cat>
          <c:val>
            <c:numRef>
              <c:f>'FIG_STMT FTE X STUDY AREA'!$B$46:$B$67</c:f>
              <c:numCache>
                <c:formatCode>0.0</c:formatCode>
                <c:ptCount val="22"/>
                <c:pt idx="0">
                  <c:v>96.2</c:v>
                </c:pt>
                <c:pt idx="1">
                  <c:v>95</c:v>
                </c:pt>
                <c:pt idx="2">
                  <c:v>93</c:v>
                </c:pt>
                <c:pt idx="3">
                  <c:v>88.6</c:v>
                </c:pt>
                <c:pt idx="4">
                  <c:v>85.4</c:v>
                </c:pt>
                <c:pt idx="5">
                  <c:v>83.6</c:v>
                </c:pt>
                <c:pt idx="6">
                  <c:v>81.8</c:v>
                </c:pt>
                <c:pt idx="7">
                  <c:v>77.599999999999994</c:v>
                </c:pt>
                <c:pt idx="8">
                  <c:v>74.7</c:v>
                </c:pt>
                <c:pt idx="9">
                  <c:v>74.3</c:v>
                </c:pt>
                <c:pt idx="10">
                  <c:v>74.099999999999994</c:v>
                </c:pt>
                <c:pt idx="11">
                  <c:v>73.599999999999994</c:v>
                </c:pt>
                <c:pt idx="12">
                  <c:v>72.400000000000006</c:v>
                </c:pt>
                <c:pt idx="13">
                  <c:v>71.099999999999994</c:v>
                </c:pt>
                <c:pt idx="14">
                  <c:v>70.400000000000006</c:v>
                </c:pt>
                <c:pt idx="15">
                  <c:v>65.7</c:v>
                </c:pt>
                <c:pt idx="16">
                  <c:v>65.5</c:v>
                </c:pt>
                <c:pt idx="17">
                  <c:v>63.7</c:v>
                </c:pt>
                <c:pt idx="18">
                  <c:v>63.3</c:v>
                </c:pt>
                <c:pt idx="19">
                  <c:v>61</c:v>
                </c:pt>
                <c:pt idx="20">
                  <c:v>55.9</c:v>
                </c:pt>
                <c:pt idx="21">
                  <c:v>49.6</c:v>
                </c:pt>
              </c:numCache>
            </c:numRef>
          </c:val>
          <c:extLst>
            <c:ext xmlns:c16="http://schemas.microsoft.com/office/drawing/2014/chart" uri="{C3380CC4-5D6E-409C-BE32-E72D297353CC}">
              <c16:uniqueId val="{00000002-E650-4EDD-A421-24CCD7270D86}"/>
            </c:ext>
          </c:extLst>
        </c:ser>
        <c:ser>
          <c:idx val="1"/>
          <c:order val="1"/>
          <c:tx>
            <c:strRef>
              <c:f>'FIG_STMT FTE X STUDY AREA'!$C$45</c:f>
              <c:strCache>
                <c:ptCount val="1"/>
                <c:pt idx="0">
                  <c:v>  Medium-term (2024)</c:v>
                </c:pt>
              </c:strCache>
            </c:strRef>
          </c:tx>
          <c:spPr>
            <a:solidFill>
              <a:schemeClr val="accent2"/>
            </a:solidFill>
            <a:ln>
              <a:solidFill>
                <a:schemeClr val="accent2"/>
              </a:solidFill>
            </a:ln>
            <a:effectLst/>
          </c:spPr>
          <c:invertIfNegative val="0"/>
          <c:dPt>
            <c:idx val="13"/>
            <c:invertIfNegative val="0"/>
            <c:bubble3D val="0"/>
            <c:spPr>
              <a:solidFill>
                <a:schemeClr val="accent2">
                  <a:lumMod val="60000"/>
                  <a:lumOff val="40000"/>
                </a:schemeClr>
              </a:solidFill>
              <a:ln>
                <a:solidFill>
                  <a:schemeClr val="accent2">
                    <a:lumMod val="60000"/>
                    <a:lumOff val="40000"/>
                  </a:schemeClr>
                </a:solidFill>
              </a:ln>
              <a:effectLst/>
            </c:spPr>
            <c:extLst>
              <c:ext xmlns:c16="http://schemas.microsoft.com/office/drawing/2014/chart" uri="{C3380CC4-5D6E-409C-BE32-E72D297353CC}">
                <c16:uniqueId val="{00000004-E650-4EDD-A421-24CCD7270D86}"/>
              </c:ext>
            </c:extLst>
          </c:dPt>
          <c:cat>
            <c:strRef>
              <c:f>'FIG_STMT FTE X STUDY AREA'!$A$46:$A$67</c:f>
              <c:strCache>
                <c:ptCount val="22"/>
                <c:pt idx="0">
                  <c:v>Pharmacy</c:v>
                </c:pt>
                <c:pt idx="1">
                  <c:v>Rehabilitation</c:v>
                </c:pt>
                <c:pt idx="2">
                  <c:v>Dentistry</c:v>
                </c:pt>
                <c:pt idx="3">
                  <c:v>Medicine</c:v>
                </c:pt>
                <c:pt idx="4">
                  <c:v>Veterinary science</c:v>
                </c:pt>
                <c:pt idx="5">
                  <c:v>Engineering</c:v>
                </c:pt>
                <c:pt idx="6">
                  <c:v>Teacher education</c:v>
                </c:pt>
                <c:pt idx="7">
                  <c:v>Nursing</c:v>
                </c:pt>
                <c:pt idx="8">
                  <c:v>Social work</c:v>
                </c:pt>
                <c:pt idx="9">
                  <c:v>Health services and support</c:v>
                </c:pt>
                <c:pt idx="10">
                  <c:v>Business and management</c:v>
                </c:pt>
                <c:pt idx="11">
                  <c:v>Law and paralegal studies</c:v>
                </c:pt>
                <c:pt idx="12">
                  <c:v>Computing and information systems</c:v>
                </c:pt>
                <c:pt idx="13">
                  <c:v>Total</c:v>
                </c:pt>
                <c:pt idx="14">
                  <c:v>Agriculture and environmental studies</c:v>
                </c:pt>
                <c:pt idx="15">
                  <c:v>Architecture and built environment</c:v>
                </c:pt>
                <c:pt idx="16">
                  <c:v>Tourism, hospitality, personal services, sport and recreation</c:v>
                </c:pt>
                <c:pt idx="17">
                  <c:v>Psychology</c:v>
                </c:pt>
                <c:pt idx="18">
                  <c:v>Science and mathematics</c:v>
                </c:pt>
                <c:pt idx="19">
                  <c:v>Humanities, culture and social sciences</c:v>
                </c:pt>
                <c:pt idx="20">
                  <c:v>Communications</c:v>
                </c:pt>
                <c:pt idx="21">
                  <c:v>Creative arts</c:v>
                </c:pt>
              </c:strCache>
            </c:strRef>
          </c:cat>
          <c:val>
            <c:numRef>
              <c:f>'FIG_STMT FTE X STUDY AREA'!$C$46:$C$67</c:f>
              <c:numCache>
                <c:formatCode>0.0</c:formatCode>
                <c:ptCount val="22"/>
                <c:pt idx="0">
                  <c:v>95.6</c:v>
                </c:pt>
                <c:pt idx="1">
                  <c:v>96.5</c:v>
                </c:pt>
                <c:pt idx="2">
                  <c:v>97.1</c:v>
                </c:pt>
                <c:pt idx="3">
                  <c:v>99.3</c:v>
                </c:pt>
                <c:pt idx="4">
                  <c:v>90</c:v>
                </c:pt>
                <c:pt idx="5">
                  <c:v>94.6</c:v>
                </c:pt>
                <c:pt idx="6">
                  <c:v>95.7</c:v>
                </c:pt>
                <c:pt idx="7">
                  <c:v>93.3</c:v>
                </c:pt>
                <c:pt idx="8">
                  <c:v>92.1</c:v>
                </c:pt>
                <c:pt idx="9">
                  <c:v>92.8</c:v>
                </c:pt>
                <c:pt idx="10">
                  <c:v>93.8</c:v>
                </c:pt>
                <c:pt idx="11">
                  <c:v>95.8</c:v>
                </c:pt>
                <c:pt idx="12">
                  <c:v>93</c:v>
                </c:pt>
                <c:pt idx="13">
                  <c:v>91.1</c:v>
                </c:pt>
                <c:pt idx="14">
                  <c:v>91.1</c:v>
                </c:pt>
                <c:pt idx="15">
                  <c:v>87.1</c:v>
                </c:pt>
                <c:pt idx="16">
                  <c:v>84.4</c:v>
                </c:pt>
                <c:pt idx="17">
                  <c:v>88.5</c:v>
                </c:pt>
                <c:pt idx="18">
                  <c:v>88.8</c:v>
                </c:pt>
                <c:pt idx="19">
                  <c:v>89</c:v>
                </c:pt>
                <c:pt idx="20">
                  <c:v>84.4</c:v>
                </c:pt>
                <c:pt idx="21">
                  <c:v>81.3</c:v>
                </c:pt>
              </c:numCache>
            </c:numRef>
          </c:val>
          <c:extLst>
            <c:ext xmlns:c16="http://schemas.microsoft.com/office/drawing/2014/chart" uri="{C3380CC4-5D6E-409C-BE32-E72D297353CC}">
              <c16:uniqueId val="{00000005-E650-4EDD-A421-24CCD7270D86}"/>
            </c:ext>
          </c:extLst>
        </c:ser>
        <c:dLbls>
          <c:showLegendKey val="0"/>
          <c:showVal val="0"/>
          <c:showCatName val="0"/>
          <c:showSerName val="0"/>
          <c:showPercent val="0"/>
          <c:showBubbleSize val="0"/>
        </c:dLbls>
        <c:gapWidth val="130"/>
        <c:overlap val="-27"/>
        <c:axId val="817454224"/>
        <c:axId val="817453264"/>
      </c:barChart>
      <c:lineChart>
        <c:grouping val="standard"/>
        <c:varyColors val="0"/>
        <c:ser>
          <c:idx val="2"/>
          <c:order val="2"/>
          <c:tx>
            <c:strRef>
              <c:f>'FIG_STMT FTE X STUDY AREA'!$D$45</c:f>
              <c:strCache>
                <c:ptCount val="1"/>
                <c:pt idx="0">
                  <c:v>  Percentage point change</c:v>
                </c:pt>
              </c:strCache>
            </c:strRef>
          </c:tx>
          <c:spPr>
            <a:ln w="28575" cap="rnd">
              <a:solidFill>
                <a:schemeClr val="tx1"/>
              </a:solidFill>
              <a:prstDash val="sysDash"/>
              <a:round/>
            </a:ln>
            <a:effectLst/>
          </c:spPr>
          <c:marker>
            <c:symbol val="none"/>
          </c:marker>
          <c:cat>
            <c:strRef>
              <c:f>'FIG_STMT FTE X STUDY AREA'!$A$46:$A$67</c:f>
              <c:strCache>
                <c:ptCount val="22"/>
                <c:pt idx="0">
                  <c:v>Pharmacy</c:v>
                </c:pt>
                <c:pt idx="1">
                  <c:v>Rehabilitation</c:v>
                </c:pt>
                <c:pt idx="2">
                  <c:v>Dentistry</c:v>
                </c:pt>
                <c:pt idx="3">
                  <c:v>Medicine</c:v>
                </c:pt>
                <c:pt idx="4">
                  <c:v>Veterinary science</c:v>
                </c:pt>
                <c:pt idx="5">
                  <c:v>Engineering</c:v>
                </c:pt>
                <c:pt idx="6">
                  <c:v>Teacher education</c:v>
                </c:pt>
                <c:pt idx="7">
                  <c:v>Nursing</c:v>
                </c:pt>
                <c:pt idx="8">
                  <c:v>Social work</c:v>
                </c:pt>
                <c:pt idx="9">
                  <c:v>Health services and support</c:v>
                </c:pt>
                <c:pt idx="10">
                  <c:v>Business and management</c:v>
                </c:pt>
                <c:pt idx="11">
                  <c:v>Law and paralegal studies</c:v>
                </c:pt>
                <c:pt idx="12">
                  <c:v>Computing and information systems</c:v>
                </c:pt>
                <c:pt idx="13">
                  <c:v>Total</c:v>
                </c:pt>
                <c:pt idx="14">
                  <c:v>Agriculture and environmental studies</c:v>
                </c:pt>
                <c:pt idx="15">
                  <c:v>Architecture and built environment</c:v>
                </c:pt>
                <c:pt idx="16">
                  <c:v>Tourism, hospitality, personal services, sport and recreation</c:v>
                </c:pt>
                <c:pt idx="17">
                  <c:v>Psychology</c:v>
                </c:pt>
                <c:pt idx="18">
                  <c:v>Science and mathematics</c:v>
                </c:pt>
                <c:pt idx="19">
                  <c:v>Humanities, culture and social sciences</c:v>
                </c:pt>
                <c:pt idx="20">
                  <c:v>Communications</c:v>
                </c:pt>
                <c:pt idx="21">
                  <c:v>Creative arts</c:v>
                </c:pt>
              </c:strCache>
            </c:strRef>
          </c:cat>
          <c:val>
            <c:numRef>
              <c:f>'FIG_STMT FTE X STUDY AREA'!$D$46:$D$67</c:f>
              <c:numCache>
                <c:formatCode>0.0</c:formatCode>
                <c:ptCount val="22"/>
                <c:pt idx="0">
                  <c:v>-0.60000000000000853</c:v>
                </c:pt>
                <c:pt idx="1">
                  <c:v>1.5</c:v>
                </c:pt>
                <c:pt idx="2">
                  <c:v>4.0999999999999943</c:v>
                </c:pt>
                <c:pt idx="3">
                  <c:v>10.700000000000003</c:v>
                </c:pt>
                <c:pt idx="4">
                  <c:v>4.5999999999999943</c:v>
                </c:pt>
                <c:pt idx="5">
                  <c:v>11</c:v>
                </c:pt>
                <c:pt idx="6">
                  <c:v>13.900000000000006</c:v>
                </c:pt>
                <c:pt idx="7">
                  <c:v>15.700000000000003</c:v>
                </c:pt>
                <c:pt idx="8">
                  <c:v>17.399999999999991</c:v>
                </c:pt>
                <c:pt idx="9">
                  <c:v>18.5</c:v>
                </c:pt>
                <c:pt idx="10">
                  <c:v>19.700000000000003</c:v>
                </c:pt>
                <c:pt idx="11">
                  <c:v>22.200000000000003</c:v>
                </c:pt>
                <c:pt idx="12">
                  <c:v>20.599999999999994</c:v>
                </c:pt>
                <c:pt idx="13">
                  <c:v>20</c:v>
                </c:pt>
                <c:pt idx="14">
                  <c:v>20.699999999999989</c:v>
                </c:pt>
                <c:pt idx="15">
                  <c:v>21.399999999999991</c:v>
                </c:pt>
                <c:pt idx="16">
                  <c:v>18.900000000000006</c:v>
                </c:pt>
                <c:pt idx="17">
                  <c:v>24.799999999999997</c:v>
                </c:pt>
                <c:pt idx="18">
                  <c:v>25.5</c:v>
                </c:pt>
                <c:pt idx="19">
                  <c:v>28</c:v>
                </c:pt>
                <c:pt idx="20">
                  <c:v>28.500000000000007</c:v>
                </c:pt>
                <c:pt idx="21">
                  <c:v>31.699999999999996</c:v>
                </c:pt>
              </c:numCache>
            </c:numRef>
          </c:val>
          <c:smooth val="0"/>
          <c:extLst>
            <c:ext xmlns:c16="http://schemas.microsoft.com/office/drawing/2014/chart" uri="{C3380CC4-5D6E-409C-BE32-E72D297353CC}">
              <c16:uniqueId val="{00000006-E650-4EDD-A421-24CCD7270D86}"/>
            </c:ext>
          </c:extLst>
        </c:ser>
        <c:dLbls>
          <c:showLegendKey val="0"/>
          <c:showVal val="0"/>
          <c:showCatName val="0"/>
          <c:showSerName val="0"/>
          <c:showPercent val="0"/>
          <c:showBubbleSize val="0"/>
        </c:dLbls>
        <c:marker val="1"/>
        <c:smooth val="0"/>
        <c:axId val="817450384"/>
        <c:axId val="817451344"/>
      </c:lineChart>
      <c:catAx>
        <c:axId val="8174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817453264"/>
        <c:crosses val="autoZero"/>
        <c:auto val="1"/>
        <c:lblAlgn val="ctr"/>
        <c:lblOffset val="100"/>
        <c:noMultiLvlLbl val="0"/>
      </c:catAx>
      <c:valAx>
        <c:axId val="817453264"/>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r>
                  <a:rPr lang="en-AU" sz="900" baseline="0">
                    <a:solidFill>
                      <a:sysClr val="windowText" lastClr="000000"/>
                    </a:solidFill>
                    <a:latin typeface="Public Sans Medium" pitchFamily="2" charset="0"/>
                  </a:rPr>
                  <a:t>Full-time employment rate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Medium" pitchFamily="2" charset="0"/>
                <a:ea typeface="+mn-ea"/>
                <a:cs typeface="+mn-cs"/>
              </a:defRPr>
            </a:pPr>
            <a:endParaRPr lang="en-US"/>
          </a:p>
        </c:txPr>
        <c:crossAx val="817454224"/>
        <c:crosses val="autoZero"/>
        <c:crossBetween val="between"/>
        <c:majorUnit val="20"/>
      </c:valAx>
      <c:valAx>
        <c:axId val="817451344"/>
        <c:scaling>
          <c:orientation val="minMax"/>
          <c:max val="80"/>
          <c:min val="-1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r>
                  <a:rPr lang="en-AU" sz="900">
                    <a:solidFill>
                      <a:sysClr val="windowText" lastClr="000000"/>
                    </a:solidFill>
                    <a:latin typeface="Public Sans Medium" pitchFamily="2" charset="0"/>
                  </a:rPr>
                  <a:t>Percentage point change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Medium" pitchFamily="2" charset="0"/>
                <a:ea typeface="+mn-ea"/>
                <a:cs typeface="+mn-cs"/>
              </a:defRPr>
            </a:pPr>
            <a:endParaRPr lang="en-US"/>
          </a:p>
        </c:txPr>
        <c:crossAx val="817450384"/>
        <c:crosses val="max"/>
        <c:crossBetween val="between"/>
        <c:majorUnit val="20"/>
      </c:valAx>
      <c:catAx>
        <c:axId val="817450384"/>
        <c:scaling>
          <c:orientation val="minMax"/>
        </c:scaling>
        <c:delete val="1"/>
        <c:axPos val="b"/>
        <c:numFmt formatCode="General" sourceLinked="1"/>
        <c:majorTickMark val="out"/>
        <c:minorTickMark val="none"/>
        <c:tickLblPos val="nextTo"/>
        <c:crossAx val="817451344"/>
        <c:crosses val="autoZero"/>
        <c:auto val="1"/>
        <c:lblAlgn val="ctr"/>
        <c:lblOffset val="100"/>
        <c:noMultiLvlLbl val="0"/>
      </c:cat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Entry>
      <c:layout>
        <c:manualLayout>
          <c:xMode val="edge"/>
          <c:yMode val="edge"/>
          <c:x val="1.1640760453971158E-4"/>
          <c:y val="0"/>
          <c:w val="0.48777125085797107"/>
          <c:h val="4.234457851427976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0465307578939E-2"/>
          <c:y val="3.8259484137475305E-2"/>
          <c:w val="0.95390153419852131"/>
          <c:h val="0.61749948561691759"/>
        </c:manualLayout>
      </c:layout>
      <c:barChart>
        <c:barDir val="col"/>
        <c:grouping val="clustered"/>
        <c:varyColors val="0"/>
        <c:ser>
          <c:idx val="0"/>
          <c:order val="0"/>
          <c:spPr>
            <a:solidFill>
              <a:schemeClr val="accent2"/>
            </a:solidFill>
            <a:ln>
              <a:noFill/>
            </a:ln>
            <a:effectLst/>
          </c:spPr>
          <c:invertIfNegative val="0"/>
          <c:dPt>
            <c:idx val="1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30AA-4546-9A02-663D74EA71C3}"/>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03-30AA-4546-9A02-663D74EA71C3}"/>
              </c:ext>
            </c:extLst>
          </c:dPt>
          <c:errBars>
            <c:errBarType val="both"/>
            <c:errValType val="cust"/>
            <c:noEndCap val="0"/>
            <c:plus>
              <c:numRef>
                <c:f>'FIG_FTE_UNI_CI (UG)'!$F$6:$F$46</c:f>
                <c:numCache>
                  <c:formatCode>General</c:formatCode>
                  <c:ptCount val="41"/>
                  <c:pt idx="0">
                    <c:v>2.0000000000000018E-2</c:v>
                  </c:pt>
                  <c:pt idx="1">
                    <c:v>1.5999999999999903E-2</c:v>
                  </c:pt>
                  <c:pt idx="2">
                    <c:v>1.4000000000000123E-2</c:v>
                  </c:pt>
                  <c:pt idx="3">
                    <c:v>2.300000000000002E-2</c:v>
                  </c:pt>
                  <c:pt idx="4">
                    <c:v>1.2000000000000011E-2</c:v>
                  </c:pt>
                  <c:pt idx="5">
                    <c:v>2.7999999999999914E-2</c:v>
                  </c:pt>
                  <c:pt idx="6">
                    <c:v>1.6000000000000125E-2</c:v>
                  </c:pt>
                  <c:pt idx="7">
                    <c:v>1.7999999999999905E-2</c:v>
                  </c:pt>
                  <c:pt idx="8">
                    <c:v>1.7999999999999905E-2</c:v>
                  </c:pt>
                  <c:pt idx="9">
                    <c:v>2.200000000000002E-2</c:v>
                  </c:pt>
                  <c:pt idx="10">
                    <c:v>1.8999999999999906E-2</c:v>
                  </c:pt>
                  <c:pt idx="11">
                    <c:v>1.5000000000000013E-2</c:v>
                  </c:pt>
                  <c:pt idx="12">
                    <c:v>1.3000000000000123E-2</c:v>
                  </c:pt>
                  <c:pt idx="13">
                    <c:v>1.5000000000000013E-2</c:v>
                  </c:pt>
                  <c:pt idx="14">
                    <c:v>1.8000000000000016E-2</c:v>
                  </c:pt>
                  <c:pt idx="15">
                    <c:v>1.7999999999999905E-2</c:v>
                  </c:pt>
                  <c:pt idx="16">
                    <c:v>1.4000000000000123E-2</c:v>
                  </c:pt>
                  <c:pt idx="17">
                    <c:v>4.0000000000001146E-3</c:v>
                  </c:pt>
                  <c:pt idx="18">
                    <c:v>2.0000000000000018E-2</c:v>
                  </c:pt>
                  <c:pt idx="19">
                    <c:v>2.8000000000000136E-2</c:v>
                  </c:pt>
                  <c:pt idx="20">
                    <c:v>2.2999999999999909E-2</c:v>
                  </c:pt>
                  <c:pt idx="21">
                    <c:v>2.1000000000000019E-2</c:v>
                  </c:pt>
                  <c:pt idx="22">
                    <c:v>2.6000000000000023E-2</c:v>
                  </c:pt>
                  <c:pt idx="23">
                    <c:v>2.5000000000000022E-2</c:v>
                  </c:pt>
                  <c:pt idx="24">
                    <c:v>2.0000000000000018E-2</c:v>
                  </c:pt>
                  <c:pt idx="25">
                    <c:v>2.5000000000000022E-2</c:v>
                  </c:pt>
                  <c:pt idx="26">
                    <c:v>2.2999999999999909E-2</c:v>
                  </c:pt>
                  <c:pt idx="27">
                    <c:v>2.7000000000000024E-2</c:v>
                  </c:pt>
                  <c:pt idx="28">
                    <c:v>2.1999999999999909E-2</c:v>
                  </c:pt>
                  <c:pt idx="29">
                    <c:v>2.0999999999999908E-2</c:v>
                  </c:pt>
                  <c:pt idx="30">
                    <c:v>2.5999999999999912E-2</c:v>
                  </c:pt>
                  <c:pt idx="31">
                    <c:v>2.100000000000013E-2</c:v>
                  </c:pt>
                  <c:pt idx="32">
                    <c:v>3.400000000000003E-2</c:v>
                  </c:pt>
                  <c:pt idx="33">
                    <c:v>2.9000000000000026E-2</c:v>
                  </c:pt>
                  <c:pt idx="34">
                    <c:v>3.0000000000000027E-2</c:v>
                  </c:pt>
                  <c:pt idx="35">
                    <c:v>1.8999999999999906E-2</c:v>
                  </c:pt>
                  <c:pt idx="36">
                    <c:v>5.9000000000000052E-2</c:v>
                  </c:pt>
                  <c:pt idx="37">
                    <c:v>2.200000000000002E-2</c:v>
                  </c:pt>
                  <c:pt idx="38">
                    <c:v>2.7000000000000024E-2</c:v>
                  </c:pt>
                  <c:pt idx="39">
                    <c:v>4.4000000000000039E-2</c:v>
                  </c:pt>
                  <c:pt idx="40">
                    <c:v>4.0999999999999925E-2</c:v>
                  </c:pt>
                </c:numCache>
              </c:numRef>
            </c:plus>
            <c:minus>
              <c:numRef>
                <c:f>'FIG_FTE_UNI_CI (UG)'!$E$6:$E$46</c:f>
                <c:numCache>
                  <c:formatCode>General</c:formatCode>
                  <c:ptCount val="41"/>
                  <c:pt idx="0">
                    <c:v>5.0999999999999934E-2</c:v>
                  </c:pt>
                  <c:pt idx="1">
                    <c:v>4.0999999999999925E-2</c:v>
                  </c:pt>
                  <c:pt idx="2">
                    <c:v>3.5000000000000031E-2</c:v>
                  </c:pt>
                  <c:pt idx="3">
                    <c:v>6.3000000000000056E-2</c:v>
                  </c:pt>
                  <c:pt idx="4">
                    <c:v>2.7999999999999914E-2</c:v>
                  </c:pt>
                  <c:pt idx="5">
                    <c:v>7.3999999999999955E-2</c:v>
                  </c:pt>
                  <c:pt idx="6">
                    <c:v>3.8000000000000034E-2</c:v>
                  </c:pt>
                  <c:pt idx="7">
                    <c:v>4.2999999999999927E-2</c:v>
                  </c:pt>
                  <c:pt idx="8">
                    <c:v>4.3999999999999928E-2</c:v>
                  </c:pt>
                  <c:pt idx="9">
                    <c:v>5.2999999999999936E-2</c:v>
                  </c:pt>
                  <c:pt idx="10">
                    <c:v>4.6999999999999931E-2</c:v>
                  </c:pt>
                  <c:pt idx="11">
                    <c:v>3.5000000000000031E-2</c:v>
                  </c:pt>
                  <c:pt idx="12">
                    <c:v>2.9000000000000026E-2</c:v>
                  </c:pt>
                  <c:pt idx="13">
                    <c:v>3.300000000000014E-2</c:v>
                  </c:pt>
                  <c:pt idx="14">
                    <c:v>4.1000000000000147E-2</c:v>
                  </c:pt>
                  <c:pt idx="15">
                    <c:v>3.9999999999999925E-2</c:v>
                  </c:pt>
                  <c:pt idx="16">
                    <c:v>3.1000000000000028E-2</c:v>
                  </c:pt>
                  <c:pt idx="17">
                    <c:v>8.0000000000000071E-3</c:v>
                  </c:pt>
                  <c:pt idx="18">
                    <c:v>4.7000000000000042E-2</c:v>
                  </c:pt>
                  <c:pt idx="19">
                    <c:v>6.800000000000006E-2</c:v>
                  </c:pt>
                  <c:pt idx="20">
                    <c:v>5.3999999999999937E-2</c:v>
                  </c:pt>
                  <c:pt idx="21">
                    <c:v>4.9000000000000155E-2</c:v>
                  </c:pt>
                  <c:pt idx="22">
                    <c:v>6.2000000000000055E-2</c:v>
                  </c:pt>
                  <c:pt idx="23">
                    <c:v>5.9000000000000052E-2</c:v>
                  </c:pt>
                  <c:pt idx="24">
                    <c:v>4.4000000000000039E-2</c:v>
                  </c:pt>
                  <c:pt idx="25">
                    <c:v>5.9999999999999942E-2</c:v>
                  </c:pt>
                  <c:pt idx="26">
                    <c:v>5.2000000000000046E-2</c:v>
                  </c:pt>
                  <c:pt idx="27">
                    <c:v>6.6000000000000059E-2</c:v>
                  </c:pt>
                  <c:pt idx="28">
                    <c:v>5.0000000000000044E-2</c:v>
                  </c:pt>
                  <c:pt idx="29">
                    <c:v>4.599999999999993E-2</c:v>
                  </c:pt>
                  <c:pt idx="30">
                    <c:v>5.9999999999999942E-2</c:v>
                  </c:pt>
                  <c:pt idx="31">
                    <c:v>4.7000000000000042E-2</c:v>
                  </c:pt>
                  <c:pt idx="32">
                    <c:v>8.1999999999999962E-2</c:v>
                  </c:pt>
                  <c:pt idx="33">
                    <c:v>6.800000000000006E-2</c:v>
                  </c:pt>
                  <c:pt idx="34">
                    <c:v>6.9000000000000061E-2</c:v>
                  </c:pt>
                  <c:pt idx="35">
                    <c:v>4.1999999999999815E-2</c:v>
                  </c:pt>
                  <c:pt idx="36">
                    <c:v>0.16600000000000004</c:v>
                  </c:pt>
                  <c:pt idx="37">
                    <c:v>4.9000000000000044E-2</c:v>
                  </c:pt>
                  <c:pt idx="38">
                    <c:v>6.0000000000000053E-2</c:v>
                  </c:pt>
                  <c:pt idx="39">
                    <c:v>0.10599999999999998</c:v>
                  </c:pt>
                  <c:pt idx="40">
                    <c:v>9.4000000000000083E-2</c:v>
                  </c:pt>
                </c:numCache>
              </c:numRef>
            </c:minus>
            <c:spPr>
              <a:noFill/>
              <a:ln w="9525" cap="flat" cmpd="sng" algn="ctr">
                <a:solidFill>
                  <a:schemeClr val="tx1">
                    <a:lumMod val="65000"/>
                    <a:lumOff val="35000"/>
                  </a:schemeClr>
                </a:solidFill>
                <a:round/>
              </a:ln>
              <a:effectLst/>
            </c:spPr>
          </c:errBars>
          <c:cat>
            <c:strRef>
              <c:f>'FIG_FTE_UNI_CI (UG)'!$A$6:$A$46</c:f>
              <c:strCache>
                <c:ptCount val="41"/>
                <c:pt idx="0">
                  <c:v>The University of Western Australia</c:v>
                </c:pt>
                <c:pt idx="1">
                  <c:v>University of Southern Queensland</c:v>
                </c:pt>
                <c:pt idx="2">
                  <c:v>Charles Sturt University</c:v>
                </c:pt>
                <c:pt idx="3">
                  <c:v>Southern Cross University</c:v>
                </c:pt>
                <c:pt idx="4">
                  <c:v>Queensland University of Technology</c:v>
                </c:pt>
                <c:pt idx="5">
                  <c:v>The University of Notre Dame Australia</c:v>
                </c:pt>
                <c:pt idx="6">
                  <c:v>University of New South Wales</c:v>
                </c:pt>
                <c:pt idx="7">
                  <c:v>Curtin University</c:v>
                </c:pt>
                <c:pt idx="8">
                  <c:v>The Australian National University</c:v>
                </c:pt>
                <c:pt idx="9">
                  <c:v>Central Queensland University</c:v>
                </c:pt>
                <c:pt idx="10">
                  <c:v>Edith Cowan University</c:v>
                </c:pt>
                <c:pt idx="11">
                  <c:v>The University of Sydney</c:v>
                </c:pt>
                <c:pt idx="12">
                  <c:v>Monash University</c:v>
                </c:pt>
                <c:pt idx="13">
                  <c:v>Deakin University</c:v>
                </c:pt>
                <c:pt idx="14">
                  <c:v>Swinburne University of Technology</c:v>
                </c:pt>
                <c:pt idx="15">
                  <c:v>Australian Catholic University</c:v>
                </c:pt>
                <c:pt idx="16">
                  <c:v>The University of Queensland</c:v>
                </c:pt>
                <c:pt idx="17">
                  <c:v>All Universities</c:v>
                </c:pt>
                <c:pt idx="18">
                  <c:v>The University of Adelaide</c:v>
                </c:pt>
                <c:pt idx="19">
                  <c:v>University of the Sunshine Coast</c:v>
                </c:pt>
                <c:pt idx="20">
                  <c:v>University of Newcastle</c:v>
                </c:pt>
                <c:pt idx="21">
                  <c:v>The University of South Australia</c:v>
                </c:pt>
                <c:pt idx="22">
                  <c:v>University of Wollongong</c:v>
                </c:pt>
                <c:pt idx="23">
                  <c:v>Flinders University</c:v>
                </c:pt>
                <c:pt idx="24">
                  <c:v>University of Tasmania</c:v>
                </c:pt>
                <c:pt idx="25">
                  <c:v>University of Canberra</c:v>
                </c:pt>
                <c:pt idx="26">
                  <c:v>Macquarie University</c:v>
                </c:pt>
                <c:pt idx="27">
                  <c:v>Murdoch University</c:v>
                </c:pt>
                <c:pt idx="28">
                  <c:v>La Trobe University</c:v>
                </c:pt>
                <c:pt idx="29">
                  <c:v>University of Technology Sydney</c:v>
                </c:pt>
                <c:pt idx="30">
                  <c:v>University of New England</c:v>
                </c:pt>
                <c:pt idx="31">
                  <c:v>Griffith University</c:v>
                </c:pt>
                <c:pt idx="32">
                  <c:v>Charles Darwin University</c:v>
                </c:pt>
                <c:pt idx="33">
                  <c:v>Victoria University</c:v>
                </c:pt>
                <c:pt idx="34">
                  <c:v>James Cook University</c:v>
                </c:pt>
                <c:pt idx="35">
                  <c:v>RMIT University</c:v>
                </c:pt>
                <c:pt idx="36">
                  <c:v>Bond University</c:v>
                </c:pt>
                <c:pt idx="37">
                  <c:v>The University of Melbourne</c:v>
                </c:pt>
                <c:pt idx="38">
                  <c:v>Western Sydney University</c:v>
                </c:pt>
                <c:pt idx="39">
                  <c:v>Federation University Australia</c:v>
                </c:pt>
                <c:pt idx="40">
                  <c:v>Torrens University</c:v>
                </c:pt>
              </c:strCache>
            </c:strRef>
          </c:cat>
          <c:val>
            <c:numRef>
              <c:f>'FIG_FTE_UNI_CI (UG)'!$B$6:$B$46</c:f>
              <c:numCache>
                <c:formatCode>0.0%</c:formatCode>
                <c:ptCount val="41"/>
                <c:pt idx="0">
                  <c:v>0.95099999999999996</c:v>
                </c:pt>
                <c:pt idx="1">
                  <c:v>0.94900000000000007</c:v>
                </c:pt>
                <c:pt idx="2">
                  <c:v>0.94799999999999995</c:v>
                </c:pt>
                <c:pt idx="3">
                  <c:v>0.94799999999999995</c:v>
                </c:pt>
                <c:pt idx="4">
                  <c:v>0.94599999999999995</c:v>
                </c:pt>
                <c:pt idx="5">
                  <c:v>0.93500000000000005</c:v>
                </c:pt>
                <c:pt idx="6">
                  <c:v>0.93099999999999994</c:v>
                </c:pt>
                <c:pt idx="7">
                  <c:v>0.93</c:v>
                </c:pt>
                <c:pt idx="8">
                  <c:v>0.93</c:v>
                </c:pt>
                <c:pt idx="9">
                  <c:v>0.92799999999999994</c:v>
                </c:pt>
                <c:pt idx="10">
                  <c:v>0.92700000000000005</c:v>
                </c:pt>
                <c:pt idx="11">
                  <c:v>0.92700000000000005</c:v>
                </c:pt>
                <c:pt idx="12">
                  <c:v>0.92599999999999993</c:v>
                </c:pt>
                <c:pt idx="13">
                  <c:v>0.92400000000000004</c:v>
                </c:pt>
                <c:pt idx="14">
                  <c:v>0.92400000000000004</c:v>
                </c:pt>
                <c:pt idx="15">
                  <c:v>0.92200000000000004</c:v>
                </c:pt>
                <c:pt idx="16">
                  <c:v>0.92099999999999993</c:v>
                </c:pt>
                <c:pt idx="17">
                  <c:v>0.91299999999999992</c:v>
                </c:pt>
                <c:pt idx="18">
                  <c:v>0.91200000000000003</c:v>
                </c:pt>
                <c:pt idx="19">
                  <c:v>0.91099999999999992</c:v>
                </c:pt>
                <c:pt idx="20">
                  <c:v>0.91</c:v>
                </c:pt>
                <c:pt idx="21">
                  <c:v>0.90900000000000003</c:v>
                </c:pt>
                <c:pt idx="22">
                  <c:v>0.90900000000000003</c:v>
                </c:pt>
                <c:pt idx="23">
                  <c:v>0.90700000000000003</c:v>
                </c:pt>
                <c:pt idx="24">
                  <c:v>0.90700000000000003</c:v>
                </c:pt>
                <c:pt idx="25">
                  <c:v>0.90599999999999992</c:v>
                </c:pt>
                <c:pt idx="26">
                  <c:v>0.90500000000000003</c:v>
                </c:pt>
                <c:pt idx="27">
                  <c:v>0.90500000000000003</c:v>
                </c:pt>
                <c:pt idx="28">
                  <c:v>0.90400000000000003</c:v>
                </c:pt>
                <c:pt idx="29">
                  <c:v>0.90200000000000002</c:v>
                </c:pt>
                <c:pt idx="30">
                  <c:v>0.9</c:v>
                </c:pt>
                <c:pt idx="31">
                  <c:v>0.89599999999999991</c:v>
                </c:pt>
                <c:pt idx="32">
                  <c:v>0.88500000000000001</c:v>
                </c:pt>
                <c:pt idx="33">
                  <c:v>0.88500000000000001</c:v>
                </c:pt>
                <c:pt idx="34">
                  <c:v>0.88400000000000001</c:v>
                </c:pt>
                <c:pt idx="35">
                  <c:v>0.877</c:v>
                </c:pt>
                <c:pt idx="36">
                  <c:v>0.875</c:v>
                </c:pt>
                <c:pt idx="37">
                  <c:v>0.86799999999999999</c:v>
                </c:pt>
                <c:pt idx="38">
                  <c:v>0.86599999999999999</c:v>
                </c:pt>
                <c:pt idx="39">
                  <c:v>0.86099999999999999</c:v>
                </c:pt>
                <c:pt idx="40">
                  <c:v>0.83900000000000008</c:v>
                </c:pt>
              </c:numCache>
            </c:numRef>
          </c:val>
          <c:extLst>
            <c:ext xmlns:c15="http://schemas.microsoft.com/office/drawing/2012/chart" uri="{02D57815-91ED-43cb-92C2-25804820EDAC}">
              <c15:filteredSeriesTitle>
                <c15:tx>
                  <c:strRef>
                    <c:extLst>
                      <c:ext uri="{02D57815-91ED-43cb-92C2-25804820EDAC}">
                        <c15:formulaRef>
                          <c15:sqref>'FIG_FTE_UNI_CI (UG)'!#REF!</c15:sqref>
                        </c15:formulaRef>
                      </c:ext>
                    </c:extLst>
                    <c:strCache>
                      <c:ptCount val="1"/>
                      <c:pt idx="0">
                        <c:v>#REF!</c:v>
                      </c:pt>
                    </c:strCache>
                  </c:strRef>
                </c15:tx>
              </c15:filteredSeriesTitle>
            </c:ext>
            <c:ext xmlns:c16="http://schemas.microsoft.com/office/drawing/2014/chart" uri="{C3380CC4-5D6E-409C-BE32-E72D297353CC}">
              <c16:uniqueId val="{00000004-30AA-4546-9A02-663D74EA71C3}"/>
            </c:ext>
          </c:extLst>
        </c:ser>
        <c:dLbls>
          <c:showLegendKey val="0"/>
          <c:showVal val="0"/>
          <c:showCatName val="0"/>
          <c:showSerName val="0"/>
          <c:showPercent val="0"/>
          <c:showBubbleSize val="0"/>
        </c:dLbls>
        <c:gapWidth val="75"/>
        <c:axId val="380848575"/>
        <c:axId val="380848991"/>
      </c:barChart>
      <c:catAx>
        <c:axId val="38084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380848991"/>
        <c:crosses val="autoZero"/>
        <c:auto val="1"/>
        <c:lblAlgn val="ctr"/>
        <c:lblOffset val="100"/>
        <c:noMultiLvlLbl val="0"/>
      </c:catAx>
      <c:valAx>
        <c:axId val="380848991"/>
        <c:scaling>
          <c:orientation val="minMax"/>
          <c:max val="1"/>
          <c:min val="0"/>
        </c:scaling>
        <c:delete val="0"/>
        <c:axPos val="l"/>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380848575"/>
        <c:crosses val="autoZero"/>
        <c:crossBetween val="between"/>
        <c:majorUnit val="0.1"/>
        <c:minorUnit val="5.000000000000001E-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0465307578939E-2"/>
          <c:y val="3.8259484137475305E-2"/>
          <c:w val="0.95390153419852131"/>
          <c:h val="0.61749948561691759"/>
        </c:manualLayout>
      </c:layout>
      <c:barChart>
        <c:barDir val="col"/>
        <c:grouping val="clustered"/>
        <c:varyColors val="0"/>
        <c:ser>
          <c:idx val="0"/>
          <c:order val="0"/>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F9C5-4B69-8C0C-CE22F1E2B39F}"/>
              </c:ext>
            </c:extLst>
          </c:dPt>
          <c:dPt>
            <c:idx val="20"/>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3-F9C5-4B69-8C0C-CE22F1E2B39F}"/>
              </c:ext>
            </c:extLst>
          </c:dPt>
          <c:errBars>
            <c:errBarType val="both"/>
            <c:errValType val="cust"/>
            <c:noEndCap val="0"/>
            <c:plus>
              <c:numRef>
                <c:f>'FTE_PGC_UNI_1Y_INST_FIG (PG)'!$F$5:$F$46</c:f>
                <c:numCache>
                  <c:formatCode>General</c:formatCode>
                  <c:ptCount val="42"/>
                  <c:pt idx="0">
                    <c:v>1.3000000000000123E-2</c:v>
                  </c:pt>
                  <c:pt idx="1">
                    <c:v>2.8999999999999915E-2</c:v>
                  </c:pt>
                  <c:pt idx="2">
                    <c:v>2.399999999999991E-2</c:v>
                  </c:pt>
                  <c:pt idx="3">
                    <c:v>2.1000000000000019E-2</c:v>
                  </c:pt>
                  <c:pt idx="4">
                    <c:v>1.6000000000000014E-2</c:v>
                  </c:pt>
                  <c:pt idx="5">
                    <c:v>1.6000000000000014E-2</c:v>
                  </c:pt>
                  <c:pt idx="6">
                    <c:v>1.6000000000000014E-2</c:v>
                  </c:pt>
                  <c:pt idx="7">
                    <c:v>1.5000000000000013E-2</c:v>
                  </c:pt>
                  <c:pt idx="8">
                    <c:v>1.7999999999999905E-2</c:v>
                  </c:pt>
                  <c:pt idx="9">
                    <c:v>2.200000000000002E-2</c:v>
                  </c:pt>
                  <c:pt idx="10">
                    <c:v>3.2000000000000028E-2</c:v>
                  </c:pt>
                  <c:pt idx="11">
                    <c:v>2.200000000000002E-2</c:v>
                  </c:pt>
                  <c:pt idx="12">
                    <c:v>3.6000000000000032E-2</c:v>
                  </c:pt>
                  <c:pt idx="13">
                    <c:v>1.3000000000000012E-2</c:v>
                  </c:pt>
                  <c:pt idx="14">
                    <c:v>2.9999999999999916E-2</c:v>
                  </c:pt>
                  <c:pt idx="15">
                    <c:v>1.7999999999999905E-2</c:v>
                  </c:pt>
                  <c:pt idx="16">
                    <c:v>1.1000000000000121E-2</c:v>
                  </c:pt>
                  <c:pt idx="17">
                    <c:v>1.5000000000000013E-2</c:v>
                  </c:pt>
                  <c:pt idx="18">
                    <c:v>2.8000000000000025E-2</c:v>
                  </c:pt>
                  <c:pt idx="19">
                    <c:v>1.6000000000000125E-2</c:v>
                  </c:pt>
                  <c:pt idx="20">
                    <c:v>4.0000000000001146E-3</c:v>
                  </c:pt>
                  <c:pt idx="21">
                    <c:v>2.5999999999999912E-2</c:v>
                  </c:pt>
                  <c:pt idx="22">
                    <c:v>2.4999999999999911E-2</c:v>
                  </c:pt>
                  <c:pt idx="23">
                    <c:v>2.0999999999999908E-2</c:v>
                  </c:pt>
                  <c:pt idx="24">
                    <c:v>1.5000000000000013E-2</c:v>
                  </c:pt>
                  <c:pt idx="25">
                    <c:v>2.9000000000000137E-2</c:v>
                  </c:pt>
                  <c:pt idx="26">
                    <c:v>1.7000000000000015E-2</c:v>
                  </c:pt>
                  <c:pt idx="27">
                    <c:v>2.5999999999999912E-2</c:v>
                  </c:pt>
                  <c:pt idx="28">
                    <c:v>2.8999999999999915E-2</c:v>
                  </c:pt>
                  <c:pt idx="29">
                    <c:v>1.9000000000000128E-2</c:v>
                  </c:pt>
                  <c:pt idx="30">
                    <c:v>2.7000000000000024E-2</c:v>
                  </c:pt>
                  <c:pt idx="31">
                    <c:v>1.8000000000000127E-2</c:v>
                  </c:pt>
                  <c:pt idx="32">
                    <c:v>2.7999999999999914E-2</c:v>
                  </c:pt>
                  <c:pt idx="33">
                    <c:v>2.8000000000000025E-2</c:v>
                  </c:pt>
                  <c:pt idx="34">
                    <c:v>2.6000000000000134E-2</c:v>
                  </c:pt>
                  <c:pt idx="35">
                    <c:v>3.0000000000000027E-2</c:v>
                  </c:pt>
                  <c:pt idx="36">
                    <c:v>2.200000000000002E-2</c:v>
                  </c:pt>
                  <c:pt idx="37">
                    <c:v>2.8999999999999915E-2</c:v>
                  </c:pt>
                  <c:pt idx="38">
                    <c:v>3.7000000000000033E-2</c:v>
                  </c:pt>
                  <c:pt idx="39">
                    <c:v>3.0000000000000027E-2</c:v>
                  </c:pt>
                  <c:pt idx="40">
                    <c:v>5.6000000000000161E-2</c:v>
                  </c:pt>
                  <c:pt idx="41">
                    <c:v>6.800000000000006E-2</c:v>
                  </c:pt>
                </c:numCache>
              </c:numRef>
            </c:plus>
            <c:minus>
              <c:numRef>
                <c:f>'FTE_PGC_UNI_1Y_INST_FIG (PG)'!$E$5:$E$46</c:f>
                <c:numCache>
                  <c:formatCode>General</c:formatCode>
                  <c:ptCount val="42"/>
                  <c:pt idx="0">
                    <c:v>5.2000000000000046E-2</c:v>
                  </c:pt>
                  <c:pt idx="1">
                    <c:v>0.13200000000000001</c:v>
                  </c:pt>
                  <c:pt idx="2">
                    <c:v>8.8999999999999968E-2</c:v>
                  </c:pt>
                  <c:pt idx="3">
                    <c:v>7.0000000000000062E-2</c:v>
                  </c:pt>
                  <c:pt idx="4">
                    <c:v>4.4999999999999929E-2</c:v>
                  </c:pt>
                  <c:pt idx="5">
                    <c:v>4.599999999999993E-2</c:v>
                  </c:pt>
                  <c:pt idx="6">
                    <c:v>4.500000000000004E-2</c:v>
                  </c:pt>
                  <c:pt idx="7">
                    <c:v>3.7000000000000033E-2</c:v>
                  </c:pt>
                  <c:pt idx="8">
                    <c:v>5.2999999999999936E-2</c:v>
                  </c:pt>
                  <c:pt idx="9">
                    <c:v>6.4000000000000057E-2</c:v>
                  </c:pt>
                  <c:pt idx="10">
                    <c:v>0.11599999999999999</c:v>
                  </c:pt>
                  <c:pt idx="11">
                    <c:v>6.0000000000000053E-2</c:v>
                  </c:pt>
                  <c:pt idx="12">
                    <c:v>0.129</c:v>
                  </c:pt>
                  <c:pt idx="13">
                    <c:v>3.2999999999999918E-2</c:v>
                  </c:pt>
                  <c:pt idx="14">
                    <c:v>8.9999999999999969E-2</c:v>
                  </c:pt>
                  <c:pt idx="15">
                    <c:v>4.4999999999999929E-2</c:v>
                  </c:pt>
                  <c:pt idx="16">
                    <c:v>2.5000000000000022E-2</c:v>
                  </c:pt>
                  <c:pt idx="17">
                    <c:v>3.5999999999999921E-2</c:v>
                  </c:pt>
                  <c:pt idx="18">
                    <c:v>8.1999999999999962E-2</c:v>
                  </c:pt>
                  <c:pt idx="19">
                    <c:v>3.9000000000000035E-2</c:v>
                  </c:pt>
                  <c:pt idx="20">
                    <c:v>8.0000000000000071E-3</c:v>
                  </c:pt>
                  <c:pt idx="21">
                    <c:v>7.0999999999999952E-2</c:v>
                  </c:pt>
                  <c:pt idx="22">
                    <c:v>6.6999999999999948E-2</c:v>
                  </c:pt>
                  <c:pt idx="23">
                    <c:v>5.2999999999999936E-2</c:v>
                  </c:pt>
                  <c:pt idx="24">
                    <c:v>3.5000000000000031E-2</c:v>
                  </c:pt>
                  <c:pt idx="25">
                    <c:v>8.3000000000000074E-2</c:v>
                  </c:pt>
                  <c:pt idx="26">
                    <c:v>3.8999999999999924E-2</c:v>
                  </c:pt>
                  <c:pt idx="27">
                    <c:v>6.7999999999999949E-2</c:v>
                  </c:pt>
                  <c:pt idx="28">
                    <c:v>7.7999999999999958E-2</c:v>
                  </c:pt>
                  <c:pt idx="29">
                    <c:v>4.4000000000000039E-2</c:v>
                  </c:pt>
                  <c:pt idx="30">
                    <c:v>7.1000000000000063E-2</c:v>
                  </c:pt>
                  <c:pt idx="31">
                    <c:v>4.3000000000000149E-2</c:v>
                  </c:pt>
                  <c:pt idx="32">
                    <c:v>6.9999999999999951E-2</c:v>
                  </c:pt>
                  <c:pt idx="33">
                    <c:v>7.2999999999999954E-2</c:v>
                  </c:pt>
                  <c:pt idx="34">
                    <c:v>6.3000000000000167E-2</c:v>
                  </c:pt>
                  <c:pt idx="35">
                    <c:v>7.6999999999999846E-2</c:v>
                  </c:pt>
                  <c:pt idx="36">
                    <c:v>5.1000000000000045E-2</c:v>
                  </c:pt>
                  <c:pt idx="37">
                    <c:v>7.2999999999999954E-2</c:v>
                  </c:pt>
                  <c:pt idx="38">
                    <c:v>9.9000000000000088E-2</c:v>
                  </c:pt>
                  <c:pt idx="39">
                    <c:v>7.2999999999999954E-2</c:v>
                  </c:pt>
                  <c:pt idx="40">
                    <c:v>0.17500000000000004</c:v>
                  </c:pt>
                  <c:pt idx="41">
                    <c:v>0.18700000000000006</c:v>
                  </c:pt>
                </c:numCache>
              </c:numRef>
            </c:minus>
            <c:spPr>
              <a:noFill/>
              <a:ln w="9525" cap="flat" cmpd="sng" algn="ctr">
                <a:solidFill>
                  <a:schemeClr val="tx1">
                    <a:lumMod val="65000"/>
                    <a:lumOff val="35000"/>
                  </a:schemeClr>
                </a:solidFill>
                <a:round/>
              </a:ln>
              <a:effectLst/>
            </c:spPr>
          </c:errBars>
          <c:cat>
            <c:strRef>
              <c:f>'FTE_PGC_UNI_1Y_INST_FIG (PG)'!$A$5:$A$46</c:f>
              <c:strCache>
                <c:ptCount val="42"/>
                <c:pt idx="0">
                  <c:v>The University of Adelaide</c:v>
                </c:pt>
                <c:pt idx="1">
                  <c:v>University of the Sunshine Coast</c:v>
                </c:pt>
                <c:pt idx="2">
                  <c:v>Central Queensland University</c:v>
                </c:pt>
                <c:pt idx="3">
                  <c:v>Murdoch University</c:v>
                </c:pt>
                <c:pt idx="4">
                  <c:v>The Australian National University</c:v>
                </c:pt>
                <c:pt idx="5">
                  <c:v>Australian Catholic University</c:v>
                </c:pt>
                <c:pt idx="6">
                  <c:v>Flinders University</c:v>
                </c:pt>
                <c:pt idx="7">
                  <c:v>University of Tasmania</c:v>
                </c:pt>
                <c:pt idx="8">
                  <c:v>University of New England</c:v>
                </c:pt>
                <c:pt idx="9">
                  <c:v>The University of South Australia</c:v>
                </c:pt>
                <c:pt idx="10">
                  <c:v>Torrens University</c:v>
                </c:pt>
                <c:pt idx="11">
                  <c:v>University of Newcastle</c:v>
                </c:pt>
                <c:pt idx="12">
                  <c:v>Bond University</c:v>
                </c:pt>
                <c:pt idx="13">
                  <c:v>Queensland University of Technology</c:v>
                </c:pt>
                <c:pt idx="14">
                  <c:v>The University of Notre Dame Australia</c:v>
                </c:pt>
                <c:pt idx="15">
                  <c:v>The University of Queensland</c:v>
                </c:pt>
                <c:pt idx="16">
                  <c:v>The University of Melbourne</c:v>
                </c:pt>
                <c:pt idx="17">
                  <c:v>The University of Sydney</c:v>
                </c:pt>
                <c:pt idx="18">
                  <c:v>University of Canberra</c:v>
                </c:pt>
                <c:pt idx="19">
                  <c:v>RMIT University</c:v>
                </c:pt>
                <c:pt idx="20">
                  <c:v>All Universities</c:v>
                </c:pt>
                <c:pt idx="21">
                  <c:v>La Trobe University</c:v>
                </c:pt>
                <c:pt idx="22">
                  <c:v>Swinburne University of Technology</c:v>
                </c:pt>
                <c:pt idx="23">
                  <c:v>Edith Cowan University</c:v>
                </c:pt>
                <c:pt idx="24">
                  <c:v>Monash University</c:v>
                </c:pt>
                <c:pt idx="25">
                  <c:v>Western Sydney University</c:v>
                </c:pt>
                <c:pt idx="26">
                  <c:v>Deakin University</c:v>
                </c:pt>
                <c:pt idx="27">
                  <c:v>Macquarie University</c:v>
                </c:pt>
                <c:pt idx="28">
                  <c:v>Victoria University</c:v>
                </c:pt>
                <c:pt idx="29">
                  <c:v>University of New South Wales</c:v>
                </c:pt>
                <c:pt idx="30">
                  <c:v>University of Wollongong</c:v>
                </c:pt>
                <c:pt idx="31">
                  <c:v>Charles Sturt University</c:v>
                </c:pt>
                <c:pt idx="32">
                  <c:v>The University of Western Australia</c:v>
                </c:pt>
                <c:pt idx="33">
                  <c:v>Southern Cross University</c:v>
                </c:pt>
                <c:pt idx="34">
                  <c:v>University of Technology Sydney</c:v>
                </c:pt>
                <c:pt idx="35">
                  <c:v>James Cook University</c:v>
                </c:pt>
                <c:pt idx="36">
                  <c:v>Griffith University</c:v>
                </c:pt>
                <c:pt idx="37">
                  <c:v>University of Southern Queensland</c:v>
                </c:pt>
                <c:pt idx="38">
                  <c:v>Charles Darwin University</c:v>
                </c:pt>
                <c:pt idx="39">
                  <c:v>Curtin University</c:v>
                </c:pt>
                <c:pt idx="40">
                  <c:v>Federation University Australia</c:v>
                </c:pt>
                <c:pt idx="41">
                  <c:v>University of Divinity</c:v>
                </c:pt>
              </c:strCache>
            </c:strRef>
          </c:cat>
          <c:val>
            <c:numRef>
              <c:f>'FTE_PGC_UNI_1Y_INST_FIG (PG)'!$B$5:$B$46</c:f>
              <c:numCache>
                <c:formatCode>0.0%</c:formatCode>
                <c:ptCount val="42"/>
                <c:pt idx="0">
                  <c:v>0.98099999999999998</c:v>
                </c:pt>
                <c:pt idx="1">
                  <c:v>0.96900000000000008</c:v>
                </c:pt>
                <c:pt idx="2">
                  <c:v>0.96700000000000008</c:v>
                </c:pt>
                <c:pt idx="3">
                  <c:v>0.96499999999999997</c:v>
                </c:pt>
                <c:pt idx="4">
                  <c:v>0.96099999999999997</c:v>
                </c:pt>
                <c:pt idx="5">
                  <c:v>0.96</c:v>
                </c:pt>
                <c:pt idx="6">
                  <c:v>0.96</c:v>
                </c:pt>
                <c:pt idx="7">
                  <c:v>0.96</c:v>
                </c:pt>
                <c:pt idx="8">
                  <c:v>0.95900000000000007</c:v>
                </c:pt>
                <c:pt idx="9">
                  <c:v>0.95700000000000007</c:v>
                </c:pt>
                <c:pt idx="10">
                  <c:v>0.95599999999999996</c:v>
                </c:pt>
                <c:pt idx="11">
                  <c:v>0.95099999999999996</c:v>
                </c:pt>
                <c:pt idx="12">
                  <c:v>0.95</c:v>
                </c:pt>
                <c:pt idx="13">
                  <c:v>0.95</c:v>
                </c:pt>
                <c:pt idx="14">
                  <c:v>0.94700000000000006</c:v>
                </c:pt>
                <c:pt idx="15">
                  <c:v>0.94700000000000006</c:v>
                </c:pt>
                <c:pt idx="16">
                  <c:v>0.94599999999999995</c:v>
                </c:pt>
                <c:pt idx="17">
                  <c:v>0.94599999999999995</c:v>
                </c:pt>
                <c:pt idx="18">
                  <c:v>0.94299999999999995</c:v>
                </c:pt>
                <c:pt idx="19">
                  <c:v>0.93799999999999994</c:v>
                </c:pt>
                <c:pt idx="20">
                  <c:v>0.93799999999999994</c:v>
                </c:pt>
                <c:pt idx="21">
                  <c:v>0.93700000000000006</c:v>
                </c:pt>
                <c:pt idx="22">
                  <c:v>0.93500000000000005</c:v>
                </c:pt>
                <c:pt idx="23">
                  <c:v>0.93400000000000005</c:v>
                </c:pt>
                <c:pt idx="24">
                  <c:v>0.93299999999999994</c:v>
                </c:pt>
                <c:pt idx="25">
                  <c:v>0.93299999999999994</c:v>
                </c:pt>
                <c:pt idx="26">
                  <c:v>0.93099999999999994</c:v>
                </c:pt>
                <c:pt idx="27">
                  <c:v>0.93</c:v>
                </c:pt>
                <c:pt idx="28">
                  <c:v>0.92900000000000005</c:v>
                </c:pt>
                <c:pt idx="29">
                  <c:v>0.92799999999999994</c:v>
                </c:pt>
                <c:pt idx="30">
                  <c:v>0.92700000000000005</c:v>
                </c:pt>
                <c:pt idx="31">
                  <c:v>0.92599999999999993</c:v>
                </c:pt>
                <c:pt idx="32">
                  <c:v>0.92200000000000004</c:v>
                </c:pt>
                <c:pt idx="33">
                  <c:v>0.91900000000000004</c:v>
                </c:pt>
                <c:pt idx="34">
                  <c:v>0.91799999999999993</c:v>
                </c:pt>
                <c:pt idx="35">
                  <c:v>0.91599999999999993</c:v>
                </c:pt>
                <c:pt idx="36">
                  <c:v>0.91200000000000003</c:v>
                </c:pt>
                <c:pt idx="37">
                  <c:v>0.90900000000000003</c:v>
                </c:pt>
                <c:pt idx="38">
                  <c:v>0.90700000000000003</c:v>
                </c:pt>
                <c:pt idx="39">
                  <c:v>0.90599999999999992</c:v>
                </c:pt>
                <c:pt idx="40">
                  <c:v>0.90599999999999992</c:v>
                </c:pt>
                <c:pt idx="41">
                  <c:v>0.85699999999999998</c:v>
                </c:pt>
              </c:numCache>
            </c:numRef>
          </c:val>
          <c:extLst>
            <c:ext xmlns:c15="http://schemas.microsoft.com/office/drawing/2012/chart" uri="{02D57815-91ED-43cb-92C2-25804820EDAC}">
              <c15:filteredSeriesTitle>
                <c15:tx>
                  <c:strRef>
                    <c:extLst>
                      <c:ext uri="{02D57815-91ED-43cb-92C2-25804820EDAC}">
                        <c15:formulaRef>
                          <c15:sqref>'FTE_PGC_UNI_1Y_INST_FIG (PG)'!#REF!</c15:sqref>
                        </c15:formulaRef>
                      </c:ext>
                    </c:extLst>
                    <c:strCache>
                      <c:ptCount val="1"/>
                      <c:pt idx="0">
                        <c:v>#REF!</c:v>
                      </c:pt>
                    </c:strCache>
                  </c:strRef>
                </c15:tx>
              </c15:filteredSeriesTitle>
            </c:ext>
            <c:ext xmlns:c16="http://schemas.microsoft.com/office/drawing/2014/chart" uri="{C3380CC4-5D6E-409C-BE32-E72D297353CC}">
              <c16:uniqueId val="{00000004-F9C5-4B69-8C0C-CE22F1E2B39F}"/>
            </c:ext>
          </c:extLst>
        </c:ser>
        <c:dLbls>
          <c:showLegendKey val="0"/>
          <c:showVal val="0"/>
          <c:showCatName val="0"/>
          <c:showSerName val="0"/>
          <c:showPercent val="0"/>
          <c:showBubbleSize val="0"/>
        </c:dLbls>
        <c:gapWidth val="75"/>
        <c:axId val="380848575"/>
        <c:axId val="380848991"/>
      </c:barChart>
      <c:catAx>
        <c:axId val="38084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380848991"/>
        <c:crosses val="autoZero"/>
        <c:auto val="1"/>
        <c:lblAlgn val="ctr"/>
        <c:lblOffset val="100"/>
        <c:noMultiLvlLbl val="0"/>
      </c:catAx>
      <c:valAx>
        <c:axId val="380848991"/>
        <c:scaling>
          <c:orientation val="minMax"/>
          <c:max val="1"/>
          <c:min val="0"/>
        </c:scaling>
        <c:delete val="0"/>
        <c:axPos val="l"/>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380848575"/>
        <c:crosses val="autoZero"/>
        <c:crossBetween val="between"/>
        <c:majorUnit val="0.1"/>
        <c:minorUnit val="5.000000000000001E-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62863563019954E-3"/>
          <c:y val="8.000894987252799E-2"/>
          <c:w val="0.98258742728739601"/>
          <c:h val="0.46927146764266359"/>
        </c:manualLayout>
      </c:layout>
      <c:barChart>
        <c:barDir val="col"/>
        <c:grouping val="clustered"/>
        <c:varyColors val="0"/>
        <c:ser>
          <c:idx val="0"/>
          <c:order val="0"/>
          <c:tx>
            <c:strRef>
              <c:f>'[2024 National report figures (240521)_working file.xlsx]FIG_UG OCC X STUDY AREA'!$B$2</c:f>
              <c:strCache>
                <c:ptCount val="1"/>
                <c:pt idx="0">
                  <c:v>Short-term (2021)</c:v>
                </c:pt>
              </c:strCache>
            </c:strRef>
          </c:tx>
          <c:spPr>
            <a:solidFill>
              <a:schemeClr val="accent3"/>
            </a:solidFill>
            <a:ln>
              <a:noFill/>
            </a:ln>
            <a:effectLst/>
          </c:spPr>
          <c:invertIfNegative val="0"/>
          <c:dPt>
            <c:idx val="7"/>
            <c:invertIfNegative val="0"/>
            <c:bubble3D val="0"/>
            <c:spPr>
              <a:solidFill>
                <a:schemeClr val="accent3">
                  <a:lumMod val="40000"/>
                  <a:lumOff val="60000"/>
                </a:schemeClr>
              </a:solidFill>
              <a:ln>
                <a:solidFill>
                  <a:schemeClr val="accent3">
                    <a:lumMod val="40000"/>
                    <a:lumOff val="60000"/>
                  </a:schemeClr>
                </a:solidFill>
              </a:ln>
              <a:effectLst/>
            </c:spPr>
            <c:extLst>
              <c:ext xmlns:c16="http://schemas.microsoft.com/office/drawing/2014/chart" uri="{C3380CC4-5D6E-409C-BE32-E72D297353CC}">
                <c16:uniqueId val="{00000001-7B81-42AB-8731-E98799EFD3D1}"/>
              </c:ext>
            </c:extLst>
          </c:dPt>
          <c:dLbls>
            <c:spPr>
              <a:noFill/>
              <a:ln>
                <a:noFill/>
              </a:ln>
              <a:effectLst/>
            </c:spPr>
            <c:txPr>
              <a:bodyPr rot="-5400000" spcFirstLastPara="1" vertOverflow="ellipsis" wrap="square" anchor="ctr" anchorCtr="1"/>
              <a:lstStyle/>
              <a:p>
                <a:pPr algn="l">
                  <a:defRPr sz="900" b="0" i="0" u="none" strike="noStrike" kern="1200" baseline="0">
                    <a:solidFill>
                      <a:sysClr val="windowText" lastClr="000000"/>
                    </a:solidFill>
                    <a:latin typeface="Public Sans" pitchFamily="2"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file.xlsx]FIG_UG OCC X STUDY AREA'!$A$4:$A$24</c:f>
              <c:strCache>
                <c:ptCount val="21"/>
                <c:pt idx="0">
                  <c:v>Rehabilitation</c:v>
                </c:pt>
                <c:pt idx="1">
                  <c:v>Teacher education</c:v>
                </c:pt>
                <c:pt idx="2">
                  <c:v>Medicine</c:v>
                </c:pt>
                <c:pt idx="3">
                  <c:v>Pharmacy</c:v>
                </c:pt>
                <c:pt idx="4">
                  <c:v>Engineering</c:v>
                </c:pt>
                <c:pt idx="5">
                  <c:v>Nursing</c:v>
                </c:pt>
                <c:pt idx="6">
                  <c:v>Computing and information systems</c:v>
                </c:pt>
                <c:pt idx="7">
                  <c:v>Total</c:v>
                </c:pt>
                <c:pt idx="8">
                  <c:v>Social work</c:v>
                </c:pt>
                <c:pt idx="9">
                  <c:v>Veterinary science</c:v>
                </c:pt>
                <c:pt idx="10">
                  <c:v>Business and management</c:v>
                </c:pt>
                <c:pt idx="11">
                  <c:v>Communications</c:v>
                </c:pt>
                <c:pt idx="12">
                  <c:v>Health services and support</c:v>
                </c:pt>
                <c:pt idx="13">
                  <c:v>Science and mathematics</c:v>
                </c:pt>
                <c:pt idx="14">
                  <c:v>Psychology</c:v>
                </c:pt>
                <c:pt idx="15">
                  <c:v>Architecture and built environment</c:v>
                </c:pt>
                <c:pt idx="16">
                  <c:v>Humanities, culture and social sciences</c:v>
                </c:pt>
                <c:pt idx="17">
                  <c:v>Creative arts</c:v>
                </c:pt>
                <c:pt idx="18">
                  <c:v>Dentistry</c:v>
                </c:pt>
                <c:pt idx="19">
                  <c:v>Agriculture and environmental studies</c:v>
                </c:pt>
                <c:pt idx="20">
                  <c:v>Law and paralegal studies</c:v>
                </c:pt>
              </c:strCache>
            </c:strRef>
          </c:cat>
          <c:val>
            <c:numRef>
              <c:f>'[2024 National report figures (240521)_working file.xlsx]FIG_UG OCC X STUDY AREA'!$B$4:$B$24</c:f>
              <c:numCache>
                <c:formatCode>0.0%</c:formatCode>
                <c:ptCount val="21"/>
                <c:pt idx="0">
                  <c:v>0.97599999999999998</c:v>
                </c:pt>
                <c:pt idx="1">
                  <c:v>0.93500000000000005</c:v>
                </c:pt>
                <c:pt idx="2">
                  <c:v>0.93299999999999994</c:v>
                </c:pt>
                <c:pt idx="3">
                  <c:v>0.92</c:v>
                </c:pt>
                <c:pt idx="4">
                  <c:v>0.86399999999999988</c:v>
                </c:pt>
                <c:pt idx="5">
                  <c:v>0.86299999999999999</c:v>
                </c:pt>
                <c:pt idx="6">
                  <c:v>0.81499999999999995</c:v>
                </c:pt>
                <c:pt idx="7">
                  <c:v>0.69900000000000007</c:v>
                </c:pt>
                <c:pt idx="8">
                  <c:v>0.69299999999999995</c:v>
                </c:pt>
                <c:pt idx="9">
                  <c:v>0.67</c:v>
                </c:pt>
                <c:pt idx="10">
                  <c:v>0.66700000000000004</c:v>
                </c:pt>
                <c:pt idx="11">
                  <c:v>0.66299999999999992</c:v>
                </c:pt>
                <c:pt idx="12">
                  <c:v>0.61899999999999999</c:v>
                </c:pt>
                <c:pt idx="13">
                  <c:v>0.61799999999999999</c:v>
                </c:pt>
                <c:pt idx="14">
                  <c:v>0.59899999999999998</c:v>
                </c:pt>
                <c:pt idx="15">
                  <c:v>0.57999999999999996</c:v>
                </c:pt>
                <c:pt idx="16">
                  <c:v>0.56499999999999995</c:v>
                </c:pt>
                <c:pt idx="17">
                  <c:v>0.53500000000000003</c:v>
                </c:pt>
                <c:pt idx="18">
                  <c:v>0.52500000000000002</c:v>
                </c:pt>
                <c:pt idx="19">
                  <c:v>0.47700000000000004</c:v>
                </c:pt>
                <c:pt idx="20">
                  <c:v>0.47299999999999998</c:v>
                </c:pt>
              </c:numCache>
            </c:numRef>
          </c:val>
          <c:extLst>
            <c:ext xmlns:c16="http://schemas.microsoft.com/office/drawing/2014/chart" uri="{C3380CC4-5D6E-409C-BE32-E72D297353CC}">
              <c16:uniqueId val="{00000002-7B81-42AB-8731-E98799EFD3D1}"/>
            </c:ext>
          </c:extLst>
        </c:ser>
        <c:ser>
          <c:idx val="2"/>
          <c:order val="2"/>
          <c:tx>
            <c:strRef>
              <c:f>'[2024 National report figures (240521)_working file.xlsx]FIG_UG OCC X STUDY AREA'!$D$2</c:f>
              <c:strCache>
                <c:ptCount val="1"/>
                <c:pt idx="0">
                  <c:v>Medium-term (2024)</c:v>
                </c:pt>
              </c:strCache>
            </c:strRef>
          </c:tx>
          <c:spPr>
            <a:solidFill>
              <a:schemeClr val="accent2"/>
            </a:solidFill>
            <a:ln>
              <a:noFill/>
            </a:ln>
            <a:effectLst/>
          </c:spPr>
          <c:invertIfNegative val="0"/>
          <c:dPt>
            <c:idx val="7"/>
            <c:invertIfNegative val="0"/>
            <c:bubble3D val="0"/>
            <c:spPr>
              <a:solidFill>
                <a:schemeClr val="accent2">
                  <a:lumMod val="40000"/>
                  <a:lumOff val="60000"/>
                </a:schemeClr>
              </a:solidFill>
              <a:ln>
                <a:solidFill>
                  <a:schemeClr val="accent2">
                    <a:lumMod val="40000"/>
                    <a:lumOff val="60000"/>
                  </a:schemeClr>
                </a:solidFill>
              </a:ln>
              <a:effectLst/>
            </c:spPr>
            <c:extLst>
              <c:ext xmlns:c16="http://schemas.microsoft.com/office/drawing/2014/chart" uri="{C3380CC4-5D6E-409C-BE32-E72D297353CC}">
                <c16:uniqueId val="{00000004-7B81-42AB-8731-E98799EFD3D1}"/>
              </c:ext>
            </c:extLst>
          </c:dPt>
          <c:dLbls>
            <c:spPr>
              <a:noFill/>
              <a:ln>
                <a:noFill/>
              </a:ln>
              <a:effectLst/>
            </c:spPr>
            <c:txPr>
              <a:bodyPr rot="-5400000" spcFirstLastPara="1" vertOverflow="ellipsis" wrap="square" anchor="ctr" anchorCtr="1"/>
              <a:lstStyle/>
              <a:p>
                <a:pPr algn="r">
                  <a:defRPr sz="900" b="0" i="0" u="none" strike="noStrike" kern="1200" baseline="0">
                    <a:solidFill>
                      <a:sysClr val="windowText" lastClr="000000"/>
                    </a:solidFill>
                    <a:latin typeface="Public Sans" pitchFamily="2"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file.xlsx]FIG_UG OCC X STUDY AREA'!$A$4:$A$24</c:f>
              <c:strCache>
                <c:ptCount val="21"/>
                <c:pt idx="0">
                  <c:v>Rehabilitation</c:v>
                </c:pt>
                <c:pt idx="1">
                  <c:v>Teacher education</c:v>
                </c:pt>
                <c:pt idx="2">
                  <c:v>Medicine</c:v>
                </c:pt>
                <c:pt idx="3">
                  <c:v>Pharmacy</c:v>
                </c:pt>
                <c:pt idx="4">
                  <c:v>Engineering</c:v>
                </c:pt>
                <c:pt idx="5">
                  <c:v>Nursing</c:v>
                </c:pt>
                <c:pt idx="6">
                  <c:v>Computing and information systems</c:v>
                </c:pt>
                <c:pt idx="7">
                  <c:v>Total</c:v>
                </c:pt>
                <c:pt idx="8">
                  <c:v>Social work</c:v>
                </c:pt>
                <c:pt idx="9">
                  <c:v>Veterinary science</c:v>
                </c:pt>
                <c:pt idx="10">
                  <c:v>Business and management</c:v>
                </c:pt>
                <c:pt idx="11">
                  <c:v>Communications</c:v>
                </c:pt>
                <c:pt idx="12">
                  <c:v>Health services and support</c:v>
                </c:pt>
                <c:pt idx="13">
                  <c:v>Science and mathematics</c:v>
                </c:pt>
                <c:pt idx="14">
                  <c:v>Psychology</c:v>
                </c:pt>
                <c:pt idx="15">
                  <c:v>Architecture and built environment</c:v>
                </c:pt>
                <c:pt idx="16">
                  <c:v>Humanities, culture and social sciences</c:v>
                </c:pt>
                <c:pt idx="17">
                  <c:v>Creative arts</c:v>
                </c:pt>
                <c:pt idx="18">
                  <c:v>Dentistry</c:v>
                </c:pt>
                <c:pt idx="19">
                  <c:v>Agriculture and environmental studies</c:v>
                </c:pt>
                <c:pt idx="20">
                  <c:v>Law and paralegal studies</c:v>
                </c:pt>
              </c:strCache>
            </c:strRef>
          </c:cat>
          <c:val>
            <c:numRef>
              <c:f>'[2024 National report figures (240521)_working file.xlsx]FIG_UG OCC X STUDY AREA'!$D$4:$D$24</c:f>
              <c:numCache>
                <c:formatCode>0.0%</c:formatCode>
                <c:ptCount val="21"/>
                <c:pt idx="0">
                  <c:v>0.97799999999999998</c:v>
                </c:pt>
                <c:pt idx="1">
                  <c:v>0.93299999999999994</c:v>
                </c:pt>
                <c:pt idx="2">
                  <c:v>0.92700000000000005</c:v>
                </c:pt>
                <c:pt idx="3">
                  <c:v>0.95400000000000007</c:v>
                </c:pt>
                <c:pt idx="4">
                  <c:v>0.91</c:v>
                </c:pt>
                <c:pt idx="5">
                  <c:v>0.90599999999999992</c:v>
                </c:pt>
                <c:pt idx="6">
                  <c:v>0.8839999999999999</c:v>
                </c:pt>
                <c:pt idx="7">
                  <c:v>0.77599999999999991</c:v>
                </c:pt>
                <c:pt idx="8">
                  <c:v>0.76100000000000012</c:v>
                </c:pt>
                <c:pt idx="9">
                  <c:v>0.76</c:v>
                </c:pt>
                <c:pt idx="10">
                  <c:v>0.78099999999999992</c:v>
                </c:pt>
                <c:pt idx="11">
                  <c:v>0.747</c:v>
                </c:pt>
                <c:pt idx="12">
                  <c:v>0.60599999999999998</c:v>
                </c:pt>
                <c:pt idx="13">
                  <c:v>0.77500000000000002</c:v>
                </c:pt>
                <c:pt idx="14">
                  <c:v>0.77099999999999991</c:v>
                </c:pt>
                <c:pt idx="15">
                  <c:v>0.71599999999999997</c:v>
                </c:pt>
                <c:pt idx="16">
                  <c:v>0.68099999999999994</c:v>
                </c:pt>
                <c:pt idx="17">
                  <c:v>0.61</c:v>
                </c:pt>
                <c:pt idx="18">
                  <c:v>0.42399999999999999</c:v>
                </c:pt>
                <c:pt idx="19">
                  <c:v>0.64500000000000002</c:v>
                </c:pt>
                <c:pt idx="20">
                  <c:v>0.80700000000000005</c:v>
                </c:pt>
              </c:numCache>
            </c:numRef>
          </c:val>
          <c:extLst>
            <c:ext xmlns:c16="http://schemas.microsoft.com/office/drawing/2014/chart" uri="{C3380CC4-5D6E-409C-BE32-E72D297353CC}">
              <c16:uniqueId val="{00000005-7B81-42AB-8731-E98799EFD3D1}"/>
            </c:ext>
          </c:extLst>
        </c:ser>
        <c:dLbls>
          <c:showLegendKey val="0"/>
          <c:showVal val="0"/>
          <c:showCatName val="0"/>
          <c:showSerName val="0"/>
          <c:showPercent val="0"/>
          <c:showBubbleSize val="0"/>
        </c:dLbls>
        <c:gapWidth val="70"/>
        <c:overlap val="-20"/>
        <c:axId val="500739280"/>
        <c:axId val="500742160"/>
        <c:extLst>
          <c:ext xmlns:c15="http://schemas.microsoft.com/office/drawing/2012/chart" uri="{02D57815-91ED-43cb-92C2-25804820EDAC}">
            <c15:filteredBarSeries>
              <c15:ser>
                <c:idx val="1"/>
                <c:order val="1"/>
                <c:tx>
                  <c:strRef>
                    <c:extLst>
                      <c:ext uri="{02D57815-91ED-43cb-92C2-25804820EDAC}">
                        <c15:formulaRef>
                          <c15:sqref>'[2024 National report figures (240521)_working file.xlsx]FIG_UG OCC X STUDY AREA'!$C$2:$C$3</c15:sqref>
                        </c15:formulaRef>
                      </c:ext>
                    </c:extLst>
                    <c:strCache>
                      <c:ptCount val="2"/>
                      <c:pt idx="0">
                        <c:v>Short-term (2021)</c:v>
                      </c:pt>
                      <c:pt idx="1">
                        <c:v>Other occupation</c:v>
                      </c:pt>
                    </c:strCache>
                  </c:strRef>
                </c:tx>
                <c:spPr>
                  <a:solidFill>
                    <a:schemeClr val="accent2"/>
                  </a:solidFill>
                  <a:ln>
                    <a:noFill/>
                  </a:ln>
                  <a:effectLst/>
                </c:spPr>
                <c:invertIfNegative val="0"/>
                <c:cat>
                  <c:strRef>
                    <c:extLst>
                      <c:ext uri="{02D57815-91ED-43cb-92C2-25804820EDAC}">
                        <c15:formulaRef>
                          <c15:sqref>'[2024 National report figures (240521)_working file.xlsx]FIG_UG OCC X STUDY AREA'!$A$4:$A$24</c15:sqref>
                        </c15:formulaRef>
                      </c:ext>
                    </c:extLst>
                    <c:strCache>
                      <c:ptCount val="21"/>
                      <c:pt idx="0">
                        <c:v>Rehabilitation</c:v>
                      </c:pt>
                      <c:pt idx="1">
                        <c:v>Teacher education</c:v>
                      </c:pt>
                      <c:pt idx="2">
                        <c:v>Medicine</c:v>
                      </c:pt>
                      <c:pt idx="3">
                        <c:v>Pharmacy</c:v>
                      </c:pt>
                      <c:pt idx="4">
                        <c:v>Engineering</c:v>
                      </c:pt>
                      <c:pt idx="5">
                        <c:v>Nursing</c:v>
                      </c:pt>
                      <c:pt idx="6">
                        <c:v>Computing and information systems</c:v>
                      </c:pt>
                      <c:pt idx="7">
                        <c:v>Total</c:v>
                      </c:pt>
                      <c:pt idx="8">
                        <c:v>Social work</c:v>
                      </c:pt>
                      <c:pt idx="9">
                        <c:v>Veterinary science</c:v>
                      </c:pt>
                      <c:pt idx="10">
                        <c:v>Business and management</c:v>
                      </c:pt>
                      <c:pt idx="11">
                        <c:v>Communications</c:v>
                      </c:pt>
                      <c:pt idx="12">
                        <c:v>Health services and support</c:v>
                      </c:pt>
                      <c:pt idx="13">
                        <c:v>Science and mathematics</c:v>
                      </c:pt>
                      <c:pt idx="14">
                        <c:v>Psychology</c:v>
                      </c:pt>
                      <c:pt idx="15">
                        <c:v>Architecture and built environment</c:v>
                      </c:pt>
                      <c:pt idx="16">
                        <c:v>Humanities, culture and social sciences</c:v>
                      </c:pt>
                      <c:pt idx="17">
                        <c:v>Creative arts</c:v>
                      </c:pt>
                      <c:pt idx="18">
                        <c:v>Dentistry</c:v>
                      </c:pt>
                      <c:pt idx="19">
                        <c:v>Agriculture and environmental studies</c:v>
                      </c:pt>
                      <c:pt idx="20">
                        <c:v>Law and paralegal studies</c:v>
                      </c:pt>
                    </c:strCache>
                  </c:strRef>
                </c:cat>
                <c:val>
                  <c:numRef>
                    <c:extLst>
                      <c:ext uri="{02D57815-91ED-43cb-92C2-25804820EDAC}">
                        <c15:formulaRef>
                          <c15:sqref>'[2024 National report figures (240521)_working file.xlsx]FIG_UG OCC X STUDY AREA'!$C$4:$C$23</c15:sqref>
                        </c15:formulaRef>
                      </c:ext>
                    </c:extLst>
                    <c:numCache>
                      <c:formatCode>0.0</c:formatCode>
                      <c:ptCount val="20"/>
                      <c:pt idx="0">
                        <c:v>2.2999999999999998</c:v>
                      </c:pt>
                      <c:pt idx="1">
                        <c:v>6.6</c:v>
                      </c:pt>
                      <c:pt idx="2">
                        <c:v>6.8</c:v>
                      </c:pt>
                      <c:pt idx="3">
                        <c:v>8</c:v>
                      </c:pt>
                      <c:pt idx="4">
                        <c:v>13.7</c:v>
                      </c:pt>
                      <c:pt idx="5">
                        <c:v>13.7</c:v>
                      </c:pt>
                      <c:pt idx="6">
                        <c:v>18.5</c:v>
                      </c:pt>
                      <c:pt idx="7">
                        <c:v>30.2</c:v>
                      </c:pt>
                      <c:pt idx="8">
                        <c:v>30.7</c:v>
                      </c:pt>
                      <c:pt idx="9">
                        <c:v>32.9</c:v>
                      </c:pt>
                      <c:pt idx="10">
                        <c:v>33.299999999999997</c:v>
                      </c:pt>
                      <c:pt idx="11">
                        <c:v>33.700000000000003</c:v>
                      </c:pt>
                      <c:pt idx="12">
                        <c:v>38.1</c:v>
                      </c:pt>
                      <c:pt idx="13">
                        <c:v>38.200000000000003</c:v>
                      </c:pt>
                      <c:pt idx="14">
                        <c:v>40.1</c:v>
                      </c:pt>
                      <c:pt idx="15">
                        <c:v>42</c:v>
                      </c:pt>
                      <c:pt idx="16">
                        <c:v>43.5</c:v>
                      </c:pt>
                      <c:pt idx="17">
                        <c:v>46.6</c:v>
                      </c:pt>
                      <c:pt idx="18">
                        <c:v>47.5</c:v>
                      </c:pt>
                      <c:pt idx="19">
                        <c:v>52.3</c:v>
                      </c:pt>
                    </c:numCache>
                  </c:numRef>
                </c:val>
                <c:extLst>
                  <c:ext xmlns:c16="http://schemas.microsoft.com/office/drawing/2014/chart" uri="{C3380CC4-5D6E-409C-BE32-E72D297353CC}">
                    <c16:uniqueId val="{0000001C-7B81-42AB-8731-E98799EFD3D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'[2024 National report figures (240521)_working file.xlsx]FIG_UG OCC X STUDY AREA'!$E$2:$E$3</c15:sqref>
                        </c15:formulaRef>
                      </c:ext>
                    </c:extLst>
                    <c:strCache>
                      <c:ptCount val="2"/>
                      <c:pt idx="0">
                        <c:v>Medium-term (2024)</c:v>
                      </c:pt>
                      <c:pt idx="1">
                        <c:v>Other occupation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'[2024 National report figures (240521)_working file.xlsx]FIG_UG OCC X STUDY AREA'!$A$4:$A$24</c15:sqref>
                        </c15:formulaRef>
                      </c:ext>
                    </c:extLst>
                    <c:strCache>
                      <c:ptCount val="21"/>
                      <c:pt idx="0">
                        <c:v>Rehabilitation</c:v>
                      </c:pt>
                      <c:pt idx="1">
                        <c:v>Teacher education</c:v>
                      </c:pt>
                      <c:pt idx="2">
                        <c:v>Medicine</c:v>
                      </c:pt>
                      <c:pt idx="3">
                        <c:v>Pharmacy</c:v>
                      </c:pt>
                      <c:pt idx="4">
                        <c:v>Engineering</c:v>
                      </c:pt>
                      <c:pt idx="5">
                        <c:v>Nursing</c:v>
                      </c:pt>
                      <c:pt idx="6">
                        <c:v>Computing and information systems</c:v>
                      </c:pt>
                      <c:pt idx="7">
                        <c:v>Total</c:v>
                      </c:pt>
                      <c:pt idx="8">
                        <c:v>Social work</c:v>
                      </c:pt>
                      <c:pt idx="9">
                        <c:v>Veterinary science</c:v>
                      </c:pt>
                      <c:pt idx="10">
                        <c:v>Business and management</c:v>
                      </c:pt>
                      <c:pt idx="11">
                        <c:v>Communications</c:v>
                      </c:pt>
                      <c:pt idx="12">
                        <c:v>Health services and support</c:v>
                      </c:pt>
                      <c:pt idx="13">
                        <c:v>Science and mathematics</c:v>
                      </c:pt>
                      <c:pt idx="14">
                        <c:v>Psychology</c:v>
                      </c:pt>
                      <c:pt idx="15">
                        <c:v>Architecture and built environment</c:v>
                      </c:pt>
                      <c:pt idx="16">
                        <c:v>Humanities, culture and social sciences</c:v>
                      </c:pt>
                      <c:pt idx="17">
                        <c:v>Creative arts</c:v>
                      </c:pt>
                      <c:pt idx="18">
                        <c:v>Dentistry</c:v>
                      </c:pt>
                      <c:pt idx="19">
                        <c:v>Agriculture and environmental studies</c:v>
                      </c:pt>
                      <c:pt idx="20">
                        <c:v>Law and paralegal studies</c:v>
                      </c:pt>
                    </c:strCache>
                  </c:strRef>
                </c:cat>
                <c:val>
                  <c:numRef>
                    <c:extLst xmlns:c15="http://schemas.microsoft.com/office/drawing/2012/chart">
                      <c:ext xmlns:c15="http://schemas.microsoft.com/office/drawing/2012/chart" uri="{02D57815-91ED-43cb-92C2-25804820EDAC}">
                        <c15:formulaRef>
                          <c15:sqref>'[2024 National report figures (240521)_working file.xlsx]FIG_UG OCC X STUDY AREA'!$E$4:$E$23</c15:sqref>
                        </c15:formulaRef>
                      </c:ext>
                    </c:extLst>
                    <c:numCache>
                      <c:formatCode>0.0</c:formatCode>
                      <c:ptCount val="20"/>
                      <c:pt idx="0">
                        <c:v>2.2000000000000002</c:v>
                      </c:pt>
                      <c:pt idx="1">
                        <c:v>6.6</c:v>
                      </c:pt>
                      <c:pt idx="2">
                        <c:v>7.2</c:v>
                      </c:pt>
                      <c:pt idx="3">
                        <c:v>4.5999999999999996</c:v>
                      </c:pt>
                      <c:pt idx="4">
                        <c:v>9</c:v>
                      </c:pt>
                      <c:pt idx="5">
                        <c:v>9.3000000000000007</c:v>
                      </c:pt>
                      <c:pt idx="6">
                        <c:v>11.6</c:v>
                      </c:pt>
                      <c:pt idx="7">
                        <c:v>22.4</c:v>
                      </c:pt>
                      <c:pt idx="8">
                        <c:v>24</c:v>
                      </c:pt>
                      <c:pt idx="9">
                        <c:v>24.1</c:v>
                      </c:pt>
                      <c:pt idx="10">
                        <c:v>21.8</c:v>
                      </c:pt>
                      <c:pt idx="11">
                        <c:v>25.3</c:v>
                      </c:pt>
                      <c:pt idx="12">
                        <c:v>39.5</c:v>
                      </c:pt>
                      <c:pt idx="13">
                        <c:v>22.5</c:v>
                      </c:pt>
                      <c:pt idx="14">
                        <c:v>22.9</c:v>
                      </c:pt>
                      <c:pt idx="15">
                        <c:v>28.4</c:v>
                      </c:pt>
                      <c:pt idx="16">
                        <c:v>31.9</c:v>
                      </c:pt>
                      <c:pt idx="17">
                        <c:v>39</c:v>
                      </c:pt>
                      <c:pt idx="18">
                        <c:v>57.6</c:v>
                      </c:pt>
                      <c:pt idx="19">
                        <c:v>35.5</c:v>
                      </c:pt>
                    </c:numCache>
                  </c:numRef>
                </c:val>
                <c:extLst xmlns:c15="http://schemas.microsoft.com/office/drawing/2012/chart">
                  <c:ext xmlns:c16="http://schemas.microsoft.com/office/drawing/2014/chart" uri="{C3380CC4-5D6E-409C-BE32-E72D297353CC}">
                    <c16:uniqueId val="{0000001D-7B81-42AB-8731-E98799EFD3D1}"/>
                  </c:ext>
                </c:extLst>
              </c15:ser>
            </c15:filteredBarSeries>
          </c:ext>
        </c:extLst>
      </c:barChart>
      <c:lineChart>
        <c:grouping val="standard"/>
        <c:varyColors val="0"/>
        <c:ser>
          <c:idx val="4"/>
          <c:order val="4"/>
          <c:tx>
            <c:strRef>
              <c:f>'[2024 National report figures (240521)_working file.xlsx]FIG_UG OCC X STUDY AREA'!$G$3</c:f>
              <c:strCache>
                <c:ptCount val="1"/>
              </c:strCache>
            </c:strRef>
          </c:tx>
          <c:spPr>
            <a:ln w="28575" cap="rnd">
              <a:noFill/>
              <a:round/>
            </a:ln>
            <a:effectLst/>
          </c:spPr>
          <c:marker>
            <c:symbol val="none"/>
          </c:marker>
          <c:dLbls>
            <c:dLbl>
              <c:idx val="0"/>
              <c:tx>
                <c:rich>
                  <a:bodyPr/>
                  <a:lstStyle/>
                  <a:p>
                    <a:fld id="{87C545EB-FDD6-C248-AAA5-619383A88B4A}"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B81-42AB-8731-E98799EFD3D1}"/>
                </c:ext>
              </c:extLst>
            </c:dLbl>
            <c:dLbl>
              <c:idx val="1"/>
              <c:tx>
                <c:rich>
                  <a:bodyPr/>
                  <a:lstStyle/>
                  <a:p>
                    <a:fld id="{2D975FD5-8C49-4254-97B1-A226BD966FC1}"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B81-42AB-8731-E98799EFD3D1}"/>
                </c:ext>
              </c:extLst>
            </c:dLbl>
            <c:dLbl>
              <c:idx val="2"/>
              <c:tx>
                <c:rich>
                  <a:bodyPr/>
                  <a:lstStyle/>
                  <a:p>
                    <a:fld id="{46C293D6-B118-4644-88ED-7782EE20F691}"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B81-42AB-8731-E98799EFD3D1}"/>
                </c:ext>
              </c:extLst>
            </c:dLbl>
            <c:dLbl>
              <c:idx val="3"/>
              <c:tx>
                <c:rich>
                  <a:bodyPr/>
                  <a:lstStyle/>
                  <a:p>
                    <a:fld id="{F9DFA438-CEB9-4B4B-884B-6E1BDFB3B443}"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B81-42AB-8731-E98799EFD3D1}"/>
                </c:ext>
              </c:extLst>
            </c:dLbl>
            <c:dLbl>
              <c:idx val="4"/>
              <c:tx>
                <c:rich>
                  <a:bodyPr/>
                  <a:lstStyle/>
                  <a:p>
                    <a:fld id="{392FD9D4-4092-48CB-A472-55B2EBFAEE98}"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B81-42AB-8731-E98799EFD3D1}"/>
                </c:ext>
              </c:extLst>
            </c:dLbl>
            <c:dLbl>
              <c:idx val="5"/>
              <c:tx>
                <c:rich>
                  <a:bodyPr/>
                  <a:lstStyle/>
                  <a:p>
                    <a:fld id="{F599F2AD-1641-4774-9597-2D70592A4C7F}"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B81-42AB-8731-E98799EFD3D1}"/>
                </c:ext>
              </c:extLst>
            </c:dLbl>
            <c:dLbl>
              <c:idx val="6"/>
              <c:tx>
                <c:rich>
                  <a:bodyPr/>
                  <a:lstStyle/>
                  <a:p>
                    <a:fld id="{A7B86972-16EC-4E7F-B2EA-BFD5B659610E}"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B81-42AB-8731-E98799EFD3D1}"/>
                </c:ext>
              </c:extLst>
            </c:dLbl>
            <c:dLbl>
              <c:idx val="7"/>
              <c:tx>
                <c:rich>
                  <a:bodyPr/>
                  <a:lstStyle/>
                  <a:p>
                    <a:fld id="{0F4B9CDF-1AF1-4319-B0A4-06A5FBF9E74C}"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B81-42AB-8731-E98799EFD3D1}"/>
                </c:ext>
              </c:extLst>
            </c:dLbl>
            <c:dLbl>
              <c:idx val="8"/>
              <c:tx>
                <c:rich>
                  <a:bodyPr/>
                  <a:lstStyle/>
                  <a:p>
                    <a:fld id="{4670FC1B-01E3-429D-9956-9F5DCE77D393}"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B81-42AB-8731-E98799EFD3D1}"/>
                </c:ext>
              </c:extLst>
            </c:dLbl>
            <c:dLbl>
              <c:idx val="9"/>
              <c:tx>
                <c:rich>
                  <a:bodyPr/>
                  <a:lstStyle/>
                  <a:p>
                    <a:fld id="{D23F2CBF-C512-4B0D-BA7B-DDAB97281CB7}"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B81-42AB-8731-E98799EFD3D1}"/>
                </c:ext>
              </c:extLst>
            </c:dLbl>
            <c:dLbl>
              <c:idx val="10"/>
              <c:tx>
                <c:rich>
                  <a:bodyPr/>
                  <a:lstStyle/>
                  <a:p>
                    <a:fld id="{ECDCE05F-C4F5-4DDB-8360-D6ED6C19FA17}"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B81-42AB-8731-E98799EFD3D1}"/>
                </c:ext>
              </c:extLst>
            </c:dLbl>
            <c:dLbl>
              <c:idx val="11"/>
              <c:tx>
                <c:rich>
                  <a:bodyPr/>
                  <a:lstStyle/>
                  <a:p>
                    <a:fld id="{967B9A88-3F4D-43C7-9B51-8BA3261B8006}"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B81-42AB-8731-E98799EFD3D1}"/>
                </c:ext>
              </c:extLst>
            </c:dLbl>
            <c:dLbl>
              <c:idx val="12"/>
              <c:tx>
                <c:rich>
                  <a:bodyPr/>
                  <a:lstStyle/>
                  <a:p>
                    <a:fld id="{EEA558C0-9D45-42F1-95D3-275BAB277233}"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B81-42AB-8731-E98799EFD3D1}"/>
                </c:ext>
              </c:extLst>
            </c:dLbl>
            <c:dLbl>
              <c:idx val="13"/>
              <c:tx>
                <c:rich>
                  <a:bodyPr/>
                  <a:lstStyle/>
                  <a:p>
                    <a:fld id="{22A35889-B26B-4726-B01D-F588DE5AFAAC}"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B81-42AB-8731-E98799EFD3D1}"/>
                </c:ext>
              </c:extLst>
            </c:dLbl>
            <c:dLbl>
              <c:idx val="14"/>
              <c:tx>
                <c:rich>
                  <a:bodyPr/>
                  <a:lstStyle/>
                  <a:p>
                    <a:fld id="{BED6DAEB-736D-4144-A07E-12B8D743DD31}"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B81-42AB-8731-E98799EFD3D1}"/>
                </c:ext>
              </c:extLst>
            </c:dLbl>
            <c:dLbl>
              <c:idx val="15"/>
              <c:tx>
                <c:rich>
                  <a:bodyPr/>
                  <a:lstStyle/>
                  <a:p>
                    <a:fld id="{C4061562-3A06-49EB-9578-D2D638B4F999}"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B81-42AB-8731-E98799EFD3D1}"/>
                </c:ext>
              </c:extLst>
            </c:dLbl>
            <c:dLbl>
              <c:idx val="16"/>
              <c:tx>
                <c:rich>
                  <a:bodyPr/>
                  <a:lstStyle/>
                  <a:p>
                    <a:fld id="{21F74E4D-B0ED-40B1-9CEF-715FB0970463}"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B81-42AB-8731-E98799EFD3D1}"/>
                </c:ext>
              </c:extLst>
            </c:dLbl>
            <c:dLbl>
              <c:idx val="17"/>
              <c:tx>
                <c:rich>
                  <a:bodyPr/>
                  <a:lstStyle/>
                  <a:p>
                    <a:fld id="{6207EF5F-B261-42F5-8A00-8C8939DD2B41}"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B81-42AB-8731-E98799EFD3D1}"/>
                </c:ext>
              </c:extLst>
            </c:dLbl>
            <c:dLbl>
              <c:idx val="18"/>
              <c:tx>
                <c:rich>
                  <a:bodyPr/>
                  <a:lstStyle/>
                  <a:p>
                    <a:fld id="{93888F16-155F-40DA-A1D9-EEB68C1A6578}"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B81-42AB-8731-E98799EFD3D1}"/>
                </c:ext>
              </c:extLst>
            </c:dLbl>
            <c:dLbl>
              <c:idx val="19"/>
              <c:tx>
                <c:rich>
                  <a:bodyPr/>
                  <a:lstStyle/>
                  <a:p>
                    <a:fld id="{A08F2C1A-8F35-4BB2-A2FE-4F10FA23438F}"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7B81-42AB-8731-E98799EFD3D1}"/>
                </c:ext>
              </c:extLst>
            </c:dLbl>
            <c:dLbl>
              <c:idx val="20"/>
              <c:tx>
                <c:rich>
                  <a:bodyPr/>
                  <a:lstStyle/>
                  <a:p>
                    <a:fld id="{7398F537-5425-4105-A7F8-A422AEDE933D}"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7B81-42AB-8731-E98799EFD3D1}"/>
                </c:ext>
              </c:extLst>
            </c:dLbl>
            <c:spPr>
              <a:solidFill>
                <a:schemeClr val="tx1"/>
              </a:solidFill>
              <a:ln>
                <a:noFill/>
              </a:ln>
              <a:effectLst/>
            </c:spPr>
            <c:txPr>
              <a:bodyPr rot="0" spcFirstLastPara="1" vertOverflow="ellipsis" vert="horz" wrap="square" anchor="ctr" anchorCtr="1"/>
              <a:lstStyle/>
              <a:p>
                <a:pPr>
                  <a:defRPr sz="800" b="0" i="0" u="none" strike="noStrike" kern="1200" baseline="0">
                    <a:solidFill>
                      <a:schemeClr val="bg1"/>
                    </a:solidFill>
                    <a:latin typeface="Public Sans" pitchFamily="2" charset="0"/>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file.xlsx]FIG_UG OCC X STUDY AREA'!$A$4:$A$23</c:f>
              <c:strCache>
                <c:ptCount val="20"/>
                <c:pt idx="0">
                  <c:v>Rehabilitation</c:v>
                </c:pt>
                <c:pt idx="1">
                  <c:v>Teacher education</c:v>
                </c:pt>
                <c:pt idx="2">
                  <c:v>Medicine</c:v>
                </c:pt>
                <c:pt idx="3">
                  <c:v>Pharmacy</c:v>
                </c:pt>
                <c:pt idx="4">
                  <c:v>Engineering</c:v>
                </c:pt>
                <c:pt idx="5">
                  <c:v>Nursing</c:v>
                </c:pt>
                <c:pt idx="6">
                  <c:v>Computing and information systems</c:v>
                </c:pt>
                <c:pt idx="7">
                  <c:v>Total</c:v>
                </c:pt>
                <c:pt idx="8">
                  <c:v>Social work</c:v>
                </c:pt>
                <c:pt idx="9">
                  <c:v>Veterinary science</c:v>
                </c:pt>
                <c:pt idx="10">
                  <c:v>Business and management</c:v>
                </c:pt>
                <c:pt idx="11">
                  <c:v>Communications</c:v>
                </c:pt>
                <c:pt idx="12">
                  <c:v>Health services and support</c:v>
                </c:pt>
                <c:pt idx="13">
                  <c:v>Science and mathematics</c:v>
                </c:pt>
                <c:pt idx="14">
                  <c:v>Psychology</c:v>
                </c:pt>
                <c:pt idx="15">
                  <c:v>Architecture and built environment</c:v>
                </c:pt>
                <c:pt idx="16">
                  <c:v>Humanities, culture and social sciences</c:v>
                </c:pt>
                <c:pt idx="17">
                  <c:v>Creative arts</c:v>
                </c:pt>
                <c:pt idx="18">
                  <c:v>Dentistry</c:v>
                </c:pt>
                <c:pt idx="19">
                  <c:v>Agriculture and environmental studies</c:v>
                </c:pt>
              </c:strCache>
            </c:strRef>
          </c:cat>
          <c:val>
            <c:numRef>
              <c:f>'[2024 National report figures (240521)_working file.xlsx]FIG_UG OCC X STUDY AREA'!$G$4:$G$24</c:f>
              <c:numCache>
                <c:formatCode>0.0</c:formatCode>
                <c:ptCount val="21"/>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numCache>
            </c:numRef>
          </c:val>
          <c:smooth val="0"/>
          <c:extLst>
            <c:ext xmlns:c15="http://schemas.microsoft.com/office/drawing/2012/chart" uri="{02D57815-91ED-43cb-92C2-25804820EDAC}">
              <c15:datalabelsRange>
                <c15:f>'[2024 National report figures (240521)_working file.xlsx]FIG_UG OCC X STUDY AREA'!$J$4:$J$24</c15:f>
                <c15:dlblRangeCache>
                  <c:ptCount val="21"/>
                  <c:pt idx="0">
                    <c:v>+0.2pp</c:v>
                  </c:pt>
                  <c:pt idx="1">
                    <c:v>-0.2pp</c:v>
                  </c:pt>
                  <c:pt idx="2">
                    <c:v>-6.9pp</c:v>
                  </c:pt>
                  <c:pt idx="3">
                    <c:v>+3.4pp</c:v>
                  </c:pt>
                  <c:pt idx="4">
                    <c:v>+3.6pp</c:v>
                  </c:pt>
                  <c:pt idx="5">
                    <c:v>+4.3pp</c:v>
                  </c:pt>
                  <c:pt idx="6">
                    <c:v>+6.9pp</c:v>
                  </c:pt>
                  <c:pt idx="7">
                    <c:v>+7.7pp</c:v>
                  </c:pt>
                  <c:pt idx="8">
                    <c:v>+6.8pp</c:v>
                  </c:pt>
                  <c:pt idx="9">
                    <c:v>+9pp</c:v>
                  </c:pt>
                  <c:pt idx="10">
                    <c:v>+11.4pp</c:v>
                  </c:pt>
                  <c:pt idx="11">
                    <c:v>+8.4pp</c:v>
                  </c:pt>
                  <c:pt idx="12">
                    <c:v>-1.3pp</c:v>
                  </c:pt>
                  <c:pt idx="13">
                    <c:v>+15.7pp</c:v>
                  </c:pt>
                  <c:pt idx="14">
                    <c:v>+17.2pp</c:v>
                  </c:pt>
                  <c:pt idx="15">
                    <c:v>+13.6pp</c:v>
                  </c:pt>
                  <c:pt idx="16">
                    <c:v>+11.6pp</c:v>
                  </c:pt>
                  <c:pt idx="17">
                    <c:v>+7.5pp</c:v>
                  </c:pt>
                  <c:pt idx="18">
                    <c:v>-10.1pp</c:v>
                  </c:pt>
                  <c:pt idx="19">
                    <c:v>+16.8pp</c:v>
                  </c:pt>
                  <c:pt idx="20">
                    <c:v>+33.4pp</c:v>
                  </c:pt>
                </c15:dlblRangeCache>
              </c15:datalabelsRange>
            </c:ext>
            <c:ext xmlns:c16="http://schemas.microsoft.com/office/drawing/2014/chart" uri="{C3380CC4-5D6E-409C-BE32-E72D297353CC}">
              <c16:uniqueId val="{0000001B-7B81-42AB-8731-E98799EFD3D1}"/>
            </c:ext>
          </c:extLst>
        </c:ser>
        <c:dLbls>
          <c:showLegendKey val="0"/>
          <c:showVal val="0"/>
          <c:showCatName val="0"/>
          <c:showSerName val="0"/>
          <c:showPercent val="0"/>
          <c:showBubbleSize val="0"/>
        </c:dLbls>
        <c:marker val="1"/>
        <c:smooth val="0"/>
        <c:axId val="636679552"/>
        <c:axId val="636677632"/>
      </c:lineChart>
      <c:catAx>
        <c:axId val="50073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500742160"/>
        <c:crosses val="autoZero"/>
        <c:auto val="1"/>
        <c:lblAlgn val="ctr"/>
        <c:lblOffset val="100"/>
        <c:noMultiLvlLbl val="0"/>
      </c:catAx>
      <c:valAx>
        <c:axId val="500742160"/>
        <c:scaling>
          <c:orientation val="minMax"/>
          <c:max val="1.05"/>
          <c:min val="0.2"/>
        </c:scaling>
        <c:delete val="0"/>
        <c:axPos val="l"/>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500739280"/>
        <c:crosses val="autoZero"/>
        <c:crossBetween val="between"/>
      </c:valAx>
      <c:valAx>
        <c:axId val="636677632"/>
        <c:scaling>
          <c:orientation val="minMax"/>
          <c:max val="11"/>
          <c:min val="0"/>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636679552"/>
        <c:crosses val="max"/>
        <c:crossBetween val="between"/>
        <c:majorUnit val="20"/>
      </c:valAx>
      <c:catAx>
        <c:axId val="636679552"/>
        <c:scaling>
          <c:orientation val="minMax"/>
        </c:scaling>
        <c:delete val="1"/>
        <c:axPos val="b"/>
        <c:numFmt formatCode="General" sourceLinked="1"/>
        <c:majorTickMark val="out"/>
        <c:minorTickMark val="none"/>
        <c:tickLblPos val="nextTo"/>
        <c:crossAx val="636677632"/>
        <c:crosses val="autoZero"/>
        <c:auto val="1"/>
        <c:lblAlgn val="ctr"/>
        <c:lblOffset val="100"/>
        <c:noMultiLvlLbl val="0"/>
      </c:catAx>
      <c:spPr>
        <a:noFill/>
        <a:ln>
          <a:noFill/>
        </a:ln>
        <a:effectLst/>
      </c:spPr>
    </c:plotArea>
    <c:legend>
      <c:legendPos val="t"/>
      <c:layout>
        <c:manualLayout>
          <c:xMode val="edge"/>
          <c:yMode val="edge"/>
          <c:x val="0.38427835749520245"/>
          <c:y val="0"/>
          <c:w val="0.33122480143454069"/>
          <c:h val="4.45183782675257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r>
              <a:rPr lang="en-AU"/>
              <a:t>Undergraduate</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manualLayout>
          <c:layoutTarget val="inner"/>
          <c:xMode val="edge"/>
          <c:yMode val="edge"/>
          <c:x val="0.29377001206222347"/>
          <c:y val="0.12438664918694882"/>
          <c:w val="0.70622998793777647"/>
          <c:h val="0.87561335081305114"/>
        </c:manualLayout>
      </c:layout>
      <c:barChart>
        <c:barDir val="bar"/>
        <c:grouping val="clustered"/>
        <c:varyColors val="0"/>
        <c:ser>
          <c:idx val="0"/>
          <c:order val="0"/>
          <c:tx>
            <c:strRef>
              <c:f>'[2024 National report figures (240521)_working file.xlsx]Occupation by level'!$B$2</c:f>
              <c:strCache>
                <c:ptCount val="1"/>
                <c:pt idx="0">
                  <c:v>Short-term (2021)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file.xlsx]Occupation by level'!$A$3:$A$4</c:f>
              <c:strCache>
                <c:ptCount val="2"/>
                <c:pt idx="0">
                  <c:v>Full-time employed</c:v>
                </c:pt>
                <c:pt idx="1">
                  <c:v>Overall employed</c:v>
                </c:pt>
              </c:strCache>
            </c:strRef>
          </c:cat>
          <c:val>
            <c:numRef>
              <c:f>'[2024 National report figures (240521)_working file.xlsx]Occupation by level'!$B$3:$B$4</c:f>
              <c:numCache>
                <c:formatCode>0.0%</c:formatCode>
                <c:ptCount val="2"/>
                <c:pt idx="0">
                  <c:v>0.28899999999999998</c:v>
                </c:pt>
                <c:pt idx="1">
                  <c:v>0.41899999999999998</c:v>
                </c:pt>
              </c:numCache>
            </c:numRef>
          </c:val>
          <c:extLst>
            <c:ext xmlns:c16="http://schemas.microsoft.com/office/drawing/2014/chart" uri="{C3380CC4-5D6E-409C-BE32-E72D297353CC}">
              <c16:uniqueId val="{00000000-54E6-4BC3-A715-249C4B483BBC}"/>
            </c:ext>
          </c:extLst>
        </c:ser>
        <c:ser>
          <c:idx val="1"/>
          <c:order val="1"/>
          <c:tx>
            <c:strRef>
              <c:f>'[2024 National report figures (240521)_working file.xlsx]Occupation by level'!$C$2</c:f>
              <c:strCache>
                <c:ptCount val="1"/>
                <c:pt idx="0">
                  <c:v>Medium-term (2024)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file.xlsx]Occupation by level'!$A$3:$A$4</c:f>
              <c:strCache>
                <c:ptCount val="2"/>
                <c:pt idx="0">
                  <c:v>Full-time employed</c:v>
                </c:pt>
                <c:pt idx="1">
                  <c:v>Overall employed</c:v>
                </c:pt>
              </c:strCache>
            </c:strRef>
          </c:cat>
          <c:val>
            <c:numRef>
              <c:f>'[2024 National report figures (240521)_working file.xlsx]Occupation by level'!$C$3:$C$4</c:f>
              <c:numCache>
                <c:formatCode>0.0%</c:formatCode>
                <c:ptCount val="2"/>
                <c:pt idx="0">
                  <c:v>0.22899999999999998</c:v>
                </c:pt>
                <c:pt idx="1">
                  <c:v>0.26700000000000002</c:v>
                </c:pt>
              </c:numCache>
            </c:numRef>
          </c:val>
          <c:extLst>
            <c:ext xmlns:c16="http://schemas.microsoft.com/office/drawing/2014/chart" uri="{C3380CC4-5D6E-409C-BE32-E72D297353CC}">
              <c16:uniqueId val="{00000001-54E6-4BC3-A715-249C4B483BBC}"/>
            </c:ext>
          </c:extLst>
        </c:ser>
        <c:dLbls>
          <c:showLegendKey val="0"/>
          <c:showVal val="0"/>
          <c:showCatName val="0"/>
          <c:showSerName val="0"/>
          <c:showPercent val="0"/>
          <c:showBubbleSize val="0"/>
        </c:dLbls>
        <c:gapWidth val="150"/>
        <c:overlap val="-27"/>
        <c:axId val="745943663"/>
        <c:axId val="745942703"/>
      </c:barChart>
      <c:catAx>
        <c:axId val="745943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745942703"/>
        <c:crosses val="autoZero"/>
        <c:auto val="1"/>
        <c:lblAlgn val="ctr"/>
        <c:lblOffset val="100"/>
        <c:noMultiLvlLbl val="0"/>
      </c:catAx>
      <c:valAx>
        <c:axId val="745942703"/>
        <c:scaling>
          <c:orientation val="minMax"/>
        </c:scaling>
        <c:delete val="1"/>
        <c:axPos val="t"/>
        <c:numFmt formatCode="0.0%" sourceLinked="1"/>
        <c:majorTickMark val="none"/>
        <c:minorTickMark val="none"/>
        <c:tickLblPos val="nextTo"/>
        <c:crossAx val="7459436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r>
              <a:rPr lang="en-AU"/>
              <a:t>Postgraduate coursework</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manualLayout>
          <c:layoutTarget val="inner"/>
          <c:xMode val="edge"/>
          <c:yMode val="edge"/>
          <c:x val="0.25260564847062678"/>
          <c:y val="0.11059830034172304"/>
          <c:w val="0.74739435152937328"/>
          <c:h val="0.88077909599459336"/>
        </c:manualLayout>
      </c:layout>
      <c:barChart>
        <c:barDir val="bar"/>
        <c:grouping val="clustered"/>
        <c:varyColors val="0"/>
        <c:ser>
          <c:idx val="0"/>
          <c:order val="0"/>
          <c:tx>
            <c:strRef>
              <c:f>'[2024 National report figures (240521)_working file.xlsx]Occupation by level'!$D$2</c:f>
              <c:strCache>
                <c:ptCount val="1"/>
                <c:pt idx="0">
                  <c:v>Short-term (2021)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file.xlsx]Occupation by level'!$A$3:$A$4</c:f>
              <c:strCache>
                <c:ptCount val="2"/>
                <c:pt idx="0">
                  <c:v>Full-time employed</c:v>
                </c:pt>
                <c:pt idx="1">
                  <c:v>Overall employed</c:v>
                </c:pt>
              </c:strCache>
            </c:strRef>
          </c:cat>
          <c:val>
            <c:numRef>
              <c:f>'[2024 National report figures (240521)_working file.xlsx]Occupation by level'!$D$3:$D$4</c:f>
              <c:numCache>
                <c:formatCode>0.0%</c:formatCode>
                <c:ptCount val="2"/>
                <c:pt idx="0">
                  <c:v>0.30399999999999999</c:v>
                </c:pt>
                <c:pt idx="1">
                  <c:v>0.33100000000000002</c:v>
                </c:pt>
              </c:numCache>
            </c:numRef>
          </c:val>
          <c:extLst>
            <c:ext xmlns:c16="http://schemas.microsoft.com/office/drawing/2014/chart" uri="{C3380CC4-5D6E-409C-BE32-E72D297353CC}">
              <c16:uniqueId val="{00000000-A6C0-4D7B-B622-FF6D2F3452E1}"/>
            </c:ext>
          </c:extLst>
        </c:ser>
        <c:ser>
          <c:idx val="1"/>
          <c:order val="1"/>
          <c:tx>
            <c:strRef>
              <c:f>'[2024 National report figures (240521)_working file.xlsx]Occupation by level'!$E$2</c:f>
              <c:strCache>
                <c:ptCount val="1"/>
                <c:pt idx="0">
                  <c:v>Medium-term (2024)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file.xlsx]Occupation by level'!$A$3:$A$4</c:f>
              <c:strCache>
                <c:ptCount val="2"/>
                <c:pt idx="0">
                  <c:v>Full-time employed</c:v>
                </c:pt>
                <c:pt idx="1">
                  <c:v>Overall employed</c:v>
                </c:pt>
              </c:strCache>
            </c:strRef>
          </c:cat>
          <c:val>
            <c:numRef>
              <c:f>'[2024 National report figures (240521)_working file.xlsx]Occupation by level'!$E$3:$E$4</c:f>
              <c:numCache>
                <c:formatCode>0.0%</c:formatCode>
                <c:ptCount val="2"/>
                <c:pt idx="0">
                  <c:v>0.26500000000000001</c:v>
                </c:pt>
                <c:pt idx="1">
                  <c:v>0.27399999999999997</c:v>
                </c:pt>
              </c:numCache>
            </c:numRef>
          </c:val>
          <c:extLst>
            <c:ext xmlns:c16="http://schemas.microsoft.com/office/drawing/2014/chart" uri="{C3380CC4-5D6E-409C-BE32-E72D297353CC}">
              <c16:uniqueId val="{00000001-A6C0-4D7B-B622-FF6D2F3452E1}"/>
            </c:ext>
          </c:extLst>
        </c:ser>
        <c:dLbls>
          <c:showLegendKey val="0"/>
          <c:showVal val="0"/>
          <c:showCatName val="0"/>
          <c:showSerName val="0"/>
          <c:showPercent val="0"/>
          <c:showBubbleSize val="0"/>
        </c:dLbls>
        <c:gapWidth val="150"/>
        <c:overlap val="-27"/>
        <c:axId val="745943663"/>
        <c:axId val="745942703"/>
      </c:barChart>
      <c:catAx>
        <c:axId val="745943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745942703"/>
        <c:crosses val="autoZero"/>
        <c:auto val="1"/>
        <c:lblAlgn val="ctr"/>
        <c:lblOffset val="100"/>
        <c:noMultiLvlLbl val="0"/>
      </c:catAx>
      <c:valAx>
        <c:axId val="745942703"/>
        <c:scaling>
          <c:orientation val="minMax"/>
          <c:max val="0.5"/>
        </c:scaling>
        <c:delete val="1"/>
        <c:axPos val="t"/>
        <c:numFmt formatCode="0.0%" sourceLinked="1"/>
        <c:majorTickMark val="out"/>
        <c:minorTickMark val="none"/>
        <c:tickLblPos val="nextTo"/>
        <c:crossAx val="7459436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r>
              <a:rPr lang="en-AU"/>
              <a:t>Postgraduate research</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manualLayout>
          <c:layoutTarget val="inner"/>
          <c:xMode val="edge"/>
          <c:yMode val="edge"/>
          <c:x val="0.25260564847062678"/>
          <c:y val="0.11059830034172304"/>
          <c:w val="0.74739435152937328"/>
          <c:h val="0.88077909599459336"/>
        </c:manualLayout>
      </c:layout>
      <c:barChart>
        <c:barDir val="bar"/>
        <c:grouping val="clustered"/>
        <c:varyColors val="0"/>
        <c:ser>
          <c:idx val="0"/>
          <c:order val="0"/>
          <c:tx>
            <c:strRef>
              <c:f>'[2024 National report figures (240521)_working file.xlsx]Occupation by level'!$F$2</c:f>
              <c:strCache>
                <c:ptCount val="1"/>
                <c:pt idx="0">
                  <c:v>Short-term (2021)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file.xlsx]Occupation by level'!$A$3:$A$4</c:f>
              <c:strCache>
                <c:ptCount val="2"/>
                <c:pt idx="0">
                  <c:v>Full-time employed</c:v>
                </c:pt>
                <c:pt idx="1">
                  <c:v>Overall employed</c:v>
                </c:pt>
              </c:strCache>
            </c:strRef>
          </c:cat>
          <c:val>
            <c:numRef>
              <c:f>'[2024 National report figures (240521)_working file.xlsx]Occupation by level'!$F$3:$F$4</c:f>
              <c:numCache>
                <c:formatCode>0.0%</c:formatCode>
                <c:ptCount val="2"/>
                <c:pt idx="0">
                  <c:v>0.29899999999999999</c:v>
                </c:pt>
                <c:pt idx="1">
                  <c:v>0.32400000000000001</c:v>
                </c:pt>
              </c:numCache>
            </c:numRef>
          </c:val>
          <c:extLst>
            <c:ext xmlns:c16="http://schemas.microsoft.com/office/drawing/2014/chart" uri="{C3380CC4-5D6E-409C-BE32-E72D297353CC}">
              <c16:uniqueId val="{00000000-DA03-40DC-9EFE-901D8564C69A}"/>
            </c:ext>
          </c:extLst>
        </c:ser>
        <c:ser>
          <c:idx val="1"/>
          <c:order val="1"/>
          <c:tx>
            <c:strRef>
              <c:f>'[2024 National report figures (240521)_working file.xlsx]Occupation by level'!$G$2</c:f>
              <c:strCache>
                <c:ptCount val="1"/>
                <c:pt idx="0">
                  <c:v>Medium-term (2024)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file.xlsx]Occupation by level'!$A$3:$A$4</c:f>
              <c:strCache>
                <c:ptCount val="2"/>
                <c:pt idx="0">
                  <c:v>Full-time employed</c:v>
                </c:pt>
                <c:pt idx="1">
                  <c:v>Overall employed</c:v>
                </c:pt>
              </c:strCache>
            </c:strRef>
          </c:cat>
          <c:val>
            <c:numRef>
              <c:f>'[2024 National report figures (240521)_working file.xlsx]Occupation by level'!$G$3:$G$4</c:f>
              <c:numCache>
                <c:formatCode>0.0%</c:formatCode>
                <c:ptCount val="2"/>
                <c:pt idx="0">
                  <c:v>0.24399999999999999</c:v>
                </c:pt>
                <c:pt idx="1">
                  <c:v>0.253</c:v>
                </c:pt>
              </c:numCache>
            </c:numRef>
          </c:val>
          <c:extLst>
            <c:ext xmlns:c16="http://schemas.microsoft.com/office/drawing/2014/chart" uri="{C3380CC4-5D6E-409C-BE32-E72D297353CC}">
              <c16:uniqueId val="{00000001-DA03-40DC-9EFE-901D8564C69A}"/>
            </c:ext>
          </c:extLst>
        </c:ser>
        <c:dLbls>
          <c:showLegendKey val="0"/>
          <c:showVal val="0"/>
          <c:showCatName val="0"/>
          <c:showSerName val="0"/>
          <c:showPercent val="0"/>
          <c:showBubbleSize val="0"/>
        </c:dLbls>
        <c:gapWidth val="150"/>
        <c:overlap val="-27"/>
        <c:axId val="745943663"/>
        <c:axId val="745942703"/>
      </c:barChart>
      <c:catAx>
        <c:axId val="745943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745942703"/>
        <c:crosses val="autoZero"/>
        <c:auto val="1"/>
        <c:lblAlgn val="ctr"/>
        <c:lblOffset val="100"/>
        <c:noMultiLvlLbl val="0"/>
      </c:catAx>
      <c:valAx>
        <c:axId val="745942703"/>
        <c:scaling>
          <c:orientation val="minMax"/>
          <c:max val="0.5"/>
        </c:scaling>
        <c:delete val="1"/>
        <c:axPos val="t"/>
        <c:numFmt formatCode="0.0%" sourceLinked="1"/>
        <c:majorTickMark val="out"/>
        <c:minorTickMark val="none"/>
        <c:tickLblPos val="nextTo"/>
        <c:crossAx val="7459436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 National report figures (240521)_working file.xlsx]FIG_FURTHER STUDY'!$D$43</c:f>
              <c:strCache>
                <c:ptCount val="1"/>
                <c:pt idx="0">
                  <c:v>Short-term (2021)</c:v>
                </c:pt>
              </c:strCache>
            </c:strRef>
          </c:tx>
          <c:spPr>
            <a:solidFill>
              <a:schemeClr val="accent3"/>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file.xlsx]FIG_FURTHER STUDY'!$C$44:$C$46</c:f>
              <c:strCache>
                <c:ptCount val="3"/>
                <c:pt idx="0">
                  <c:v>Undergraduate</c:v>
                </c:pt>
                <c:pt idx="1">
                  <c:v>Postgraduate coursework</c:v>
                </c:pt>
                <c:pt idx="2">
                  <c:v>Postgraduate research</c:v>
                </c:pt>
              </c:strCache>
            </c:strRef>
          </c:cat>
          <c:val>
            <c:numRef>
              <c:f>'[2024 National report figures (240521)_working file.xlsx]FIG_FURTHER STUDY'!$D$44:$D$46</c:f>
              <c:numCache>
                <c:formatCode>0.0%</c:formatCode>
                <c:ptCount val="3"/>
                <c:pt idx="0">
                  <c:v>0.2</c:v>
                </c:pt>
                <c:pt idx="1">
                  <c:v>7.0999999999999994E-2</c:v>
                </c:pt>
                <c:pt idx="2">
                  <c:v>6.0999999999999999E-2</c:v>
                </c:pt>
              </c:numCache>
            </c:numRef>
          </c:val>
          <c:extLst>
            <c:ext xmlns:c16="http://schemas.microsoft.com/office/drawing/2014/chart" uri="{C3380CC4-5D6E-409C-BE32-E72D297353CC}">
              <c16:uniqueId val="{00000000-3350-4885-BC68-A1A60D517DF7}"/>
            </c:ext>
          </c:extLst>
        </c:ser>
        <c:ser>
          <c:idx val="1"/>
          <c:order val="1"/>
          <c:tx>
            <c:strRef>
              <c:f>'[2024 National report figures (240521)_working file.xlsx]FIG_FURTHER STUDY'!$E$43</c:f>
              <c:strCache>
                <c:ptCount val="1"/>
                <c:pt idx="0">
                  <c:v>Medium-term (2024)</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file.xlsx]FIG_FURTHER STUDY'!$C$44:$C$46</c:f>
              <c:strCache>
                <c:ptCount val="3"/>
                <c:pt idx="0">
                  <c:v>Undergraduate</c:v>
                </c:pt>
                <c:pt idx="1">
                  <c:v>Postgraduate coursework</c:v>
                </c:pt>
                <c:pt idx="2">
                  <c:v>Postgraduate research</c:v>
                </c:pt>
              </c:strCache>
            </c:strRef>
          </c:cat>
          <c:val>
            <c:numRef>
              <c:f>'[2024 National report figures (240521)_working file.xlsx]FIG_FURTHER STUDY'!$E$44:$E$46</c:f>
              <c:numCache>
                <c:formatCode>0.0%</c:formatCode>
                <c:ptCount val="3"/>
                <c:pt idx="0">
                  <c:v>0.127</c:v>
                </c:pt>
                <c:pt idx="1">
                  <c:v>4.7E-2</c:v>
                </c:pt>
                <c:pt idx="2">
                  <c:v>3.7000000000000005E-2</c:v>
                </c:pt>
              </c:numCache>
            </c:numRef>
          </c:val>
          <c:extLst>
            <c:ext xmlns:c16="http://schemas.microsoft.com/office/drawing/2014/chart" uri="{C3380CC4-5D6E-409C-BE32-E72D297353CC}">
              <c16:uniqueId val="{00000001-3350-4885-BC68-A1A60D517DF7}"/>
            </c:ext>
          </c:extLst>
        </c:ser>
        <c:dLbls>
          <c:showLegendKey val="0"/>
          <c:showVal val="0"/>
          <c:showCatName val="0"/>
          <c:showSerName val="0"/>
          <c:showPercent val="0"/>
          <c:showBubbleSize val="0"/>
        </c:dLbls>
        <c:gapWidth val="219"/>
        <c:overlap val="-27"/>
        <c:axId val="1596357808"/>
        <c:axId val="1596352528"/>
      </c:barChart>
      <c:catAx>
        <c:axId val="159635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596352528"/>
        <c:crosses val="autoZero"/>
        <c:auto val="1"/>
        <c:lblAlgn val="ctr"/>
        <c:lblOffset val="100"/>
        <c:noMultiLvlLbl val="0"/>
      </c:catAx>
      <c:valAx>
        <c:axId val="1596352528"/>
        <c:scaling>
          <c:orientation val="minMax"/>
        </c:scaling>
        <c:delete val="1"/>
        <c:axPos val="l"/>
        <c:numFmt formatCode="0.0%" sourceLinked="1"/>
        <c:majorTickMark val="none"/>
        <c:minorTickMark val="none"/>
        <c:tickLblPos val="nextTo"/>
        <c:crossAx val="1596357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b="0"/>
              <a:t>Undergraduate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'[2024 National report figures (240521)_working file.xlsx]FIG_STMT UNDEREMPLOYED'!$D$31</c:f>
              <c:strCache>
                <c:ptCount val="1"/>
                <c:pt idx="0">
                  <c:v>Short-term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UNDEREMPLOYED'!$E$30:$J$30</c:f>
              <c:strCache>
                <c:ptCount val="6"/>
                <c:pt idx="0">
                  <c:v>'16 &amp; '19</c:v>
                </c:pt>
                <c:pt idx="1">
                  <c:v>'17 &amp; '20</c:v>
                </c:pt>
                <c:pt idx="2">
                  <c:v>'18 &amp; '21</c:v>
                </c:pt>
                <c:pt idx="3">
                  <c:v>'19 &amp; '22</c:v>
                </c:pt>
                <c:pt idx="4">
                  <c:v>'20 &amp; '23</c:v>
                </c:pt>
                <c:pt idx="5">
                  <c:v>'21 &amp; '24</c:v>
                </c:pt>
              </c:strCache>
            </c:strRef>
          </c:cat>
          <c:val>
            <c:numRef>
              <c:f>'[2024 National report figures (240521)_working file.xlsx]FIG_STMT UNDEREMPLOYED'!$E$31:$J$31</c:f>
              <c:numCache>
                <c:formatCode>0.0%</c:formatCode>
                <c:ptCount val="6"/>
                <c:pt idx="0">
                  <c:v>0.19800000000000001</c:v>
                </c:pt>
                <c:pt idx="1">
                  <c:v>0.191</c:v>
                </c:pt>
                <c:pt idx="2">
                  <c:v>0.18099999999999999</c:v>
                </c:pt>
                <c:pt idx="3">
                  <c:v>0.19400000000000001</c:v>
                </c:pt>
                <c:pt idx="4">
                  <c:v>0.20899999999999999</c:v>
                </c:pt>
                <c:pt idx="5">
                  <c:v>0.185</c:v>
                </c:pt>
              </c:numCache>
            </c:numRef>
          </c:val>
          <c:extLst>
            <c:ext xmlns:c16="http://schemas.microsoft.com/office/drawing/2014/chart" uri="{C3380CC4-5D6E-409C-BE32-E72D297353CC}">
              <c16:uniqueId val="{00000000-E744-402A-BF7E-506CF4CDF25F}"/>
            </c:ext>
          </c:extLst>
        </c:ser>
        <c:ser>
          <c:idx val="1"/>
          <c:order val="1"/>
          <c:tx>
            <c:strRef>
              <c:f>'[2024 National report figures (240521)_working file.xlsx]FIG_STMT UNDEREMPLOYED'!$D$32</c:f>
              <c:strCache>
                <c:ptCount val="1"/>
                <c:pt idx="0">
                  <c:v>Medium-term</c:v>
                </c:pt>
              </c:strCache>
            </c:strRef>
          </c:tx>
          <c:spPr>
            <a:solidFill>
              <a:schemeClr val="accent2"/>
            </a:solidFill>
            <a:ln>
              <a:noFill/>
            </a:ln>
            <a:effectLst/>
          </c:spPr>
          <c:invertIfNegative val="0"/>
          <c:dLbls>
            <c:dLbl>
              <c:idx val="0"/>
              <c:layout>
                <c:manualLayout>
                  <c:x val="6.45148440064549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44-402A-BF7E-506CF4CDF25F}"/>
                </c:ext>
              </c:extLst>
            </c:dLbl>
            <c:dLbl>
              <c:idx val="1"/>
              <c:layout>
                <c:manualLayout>
                  <c:x val="6.45148440064549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44-402A-BF7E-506CF4CDF25F}"/>
                </c:ext>
              </c:extLst>
            </c:dLbl>
            <c:dLbl>
              <c:idx val="2"/>
              <c:layout>
                <c:manualLayout>
                  <c:x val="8.8837664135943371E-3"/>
                  <c:y val="-7.93558312226379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44-402A-BF7E-506CF4CDF25F}"/>
                </c:ext>
              </c:extLst>
            </c:dLbl>
            <c:dLbl>
              <c:idx val="3"/>
              <c:layout>
                <c:manualLayout>
                  <c:x val="8.8837664135944256E-3"/>
                  <c:y val="-7.93558312226379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44-402A-BF7E-506CF4CDF25F}"/>
                </c:ext>
              </c:extLst>
            </c:dLbl>
            <c:dLbl>
              <c:idx val="4"/>
              <c:layout>
                <c:manualLayout>
                  <c:x val="9.6772266009680606E-3"/>
                  <c:y val="-7.93558312226379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44-402A-BF7E-506CF4CDF25F}"/>
                </c:ext>
              </c:extLst>
            </c:dLbl>
            <c:dLbl>
              <c:idx val="5"/>
              <c:layout>
                <c:manualLayout>
                  <c:x val="6.848118735197853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44-402A-BF7E-506CF4CDF25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UNDEREMPLOYED'!$E$30:$J$30</c:f>
              <c:strCache>
                <c:ptCount val="6"/>
                <c:pt idx="0">
                  <c:v>'16 &amp; '19</c:v>
                </c:pt>
                <c:pt idx="1">
                  <c:v>'17 &amp; '20</c:v>
                </c:pt>
                <c:pt idx="2">
                  <c:v>'18 &amp; '21</c:v>
                </c:pt>
                <c:pt idx="3">
                  <c:v>'19 &amp; '22</c:v>
                </c:pt>
                <c:pt idx="4">
                  <c:v>'20 &amp; '23</c:v>
                </c:pt>
                <c:pt idx="5">
                  <c:v>'21 &amp; '24</c:v>
                </c:pt>
              </c:strCache>
            </c:strRef>
          </c:cat>
          <c:val>
            <c:numRef>
              <c:f>'[2024 National report figures (240521)_working file.xlsx]FIG_STMT UNDEREMPLOYED'!$E$32:$J$32</c:f>
              <c:numCache>
                <c:formatCode>0.0%</c:formatCode>
                <c:ptCount val="6"/>
                <c:pt idx="0">
                  <c:v>7.9000000000000001E-2</c:v>
                </c:pt>
                <c:pt idx="1">
                  <c:v>7.9000000000000001E-2</c:v>
                </c:pt>
                <c:pt idx="2">
                  <c:v>7.6999999999999999E-2</c:v>
                </c:pt>
                <c:pt idx="3">
                  <c:v>6.2E-2</c:v>
                </c:pt>
                <c:pt idx="4">
                  <c:v>6.5000000000000002E-2</c:v>
                </c:pt>
                <c:pt idx="5">
                  <c:v>6.0999999999999999E-2</c:v>
                </c:pt>
              </c:numCache>
            </c:numRef>
          </c:val>
          <c:extLst>
            <c:ext xmlns:c16="http://schemas.microsoft.com/office/drawing/2014/chart" uri="{C3380CC4-5D6E-409C-BE32-E72D297353CC}">
              <c16:uniqueId val="{00000007-E744-402A-BF7E-506CF4CDF25F}"/>
            </c:ext>
          </c:extLst>
        </c:ser>
        <c:dLbls>
          <c:showLegendKey val="0"/>
          <c:showVal val="0"/>
          <c:showCatName val="0"/>
          <c:showSerName val="0"/>
          <c:showPercent val="0"/>
          <c:showBubbleSize val="0"/>
        </c:dLbls>
        <c:gapWidth val="110"/>
        <c:overlap val="-18"/>
        <c:axId val="796173440"/>
        <c:axId val="1046727800"/>
      </c:barChart>
      <c:catAx>
        <c:axId val="796173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46727800"/>
        <c:crosses val="autoZero"/>
        <c:auto val="1"/>
        <c:lblAlgn val="ctr"/>
        <c:lblOffset val="100"/>
        <c:noMultiLvlLbl val="0"/>
      </c:catAx>
      <c:valAx>
        <c:axId val="1046727800"/>
        <c:scaling>
          <c:orientation val="minMax"/>
        </c:scaling>
        <c:delete val="1"/>
        <c:axPos val="l"/>
        <c:numFmt formatCode="0.0%" sourceLinked="1"/>
        <c:majorTickMark val="out"/>
        <c:minorTickMark val="none"/>
        <c:tickLblPos val="nextTo"/>
        <c:crossAx val="796173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 National report figures (240521)_working file.xlsx]Sheet1'!$P$2</c:f>
              <c:strCache>
                <c:ptCount val="1"/>
                <c:pt idx="0">
                  <c:v>Short-term (2021)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file.xlsx]Sheet1'!$O$3:$O$12</c:f>
              <c:strCache>
                <c:ptCount val="10"/>
                <c:pt idx="0">
                  <c:v>Natural and physical sciences</c:v>
                </c:pt>
                <c:pt idx="1">
                  <c:v>Society and culture</c:v>
                </c:pt>
                <c:pt idx="2">
                  <c:v>Architecture and building</c:v>
                </c:pt>
                <c:pt idx="3">
                  <c:v>Creative arts</c:v>
                </c:pt>
                <c:pt idx="4">
                  <c:v>Agriculture, environmental and related studies</c:v>
                </c:pt>
                <c:pt idx="5">
                  <c:v>Management and commerce</c:v>
                </c:pt>
                <c:pt idx="6">
                  <c:v>Engineering and related technologies</c:v>
                </c:pt>
                <c:pt idx="7">
                  <c:v>Health</c:v>
                </c:pt>
                <c:pt idx="8">
                  <c:v>Information technology</c:v>
                </c:pt>
                <c:pt idx="9">
                  <c:v>Education</c:v>
                </c:pt>
              </c:strCache>
            </c:strRef>
          </c:cat>
          <c:val>
            <c:numRef>
              <c:f>'[2024 National report figures (240521)_working file.xlsx]Sheet1'!$P$3:$P$12</c:f>
              <c:numCache>
                <c:formatCode>0.0%</c:formatCode>
                <c:ptCount val="10"/>
                <c:pt idx="0">
                  <c:v>0.38700000000000001</c:v>
                </c:pt>
                <c:pt idx="1">
                  <c:v>0.26400000000000001</c:v>
                </c:pt>
                <c:pt idx="2">
                  <c:v>0.20200000000000001</c:v>
                </c:pt>
                <c:pt idx="3">
                  <c:v>0.20200000000000001</c:v>
                </c:pt>
                <c:pt idx="4">
                  <c:v>0.20100000000000001</c:v>
                </c:pt>
                <c:pt idx="5">
                  <c:v>0.11600000000000001</c:v>
                </c:pt>
                <c:pt idx="6">
                  <c:v>0.11</c:v>
                </c:pt>
                <c:pt idx="7">
                  <c:v>0.108</c:v>
                </c:pt>
                <c:pt idx="8">
                  <c:v>9.8000000000000004E-2</c:v>
                </c:pt>
                <c:pt idx="9">
                  <c:v>5.8999999999999997E-2</c:v>
                </c:pt>
              </c:numCache>
            </c:numRef>
          </c:val>
          <c:extLst>
            <c:ext xmlns:c16="http://schemas.microsoft.com/office/drawing/2014/chart" uri="{C3380CC4-5D6E-409C-BE32-E72D297353CC}">
              <c16:uniqueId val="{00000000-D372-4E4C-BC24-6758708AA00B}"/>
            </c:ext>
          </c:extLst>
        </c:ser>
        <c:ser>
          <c:idx val="1"/>
          <c:order val="1"/>
          <c:tx>
            <c:strRef>
              <c:f>'[2024 National report figures (240521)_working file.xlsx]Sheet1'!$Q$2</c:f>
              <c:strCache>
                <c:ptCount val="1"/>
                <c:pt idx="0">
                  <c:v>Medium-term (2024)</c:v>
                </c:pt>
              </c:strCache>
            </c:strRef>
          </c:tx>
          <c:spPr>
            <a:solidFill>
              <a:schemeClr val="accent2"/>
            </a:solidFill>
            <a:ln>
              <a:noFill/>
            </a:ln>
            <a:effectLst/>
          </c:spPr>
          <c:invertIfNegative val="0"/>
          <c:dLbls>
            <c:dLbl>
              <c:idx val="0"/>
              <c:layout>
                <c:manualLayout>
                  <c:x val="6.2854347570882379E-3"/>
                  <c:y val="-4.14469791752548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72-4E4C-BC24-6758708AA0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file.xlsx]Sheet1'!$O$3:$O$12</c:f>
              <c:strCache>
                <c:ptCount val="10"/>
                <c:pt idx="0">
                  <c:v>Natural and physical sciences</c:v>
                </c:pt>
                <c:pt idx="1">
                  <c:v>Society and culture</c:v>
                </c:pt>
                <c:pt idx="2">
                  <c:v>Architecture and building</c:v>
                </c:pt>
                <c:pt idx="3">
                  <c:v>Creative arts</c:v>
                </c:pt>
                <c:pt idx="4">
                  <c:v>Agriculture, environmental and related studies</c:v>
                </c:pt>
                <c:pt idx="5">
                  <c:v>Management and commerce</c:v>
                </c:pt>
                <c:pt idx="6">
                  <c:v>Engineering and related technologies</c:v>
                </c:pt>
                <c:pt idx="7">
                  <c:v>Health</c:v>
                </c:pt>
                <c:pt idx="8">
                  <c:v>Information technology</c:v>
                </c:pt>
                <c:pt idx="9">
                  <c:v>Education</c:v>
                </c:pt>
              </c:strCache>
            </c:strRef>
          </c:cat>
          <c:val>
            <c:numRef>
              <c:f>'[2024 National report figures (240521)_working file.xlsx]Sheet1'!$Q$3:$Q$12</c:f>
              <c:numCache>
                <c:formatCode>0.0%</c:formatCode>
                <c:ptCount val="10"/>
                <c:pt idx="0">
                  <c:v>0.30299999999999999</c:v>
                </c:pt>
                <c:pt idx="1">
                  <c:v>0.129</c:v>
                </c:pt>
                <c:pt idx="2">
                  <c:v>0.106</c:v>
                </c:pt>
                <c:pt idx="3">
                  <c:v>9.8000000000000004E-2</c:v>
                </c:pt>
                <c:pt idx="4">
                  <c:v>0.13</c:v>
                </c:pt>
                <c:pt idx="5">
                  <c:v>5.7000000000000002E-2</c:v>
                </c:pt>
                <c:pt idx="6">
                  <c:v>6.9000000000000006E-2</c:v>
                </c:pt>
                <c:pt idx="7">
                  <c:v>0.111</c:v>
                </c:pt>
                <c:pt idx="8">
                  <c:v>5.8999999999999997E-2</c:v>
                </c:pt>
                <c:pt idx="9">
                  <c:v>0.04</c:v>
                </c:pt>
              </c:numCache>
            </c:numRef>
          </c:val>
          <c:extLst>
            <c:ext xmlns:c16="http://schemas.microsoft.com/office/drawing/2014/chart" uri="{C3380CC4-5D6E-409C-BE32-E72D297353CC}">
              <c16:uniqueId val="{00000002-D372-4E4C-BC24-6758708AA00B}"/>
            </c:ext>
          </c:extLst>
        </c:ser>
        <c:dLbls>
          <c:showLegendKey val="0"/>
          <c:showVal val="0"/>
          <c:showCatName val="0"/>
          <c:showSerName val="0"/>
          <c:showPercent val="0"/>
          <c:showBubbleSize val="0"/>
        </c:dLbls>
        <c:gapWidth val="219"/>
        <c:overlap val="-27"/>
        <c:axId val="1788229376"/>
        <c:axId val="1788234656"/>
      </c:barChart>
      <c:catAx>
        <c:axId val="178822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Public Sans" pitchFamily="2" charset="77"/>
                <a:ea typeface="+mn-ea"/>
                <a:cs typeface="+mn-cs"/>
              </a:defRPr>
            </a:pPr>
            <a:endParaRPr lang="en-US"/>
          </a:p>
        </c:txPr>
        <c:crossAx val="1788234656"/>
        <c:crosses val="autoZero"/>
        <c:auto val="1"/>
        <c:lblAlgn val="ctr"/>
        <c:lblOffset val="100"/>
        <c:noMultiLvlLbl val="0"/>
      </c:catAx>
      <c:valAx>
        <c:axId val="1788234656"/>
        <c:scaling>
          <c:orientation val="minMax"/>
          <c:max val="0.4"/>
        </c:scaling>
        <c:delete val="1"/>
        <c:axPos val="l"/>
        <c:numFmt formatCode="0.0%" sourceLinked="1"/>
        <c:majorTickMark val="out"/>
        <c:minorTickMark val="none"/>
        <c:tickLblPos val="nextTo"/>
        <c:crossAx val="1788229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'FIG_FURTHER STUDY DESTINATION'!$C$4</c:f>
              <c:strCache>
                <c:ptCount val="1"/>
                <c:pt idx="0">
                  <c:v>Short-term (2021)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'FIG_FURTHER STUDY DESTINATION'!$B$5:$B$16</c:f>
              <c:strCache>
                <c:ptCount val="12"/>
                <c:pt idx="0">
                  <c:v>Health</c:v>
                </c:pt>
                <c:pt idx="1">
                  <c:v>Society &amp; culture</c:v>
                </c:pt>
                <c:pt idx="2">
                  <c:v>Natural &amp; physical sciences</c:v>
                </c:pt>
                <c:pt idx="3">
                  <c:v>Education</c:v>
                </c:pt>
                <c:pt idx="4">
                  <c:v>Creative arts</c:v>
                </c:pt>
                <c:pt idx="5">
                  <c:v>Management &amp; commerce</c:v>
                </c:pt>
                <c:pt idx="6">
                  <c:v>Engineering &amp; related technologies</c:v>
                </c:pt>
                <c:pt idx="7">
                  <c:v>Information technology</c:v>
                </c:pt>
                <c:pt idx="8">
                  <c:v>Mixed field programmes</c:v>
                </c:pt>
                <c:pt idx="9">
                  <c:v>Agriculture, environmental &amp; related studies</c:v>
                </c:pt>
                <c:pt idx="10">
                  <c:v>Architecture &amp; building</c:v>
                </c:pt>
                <c:pt idx="11">
                  <c:v>Food, hospitality &amp; personal services</c:v>
                </c:pt>
              </c:strCache>
            </c:strRef>
          </c:cat>
          <c:val>
            <c:numRef>
              <c:f>'FIG_FURTHER STUDY DESTINATION'!$C$5:$C$16</c:f>
              <c:numCache>
                <c:formatCode>0.0%</c:formatCode>
                <c:ptCount val="12"/>
                <c:pt idx="0">
                  <c:v>0.315</c:v>
                </c:pt>
                <c:pt idx="1">
                  <c:v>0.23100000000000001</c:v>
                </c:pt>
                <c:pt idx="2">
                  <c:v>0.13</c:v>
                </c:pt>
                <c:pt idx="3">
                  <c:v>7.9000000000000001E-2</c:v>
                </c:pt>
                <c:pt idx="4">
                  <c:v>5.9000000000000004E-2</c:v>
                </c:pt>
                <c:pt idx="5">
                  <c:v>5.0999999999999997E-2</c:v>
                </c:pt>
                <c:pt idx="6">
                  <c:v>0.04</c:v>
                </c:pt>
                <c:pt idx="7">
                  <c:v>2.7999999999999997E-2</c:v>
                </c:pt>
                <c:pt idx="8">
                  <c:v>2.3E-2</c:v>
                </c:pt>
                <c:pt idx="9">
                  <c:v>2.2000000000000002E-2</c:v>
                </c:pt>
                <c:pt idx="10">
                  <c:v>0.02</c:v>
                </c:pt>
                <c:pt idx="11">
                  <c:v>2E-3</c:v>
                </c:pt>
              </c:numCache>
            </c:numRef>
          </c:val>
          <c:extLst>
            <c:ext xmlns:c16="http://schemas.microsoft.com/office/drawing/2014/chart" uri="{C3380CC4-5D6E-409C-BE32-E72D297353CC}">
              <c16:uniqueId val="{00000000-0524-44AC-B2AF-24CCF5C8E7E3}"/>
            </c:ext>
          </c:extLst>
        </c:ser>
        <c:ser>
          <c:idx val="1"/>
          <c:order val="1"/>
          <c:tx>
            <c:strRef>
              <c:f>'FIG_FURTHER STUDY DESTINATION'!$D$4</c:f>
              <c:strCache>
                <c:ptCount val="1"/>
                <c:pt idx="0">
                  <c:v>Medium-term (2024)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'FIG_FURTHER STUDY DESTINATION'!$B$5:$B$16</c:f>
              <c:strCache>
                <c:ptCount val="12"/>
                <c:pt idx="0">
                  <c:v>Health</c:v>
                </c:pt>
                <c:pt idx="1">
                  <c:v>Society &amp; culture</c:v>
                </c:pt>
                <c:pt idx="2">
                  <c:v>Natural &amp; physical sciences</c:v>
                </c:pt>
                <c:pt idx="3">
                  <c:v>Education</c:v>
                </c:pt>
                <c:pt idx="4">
                  <c:v>Creative arts</c:v>
                </c:pt>
                <c:pt idx="5">
                  <c:v>Management &amp; commerce</c:v>
                </c:pt>
                <c:pt idx="6">
                  <c:v>Engineering &amp; related technologies</c:v>
                </c:pt>
                <c:pt idx="7">
                  <c:v>Information technology</c:v>
                </c:pt>
                <c:pt idx="8">
                  <c:v>Mixed field programmes</c:v>
                </c:pt>
                <c:pt idx="9">
                  <c:v>Agriculture, environmental &amp; related studies</c:v>
                </c:pt>
                <c:pt idx="10">
                  <c:v>Architecture &amp; building</c:v>
                </c:pt>
                <c:pt idx="11">
                  <c:v>Food, hospitality &amp; personal services</c:v>
                </c:pt>
              </c:strCache>
            </c:strRef>
          </c:cat>
          <c:val>
            <c:numRef>
              <c:f>'FIG_FURTHER STUDY DESTINATION'!$D$5:$D$16</c:f>
              <c:numCache>
                <c:formatCode>0.0%</c:formatCode>
                <c:ptCount val="12"/>
                <c:pt idx="0">
                  <c:v>0.33600000000000002</c:v>
                </c:pt>
                <c:pt idx="1">
                  <c:v>0.22699999999999998</c:v>
                </c:pt>
                <c:pt idx="2">
                  <c:v>0.182</c:v>
                </c:pt>
                <c:pt idx="3">
                  <c:v>6.3E-2</c:v>
                </c:pt>
                <c:pt idx="4">
                  <c:v>3.9E-2</c:v>
                </c:pt>
                <c:pt idx="5">
                  <c:v>3.5000000000000003E-2</c:v>
                </c:pt>
                <c:pt idx="6">
                  <c:v>3.9E-2</c:v>
                </c:pt>
                <c:pt idx="7">
                  <c:v>2.6000000000000002E-2</c:v>
                </c:pt>
                <c:pt idx="8">
                  <c:v>1.7000000000000001E-2</c:v>
                </c:pt>
                <c:pt idx="9">
                  <c:v>1.8000000000000002E-2</c:v>
                </c:pt>
                <c:pt idx="10">
                  <c:v>1.3999999999999999E-2</c:v>
                </c:pt>
                <c:pt idx="11">
                  <c:v>1E-3</c:v>
                </c:pt>
              </c:numCache>
            </c:numRef>
          </c:val>
          <c:extLst>
            <c:ext xmlns:c16="http://schemas.microsoft.com/office/drawing/2014/chart" uri="{C3380CC4-5D6E-409C-BE32-E72D297353CC}">
              <c16:uniqueId val="{00000001-0524-44AC-B2AF-24CCF5C8E7E3}"/>
            </c:ext>
          </c:extLst>
        </c:ser>
        <c:dLbls>
          <c:showLegendKey val="0"/>
          <c:showVal val="0"/>
          <c:showCatName val="0"/>
          <c:showSerName val="0"/>
          <c:showPercent val="0"/>
          <c:showBubbleSize val="0"/>
        </c:dLbls>
        <c:gapWidth val="182"/>
        <c:overlap val="-27"/>
        <c:axId val="1592474112"/>
        <c:axId val="1592481312"/>
      </c:barChart>
      <c:catAx>
        <c:axId val="15924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481312"/>
        <c:crosses val="autoZero"/>
        <c:auto val="1"/>
        <c:lblAlgn val="ctr"/>
        <c:lblOffset val="100"/>
        <c:noMultiLvlLbl val="0"/>
      </c:catAx>
      <c:valAx>
        <c:axId val="1592481312"/>
        <c:scaling>
          <c:orientation val="minMax"/>
        </c:scaling>
        <c:delete val="1"/>
        <c:axPos val="l"/>
        <c:numFmt formatCode="0.0%" sourceLinked="1"/>
        <c:majorTickMark val="none"/>
        <c:minorTickMark val="none"/>
        <c:tickLblPos val="nextTo"/>
        <c:crossAx val="1592474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Public Sans" pitchFamily="2" charset="0"/>
                <a:ea typeface="+mn-ea"/>
                <a:cs typeface="+mn-cs"/>
              </a:defRPr>
            </a:pPr>
            <a:r>
              <a:rPr lang="en-AU" sz="900"/>
              <a:t>Undergraduate</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'FIG_INT&amp;DOM FTE &amp; SALARY'!$B$32</c:f>
              <c:strCache>
                <c:ptCount val="1"/>
                <c:pt idx="0">
                  <c:v>Domestic</c:v>
                </c:pt>
              </c:strCache>
            </c:strRef>
          </c:tx>
          <c:spPr>
            <a:solidFill>
              <a:srgbClr val="4FBFBE"/>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SALARY'!$C$31:$D$31</c:f>
              <c:strCache>
                <c:ptCount val="2"/>
                <c:pt idx="0">
                  <c:v>Short-term (2021)</c:v>
                </c:pt>
                <c:pt idx="1">
                  <c:v>Medium-term (2024)</c:v>
                </c:pt>
              </c:strCache>
            </c:strRef>
          </c:cat>
          <c:val>
            <c:numRef>
              <c:f>'FIG_INT&amp;DOM FTE &amp; SALARY'!$C$32:$D$32</c:f>
              <c:numCache>
                <c:formatCode>0.0%</c:formatCode>
                <c:ptCount val="2"/>
                <c:pt idx="0">
                  <c:v>0.71050000000000002</c:v>
                </c:pt>
                <c:pt idx="1">
                  <c:v>0.91060000000000008</c:v>
                </c:pt>
              </c:numCache>
            </c:numRef>
          </c:val>
          <c:extLst>
            <c:ext xmlns:c16="http://schemas.microsoft.com/office/drawing/2014/chart" uri="{C3380CC4-5D6E-409C-BE32-E72D297353CC}">
              <c16:uniqueId val="{00000000-B36C-4F7C-A16C-906D11B099B1}"/>
            </c:ext>
          </c:extLst>
        </c:ser>
        <c:ser>
          <c:idx val="1"/>
          <c:order val="1"/>
          <c:tx>
            <c:strRef>
              <c:f>'FIG_INT&amp;DOM FTE &amp; SALARY'!$B$33</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SALARY'!$C$31:$D$31</c:f>
              <c:strCache>
                <c:ptCount val="2"/>
                <c:pt idx="0">
                  <c:v>Short-term (2021)</c:v>
                </c:pt>
                <c:pt idx="1">
                  <c:v>Medium-term (2024)</c:v>
                </c:pt>
              </c:strCache>
            </c:strRef>
          </c:cat>
          <c:val>
            <c:numRef>
              <c:f>'FIG_INT&amp;DOM FTE &amp; SALARY'!$C$33:$D$33</c:f>
              <c:numCache>
                <c:formatCode>0.0%</c:formatCode>
                <c:ptCount val="2"/>
                <c:pt idx="0">
                  <c:v>0.46639999999999998</c:v>
                </c:pt>
                <c:pt idx="1">
                  <c:v>0.83260000000000001</c:v>
                </c:pt>
              </c:numCache>
            </c:numRef>
          </c:val>
          <c:extLst>
            <c:ext xmlns:c16="http://schemas.microsoft.com/office/drawing/2014/chart" uri="{C3380CC4-5D6E-409C-BE32-E72D297353CC}">
              <c16:uniqueId val="{00000001-B36C-4F7C-A16C-906D11B099B1}"/>
            </c:ext>
          </c:extLst>
        </c:ser>
        <c:dLbls>
          <c:showLegendKey val="0"/>
          <c:showVal val="0"/>
          <c:showCatName val="0"/>
          <c:showSerName val="0"/>
          <c:showPercent val="0"/>
          <c:showBubbleSize val="0"/>
        </c:dLbls>
        <c:gapWidth val="219"/>
        <c:overlap val="-27"/>
        <c:axId val="1278127888"/>
        <c:axId val="1278124528"/>
      </c:barChart>
      <c:catAx>
        <c:axId val="12781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78124528"/>
        <c:crosses val="autoZero"/>
        <c:auto val="1"/>
        <c:lblAlgn val="ctr"/>
        <c:lblOffset val="100"/>
        <c:noMultiLvlLbl val="0"/>
      </c:catAx>
      <c:valAx>
        <c:axId val="1278124528"/>
        <c:scaling>
          <c:orientation val="minMax"/>
        </c:scaling>
        <c:delete val="1"/>
        <c:axPos val="l"/>
        <c:numFmt formatCode="0.0%" sourceLinked="1"/>
        <c:majorTickMark val="none"/>
        <c:minorTickMark val="none"/>
        <c:tickLblPos val="nextTo"/>
        <c:crossAx val="127812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Public Sans" pitchFamily="2" charset="0"/>
                <a:ea typeface="+mn-ea"/>
                <a:cs typeface="+mn-cs"/>
              </a:defRPr>
            </a:pPr>
            <a:r>
              <a:rPr lang="en-AU" sz="1000"/>
              <a:t>Postgraduate coursework</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'FIG_INT&amp;DOM FTE &amp; SALARY'!$B$34</c:f>
              <c:strCache>
                <c:ptCount val="1"/>
                <c:pt idx="0">
                  <c:v>Domestic</c:v>
                </c:pt>
              </c:strCache>
            </c:strRef>
          </c:tx>
          <c:spPr>
            <a:solidFill>
              <a:srgbClr val="4FBFBE"/>
            </a:solidFill>
            <a:ln>
              <a:noFill/>
            </a:ln>
            <a:effectLst/>
          </c:spPr>
          <c:invertIfNegative val="0"/>
          <c:dLbls>
            <c:dLbl>
              <c:idx val="0"/>
              <c:layout>
                <c:manualLayout>
                  <c:x val="-4.2860114147926969E-3"/>
                  <c:y val="-1.106478260249495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F3-47C2-96DD-A22FBC3DEE5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SALARY'!$C$31:$D$31</c:f>
              <c:strCache>
                <c:ptCount val="2"/>
                <c:pt idx="0">
                  <c:v>Short-term (2021)</c:v>
                </c:pt>
                <c:pt idx="1">
                  <c:v>Medium-term (2024)</c:v>
                </c:pt>
              </c:strCache>
            </c:strRef>
          </c:cat>
          <c:val>
            <c:numRef>
              <c:f>'FIG_INT&amp;DOM FTE &amp; SALARY'!$C$34:$D$34</c:f>
              <c:numCache>
                <c:formatCode>0.0%</c:formatCode>
                <c:ptCount val="2"/>
                <c:pt idx="0">
                  <c:v>0.85780000000000001</c:v>
                </c:pt>
                <c:pt idx="1">
                  <c:v>0.93900000000000006</c:v>
                </c:pt>
              </c:numCache>
            </c:numRef>
          </c:val>
          <c:extLst>
            <c:ext xmlns:c16="http://schemas.microsoft.com/office/drawing/2014/chart" uri="{C3380CC4-5D6E-409C-BE32-E72D297353CC}">
              <c16:uniqueId val="{00000001-5EF3-47C2-96DD-A22FBC3DEE50}"/>
            </c:ext>
          </c:extLst>
        </c:ser>
        <c:ser>
          <c:idx val="1"/>
          <c:order val="1"/>
          <c:tx>
            <c:strRef>
              <c:f>'FIG_INT&amp;DOM FTE &amp; SALARY'!$B$35</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SALARY'!$C$31:$D$31</c:f>
              <c:strCache>
                <c:ptCount val="2"/>
                <c:pt idx="0">
                  <c:v>Short-term (2021)</c:v>
                </c:pt>
                <c:pt idx="1">
                  <c:v>Medium-term (2024)</c:v>
                </c:pt>
              </c:strCache>
            </c:strRef>
          </c:cat>
          <c:val>
            <c:numRef>
              <c:f>'FIG_INT&amp;DOM FTE &amp; SALARY'!$C$35:$D$35</c:f>
              <c:numCache>
                <c:formatCode>0.0%</c:formatCode>
                <c:ptCount val="2"/>
                <c:pt idx="0">
                  <c:v>0.48159999999999997</c:v>
                </c:pt>
                <c:pt idx="1">
                  <c:v>0.87620000000000009</c:v>
                </c:pt>
              </c:numCache>
            </c:numRef>
          </c:val>
          <c:extLst>
            <c:ext xmlns:c16="http://schemas.microsoft.com/office/drawing/2014/chart" uri="{C3380CC4-5D6E-409C-BE32-E72D297353CC}">
              <c16:uniqueId val="{00000002-5EF3-47C2-96DD-A22FBC3DEE50}"/>
            </c:ext>
          </c:extLst>
        </c:ser>
        <c:dLbls>
          <c:showLegendKey val="0"/>
          <c:showVal val="0"/>
          <c:showCatName val="0"/>
          <c:showSerName val="0"/>
          <c:showPercent val="0"/>
          <c:showBubbleSize val="0"/>
        </c:dLbls>
        <c:gapWidth val="219"/>
        <c:overlap val="-27"/>
        <c:axId val="1278127888"/>
        <c:axId val="1278124528"/>
      </c:barChart>
      <c:catAx>
        <c:axId val="12781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78124528"/>
        <c:crosses val="autoZero"/>
        <c:auto val="1"/>
        <c:lblAlgn val="ctr"/>
        <c:lblOffset val="100"/>
        <c:noMultiLvlLbl val="0"/>
      </c:catAx>
      <c:valAx>
        <c:axId val="1278124528"/>
        <c:scaling>
          <c:orientation val="minMax"/>
        </c:scaling>
        <c:delete val="1"/>
        <c:axPos val="l"/>
        <c:numFmt formatCode="0.0%" sourceLinked="1"/>
        <c:majorTickMark val="none"/>
        <c:minorTickMark val="none"/>
        <c:tickLblPos val="nextTo"/>
        <c:crossAx val="127812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Public Sans" pitchFamily="2" charset="0"/>
                <a:ea typeface="+mn-ea"/>
                <a:cs typeface="+mn-cs"/>
              </a:defRPr>
            </a:pPr>
            <a:r>
              <a:rPr lang="en-AU" sz="1000"/>
              <a:t>Postgraduate research</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'FIG_INT&amp;DOM FTE &amp; SALARY'!$B$36</c:f>
              <c:strCache>
                <c:ptCount val="1"/>
                <c:pt idx="0">
                  <c:v>Domestic</c:v>
                </c:pt>
              </c:strCache>
            </c:strRef>
          </c:tx>
          <c:spPr>
            <a:solidFill>
              <a:srgbClr val="4FBFBE"/>
            </a:solidFill>
            <a:ln>
              <a:noFill/>
            </a:ln>
            <a:effectLst/>
          </c:spPr>
          <c:invertIfNegative val="0"/>
          <c:dLbls>
            <c:dLbl>
              <c:idx val="1"/>
              <c:layout>
                <c:manualLayout>
                  <c:x val="-5.8806233460746836E-2"/>
                  <c:y val="7.12758374910904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D5-4FD6-BB31-357AF881080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SALARY'!$C$31:$D$31</c:f>
              <c:strCache>
                <c:ptCount val="2"/>
                <c:pt idx="0">
                  <c:v>Short-term (2021)</c:v>
                </c:pt>
                <c:pt idx="1">
                  <c:v>Medium-term (2024)</c:v>
                </c:pt>
              </c:strCache>
            </c:strRef>
          </c:cat>
          <c:val>
            <c:numRef>
              <c:f>'FIG_INT&amp;DOM FTE &amp; SALARY'!$C$36:$D$36</c:f>
              <c:numCache>
                <c:formatCode>0.0%</c:formatCode>
                <c:ptCount val="2"/>
                <c:pt idx="0">
                  <c:v>0.78909999999999991</c:v>
                </c:pt>
                <c:pt idx="1">
                  <c:v>0.9264</c:v>
                </c:pt>
              </c:numCache>
            </c:numRef>
          </c:val>
          <c:extLst>
            <c:ext xmlns:c16="http://schemas.microsoft.com/office/drawing/2014/chart" uri="{C3380CC4-5D6E-409C-BE32-E72D297353CC}">
              <c16:uniqueId val="{00000000-13D5-4FD6-BB31-357AF8810807}"/>
            </c:ext>
          </c:extLst>
        </c:ser>
        <c:ser>
          <c:idx val="1"/>
          <c:order val="1"/>
          <c:tx>
            <c:strRef>
              <c:f>'FIG_INT&amp;DOM FTE &amp; SALARY'!$B$37</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SALARY'!$C$31:$D$31</c:f>
              <c:strCache>
                <c:ptCount val="2"/>
                <c:pt idx="0">
                  <c:v>Short-term (2021)</c:v>
                </c:pt>
                <c:pt idx="1">
                  <c:v>Medium-term (2024)</c:v>
                </c:pt>
              </c:strCache>
            </c:strRef>
          </c:cat>
          <c:val>
            <c:numRef>
              <c:f>'FIG_INT&amp;DOM FTE &amp; SALARY'!$C$37:$D$37</c:f>
              <c:numCache>
                <c:formatCode>0.0%</c:formatCode>
                <c:ptCount val="2"/>
                <c:pt idx="0">
                  <c:v>0.69069999999999998</c:v>
                </c:pt>
                <c:pt idx="1">
                  <c:v>0.90700000000000003</c:v>
                </c:pt>
              </c:numCache>
            </c:numRef>
          </c:val>
          <c:extLst>
            <c:ext xmlns:c16="http://schemas.microsoft.com/office/drawing/2014/chart" uri="{C3380CC4-5D6E-409C-BE32-E72D297353CC}">
              <c16:uniqueId val="{00000001-13D5-4FD6-BB31-357AF8810807}"/>
            </c:ext>
          </c:extLst>
        </c:ser>
        <c:dLbls>
          <c:showLegendKey val="0"/>
          <c:showVal val="0"/>
          <c:showCatName val="0"/>
          <c:showSerName val="0"/>
          <c:showPercent val="0"/>
          <c:showBubbleSize val="0"/>
        </c:dLbls>
        <c:gapWidth val="219"/>
        <c:overlap val="-27"/>
        <c:axId val="1278127888"/>
        <c:axId val="1278124528"/>
      </c:barChart>
      <c:catAx>
        <c:axId val="12781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78124528"/>
        <c:crosses val="autoZero"/>
        <c:auto val="1"/>
        <c:lblAlgn val="ctr"/>
        <c:lblOffset val="100"/>
        <c:noMultiLvlLbl val="0"/>
      </c:catAx>
      <c:valAx>
        <c:axId val="1278124528"/>
        <c:scaling>
          <c:orientation val="minMax"/>
        </c:scaling>
        <c:delete val="1"/>
        <c:axPos val="l"/>
        <c:numFmt formatCode="0.0%" sourceLinked="1"/>
        <c:majorTickMark val="none"/>
        <c:minorTickMark val="none"/>
        <c:tickLblPos val="nextTo"/>
        <c:crossAx val="127812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80" b="0" i="0" u="none" strike="noStrike" kern="1200" spc="0" baseline="0">
                <a:solidFill>
                  <a:sysClr val="windowText" lastClr="000000"/>
                </a:solidFill>
                <a:latin typeface="Public Sans" pitchFamily="2" charset="0"/>
                <a:ea typeface="+mn-ea"/>
                <a:cs typeface="+mn-cs"/>
              </a:defRPr>
            </a:pPr>
            <a:r>
              <a:rPr lang="en-AU"/>
              <a:t>Undergraduate</a:t>
            </a:r>
          </a:p>
        </c:rich>
      </c:tx>
      <c:overlay val="0"/>
      <c:spPr>
        <a:noFill/>
        <a:ln>
          <a:noFill/>
        </a:ln>
        <a:effectLst/>
      </c:spPr>
      <c:txPr>
        <a:bodyPr rot="0" spcFirstLastPara="1" vertOverflow="ellipsis" vert="horz" wrap="square" anchor="ctr" anchorCtr="1"/>
        <a:lstStyle/>
        <a:p>
          <a:pPr algn="ctr" rtl="0">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'FIG_INT&amp;DOM FTE &amp; SALARY'!$B$32</c:f>
              <c:strCache>
                <c:ptCount val="1"/>
                <c:pt idx="0">
                  <c:v>Domestic</c:v>
                </c:pt>
              </c:strCache>
            </c:strRef>
          </c:tx>
          <c:spPr>
            <a:solidFill>
              <a:srgbClr val="4FBFBE"/>
            </a:solidFill>
            <a:ln>
              <a:noFill/>
            </a:ln>
            <a:effectLst/>
          </c:spPr>
          <c:invertIfNegative val="0"/>
          <c:dLbls>
            <c:dLbl>
              <c:idx val="0"/>
              <c:layout>
                <c:manualLayout>
                  <c:x val="6.2703841540040939E-5"/>
                  <c:y val="-4.9250475036344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91-48AA-9472-405D223C4350}"/>
                </c:ext>
              </c:extLst>
            </c:dLbl>
            <c:dLbl>
              <c:idx val="1"/>
              <c:layout>
                <c:manualLayout>
                  <c:x val="1.7072742510350458E-3"/>
                  <c:y val="-2.346502251602307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91-48AA-9472-405D223C435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SALARY'!$I$31:$J$31</c:f>
              <c:strCache>
                <c:ptCount val="2"/>
                <c:pt idx="0">
                  <c:v>Short-term (2021)</c:v>
                </c:pt>
                <c:pt idx="1">
                  <c:v>Medium-term (2024)</c:v>
                </c:pt>
              </c:strCache>
            </c:strRef>
          </c:cat>
          <c:val>
            <c:numRef>
              <c:f>'FIG_INT&amp;DOM FTE &amp; SALARY'!$I$32:$J$32</c:f>
              <c:numCache>
                <c:formatCode>"$"#,##0</c:formatCode>
                <c:ptCount val="2"/>
                <c:pt idx="0">
                  <c:v>65800</c:v>
                </c:pt>
                <c:pt idx="1">
                  <c:v>88100</c:v>
                </c:pt>
              </c:numCache>
            </c:numRef>
          </c:val>
          <c:extLst>
            <c:ext xmlns:c16="http://schemas.microsoft.com/office/drawing/2014/chart" uri="{C3380CC4-5D6E-409C-BE32-E72D297353CC}">
              <c16:uniqueId val="{00000002-9D91-48AA-9472-405D223C4350}"/>
            </c:ext>
          </c:extLst>
        </c:ser>
        <c:ser>
          <c:idx val="1"/>
          <c:order val="1"/>
          <c:tx>
            <c:strRef>
              <c:f>'FIG_INT&amp;DOM FTE &amp; SALARY'!$B$33</c:f>
              <c:strCache>
                <c:ptCount val="1"/>
                <c:pt idx="0">
                  <c:v>International</c:v>
                </c:pt>
              </c:strCache>
            </c:strRef>
          </c:tx>
          <c:spPr>
            <a:solidFill>
              <a:schemeClr val="accent5"/>
            </a:solidFill>
            <a:ln>
              <a:noFill/>
            </a:ln>
            <a:effectLst/>
          </c:spPr>
          <c:invertIfNegative val="0"/>
          <c:dLbls>
            <c:dLbl>
              <c:idx val="0"/>
              <c:layout>
                <c:manualLayout>
                  <c:x val="1.340564888097427E-4"/>
                  <c:y val="-3.4404937457893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91-48AA-9472-405D223C4350}"/>
                </c:ext>
              </c:extLst>
            </c:dLbl>
            <c:dLbl>
              <c:idx val="1"/>
              <c:layout>
                <c:manualLayout>
                  <c:x val="-1.7526804811157652E-3"/>
                  <c:y val="9.8042078521265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91-48AA-9472-405D223C435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SALARY'!$I$31:$J$31</c:f>
              <c:strCache>
                <c:ptCount val="2"/>
                <c:pt idx="0">
                  <c:v>Short-term (2021)</c:v>
                </c:pt>
                <c:pt idx="1">
                  <c:v>Medium-term (2024)</c:v>
                </c:pt>
              </c:strCache>
            </c:strRef>
          </c:cat>
          <c:val>
            <c:numRef>
              <c:f>'FIG_INT&amp;DOM FTE &amp; SALARY'!$I$33:$J$33</c:f>
              <c:numCache>
                <c:formatCode>"$"#,##0</c:formatCode>
                <c:ptCount val="2"/>
                <c:pt idx="0">
                  <c:v>55800</c:v>
                </c:pt>
                <c:pt idx="1">
                  <c:v>77300</c:v>
                </c:pt>
              </c:numCache>
            </c:numRef>
          </c:val>
          <c:extLst>
            <c:ext xmlns:c16="http://schemas.microsoft.com/office/drawing/2014/chart" uri="{C3380CC4-5D6E-409C-BE32-E72D297353CC}">
              <c16:uniqueId val="{00000005-9D91-48AA-9472-405D223C4350}"/>
            </c:ext>
          </c:extLst>
        </c:ser>
        <c:dLbls>
          <c:showLegendKey val="0"/>
          <c:showVal val="0"/>
          <c:showCatName val="0"/>
          <c:showSerName val="0"/>
          <c:showPercent val="0"/>
          <c:showBubbleSize val="0"/>
        </c:dLbls>
        <c:gapWidth val="219"/>
        <c:overlap val="-27"/>
        <c:axId val="1278127888"/>
        <c:axId val="1278124528"/>
      </c:barChart>
      <c:catAx>
        <c:axId val="12781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78124528"/>
        <c:crosses val="autoZero"/>
        <c:auto val="1"/>
        <c:lblAlgn val="ctr"/>
        <c:lblOffset val="100"/>
        <c:noMultiLvlLbl val="0"/>
      </c:catAx>
      <c:valAx>
        <c:axId val="1278124528"/>
        <c:scaling>
          <c:orientation val="minMax"/>
          <c:max val="120000"/>
        </c:scaling>
        <c:delete val="1"/>
        <c:axPos val="l"/>
        <c:numFmt formatCode="&quot;$&quot;#,##0" sourceLinked="1"/>
        <c:majorTickMark val="out"/>
        <c:minorTickMark val="none"/>
        <c:tickLblPos val="nextTo"/>
        <c:crossAx val="127812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Postgraduate coursework</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manualLayout>
          <c:layoutTarget val="inner"/>
          <c:xMode val="edge"/>
          <c:yMode val="edge"/>
          <c:x val="4.1585090489866361E-2"/>
          <c:y val="6.653103289309506E-2"/>
          <c:w val="0.92376066743524499"/>
          <c:h val="0.78194965929634264"/>
        </c:manualLayout>
      </c:layout>
      <c:barChart>
        <c:barDir val="col"/>
        <c:grouping val="clustered"/>
        <c:varyColors val="0"/>
        <c:ser>
          <c:idx val="0"/>
          <c:order val="0"/>
          <c:tx>
            <c:strRef>
              <c:f>'FIG_INT&amp;DOM FTE &amp; SALARY'!$B$34</c:f>
              <c:strCache>
                <c:ptCount val="1"/>
                <c:pt idx="0">
                  <c:v>Domestic</c:v>
                </c:pt>
              </c:strCache>
            </c:strRef>
          </c:tx>
          <c:spPr>
            <a:solidFill>
              <a:srgbClr val="4FBFBE"/>
            </a:solidFill>
            <a:ln>
              <a:noFill/>
            </a:ln>
            <a:effectLst/>
          </c:spPr>
          <c:invertIfNegative val="0"/>
          <c:dLbls>
            <c:dLbl>
              <c:idx val="0"/>
              <c:layout>
                <c:manualLayout>
                  <c:x val="1.4064737147924749E-3"/>
                  <c:y val="-2.81231889206645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0F-4A60-AB0B-EF956B52EDAA}"/>
                </c:ext>
              </c:extLst>
            </c:dLbl>
            <c:dLbl>
              <c:idx val="1"/>
              <c:layout>
                <c:manualLayout>
                  <c:x val="0.19738208331246054"/>
                  <c:y val="5.7136419694526118E-2"/>
                </c:manualLayout>
              </c:layout>
              <c:showLegendKey val="0"/>
              <c:showVal val="1"/>
              <c:showCatName val="0"/>
              <c:showSerName val="0"/>
              <c:showPercent val="0"/>
              <c:showBubbleSize val="0"/>
              <c:extLst>
                <c:ext xmlns:c15="http://schemas.microsoft.com/office/drawing/2012/chart" uri="{CE6537A1-D6FC-4f65-9D91-7224C49458BB}">
                  <c15:layout>
                    <c:manualLayout>
                      <c:w val="0.2367842683632157"/>
                      <c:h val="6.6480206540447506E-2"/>
                    </c:manualLayout>
                  </c15:layout>
                </c:ext>
                <c:ext xmlns:c16="http://schemas.microsoft.com/office/drawing/2014/chart" uri="{C3380CC4-5D6E-409C-BE32-E72D297353CC}">
                  <c16:uniqueId val="{00000001-ED0F-4A60-AB0B-EF956B52EDA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SALARY'!$I$31:$J$31</c:f>
              <c:strCache>
                <c:ptCount val="2"/>
                <c:pt idx="0">
                  <c:v>Short-term (2021)</c:v>
                </c:pt>
                <c:pt idx="1">
                  <c:v>Medium-term (2024)</c:v>
                </c:pt>
              </c:strCache>
            </c:strRef>
          </c:cat>
          <c:val>
            <c:numRef>
              <c:f>'FIG_INT&amp;DOM FTE &amp; SALARY'!$I$34:$J$34</c:f>
              <c:numCache>
                <c:formatCode>"$"#,##0</c:formatCode>
                <c:ptCount val="2"/>
                <c:pt idx="0">
                  <c:v>90000</c:v>
                </c:pt>
                <c:pt idx="1">
                  <c:v>112500</c:v>
                </c:pt>
              </c:numCache>
            </c:numRef>
          </c:val>
          <c:extLst>
            <c:ext xmlns:c16="http://schemas.microsoft.com/office/drawing/2014/chart" uri="{C3380CC4-5D6E-409C-BE32-E72D297353CC}">
              <c16:uniqueId val="{00000002-ED0F-4A60-AB0B-EF956B52EDAA}"/>
            </c:ext>
          </c:extLst>
        </c:ser>
        <c:ser>
          <c:idx val="1"/>
          <c:order val="1"/>
          <c:tx>
            <c:strRef>
              <c:f>'FIG_INT&amp;DOM FTE &amp; SALARY'!$B$35</c:f>
              <c:strCache>
                <c:ptCount val="1"/>
                <c:pt idx="0">
                  <c:v>International</c:v>
                </c:pt>
              </c:strCache>
            </c:strRef>
          </c:tx>
          <c:spPr>
            <a:solidFill>
              <a:schemeClr val="accent5"/>
            </a:solidFill>
            <a:ln>
              <a:noFill/>
            </a:ln>
            <a:effectLst/>
          </c:spPr>
          <c:invertIfNegative val="0"/>
          <c:dLbls>
            <c:dLbl>
              <c:idx val="0"/>
              <c:layout>
                <c:manualLayout>
                  <c:x val="-6.3663262859000203E-4"/>
                  <c:y val="4.9402364259454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0F-4A60-AB0B-EF956B52EDAA}"/>
                </c:ext>
              </c:extLst>
            </c:dLbl>
            <c:dLbl>
              <c:idx val="1"/>
              <c:layout>
                <c:manualLayout>
                  <c:x val="-1.3954450924901353E-3"/>
                  <c:y val="4.90206736211670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0F-4A60-AB0B-EF956B52EDA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SALARY'!$I$31:$J$31</c:f>
              <c:strCache>
                <c:ptCount val="2"/>
                <c:pt idx="0">
                  <c:v>Short-term (2021)</c:v>
                </c:pt>
                <c:pt idx="1">
                  <c:v>Medium-term (2024)</c:v>
                </c:pt>
              </c:strCache>
            </c:strRef>
          </c:cat>
          <c:val>
            <c:numRef>
              <c:f>'FIG_INT&amp;DOM FTE &amp; SALARY'!$I$35:$J$35</c:f>
              <c:numCache>
                <c:formatCode>"$"#,##0</c:formatCode>
                <c:ptCount val="2"/>
                <c:pt idx="0">
                  <c:v>56400</c:v>
                </c:pt>
                <c:pt idx="1">
                  <c:v>80000</c:v>
                </c:pt>
              </c:numCache>
            </c:numRef>
          </c:val>
          <c:extLst>
            <c:ext xmlns:c16="http://schemas.microsoft.com/office/drawing/2014/chart" uri="{C3380CC4-5D6E-409C-BE32-E72D297353CC}">
              <c16:uniqueId val="{00000005-ED0F-4A60-AB0B-EF956B52EDAA}"/>
            </c:ext>
          </c:extLst>
        </c:ser>
        <c:dLbls>
          <c:showLegendKey val="0"/>
          <c:showVal val="0"/>
          <c:showCatName val="0"/>
          <c:showSerName val="0"/>
          <c:showPercent val="0"/>
          <c:showBubbleSize val="0"/>
        </c:dLbls>
        <c:gapWidth val="219"/>
        <c:overlap val="-27"/>
        <c:axId val="1278127888"/>
        <c:axId val="1278124528"/>
      </c:barChart>
      <c:catAx>
        <c:axId val="12781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78124528"/>
        <c:crosses val="autoZero"/>
        <c:auto val="1"/>
        <c:lblAlgn val="ctr"/>
        <c:lblOffset val="100"/>
        <c:noMultiLvlLbl val="0"/>
      </c:catAx>
      <c:valAx>
        <c:axId val="1278124528"/>
        <c:scaling>
          <c:orientation val="minMax"/>
        </c:scaling>
        <c:delete val="1"/>
        <c:axPos val="l"/>
        <c:numFmt formatCode="&quot;$&quot;#,##0" sourceLinked="1"/>
        <c:majorTickMark val="out"/>
        <c:minorTickMark val="none"/>
        <c:tickLblPos val="nextTo"/>
        <c:crossAx val="127812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Postgraduate research</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'FIG_INT&amp;DOM FTE &amp; SALARY'!$B$36</c:f>
              <c:strCache>
                <c:ptCount val="1"/>
                <c:pt idx="0">
                  <c:v>Domestic</c:v>
                </c:pt>
              </c:strCache>
            </c:strRef>
          </c:tx>
          <c:spPr>
            <a:solidFill>
              <a:srgbClr val="4FBFBE"/>
            </a:solidFill>
            <a:ln>
              <a:noFill/>
            </a:ln>
            <a:effectLst/>
          </c:spPr>
          <c:invertIfNegative val="0"/>
          <c:dLbls>
            <c:dLbl>
              <c:idx val="0"/>
              <c:layout>
                <c:manualLayout>
                  <c:x val="1.823119048163569E-4"/>
                  <c:y val="-5.0919331018318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62-4216-9FC7-D0D6BE3DA839}"/>
                </c:ext>
              </c:extLst>
            </c:dLbl>
            <c:dLbl>
              <c:idx val="1"/>
              <c:layout>
                <c:manualLayout>
                  <c:x val="1.9480375155987006E-2"/>
                  <c:y val="-4.9019474975266547E-3"/>
                </c:manualLayout>
              </c:layout>
              <c:showLegendKey val="0"/>
              <c:showVal val="1"/>
              <c:showCatName val="0"/>
              <c:showSerName val="0"/>
              <c:showPercent val="0"/>
              <c:showBubbleSize val="0"/>
              <c:extLst>
                <c:ext xmlns:c15="http://schemas.microsoft.com/office/drawing/2012/chart" uri="{CE6537A1-D6FC-4f65-9D91-7224C49458BB}">
                  <c15:layout>
                    <c:manualLayout>
                      <c:w val="0.26262863863569536"/>
                      <c:h val="5.787435456110155E-2"/>
                    </c:manualLayout>
                  </c15:layout>
                </c:ext>
                <c:ext xmlns:c16="http://schemas.microsoft.com/office/drawing/2014/chart" uri="{C3380CC4-5D6E-409C-BE32-E72D297353CC}">
                  <c16:uniqueId val="{00000001-E462-4216-9FC7-D0D6BE3DA83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SALARY'!$I$31:$J$31</c:f>
              <c:strCache>
                <c:ptCount val="2"/>
                <c:pt idx="0">
                  <c:v>Short-term (2021)</c:v>
                </c:pt>
                <c:pt idx="1">
                  <c:v>Medium-term (2024)</c:v>
                </c:pt>
              </c:strCache>
            </c:strRef>
          </c:cat>
          <c:val>
            <c:numRef>
              <c:f>'FIG_INT&amp;DOM FTE &amp; SALARY'!$I$36:$J$36</c:f>
              <c:numCache>
                <c:formatCode>"$"#,##0</c:formatCode>
                <c:ptCount val="2"/>
                <c:pt idx="0">
                  <c:v>95000</c:v>
                </c:pt>
                <c:pt idx="1">
                  <c:v>117200</c:v>
                </c:pt>
              </c:numCache>
            </c:numRef>
          </c:val>
          <c:extLst>
            <c:ext xmlns:c16="http://schemas.microsoft.com/office/drawing/2014/chart" uri="{C3380CC4-5D6E-409C-BE32-E72D297353CC}">
              <c16:uniqueId val="{00000002-E462-4216-9FC7-D0D6BE3DA839}"/>
            </c:ext>
          </c:extLst>
        </c:ser>
        <c:ser>
          <c:idx val="1"/>
          <c:order val="1"/>
          <c:tx>
            <c:strRef>
              <c:f>'FIG_INT&amp;DOM FTE &amp; SALARY'!$B$37</c:f>
              <c:strCache>
                <c:ptCount val="1"/>
                <c:pt idx="0">
                  <c:v>International</c:v>
                </c:pt>
              </c:strCache>
            </c:strRef>
          </c:tx>
          <c:spPr>
            <a:solidFill>
              <a:schemeClr val="accent5"/>
            </a:solidFill>
            <a:ln>
              <a:noFill/>
            </a:ln>
            <a:effectLst/>
          </c:spPr>
          <c:invertIfNegative val="0"/>
          <c:dLbls>
            <c:dLbl>
              <c:idx val="0"/>
              <c:layout>
                <c:manualLayout>
                  <c:x val="1.5120021644414545E-3"/>
                  <c:y val="3.8366469848405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62-4216-9FC7-D0D6BE3DA839}"/>
                </c:ext>
              </c:extLst>
            </c:dLbl>
            <c:dLbl>
              <c:idx val="1"/>
              <c:layout>
                <c:manualLayout>
                  <c:x val="3.1501557335252846E-2"/>
                  <c:y val="-2.3016003079790498E-3"/>
                </c:manualLayout>
              </c:layout>
              <c:showLegendKey val="0"/>
              <c:showVal val="1"/>
              <c:showCatName val="0"/>
              <c:showSerName val="0"/>
              <c:showPercent val="0"/>
              <c:showBubbleSize val="0"/>
              <c:extLst>
                <c:ext xmlns:c15="http://schemas.microsoft.com/office/drawing/2012/chart" uri="{CE6537A1-D6FC-4f65-9D91-7224C49458BB}">
                  <c15:layout>
                    <c:manualLayout>
                      <c:w val="0.25604234048809171"/>
                      <c:h val="8.3691910499139405E-2"/>
                    </c:manualLayout>
                  </c15:layout>
                </c:ext>
                <c:ext xmlns:c16="http://schemas.microsoft.com/office/drawing/2014/chart" uri="{C3380CC4-5D6E-409C-BE32-E72D297353CC}">
                  <c16:uniqueId val="{00000004-E462-4216-9FC7-D0D6BE3DA83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&amp; SALARY'!$I$31:$J$31</c:f>
              <c:strCache>
                <c:ptCount val="2"/>
                <c:pt idx="0">
                  <c:v>Short-term (2021)</c:v>
                </c:pt>
                <c:pt idx="1">
                  <c:v>Medium-term (2024)</c:v>
                </c:pt>
              </c:strCache>
            </c:strRef>
          </c:cat>
          <c:val>
            <c:numRef>
              <c:f>'FIG_INT&amp;DOM FTE &amp; SALARY'!$I$37:$J$37</c:f>
              <c:numCache>
                <c:formatCode>"$"#,##0</c:formatCode>
                <c:ptCount val="2"/>
                <c:pt idx="0">
                  <c:v>87000</c:v>
                </c:pt>
                <c:pt idx="1">
                  <c:v>103300</c:v>
                </c:pt>
              </c:numCache>
            </c:numRef>
          </c:val>
          <c:extLst>
            <c:ext xmlns:c16="http://schemas.microsoft.com/office/drawing/2014/chart" uri="{C3380CC4-5D6E-409C-BE32-E72D297353CC}">
              <c16:uniqueId val="{00000005-E462-4216-9FC7-D0D6BE3DA839}"/>
            </c:ext>
          </c:extLst>
        </c:ser>
        <c:dLbls>
          <c:showLegendKey val="0"/>
          <c:showVal val="0"/>
          <c:showCatName val="0"/>
          <c:showSerName val="0"/>
          <c:showPercent val="0"/>
          <c:showBubbleSize val="0"/>
        </c:dLbls>
        <c:gapWidth val="219"/>
        <c:overlap val="-27"/>
        <c:axId val="1278127888"/>
        <c:axId val="1278124528"/>
      </c:barChart>
      <c:catAx>
        <c:axId val="12781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78124528"/>
        <c:crosses val="autoZero"/>
        <c:auto val="1"/>
        <c:lblAlgn val="ctr"/>
        <c:lblOffset val="100"/>
        <c:noMultiLvlLbl val="0"/>
      </c:catAx>
      <c:valAx>
        <c:axId val="1278124528"/>
        <c:scaling>
          <c:orientation val="minMax"/>
          <c:max val="120000"/>
        </c:scaling>
        <c:delete val="1"/>
        <c:axPos val="l"/>
        <c:numFmt formatCode="&quot;$&quot;#,##0" sourceLinked="1"/>
        <c:majorTickMark val="out"/>
        <c:minorTickMark val="none"/>
        <c:tickLblPos val="nextTo"/>
        <c:crossAx val="127812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EC0BE"/>
              </a:solidFill>
              <a:ln w="19050">
                <a:solidFill>
                  <a:schemeClr val="lt1"/>
                </a:solidFill>
              </a:ln>
              <a:effectLst/>
            </c:spPr>
            <c:extLst>
              <c:ext xmlns:c16="http://schemas.microsoft.com/office/drawing/2014/chart" uri="{C3380CC4-5D6E-409C-BE32-E72D297353CC}">
                <c16:uniqueId val="{00000001-1DD0-A44A-8F9D-FC3DBC0FD598}"/>
              </c:ext>
            </c:extLst>
          </c:dPt>
          <c:dPt>
            <c:idx val="1"/>
            <c:bubble3D val="0"/>
            <c:spPr>
              <a:solidFill>
                <a:srgbClr val="B7D531"/>
              </a:solidFill>
              <a:ln w="19050">
                <a:solidFill>
                  <a:schemeClr val="lt1"/>
                </a:solidFill>
              </a:ln>
              <a:effectLst/>
            </c:spPr>
            <c:extLst>
              <c:ext xmlns:c16="http://schemas.microsoft.com/office/drawing/2014/chart" uri="{C3380CC4-5D6E-409C-BE32-E72D297353CC}">
                <c16:uniqueId val="{00000003-1DD0-A44A-8F9D-FC3DBC0FD598}"/>
              </c:ext>
            </c:extLst>
          </c:dPt>
          <c:dPt>
            <c:idx val="2"/>
            <c:bubble3D val="0"/>
            <c:spPr>
              <a:solidFill>
                <a:srgbClr val="F4772C"/>
              </a:solidFill>
              <a:ln w="19050">
                <a:solidFill>
                  <a:schemeClr val="lt1"/>
                </a:solidFill>
              </a:ln>
              <a:effectLst/>
            </c:spPr>
            <c:extLst>
              <c:ext xmlns:c16="http://schemas.microsoft.com/office/drawing/2014/chart" uri="{C3380CC4-5D6E-409C-BE32-E72D297353CC}">
                <c16:uniqueId val="{00000005-1DD0-A44A-8F9D-FC3DBC0FD598}"/>
              </c:ext>
            </c:extLst>
          </c:dPt>
          <c:dPt>
            <c:idx val="3"/>
            <c:bubble3D val="0"/>
            <c:spPr>
              <a:solidFill>
                <a:srgbClr val="EE3B6F"/>
              </a:solidFill>
              <a:ln w="19050">
                <a:solidFill>
                  <a:schemeClr val="lt1"/>
                </a:solidFill>
              </a:ln>
              <a:effectLst/>
            </c:spPr>
            <c:extLst>
              <c:ext xmlns:c16="http://schemas.microsoft.com/office/drawing/2014/chart" uri="{C3380CC4-5D6E-409C-BE32-E72D297353CC}">
                <c16:uniqueId val="{00000007-1DD0-A44A-8F9D-FC3DBC0FD598}"/>
              </c:ext>
            </c:extLst>
          </c:dPt>
          <c:dPt>
            <c:idx val="4"/>
            <c:bubble3D val="0"/>
            <c:spPr>
              <a:solidFill>
                <a:srgbClr val="FDB942"/>
              </a:solidFill>
              <a:ln w="19050">
                <a:solidFill>
                  <a:schemeClr val="lt1"/>
                </a:solidFill>
              </a:ln>
              <a:effectLst/>
            </c:spPr>
            <c:extLst>
              <c:ext xmlns:c16="http://schemas.microsoft.com/office/drawing/2014/chart" uri="{C3380CC4-5D6E-409C-BE32-E72D297353CC}">
                <c16:uniqueId val="{00000009-1DD0-A44A-8F9D-FC3DBC0FD598}"/>
              </c:ext>
            </c:extLst>
          </c:dPt>
          <c:dPt>
            <c:idx val="5"/>
            <c:bubble3D val="0"/>
            <c:spPr>
              <a:solidFill>
                <a:srgbClr val="A47E5D"/>
              </a:solidFill>
              <a:ln w="19050">
                <a:solidFill>
                  <a:schemeClr val="lt1"/>
                </a:solidFill>
              </a:ln>
              <a:effectLst/>
            </c:spPr>
            <c:extLst>
              <c:ext xmlns:c16="http://schemas.microsoft.com/office/drawing/2014/chart" uri="{C3380CC4-5D6E-409C-BE32-E72D297353CC}">
                <c16:uniqueId val="{0000000B-1DD0-A44A-8F9D-FC3DBC0FD598}"/>
              </c:ext>
            </c:extLst>
          </c:dPt>
          <c:dPt>
            <c:idx val="6"/>
            <c:bubble3D val="0"/>
            <c:spPr>
              <a:solidFill>
                <a:srgbClr val="2A7775"/>
              </a:solidFill>
              <a:ln w="19050">
                <a:solidFill>
                  <a:schemeClr val="lt1"/>
                </a:solidFill>
              </a:ln>
              <a:effectLst/>
            </c:spPr>
            <c:extLst>
              <c:ext xmlns:c16="http://schemas.microsoft.com/office/drawing/2014/chart" uri="{C3380CC4-5D6E-409C-BE32-E72D297353CC}">
                <c16:uniqueId val="{0000000D-1DD0-A44A-8F9D-FC3DBC0FD598}"/>
              </c:ext>
            </c:extLst>
          </c:dPt>
          <c:dPt>
            <c:idx val="7"/>
            <c:bubble3D val="0"/>
            <c:spPr>
              <a:solidFill>
                <a:srgbClr val="6F821A"/>
              </a:solidFill>
              <a:ln w="19050">
                <a:solidFill>
                  <a:schemeClr val="lt1"/>
                </a:solidFill>
              </a:ln>
              <a:effectLst/>
            </c:spPr>
            <c:extLst>
              <c:ext xmlns:c16="http://schemas.microsoft.com/office/drawing/2014/chart" uri="{C3380CC4-5D6E-409C-BE32-E72D297353CC}">
                <c16:uniqueId val="{0000000F-1DD0-A44A-8F9D-FC3DBC0FD598}"/>
              </c:ext>
            </c:extLst>
          </c:dPt>
          <c:dPt>
            <c:idx val="8"/>
            <c:bubble3D val="0"/>
            <c:spPr>
              <a:solidFill>
                <a:srgbClr val="BFBFBF"/>
              </a:solidFill>
              <a:ln w="19050">
                <a:solidFill>
                  <a:schemeClr val="lt1"/>
                </a:solidFill>
              </a:ln>
              <a:effectLst/>
            </c:spPr>
            <c:extLst>
              <c:ext xmlns:c16="http://schemas.microsoft.com/office/drawing/2014/chart" uri="{C3380CC4-5D6E-409C-BE32-E72D297353CC}">
                <c16:uniqueId val="{00000011-1DD0-A44A-8F9D-FC3DBC0FD598}"/>
              </c:ext>
            </c:extLst>
          </c:dPt>
          <c:dLbls>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'FIG_INT PROFILE by AREA'!$B$4:$B$12</c:f>
              <c:strCache>
                <c:ptCount val="9"/>
                <c:pt idx="0">
                  <c:v>Business and management</c:v>
                </c:pt>
                <c:pt idx="1">
                  <c:v>Computing and information systems</c:v>
                </c:pt>
                <c:pt idx="2">
                  <c:v>Engineering</c:v>
                </c:pt>
                <c:pt idx="3">
                  <c:v>Health services and support</c:v>
                </c:pt>
                <c:pt idx="4">
                  <c:v>Humanities, culture and social sciences</c:v>
                </c:pt>
                <c:pt idx="5">
                  <c:v>Nursing</c:v>
                </c:pt>
                <c:pt idx="6">
                  <c:v>Science and mathematics</c:v>
                </c:pt>
                <c:pt idx="7">
                  <c:v>Teacher education</c:v>
                </c:pt>
                <c:pt idx="8">
                  <c:v>All other study areas</c:v>
                </c:pt>
              </c:strCache>
            </c:strRef>
          </c:cat>
          <c:val>
            <c:numRef>
              <c:f>'FIG_INT PROFILE by AREA'!$C$4:$C$12</c:f>
              <c:numCache>
                <c:formatCode>0.0%</c:formatCode>
                <c:ptCount val="9"/>
                <c:pt idx="0">
                  <c:v>0.26800000000000002</c:v>
                </c:pt>
                <c:pt idx="1">
                  <c:v>0.14400000000000002</c:v>
                </c:pt>
                <c:pt idx="2">
                  <c:v>0.115</c:v>
                </c:pt>
                <c:pt idx="3">
                  <c:v>2.7000000000000003E-2</c:v>
                </c:pt>
                <c:pt idx="4">
                  <c:v>3.7000000000000005E-2</c:v>
                </c:pt>
                <c:pt idx="5">
                  <c:v>0.14499999999999999</c:v>
                </c:pt>
                <c:pt idx="6">
                  <c:v>8.3000000000000004E-2</c:v>
                </c:pt>
                <c:pt idx="7">
                  <c:v>1.6E-2</c:v>
                </c:pt>
                <c:pt idx="8">
                  <c:v>0.16400000000000001</c:v>
                </c:pt>
              </c:numCache>
            </c:numRef>
          </c:val>
          <c:extLst>
            <c:ext xmlns:c16="http://schemas.microsoft.com/office/drawing/2014/chart" uri="{C3380CC4-5D6E-409C-BE32-E72D297353CC}">
              <c16:uniqueId val="{00000012-1DD0-A44A-8F9D-FC3DBC0FD5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EC0BE"/>
              </a:solidFill>
              <a:ln w="19050">
                <a:solidFill>
                  <a:schemeClr val="lt1"/>
                </a:solidFill>
              </a:ln>
              <a:effectLst/>
            </c:spPr>
            <c:extLst>
              <c:ext xmlns:c16="http://schemas.microsoft.com/office/drawing/2014/chart" uri="{C3380CC4-5D6E-409C-BE32-E72D297353CC}">
                <c16:uniqueId val="{00000001-CA8F-4E4E-B080-7502C174AE71}"/>
              </c:ext>
            </c:extLst>
          </c:dPt>
          <c:dPt>
            <c:idx val="1"/>
            <c:bubble3D val="0"/>
            <c:spPr>
              <a:solidFill>
                <a:srgbClr val="B7D531"/>
              </a:solidFill>
              <a:ln w="19050">
                <a:solidFill>
                  <a:schemeClr val="lt1"/>
                </a:solidFill>
              </a:ln>
              <a:effectLst/>
            </c:spPr>
            <c:extLst>
              <c:ext xmlns:c16="http://schemas.microsoft.com/office/drawing/2014/chart" uri="{C3380CC4-5D6E-409C-BE32-E72D297353CC}">
                <c16:uniqueId val="{00000003-CA8F-4E4E-B080-7502C174AE71}"/>
              </c:ext>
            </c:extLst>
          </c:dPt>
          <c:dPt>
            <c:idx val="2"/>
            <c:bubble3D val="0"/>
            <c:spPr>
              <a:solidFill>
                <a:srgbClr val="F4772C"/>
              </a:solidFill>
              <a:ln w="19050">
                <a:solidFill>
                  <a:schemeClr val="lt1"/>
                </a:solidFill>
              </a:ln>
              <a:effectLst/>
            </c:spPr>
            <c:extLst>
              <c:ext xmlns:c16="http://schemas.microsoft.com/office/drawing/2014/chart" uri="{C3380CC4-5D6E-409C-BE32-E72D297353CC}">
                <c16:uniqueId val="{00000005-CA8F-4E4E-B080-7502C174AE71}"/>
              </c:ext>
            </c:extLst>
          </c:dPt>
          <c:dPt>
            <c:idx val="3"/>
            <c:bubble3D val="0"/>
            <c:spPr>
              <a:solidFill>
                <a:srgbClr val="EE3B6F"/>
              </a:solidFill>
              <a:ln w="19050">
                <a:solidFill>
                  <a:schemeClr val="lt1"/>
                </a:solidFill>
              </a:ln>
              <a:effectLst/>
            </c:spPr>
            <c:extLst>
              <c:ext xmlns:c16="http://schemas.microsoft.com/office/drawing/2014/chart" uri="{C3380CC4-5D6E-409C-BE32-E72D297353CC}">
                <c16:uniqueId val="{00000007-CA8F-4E4E-B080-7502C174AE71}"/>
              </c:ext>
            </c:extLst>
          </c:dPt>
          <c:dPt>
            <c:idx val="4"/>
            <c:bubble3D val="0"/>
            <c:spPr>
              <a:solidFill>
                <a:srgbClr val="FDB942"/>
              </a:solidFill>
              <a:ln w="19050">
                <a:solidFill>
                  <a:schemeClr val="lt1"/>
                </a:solidFill>
              </a:ln>
              <a:effectLst/>
            </c:spPr>
            <c:extLst>
              <c:ext xmlns:c16="http://schemas.microsoft.com/office/drawing/2014/chart" uri="{C3380CC4-5D6E-409C-BE32-E72D297353CC}">
                <c16:uniqueId val="{00000009-CA8F-4E4E-B080-7502C174AE71}"/>
              </c:ext>
            </c:extLst>
          </c:dPt>
          <c:dPt>
            <c:idx val="5"/>
            <c:bubble3D val="0"/>
            <c:spPr>
              <a:solidFill>
                <a:srgbClr val="A47E5D"/>
              </a:solidFill>
              <a:ln w="19050">
                <a:solidFill>
                  <a:schemeClr val="lt1"/>
                </a:solidFill>
              </a:ln>
              <a:effectLst/>
            </c:spPr>
            <c:extLst>
              <c:ext xmlns:c16="http://schemas.microsoft.com/office/drawing/2014/chart" uri="{C3380CC4-5D6E-409C-BE32-E72D297353CC}">
                <c16:uniqueId val="{0000000B-CA8F-4E4E-B080-7502C174AE71}"/>
              </c:ext>
            </c:extLst>
          </c:dPt>
          <c:dPt>
            <c:idx val="6"/>
            <c:bubble3D val="0"/>
            <c:spPr>
              <a:solidFill>
                <a:srgbClr val="2A7775"/>
              </a:solidFill>
              <a:ln w="19050">
                <a:solidFill>
                  <a:schemeClr val="lt1"/>
                </a:solidFill>
              </a:ln>
              <a:effectLst/>
            </c:spPr>
            <c:extLst>
              <c:ext xmlns:c16="http://schemas.microsoft.com/office/drawing/2014/chart" uri="{C3380CC4-5D6E-409C-BE32-E72D297353CC}">
                <c16:uniqueId val="{0000000D-CA8F-4E4E-B080-7502C174AE71}"/>
              </c:ext>
            </c:extLst>
          </c:dPt>
          <c:dPt>
            <c:idx val="7"/>
            <c:bubble3D val="0"/>
            <c:spPr>
              <a:solidFill>
                <a:srgbClr val="6F821A"/>
              </a:solidFill>
              <a:ln w="19050">
                <a:solidFill>
                  <a:schemeClr val="lt1"/>
                </a:solidFill>
              </a:ln>
              <a:effectLst/>
            </c:spPr>
            <c:extLst>
              <c:ext xmlns:c16="http://schemas.microsoft.com/office/drawing/2014/chart" uri="{C3380CC4-5D6E-409C-BE32-E72D297353CC}">
                <c16:uniqueId val="{0000000F-CA8F-4E4E-B080-7502C174AE71}"/>
              </c:ext>
            </c:extLst>
          </c:dPt>
          <c:dPt>
            <c:idx val="8"/>
            <c:bubble3D val="0"/>
            <c:spPr>
              <a:solidFill>
                <a:srgbClr val="BFBFBF"/>
              </a:solidFill>
              <a:ln w="19050">
                <a:solidFill>
                  <a:schemeClr val="lt1"/>
                </a:solidFill>
              </a:ln>
              <a:effectLst/>
            </c:spPr>
            <c:extLst>
              <c:ext xmlns:c16="http://schemas.microsoft.com/office/drawing/2014/chart" uri="{C3380CC4-5D6E-409C-BE32-E72D297353CC}">
                <c16:uniqueId val="{00000011-CA8F-4E4E-B080-7502C174AE7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'FIG_INT PROFILE by AREA'!$B$4:$B$12</c:f>
              <c:strCache>
                <c:ptCount val="9"/>
                <c:pt idx="0">
                  <c:v>Business and management</c:v>
                </c:pt>
                <c:pt idx="1">
                  <c:v>Computing and information systems</c:v>
                </c:pt>
                <c:pt idx="2">
                  <c:v>Engineering</c:v>
                </c:pt>
                <c:pt idx="3">
                  <c:v>Health services and support</c:v>
                </c:pt>
                <c:pt idx="4">
                  <c:v>Humanities, culture and social sciences</c:v>
                </c:pt>
                <c:pt idx="5">
                  <c:v>Nursing</c:v>
                </c:pt>
                <c:pt idx="6">
                  <c:v>Science and mathematics</c:v>
                </c:pt>
                <c:pt idx="7">
                  <c:v>Teacher education</c:v>
                </c:pt>
                <c:pt idx="8">
                  <c:v>All other study areas</c:v>
                </c:pt>
              </c:strCache>
            </c:strRef>
          </c:cat>
          <c:val>
            <c:numRef>
              <c:f>'FIG_INT PROFILE by AREA'!$D$4:$D$12</c:f>
              <c:numCache>
                <c:formatCode>0.0%</c:formatCode>
                <c:ptCount val="9"/>
                <c:pt idx="0">
                  <c:v>0.33799999999999997</c:v>
                </c:pt>
                <c:pt idx="1">
                  <c:v>0.20100000000000001</c:v>
                </c:pt>
                <c:pt idx="2">
                  <c:v>0.107</c:v>
                </c:pt>
                <c:pt idx="3">
                  <c:v>4.7E-2</c:v>
                </c:pt>
                <c:pt idx="4">
                  <c:v>4.0999999999999995E-2</c:v>
                </c:pt>
                <c:pt idx="5">
                  <c:v>0.03</c:v>
                </c:pt>
                <c:pt idx="6">
                  <c:v>4.2999999999999997E-2</c:v>
                </c:pt>
                <c:pt idx="7">
                  <c:v>4.4999999999999998E-2</c:v>
                </c:pt>
                <c:pt idx="8">
                  <c:v>0.14700000000000002</c:v>
                </c:pt>
              </c:numCache>
            </c:numRef>
          </c:val>
          <c:extLst>
            <c:ext xmlns:c16="http://schemas.microsoft.com/office/drawing/2014/chart" uri="{C3380CC4-5D6E-409C-BE32-E72D297353CC}">
              <c16:uniqueId val="{00000012-CA8F-4E4E-B080-7502C174AE7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Postgraduate coursework</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2"/>
          <c:order val="0"/>
          <c:tx>
            <c:strRef>
              <c:f>'[2024 National report figures (240521)_working file.xlsx]FIG_STMT UNDEREMPLOYED'!$C$33:$D$33</c:f>
              <c:strCache>
                <c:ptCount val="2"/>
                <c:pt idx="0">
                  <c:v>PGC</c:v>
                </c:pt>
                <c:pt idx="1">
                  <c:v>Short-term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UNDEREMPLOYED'!$E$30:$J$30</c:f>
              <c:strCache>
                <c:ptCount val="6"/>
                <c:pt idx="0">
                  <c:v>'16 &amp; '19</c:v>
                </c:pt>
                <c:pt idx="1">
                  <c:v>'17 &amp; '20</c:v>
                </c:pt>
                <c:pt idx="2">
                  <c:v>'18 &amp; '21</c:v>
                </c:pt>
                <c:pt idx="3">
                  <c:v>'19 &amp; '22</c:v>
                </c:pt>
                <c:pt idx="4">
                  <c:v>'20 &amp; '23</c:v>
                </c:pt>
                <c:pt idx="5">
                  <c:v>'21 &amp; '24</c:v>
                </c:pt>
              </c:strCache>
            </c:strRef>
          </c:cat>
          <c:val>
            <c:numRef>
              <c:f>'[2024 National report figures (240521)_working file.xlsx]FIG_STMT UNDEREMPLOYED'!$E$33:$J$33</c:f>
              <c:numCache>
                <c:formatCode>0.0%</c:formatCode>
                <c:ptCount val="6"/>
                <c:pt idx="0">
                  <c:v>0.1</c:v>
                </c:pt>
                <c:pt idx="1">
                  <c:v>0.1</c:v>
                </c:pt>
                <c:pt idx="2">
                  <c:v>9.5000000000000001E-2</c:v>
                </c:pt>
                <c:pt idx="3">
                  <c:v>9.0999999999999998E-2</c:v>
                </c:pt>
                <c:pt idx="4">
                  <c:v>9.9000000000000005E-2</c:v>
                </c:pt>
                <c:pt idx="5">
                  <c:v>8.5999999999999993E-2</c:v>
                </c:pt>
              </c:numCache>
            </c:numRef>
          </c:val>
          <c:extLst>
            <c:ext xmlns:c16="http://schemas.microsoft.com/office/drawing/2014/chart" uri="{C3380CC4-5D6E-409C-BE32-E72D297353CC}">
              <c16:uniqueId val="{00000000-A030-41F6-8476-40D3042111E4}"/>
            </c:ext>
          </c:extLst>
        </c:ser>
        <c:ser>
          <c:idx val="3"/>
          <c:order val="1"/>
          <c:tx>
            <c:strRef>
              <c:f>'[2024 National report figures (240521)_working file.xlsx]FIG_STMT UNDEREMPLOYED'!$C$34:$D$34</c:f>
              <c:strCache>
                <c:ptCount val="2"/>
                <c:pt idx="0">
                  <c:v>PGC</c:v>
                </c:pt>
                <c:pt idx="1">
                  <c:v>Medium-term</c:v>
                </c:pt>
              </c:strCache>
            </c:strRef>
          </c:tx>
          <c:spPr>
            <a:solidFill>
              <a:schemeClr val="accent2"/>
            </a:solidFill>
            <a:ln>
              <a:noFill/>
            </a:ln>
            <a:effectLst/>
          </c:spPr>
          <c:invertIfNegative val="0"/>
          <c:dLbls>
            <c:dLbl>
              <c:idx val="0"/>
              <c:layout>
                <c:manualLayout>
                  <c:x val="9.7318007662835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30-41F6-8476-40D3042111E4}"/>
                </c:ext>
              </c:extLst>
            </c:dLbl>
            <c:dLbl>
              <c:idx val="1"/>
              <c:layout>
                <c:manualLayout>
                  <c:x val="4.8659003831417625E-3"/>
                  <c:y val="-7.4083824504858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30-41F6-8476-40D3042111E4}"/>
                </c:ext>
              </c:extLst>
            </c:dLbl>
            <c:dLbl>
              <c:idx val="2"/>
              <c:layout>
                <c:manualLayout>
                  <c:x val="4.86590038314176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30-41F6-8476-40D3042111E4}"/>
                </c:ext>
              </c:extLst>
            </c:dLbl>
            <c:dLbl>
              <c:idx val="3"/>
              <c:layout>
                <c:manualLayout>
                  <c:x val="9.731800766283525E-3"/>
                  <c:y val="-7.4083824504858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30-41F6-8476-40D3042111E4}"/>
                </c:ext>
              </c:extLst>
            </c:dLbl>
            <c:dLbl>
              <c:idx val="4"/>
              <c:layout>
                <c:manualLayout>
                  <c:x val="4.8659003831416732E-3"/>
                  <c:y val="-7.4083824504858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30-41F6-8476-40D3042111E4}"/>
                </c:ext>
              </c:extLst>
            </c:dLbl>
            <c:dLbl>
              <c:idx val="5"/>
              <c:layout>
                <c:manualLayout>
                  <c:x val="7.2988505747124651E-3"/>
                  <c:y val="7.4083824504858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30-41F6-8476-40D3042111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UNDEREMPLOYED'!$E$30:$J$30</c:f>
              <c:strCache>
                <c:ptCount val="6"/>
                <c:pt idx="0">
                  <c:v>'16 &amp; '19</c:v>
                </c:pt>
                <c:pt idx="1">
                  <c:v>'17 &amp; '20</c:v>
                </c:pt>
                <c:pt idx="2">
                  <c:v>'18 &amp; '21</c:v>
                </c:pt>
                <c:pt idx="3">
                  <c:v>'19 &amp; '22</c:v>
                </c:pt>
                <c:pt idx="4">
                  <c:v>'20 &amp; '23</c:v>
                </c:pt>
                <c:pt idx="5">
                  <c:v>'21 &amp; '24</c:v>
                </c:pt>
              </c:strCache>
            </c:strRef>
          </c:cat>
          <c:val>
            <c:numRef>
              <c:f>'[2024 National report figures (240521)_working file.xlsx]FIG_STMT UNDEREMPLOYED'!$E$34:$J$34</c:f>
              <c:numCache>
                <c:formatCode>0.0%</c:formatCode>
                <c:ptCount val="6"/>
                <c:pt idx="0">
                  <c:v>0.05</c:v>
                </c:pt>
                <c:pt idx="1">
                  <c:v>4.7E-2</c:v>
                </c:pt>
                <c:pt idx="2">
                  <c:v>5.1999999999999998E-2</c:v>
                </c:pt>
                <c:pt idx="3">
                  <c:v>4.2000000000000003E-2</c:v>
                </c:pt>
                <c:pt idx="4">
                  <c:v>4.1000000000000002E-2</c:v>
                </c:pt>
                <c:pt idx="5">
                  <c:v>4.3999999999999997E-2</c:v>
                </c:pt>
              </c:numCache>
            </c:numRef>
          </c:val>
          <c:extLst>
            <c:ext xmlns:c16="http://schemas.microsoft.com/office/drawing/2014/chart" uri="{C3380CC4-5D6E-409C-BE32-E72D297353CC}">
              <c16:uniqueId val="{00000007-A030-41F6-8476-40D3042111E4}"/>
            </c:ext>
          </c:extLst>
        </c:ser>
        <c:dLbls>
          <c:showLegendKey val="0"/>
          <c:showVal val="0"/>
          <c:showCatName val="0"/>
          <c:showSerName val="0"/>
          <c:showPercent val="0"/>
          <c:showBubbleSize val="0"/>
        </c:dLbls>
        <c:gapWidth val="110"/>
        <c:overlap val="-18"/>
        <c:axId val="1042831840"/>
        <c:axId val="1042832200"/>
      </c:barChart>
      <c:catAx>
        <c:axId val="104283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42832200"/>
        <c:crosses val="autoZero"/>
        <c:auto val="1"/>
        <c:lblAlgn val="ctr"/>
        <c:lblOffset val="100"/>
        <c:noMultiLvlLbl val="0"/>
      </c:catAx>
      <c:valAx>
        <c:axId val="1042832200"/>
        <c:scaling>
          <c:orientation val="minMax"/>
          <c:max val="0.25"/>
        </c:scaling>
        <c:delete val="1"/>
        <c:axPos val="l"/>
        <c:numFmt formatCode="0.0%" sourceLinked="1"/>
        <c:majorTickMark val="out"/>
        <c:minorTickMark val="none"/>
        <c:tickLblPos val="nextTo"/>
        <c:crossAx val="1042831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EC0BE"/>
              </a:solidFill>
              <a:ln w="19050">
                <a:solidFill>
                  <a:schemeClr val="lt1"/>
                </a:solidFill>
              </a:ln>
              <a:effectLst/>
            </c:spPr>
            <c:extLst>
              <c:ext xmlns:c16="http://schemas.microsoft.com/office/drawing/2014/chart" uri="{C3380CC4-5D6E-409C-BE32-E72D297353CC}">
                <c16:uniqueId val="{00000001-069F-B148-A347-4844560BD6D7}"/>
              </c:ext>
            </c:extLst>
          </c:dPt>
          <c:dPt>
            <c:idx val="1"/>
            <c:bubble3D val="0"/>
            <c:spPr>
              <a:solidFill>
                <a:srgbClr val="B7D531"/>
              </a:solidFill>
              <a:ln w="19050">
                <a:solidFill>
                  <a:schemeClr val="lt1"/>
                </a:solidFill>
              </a:ln>
              <a:effectLst/>
            </c:spPr>
            <c:extLst>
              <c:ext xmlns:c16="http://schemas.microsoft.com/office/drawing/2014/chart" uri="{C3380CC4-5D6E-409C-BE32-E72D297353CC}">
                <c16:uniqueId val="{00000003-069F-B148-A347-4844560BD6D7}"/>
              </c:ext>
            </c:extLst>
          </c:dPt>
          <c:dPt>
            <c:idx val="2"/>
            <c:bubble3D val="0"/>
            <c:spPr>
              <a:solidFill>
                <a:srgbClr val="F4772C"/>
              </a:solidFill>
              <a:ln w="19050">
                <a:solidFill>
                  <a:schemeClr val="lt1"/>
                </a:solidFill>
              </a:ln>
              <a:effectLst/>
            </c:spPr>
            <c:extLst>
              <c:ext xmlns:c16="http://schemas.microsoft.com/office/drawing/2014/chart" uri="{C3380CC4-5D6E-409C-BE32-E72D297353CC}">
                <c16:uniqueId val="{00000005-069F-B148-A347-4844560BD6D7}"/>
              </c:ext>
            </c:extLst>
          </c:dPt>
          <c:dPt>
            <c:idx val="3"/>
            <c:bubble3D val="0"/>
            <c:spPr>
              <a:solidFill>
                <a:srgbClr val="EE3B6F"/>
              </a:solidFill>
              <a:ln w="19050">
                <a:solidFill>
                  <a:schemeClr val="lt1"/>
                </a:solidFill>
              </a:ln>
              <a:effectLst/>
            </c:spPr>
            <c:extLst>
              <c:ext xmlns:c16="http://schemas.microsoft.com/office/drawing/2014/chart" uri="{C3380CC4-5D6E-409C-BE32-E72D297353CC}">
                <c16:uniqueId val="{00000007-069F-B148-A347-4844560BD6D7}"/>
              </c:ext>
            </c:extLst>
          </c:dPt>
          <c:dPt>
            <c:idx val="4"/>
            <c:bubble3D val="0"/>
            <c:spPr>
              <a:solidFill>
                <a:srgbClr val="FDB942"/>
              </a:solidFill>
              <a:ln w="19050">
                <a:solidFill>
                  <a:schemeClr val="lt1"/>
                </a:solidFill>
              </a:ln>
              <a:effectLst/>
            </c:spPr>
            <c:extLst>
              <c:ext xmlns:c16="http://schemas.microsoft.com/office/drawing/2014/chart" uri="{C3380CC4-5D6E-409C-BE32-E72D297353CC}">
                <c16:uniqueId val="{00000009-069F-B148-A347-4844560BD6D7}"/>
              </c:ext>
            </c:extLst>
          </c:dPt>
          <c:dPt>
            <c:idx val="5"/>
            <c:bubble3D val="0"/>
            <c:spPr>
              <a:solidFill>
                <a:srgbClr val="A47E5D"/>
              </a:solidFill>
              <a:ln w="19050">
                <a:solidFill>
                  <a:schemeClr val="lt1"/>
                </a:solidFill>
              </a:ln>
              <a:effectLst/>
            </c:spPr>
            <c:extLst>
              <c:ext xmlns:c16="http://schemas.microsoft.com/office/drawing/2014/chart" uri="{C3380CC4-5D6E-409C-BE32-E72D297353CC}">
                <c16:uniqueId val="{0000000B-069F-B148-A347-4844560BD6D7}"/>
              </c:ext>
            </c:extLst>
          </c:dPt>
          <c:dPt>
            <c:idx val="6"/>
            <c:bubble3D val="0"/>
            <c:spPr>
              <a:solidFill>
                <a:srgbClr val="2A7775"/>
              </a:solidFill>
              <a:ln w="19050">
                <a:solidFill>
                  <a:schemeClr val="lt1"/>
                </a:solidFill>
              </a:ln>
              <a:effectLst/>
            </c:spPr>
            <c:extLst>
              <c:ext xmlns:c16="http://schemas.microsoft.com/office/drawing/2014/chart" uri="{C3380CC4-5D6E-409C-BE32-E72D297353CC}">
                <c16:uniqueId val="{0000000D-069F-B148-A347-4844560BD6D7}"/>
              </c:ext>
            </c:extLst>
          </c:dPt>
          <c:dPt>
            <c:idx val="7"/>
            <c:bubble3D val="0"/>
            <c:spPr>
              <a:solidFill>
                <a:srgbClr val="6F821A"/>
              </a:solidFill>
              <a:ln w="19050">
                <a:solidFill>
                  <a:schemeClr val="lt1"/>
                </a:solidFill>
              </a:ln>
              <a:effectLst/>
            </c:spPr>
            <c:extLst>
              <c:ext xmlns:c16="http://schemas.microsoft.com/office/drawing/2014/chart" uri="{C3380CC4-5D6E-409C-BE32-E72D297353CC}">
                <c16:uniqueId val="{0000000F-069F-B148-A347-4844560BD6D7}"/>
              </c:ext>
            </c:extLst>
          </c:dPt>
          <c:dPt>
            <c:idx val="8"/>
            <c:bubble3D val="0"/>
            <c:spPr>
              <a:solidFill>
                <a:srgbClr val="BFBFBF"/>
              </a:solidFill>
              <a:ln w="19050">
                <a:solidFill>
                  <a:schemeClr val="lt1"/>
                </a:solidFill>
              </a:ln>
              <a:effectLst/>
            </c:spPr>
            <c:extLst>
              <c:ext xmlns:c16="http://schemas.microsoft.com/office/drawing/2014/chart" uri="{C3380CC4-5D6E-409C-BE32-E72D297353CC}">
                <c16:uniqueId val="{00000011-069F-B148-A347-4844560BD6D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'FIG_INT PROFILE by AREA'!$B$4:$B$12</c:f>
              <c:strCache>
                <c:ptCount val="9"/>
                <c:pt idx="0">
                  <c:v>Business and management</c:v>
                </c:pt>
                <c:pt idx="1">
                  <c:v>Computing and information systems</c:v>
                </c:pt>
                <c:pt idx="2">
                  <c:v>Engineering</c:v>
                </c:pt>
                <c:pt idx="3">
                  <c:v>Health services and support</c:v>
                </c:pt>
                <c:pt idx="4">
                  <c:v>Humanities, culture and social sciences</c:v>
                </c:pt>
                <c:pt idx="5">
                  <c:v>Nursing</c:v>
                </c:pt>
                <c:pt idx="6">
                  <c:v>Science and mathematics</c:v>
                </c:pt>
                <c:pt idx="7">
                  <c:v>Teacher education</c:v>
                </c:pt>
                <c:pt idx="8">
                  <c:v>All other study areas</c:v>
                </c:pt>
              </c:strCache>
            </c:strRef>
          </c:cat>
          <c:val>
            <c:numRef>
              <c:f>'FIG_INT PROFILE by AREA'!$E$4:$E$12</c:f>
              <c:numCache>
                <c:formatCode>0.0%</c:formatCode>
                <c:ptCount val="9"/>
                <c:pt idx="0">
                  <c:v>8.3000000000000004E-2</c:v>
                </c:pt>
                <c:pt idx="1">
                  <c:v>0.06</c:v>
                </c:pt>
                <c:pt idx="2">
                  <c:v>0.20199999999999999</c:v>
                </c:pt>
                <c:pt idx="3">
                  <c:v>5.2999999999999999E-2</c:v>
                </c:pt>
                <c:pt idx="4">
                  <c:v>7.9000000000000001E-2</c:v>
                </c:pt>
                <c:pt idx="5">
                  <c:v>8.0000000000000002E-3</c:v>
                </c:pt>
                <c:pt idx="6">
                  <c:v>0.27699999999999997</c:v>
                </c:pt>
                <c:pt idx="7">
                  <c:v>5.5999999999999994E-2</c:v>
                </c:pt>
                <c:pt idx="8">
                  <c:v>0.17500000000000004</c:v>
                </c:pt>
              </c:numCache>
            </c:numRef>
          </c:val>
          <c:extLst>
            <c:ext xmlns:c16="http://schemas.microsoft.com/office/drawing/2014/chart" uri="{C3380CC4-5D6E-409C-BE32-E72D297353CC}">
              <c16:uniqueId val="{00000012-069F-B148-A347-4844560BD6D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'FIG_INT&amp;DOM FTE X STUDY AREA'!$B$3:$C$3</c:f>
          <c:strCache>
            <c:ptCount val="2"/>
            <c:pt idx="0">
              <c:v>Short-term (2021)</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bar"/>
        <c:grouping val="clustered"/>
        <c:varyColors val="0"/>
        <c:ser>
          <c:idx val="0"/>
          <c:order val="0"/>
          <c:tx>
            <c:strRef>
              <c:f>'FIG_INT&amp;DOM FTE X STUDY AREA'!$B$4</c:f>
              <c:strCache>
                <c:ptCount val="1"/>
                <c:pt idx="0">
                  <c:v>Domestic</c:v>
                </c:pt>
              </c:strCache>
            </c:strRef>
          </c:tx>
          <c:spPr>
            <a:solidFill>
              <a:srgbClr val="4FBF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AREA'!$A$7,'FIG_INT&amp;DOM FTE X STUDY AREA'!$A$9,'FIG_INT&amp;DOM FTE X STUDY AREA'!$A$12,'FIG_INT&amp;DOM FTE X STUDY AREA'!$A$14,'FIG_INT&amp;DOM FTE X STUDY AREA'!$A$16:$A$17,'FIG_INT&amp;DOM FTE X STUDY AREA'!$A$21,'FIG_INT&amp;DOM FTE X STUDY AREA'!$A$23)</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AREA'!$B$7,'FIG_INT&amp;DOM FTE X STUDY AREA'!$B$9,'FIG_INT&amp;DOM FTE X STUDY AREA'!$B$12,'FIG_INT&amp;DOM FTE X STUDY AREA'!$B$14,'FIG_INT&amp;DOM FTE X STUDY AREA'!$B$16:$B$17,'FIG_INT&amp;DOM FTE X STUDY AREA'!$B$21,'FIG_INT&amp;DOM FTE X STUDY AREA'!$B$23)</c:f>
              <c:numCache>
                <c:formatCode>0.0%</c:formatCode>
                <c:ptCount val="8"/>
                <c:pt idx="0">
                  <c:v>0.74099999999999999</c:v>
                </c:pt>
                <c:pt idx="1">
                  <c:v>0.72400000000000009</c:v>
                </c:pt>
                <c:pt idx="2">
                  <c:v>0.83599999999999997</c:v>
                </c:pt>
                <c:pt idx="3">
                  <c:v>0.61</c:v>
                </c:pt>
                <c:pt idx="4">
                  <c:v>0.8859999999999999</c:v>
                </c:pt>
                <c:pt idx="5">
                  <c:v>0.77599999999999991</c:v>
                </c:pt>
                <c:pt idx="6">
                  <c:v>0.63300000000000001</c:v>
                </c:pt>
                <c:pt idx="7">
                  <c:v>0.81799999999999995</c:v>
                </c:pt>
              </c:numCache>
              <c:extLst/>
            </c:numRef>
          </c:val>
          <c:extLst>
            <c:ext xmlns:c16="http://schemas.microsoft.com/office/drawing/2014/chart" uri="{C3380CC4-5D6E-409C-BE32-E72D297353CC}">
              <c16:uniqueId val="{00000000-249E-478A-B5ED-CD649382F6FD}"/>
            </c:ext>
          </c:extLst>
        </c:ser>
        <c:ser>
          <c:idx val="1"/>
          <c:order val="1"/>
          <c:tx>
            <c:strRef>
              <c:f>'FIG_INT&amp;DOM FTE X STUDY AREA'!$C$4</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AREA'!$A$7,'FIG_INT&amp;DOM FTE X STUDY AREA'!$A$9,'FIG_INT&amp;DOM FTE X STUDY AREA'!$A$12,'FIG_INT&amp;DOM FTE X STUDY AREA'!$A$14,'FIG_INT&amp;DOM FTE X STUDY AREA'!$A$16:$A$17,'FIG_INT&amp;DOM FTE X STUDY AREA'!$A$21,'FIG_INT&amp;DOM FTE X STUDY AREA'!$A$23)</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AREA'!$C$7,'FIG_INT&amp;DOM FTE X STUDY AREA'!$C$9,'FIG_INT&amp;DOM FTE X STUDY AREA'!$C$12,'FIG_INT&amp;DOM FTE X STUDY AREA'!$C$14,'FIG_INT&amp;DOM FTE X STUDY AREA'!$C$16:$C$17,'FIG_INT&amp;DOM FTE X STUDY AREA'!$C$21,'FIG_INT&amp;DOM FTE X STUDY AREA'!$C$23)</c:f>
              <c:numCache>
                <c:formatCode>0.0%</c:formatCode>
                <c:ptCount val="8"/>
                <c:pt idx="0">
                  <c:v>0.439</c:v>
                </c:pt>
                <c:pt idx="1">
                  <c:v>0.36899999999999999</c:v>
                </c:pt>
                <c:pt idx="2">
                  <c:v>0.5</c:v>
                </c:pt>
                <c:pt idx="3">
                  <c:v>0.46799999999999997</c:v>
                </c:pt>
                <c:pt idx="4">
                  <c:v>0.93299999999999994</c:v>
                </c:pt>
                <c:pt idx="5">
                  <c:v>0.44500000000000001</c:v>
                </c:pt>
                <c:pt idx="6">
                  <c:v>0.48499999999999999</c:v>
                </c:pt>
                <c:pt idx="7">
                  <c:v>0.79400000000000004</c:v>
                </c:pt>
              </c:numCache>
              <c:extLst/>
            </c:numRef>
          </c:val>
          <c:extLst>
            <c:ext xmlns:c16="http://schemas.microsoft.com/office/drawing/2014/chart" uri="{C3380CC4-5D6E-409C-BE32-E72D297353CC}">
              <c16:uniqueId val="{00000001-249E-478A-B5ED-CD649382F6FD}"/>
            </c:ext>
          </c:extLst>
        </c:ser>
        <c:dLbls>
          <c:showLegendKey val="0"/>
          <c:showVal val="0"/>
          <c:showCatName val="0"/>
          <c:showSerName val="0"/>
          <c:showPercent val="0"/>
          <c:showBubbleSize val="0"/>
        </c:dLbls>
        <c:gapWidth val="182"/>
        <c:overlap val="-27"/>
        <c:axId val="889419760"/>
        <c:axId val="1202917967"/>
      </c:barChart>
      <c:catAx>
        <c:axId val="889419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02917967"/>
        <c:crosses val="autoZero"/>
        <c:auto val="1"/>
        <c:lblAlgn val="ctr"/>
        <c:lblOffset val="100"/>
        <c:noMultiLvlLbl val="0"/>
      </c:catAx>
      <c:valAx>
        <c:axId val="1202917967"/>
        <c:scaling>
          <c:orientation val="minMax"/>
          <c:max val="1.2"/>
        </c:scaling>
        <c:delete val="1"/>
        <c:axPos val="t"/>
        <c:numFmt formatCode="0.0%" sourceLinked="1"/>
        <c:majorTickMark val="out"/>
        <c:minorTickMark val="none"/>
        <c:tickLblPos val="nextTo"/>
        <c:crossAx val="889419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'FIG_INT&amp;DOM FTE X STUDY AREA'!$D$3:$E$3</c:f>
          <c:strCache>
            <c:ptCount val="2"/>
            <c:pt idx="0">
              <c:v>Medium-term (2024)</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bar"/>
        <c:grouping val="clustered"/>
        <c:varyColors val="0"/>
        <c:ser>
          <c:idx val="0"/>
          <c:order val="0"/>
          <c:tx>
            <c:strRef>
              <c:f>'FIG_INT&amp;DOM FTE X STUDY AREA'!$D$4</c:f>
              <c:strCache>
                <c:ptCount val="1"/>
                <c:pt idx="0">
                  <c:v>Domestic</c:v>
                </c:pt>
              </c:strCache>
            </c:strRef>
          </c:tx>
          <c:spPr>
            <a:solidFill>
              <a:srgbClr val="4FBF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AREA'!$A$7,'FIG_INT&amp;DOM FTE X STUDY AREA'!$A$9,'FIG_INT&amp;DOM FTE X STUDY AREA'!$A$12,'FIG_INT&amp;DOM FTE X STUDY AREA'!$A$14,'FIG_INT&amp;DOM FTE X STUDY AREA'!$A$16:$A$17,'FIG_INT&amp;DOM FTE X STUDY AREA'!$A$21,'FIG_INT&amp;DOM FTE X STUDY AREA'!$A$23)</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AREA'!$D$7,'FIG_INT&amp;DOM FTE X STUDY AREA'!$D$9,'FIG_INT&amp;DOM FTE X STUDY AREA'!$D$12,'FIG_INT&amp;DOM FTE X STUDY AREA'!$D$14,'FIG_INT&amp;DOM FTE X STUDY AREA'!$D$16:$D$17,'FIG_INT&amp;DOM FTE X STUDY AREA'!$D$21,'FIG_INT&amp;DOM FTE X STUDY AREA'!$D$23)</c:f>
              <c:numCache>
                <c:formatCode>0.0%</c:formatCode>
                <c:ptCount val="8"/>
                <c:pt idx="0">
                  <c:v>0.93799999999999994</c:v>
                </c:pt>
                <c:pt idx="1">
                  <c:v>0.93</c:v>
                </c:pt>
                <c:pt idx="2">
                  <c:v>0.94599999999999995</c:v>
                </c:pt>
                <c:pt idx="3">
                  <c:v>0.89</c:v>
                </c:pt>
                <c:pt idx="4">
                  <c:v>0.99299999999999999</c:v>
                </c:pt>
                <c:pt idx="5">
                  <c:v>0.93299999999999994</c:v>
                </c:pt>
                <c:pt idx="6">
                  <c:v>0.88800000000000001</c:v>
                </c:pt>
                <c:pt idx="7">
                  <c:v>0.95700000000000007</c:v>
                </c:pt>
              </c:numCache>
              <c:extLst/>
            </c:numRef>
          </c:val>
          <c:extLst>
            <c:ext xmlns:c16="http://schemas.microsoft.com/office/drawing/2014/chart" uri="{C3380CC4-5D6E-409C-BE32-E72D297353CC}">
              <c16:uniqueId val="{00000000-2B12-4165-BB66-081CEAB8A6C8}"/>
            </c:ext>
          </c:extLst>
        </c:ser>
        <c:ser>
          <c:idx val="1"/>
          <c:order val="1"/>
          <c:tx>
            <c:strRef>
              <c:f>'FIG_INT&amp;DOM FTE X STUDY AREA'!$E$4</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AREA'!$A$7,'FIG_INT&amp;DOM FTE X STUDY AREA'!$A$9,'FIG_INT&amp;DOM FTE X STUDY AREA'!$A$12,'FIG_INT&amp;DOM FTE X STUDY AREA'!$A$14,'FIG_INT&amp;DOM FTE X STUDY AREA'!$A$16:$A$17,'FIG_INT&amp;DOM FTE X STUDY AREA'!$A$21,'FIG_INT&amp;DOM FTE X STUDY AREA'!$A$23)</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AREA'!$E$7,'FIG_INT&amp;DOM FTE X STUDY AREA'!$E$9,'FIG_INT&amp;DOM FTE X STUDY AREA'!$E$12,'FIG_INT&amp;DOM FTE X STUDY AREA'!$E$14,'FIG_INT&amp;DOM FTE X STUDY AREA'!$E$16:$E$17,'FIG_INT&amp;DOM FTE X STUDY AREA'!$E$21,'FIG_INT&amp;DOM FTE X STUDY AREA'!$E$23)</c:f>
              <c:numCache>
                <c:formatCode>0.0%</c:formatCode>
                <c:ptCount val="8"/>
                <c:pt idx="0">
                  <c:v>0.82499999999999996</c:v>
                </c:pt>
                <c:pt idx="1">
                  <c:v>0.81</c:v>
                </c:pt>
                <c:pt idx="2">
                  <c:v>0.85299999999999998</c:v>
                </c:pt>
                <c:pt idx="3">
                  <c:v>0.77300000000000002</c:v>
                </c:pt>
                <c:pt idx="4">
                  <c:v>0.93299999999999994</c:v>
                </c:pt>
                <c:pt idx="5">
                  <c:v>0.89300000000000002</c:v>
                </c:pt>
                <c:pt idx="6">
                  <c:v>0.80599999999999994</c:v>
                </c:pt>
                <c:pt idx="7">
                  <c:v>0.94299999999999995</c:v>
                </c:pt>
              </c:numCache>
              <c:extLst/>
            </c:numRef>
          </c:val>
          <c:extLst>
            <c:ext xmlns:c16="http://schemas.microsoft.com/office/drawing/2014/chart" uri="{C3380CC4-5D6E-409C-BE32-E72D297353CC}">
              <c16:uniqueId val="{00000001-2B12-4165-BB66-081CEAB8A6C8}"/>
            </c:ext>
          </c:extLst>
        </c:ser>
        <c:dLbls>
          <c:showLegendKey val="0"/>
          <c:showVal val="0"/>
          <c:showCatName val="0"/>
          <c:showSerName val="0"/>
          <c:showPercent val="0"/>
          <c:showBubbleSize val="0"/>
        </c:dLbls>
        <c:gapWidth val="182"/>
        <c:overlap val="-27"/>
        <c:axId val="889419760"/>
        <c:axId val="1202917967"/>
      </c:barChart>
      <c:catAx>
        <c:axId val="889419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02917967"/>
        <c:crosses val="autoZero"/>
        <c:auto val="1"/>
        <c:lblAlgn val="ctr"/>
        <c:lblOffset val="100"/>
        <c:noMultiLvlLbl val="0"/>
      </c:catAx>
      <c:valAx>
        <c:axId val="1202917967"/>
        <c:scaling>
          <c:orientation val="minMax"/>
          <c:max val="1.2"/>
          <c:min val="0"/>
        </c:scaling>
        <c:delete val="1"/>
        <c:axPos val="t"/>
        <c:numFmt formatCode="0.0%" sourceLinked="1"/>
        <c:majorTickMark val="out"/>
        <c:minorTickMark val="none"/>
        <c:tickLblPos val="nextTo"/>
        <c:crossAx val="889419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r>
              <a:rPr lang="en-AU" sz="1200"/>
              <a:t>Short-term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bar"/>
        <c:grouping val="clustered"/>
        <c:varyColors val="0"/>
        <c:ser>
          <c:idx val="0"/>
          <c:order val="0"/>
          <c:tx>
            <c:strRef>
              <c:f>'FIG_INT&amp;DOM FTE X STUDY AREA'!$B$29</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AREA'!$A$32,'FIG_INT&amp;DOM FTE X STUDY AREA'!$A$34,'FIG_INT&amp;DOM FTE X STUDY AREA'!$A$37,'FIG_INT&amp;DOM FTE X STUDY AREA'!$A$39,'FIG_INT&amp;DOM FTE X STUDY AREA'!$A$41:$A$42,'FIG_INT&amp;DOM FTE X STUDY AREA'!$A$46,'FIG_INT&amp;DOM FTE X STUDY AREA'!$A$48)</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AREA'!$B$32,'FIG_INT&amp;DOM FTE X STUDY AREA'!$B$34,'FIG_INT&amp;DOM FTE X STUDY AREA'!$B$37,'FIG_INT&amp;DOM FTE X STUDY AREA'!$B$39,'FIG_INT&amp;DOM FTE X STUDY AREA'!$B$41:$B$42,'FIG_INT&amp;DOM FTE X STUDY AREA'!$B$46,'FIG_INT&amp;DOM FTE X STUDY AREA'!$B$48)</c:f>
              <c:numCache>
                <c:formatCode>0.0%</c:formatCode>
                <c:ptCount val="8"/>
                <c:pt idx="0">
                  <c:v>0.88400000000000001</c:v>
                </c:pt>
                <c:pt idx="1">
                  <c:v>0.79400000000000004</c:v>
                </c:pt>
                <c:pt idx="2">
                  <c:v>0.872</c:v>
                </c:pt>
                <c:pt idx="3">
                  <c:v>0.77099999999999991</c:v>
                </c:pt>
                <c:pt idx="4">
                  <c:v>0.96400000000000008</c:v>
                </c:pt>
                <c:pt idx="5">
                  <c:v>0.93500000000000005</c:v>
                </c:pt>
                <c:pt idx="6">
                  <c:v>0.76900000000000002</c:v>
                </c:pt>
                <c:pt idx="7">
                  <c:v>0.87400000000000011</c:v>
                </c:pt>
              </c:numCache>
              <c:extLst/>
            </c:numRef>
          </c:val>
          <c:extLst>
            <c:ext xmlns:c16="http://schemas.microsoft.com/office/drawing/2014/chart" uri="{C3380CC4-5D6E-409C-BE32-E72D297353CC}">
              <c16:uniqueId val="{00000000-6B53-4326-8123-0B4545987A54}"/>
            </c:ext>
          </c:extLst>
        </c:ser>
        <c:ser>
          <c:idx val="1"/>
          <c:order val="1"/>
          <c:tx>
            <c:strRef>
              <c:f>'FIG_INT&amp;DOM FTE X STUDY AREA'!$C$29</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AREA'!$A$32,'FIG_INT&amp;DOM FTE X STUDY AREA'!$A$34,'FIG_INT&amp;DOM FTE X STUDY AREA'!$A$37,'FIG_INT&amp;DOM FTE X STUDY AREA'!$A$39,'FIG_INT&amp;DOM FTE X STUDY AREA'!$A$41:$A$42,'FIG_INT&amp;DOM FTE X STUDY AREA'!$A$46,'FIG_INT&amp;DOM FTE X STUDY AREA'!$A$48)</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AREA'!$C$32,'FIG_INT&amp;DOM FTE X STUDY AREA'!$C$34,'FIG_INT&amp;DOM FTE X STUDY AREA'!$C$37,'FIG_INT&amp;DOM FTE X STUDY AREA'!$C$39,'FIG_INT&amp;DOM FTE X STUDY AREA'!$C$41:$C$42,'FIG_INT&amp;DOM FTE X STUDY AREA'!$C$46,'FIG_INT&amp;DOM FTE X STUDY AREA'!$C$48)</c:f>
              <c:numCache>
                <c:formatCode>0.0%</c:formatCode>
                <c:ptCount val="8"/>
                <c:pt idx="0">
                  <c:v>0.46100000000000002</c:v>
                </c:pt>
                <c:pt idx="1">
                  <c:v>0.40299999999999997</c:v>
                </c:pt>
                <c:pt idx="2">
                  <c:v>0.45500000000000002</c:v>
                </c:pt>
                <c:pt idx="3">
                  <c:v>0.51700000000000002</c:v>
                </c:pt>
                <c:pt idx="4">
                  <c:v>0.89300000000000002</c:v>
                </c:pt>
                <c:pt idx="5">
                  <c:v>0.54400000000000004</c:v>
                </c:pt>
                <c:pt idx="6">
                  <c:v>0.47799999999999998</c:v>
                </c:pt>
                <c:pt idx="7">
                  <c:v>0.628</c:v>
                </c:pt>
              </c:numCache>
              <c:extLst/>
            </c:numRef>
          </c:val>
          <c:extLst>
            <c:ext xmlns:c16="http://schemas.microsoft.com/office/drawing/2014/chart" uri="{C3380CC4-5D6E-409C-BE32-E72D297353CC}">
              <c16:uniqueId val="{00000001-6B53-4326-8123-0B4545987A54}"/>
            </c:ext>
          </c:extLst>
        </c:ser>
        <c:dLbls>
          <c:showLegendKey val="0"/>
          <c:showVal val="0"/>
          <c:showCatName val="0"/>
          <c:showSerName val="0"/>
          <c:showPercent val="0"/>
          <c:showBubbleSize val="0"/>
        </c:dLbls>
        <c:gapWidth val="182"/>
        <c:overlap val="-27"/>
        <c:axId val="889419760"/>
        <c:axId val="1202917967"/>
      </c:barChart>
      <c:catAx>
        <c:axId val="889419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02917967"/>
        <c:crosses val="autoZero"/>
        <c:auto val="1"/>
        <c:lblAlgn val="ctr"/>
        <c:lblOffset val="100"/>
        <c:noMultiLvlLbl val="0"/>
      </c:catAx>
      <c:valAx>
        <c:axId val="1202917967"/>
        <c:scaling>
          <c:orientation val="minMax"/>
          <c:max val="1.2"/>
        </c:scaling>
        <c:delete val="1"/>
        <c:axPos val="t"/>
        <c:numFmt formatCode="0.0%" sourceLinked="1"/>
        <c:majorTickMark val="out"/>
        <c:minorTickMark val="none"/>
        <c:tickLblPos val="nextTo"/>
        <c:crossAx val="889419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r>
              <a:rPr lang="en-AU" sz="1200"/>
              <a:t>Medium-term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bar"/>
        <c:grouping val="clustered"/>
        <c:varyColors val="0"/>
        <c:ser>
          <c:idx val="0"/>
          <c:order val="0"/>
          <c:tx>
            <c:strRef>
              <c:f>'FIG_INT&amp;DOM FTE X STUDY AREA'!$D$29</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AREA'!$A$32,'FIG_INT&amp;DOM FTE X STUDY AREA'!$A$34,'FIG_INT&amp;DOM FTE X STUDY AREA'!$A$37,'FIG_INT&amp;DOM FTE X STUDY AREA'!$A$39,'FIG_INT&amp;DOM FTE X STUDY AREA'!$A$41:$A$42,'FIG_INT&amp;DOM FTE X STUDY AREA'!$A$46,'FIG_INT&amp;DOM FTE X STUDY AREA'!$A$48)</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AREA'!$D$32,'FIG_INT&amp;DOM FTE X STUDY AREA'!$D$34,'FIG_INT&amp;DOM FTE X STUDY AREA'!$D$37,'FIG_INT&amp;DOM FTE X STUDY AREA'!$D$39,'FIG_INT&amp;DOM FTE X STUDY AREA'!$D$41:$D$42,'FIG_INT&amp;DOM FTE X STUDY AREA'!$D$46,'FIG_INT&amp;DOM FTE X STUDY AREA'!$D$48)</c:f>
              <c:numCache>
                <c:formatCode>0.0%</c:formatCode>
                <c:ptCount val="8"/>
                <c:pt idx="0">
                  <c:v>0.94299999999999995</c:v>
                </c:pt>
                <c:pt idx="1">
                  <c:v>0.92900000000000005</c:v>
                </c:pt>
                <c:pt idx="2">
                  <c:v>0.93400000000000005</c:v>
                </c:pt>
                <c:pt idx="3">
                  <c:v>0.91700000000000004</c:v>
                </c:pt>
                <c:pt idx="4">
                  <c:v>0.9890000000000001</c:v>
                </c:pt>
                <c:pt idx="5">
                  <c:v>0.92599999999999993</c:v>
                </c:pt>
                <c:pt idx="6">
                  <c:v>0.92200000000000004</c:v>
                </c:pt>
                <c:pt idx="7">
                  <c:v>0.96099999999999997</c:v>
                </c:pt>
              </c:numCache>
              <c:extLst/>
            </c:numRef>
          </c:val>
          <c:extLst>
            <c:ext xmlns:c16="http://schemas.microsoft.com/office/drawing/2014/chart" uri="{C3380CC4-5D6E-409C-BE32-E72D297353CC}">
              <c16:uniqueId val="{00000000-DC6C-4FD4-A09F-CB744FC805DD}"/>
            </c:ext>
          </c:extLst>
        </c:ser>
        <c:ser>
          <c:idx val="1"/>
          <c:order val="1"/>
          <c:tx>
            <c:strRef>
              <c:f>'FIG_INT&amp;DOM FTE X STUDY AREA'!$E$29</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('FIG_INT&amp;DOM FTE X STUDY AREA'!$A$32,'FIG_INT&amp;DOM FTE X STUDY AREA'!$A$34,'FIG_INT&amp;DOM FTE X STUDY AREA'!$A$37,'FIG_INT&amp;DOM FTE X STUDY AREA'!$A$39,'FIG_INT&amp;DOM FTE X STUDY AREA'!$A$41:$A$42,'FIG_INT&amp;DOM FTE X STUDY AREA'!$A$46,'FIG_INT&amp;DOM FTE X STUDY AREA'!$A$48)</c:f>
              <c:strCache>
                <c:ptCount val="8"/>
                <c:pt idx="0">
                  <c:v>Business and management</c:v>
                </c:pt>
                <c:pt idx="1">
                  <c:v>Computing and information systems</c:v>
                </c:pt>
                <c:pt idx="2">
                  <c:v>Engineering</c:v>
                </c:pt>
                <c:pt idx="3">
                  <c:v>Humanities, culture and social sciences</c:v>
                </c:pt>
                <c:pt idx="4">
                  <c:v>Medicine</c:v>
                </c:pt>
                <c:pt idx="5">
                  <c:v>Nursing</c:v>
                </c:pt>
                <c:pt idx="6">
                  <c:v>Science and mathematics</c:v>
                </c:pt>
                <c:pt idx="7">
                  <c:v>Teacher education</c:v>
                </c:pt>
              </c:strCache>
              <c:extLst/>
            </c:strRef>
          </c:cat>
          <c:val>
            <c:numRef>
              <c:f>('FIG_INT&amp;DOM FTE X STUDY AREA'!$E$32,'FIG_INT&amp;DOM FTE X STUDY AREA'!$E$34,'FIG_INT&amp;DOM FTE X STUDY AREA'!$E$37,'FIG_INT&amp;DOM FTE X STUDY AREA'!$E$39,'FIG_INT&amp;DOM FTE X STUDY AREA'!$E$41:$E$42,'FIG_INT&amp;DOM FTE X STUDY AREA'!$E$46,'FIG_INT&amp;DOM FTE X STUDY AREA'!$E$48)</c:f>
              <c:numCache>
                <c:formatCode>0.0%</c:formatCode>
                <c:ptCount val="8"/>
                <c:pt idx="0">
                  <c:v>0.872</c:v>
                </c:pt>
                <c:pt idx="1">
                  <c:v>0.86199999999999999</c:v>
                </c:pt>
                <c:pt idx="2">
                  <c:v>0.89900000000000002</c:v>
                </c:pt>
                <c:pt idx="3">
                  <c:v>0.88300000000000001</c:v>
                </c:pt>
                <c:pt idx="4">
                  <c:v>0.98199999999999998</c:v>
                </c:pt>
                <c:pt idx="5">
                  <c:v>0.92500000000000004</c:v>
                </c:pt>
                <c:pt idx="6">
                  <c:v>0.83</c:v>
                </c:pt>
                <c:pt idx="7">
                  <c:v>0.879</c:v>
                </c:pt>
              </c:numCache>
              <c:extLst/>
            </c:numRef>
          </c:val>
          <c:extLst>
            <c:ext xmlns:c16="http://schemas.microsoft.com/office/drawing/2014/chart" uri="{C3380CC4-5D6E-409C-BE32-E72D297353CC}">
              <c16:uniqueId val="{00000001-DC6C-4FD4-A09F-CB744FC805DD}"/>
            </c:ext>
          </c:extLst>
        </c:ser>
        <c:dLbls>
          <c:showLegendKey val="0"/>
          <c:showVal val="0"/>
          <c:showCatName val="0"/>
          <c:showSerName val="0"/>
          <c:showPercent val="0"/>
          <c:showBubbleSize val="0"/>
        </c:dLbls>
        <c:gapWidth val="182"/>
        <c:overlap val="-27"/>
        <c:axId val="889419760"/>
        <c:axId val="1202917967"/>
      </c:barChart>
      <c:catAx>
        <c:axId val="889419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202917967"/>
        <c:crosses val="autoZero"/>
        <c:auto val="1"/>
        <c:lblAlgn val="ctr"/>
        <c:lblOffset val="100"/>
        <c:noMultiLvlLbl val="0"/>
      </c:catAx>
      <c:valAx>
        <c:axId val="1202917967"/>
        <c:scaling>
          <c:orientation val="minMax"/>
          <c:min val="0"/>
        </c:scaling>
        <c:delete val="1"/>
        <c:axPos val="t"/>
        <c:numFmt formatCode="0.0%" sourceLinked="1"/>
        <c:majorTickMark val="out"/>
        <c:minorTickMark val="none"/>
        <c:tickLblPos val="nextTo"/>
        <c:crossAx val="889419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48530545886572E-2"/>
          <c:y val="0.14785530292713905"/>
          <c:w val="0.95450293890822691"/>
          <c:h val="0.64933749959617337"/>
        </c:manualLayout>
      </c:layout>
      <c:barChart>
        <c:barDir val="col"/>
        <c:grouping val="clustered"/>
        <c:varyColors val="0"/>
        <c:ser>
          <c:idx val="0"/>
          <c:order val="0"/>
          <c:tx>
            <c:strRef>
              <c:f>'[2024 National report figures (240521)_working file.xlsx]FIG_INT&amp;DOM OCC X LEVEL'!$I$19</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'[2024 National report figures (240521)_working file.xlsx]FIG_INT&amp;DOM OCC X LEVEL'!$J$17:$O$18</c:f>
              <c:multiLvlStrCache>
                <c:ptCount val="6"/>
                <c:lvl>
                  <c:pt idx="0">
                    <c:v>Short-term (2021)</c:v>
                  </c:pt>
                  <c:pt idx="1">
                    <c:v>Medium-term (2024)</c:v>
                  </c:pt>
                  <c:pt idx="2">
                    <c:v>Short-term (2021)</c:v>
                  </c:pt>
                  <c:pt idx="3">
                    <c:v>Medium-term (2024)</c:v>
                  </c:pt>
                  <c:pt idx="4">
                    <c:v>Short-term (2021)</c:v>
                  </c:pt>
                  <c:pt idx="5">
                    <c:v>Medium-term (2024)</c:v>
                  </c:pt>
                </c:lvl>
                <c:lvl>
                  <c:pt idx="0">
                    <c:v>Undergraduate</c:v>
                  </c:pt>
                  <c:pt idx="2">
                    <c:v>Postgraduate coursework</c:v>
                  </c:pt>
                  <c:pt idx="4">
                    <c:v>Postgraduate research</c:v>
                  </c:pt>
                </c:lvl>
              </c:multiLvlStrCache>
            </c:multiLvlStrRef>
          </c:cat>
          <c:val>
            <c:numRef>
              <c:f>'[2024 National report figures (240521)_working file.xlsx]FIG_INT&amp;DOM OCC X LEVEL'!$J$19:$O$19</c:f>
              <c:numCache>
                <c:formatCode>0.0%</c:formatCode>
                <c:ptCount val="6"/>
                <c:pt idx="0">
                  <c:v>0.69900000000000007</c:v>
                </c:pt>
                <c:pt idx="1">
                  <c:v>0.77599999999999991</c:v>
                </c:pt>
                <c:pt idx="2">
                  <c:v>0.84499999999999997</c:v>
                </c:pt>
                <c:pt idx="3">
                  <c:v>0.88200000000000001</c:v>
                </c:pt>
                <c:pt idx="4">
                  <c:v>0.91200000000000003</c:v>
                </c:pt>
                <c:pt idx="5">
                  <c:v>0.92700000000000005</c:v>
                </c:pt>
              </c:numCache>
            </c:numRef>
          </c:val>
          <c:extLst>
            <c:ext xmlns:c16="http://schemas.microsoft.com/office/drawing/2014/chart" uri="{C3380CC4-5D6E-409C-BE32-E72D297353CC}">
              <c16:uniqueId val="{00000004-1D5E-48FF-88BD-4D964146702C}"/>
            </c:ext>
          </c:extLst>
        </c:ser>
        <c:ser>
          <c:idx val="1"/>
          <c:order val="1"/>
          <c:tx>
            <c:strRef>
              <c:f>'[2024 National report figures (240521)_working file.xlsx]FIG_INT&amp;DOM OCC X LEVEL'!$I$20</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'[2024 National report figures (240521)_working file.xlsx]FIG_INT&amp;DOM OCC X LEVEL'!$J$17:$O$18</c:f>
              <c:multiLvlStrCache>
                <c:ptCount val="6"/>
                <c:lvl>
                  <c:pt idx="0">
                    <c:v>Short-term (2021)</c:v>
                  </c:pt>
                  <c:pt idx="1">
                    <c:v>Medium-term (2024)</c:v>
                  </c:pt>
                  <c:pt idx="2">
                    <c:v>Short-term (2021)</c:v>
                  </c:pt>
                  <c:pt idx="3">
                    <c:v>Medium-term (2024)</c:v>
                  </c:pt>
                  <c:pt idx="4">
                    <c:v>Short-term (2021)</c:v>
                  </c:pt>
                  <c:pt idx="5">
                    <c:v>Medium-term (2024)</c:v>
                  </c:pt>
                </c:lvl>
                <c:lvl>
                  <c:pt idx="0">
                    <c:v>Undergraduate</c:v>
                  </c:pt>
                  <c:pt idx="2">
                    <c:v>Postgraduate coursework</c:v>
                  </c:pt>
                  <c:pt idx="4">
                    <c:v>Postgraduate research</c:v>
                  </c:pt>
                </c:lvl>
              </c:multiLvlStrCache>
            </c:multiLvlStrRef>
          </c:cat>
          <c:val>
            <c:numRef>
              <c:f>'[2024 National report figures (240521)_working file.xlsx]FIG_INT&amp;DOM OCC X LEVEL'!$J$20:$O$20</c:f>
              <c:numCache>
                <c:formatCode>0.0%</c:formatCode>
                <c:ptCount val="6"/>
                <c:pt idx="0">
                  <c:v>0.59599999999999997</c:v>
                </c:pt>
                <c:pt idx="1">
                  <c:v>0.74</c:v>
                </c:pt>
                <c:pt idx="2">
                  <c:v>0.55399999999999994</c:v>
                </c:pt>
                <c:pt idx="3">
                  <c:v>0.71400000000000008</c:v>
                </c:pt>
                <c:pt idx="4">
                  <c:v>0.91500000000000004</c:v>
                </c:pt>
                <c:pt idx="5">
                  <c:v>0.93099999999999994</c:v>
                </c:pt>
              </c:numCache>
            </c:numRef>
          </c:val>
          <c:extLst>
            <c:ext xmlns:c16="http://schemas.microsoft.com/office/drawing/2014/chart" uri="{C3380CC4-5D6E-409C-BE32-E72D297353CC}">
              <c16:uniqueId val="{0000000B-1D5E-48FF-88BD-4D964146702C}"/>
            </c:ext>
          </c:extLst>
        </c:ser>
        <c:dLbls>
          <c:showLegendKey val="0"/>
          <c:showVal val="0"/>
          <c:showCatName val="0"/>
          <c:showSerName val="0"/>
          <c:showPercent val="0"/>
          <c:showBubbleSize val="0"/>
        </c:dLbls>
        <c:gapWidth val="219"/>
        <c:overlap val="-27"/>
        <c:axId val="513441952"/>
        <c:axId val="513445312"/>
      </c:barChart>
      <c:catAx>
        <c:axId val="5134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513445312"/>
        <c:crosses val="autoZero"/>
        <c:auto val="1"/>
        <c:lblAlgn val="ctr"/>
        <c:lblOffset val="100"/>
        <c:noMultiLvlLbl val="0"/>
      </c:catAx>
      <c:valAx>
        <c:axId val="513445312"/>
        <c:scaling>
          <c:orientation val="minMax"/>
        </c:scaling>
        <c:delete val="1"/>
        <c:axPos val="l"/>
        <c:numFmt formatCode="0.0%" sourceLinked="1"/>
        <c:majorTickMark val="none"/>
        <c:minorTickMark val="none"/>
        <c:tickLblPos val="nextTo"/>
        <c:crossAx val="513441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Public Sans" pitchFamily="2" charset="77"/>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 National report figures (240521)_working file.xlsx]FIG_INT&amp;DOM OVERQUALIFICATION'!$M$4</c:f>
              <c:strCache>
                <c:ptCount val="1"/>
                <c:pt idx="0">
                  <c:v>Domestic</c:v>
                </c:pt>
              </c:strCache>
            </c:strRef>
          </c:tx>
          <c:spPr>
            <a:solidFill>
              <a:schemeClr val="accent1"/>
            </a:solidFill>
            <a:ln>
              <a:noFill/>
            </a:ln>
            <a:effectLst/>
          </c:spPr>
          <c:invertIfNegative val="0"/>
          <c:dLbls>
            <c:dLbl>
              <c:idx val="3"/>
              <c:layout>
                <c:manualLayout>
                  <c:x val="-3.8449119931433413E-3"/>
                  <c:y val="-4.913610421684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2B-4744-ABBA-5552B86BC28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'[2024 National report figures (240521)_working file.xlsx]FIG_INT&amp;DOM OVERQUALIFICATION'!$N$2:$S$3</c:f>
              <c:multiLvlStrCache>
                <c:ptCount val="6"/>
                <c:lvl>
                  <c:pt idx="0">
                    <c:v>Short-term (2021)</c:v>
                  </c:pt>
                  <c:pt idx="1">
                    <c:v>Medium-term (2024)</c:v>
                  </c:pt>
                  <c:pt idx="2">
                    <c:v>Short-term (2021)</c:v>
                  </c:pt>
                  <c:pt idx="3">
                    <c:v>Medium-term (2024)</c:v>
                  </c:pt>
                  <c:pt idx="4">
                    <c:v>Short-term (2021)</c:v>
                  </c:pt>
                  <c:pt idx="5">
                    <c:v>Medium-term (2024)</c:v>
                  </c:pt>
                </c:lvl>
                <c:lvl>
                  <c:pt idx="0">
                    <c:v>Undergraduate</c:v>
                  </c:pt>
                  <c:pt idx="2">
                    <c:v>Postgraduate coursework</c:v>
                  </c:pt>
                  <c:pt idx="4">
                    <c:v>Postgraduate research</c:v>
                  </c:pt>
                </c:lvl>
              </c:multiLvlStrCache>
            </c:multiLvlStrRef>
          </c:cat>
          <c:val>
            <c:numRef>
              <c:f>'[2024 National report figures (240521)_working file.xlsx]FIG_INT&amp;DOM OVERQUALIFICATION'!$N$4:$S$4</c:f>
              <c:numCache>
                <c:formatCode>0.0%</c:formatCode>
                <c:ptCount val="6"/>
                <c:pt idx="0">
                  <c:v>0.28899999999999998</c:v>
                </c:pt>
                <c:pt idx="1">
                  <c:v>0.22900000000000001</c:v>
                </c:pt>
                <c:pt idx="2">
                  <c:v>0.30399999999999999</c:v>
                </c:pt>
                <c:pt idx="3">
                  <c:v>0.26500000000000001</c:v>
                </c:pt>
                <c:pt idx="4">
                  <c:v>0.29899999999999999</c:v>
                </c:pt>
                <c:pt idx="5">
                  <c:v>0.24399999999999999</c:v>
                </c:pt>
              </c:numCache>
            </c:numRef>
          </c:val>
          <c:extLst>
            <c:ext xmlns:c16="http://schemas.microsoft.com/office/drawing/2014/chart" uri="{C3380CC4-5D6E-409C-BE32-E72D297353CC}">
              <c16:uniqueId val="{00000001-EF2B-4744-ABBA-5552B86BC283}"/>
            </c:ext>
          </c:extLst>
        </c:ser>
        <c:ser>
          <c:idx val="1"/>
          <c:order val="1"/>
          <c:tx>
            <c:strRef>
              <c:f>'[2024 National report figures (240521)_working file.xlsx]FIG_INT&amp;DOM OVERQUALIFICATION'!$M$5</c:f>
              <c:strCache>
                <c:ptCount val="1"/>
                <c:pt idx="0">
                  <c:v>International</c:v>
                </c:pt>
              </c:strCache>
            </c:strRef>
          </c:tx>
          <c:spPr>
            <a:solidFill>
              <a:schemeClr val="accent5"/>
            </a:solidFill>
            <a:ln>
              <a:noFill/>
            </a:ln>
            <a:effectLst/>
          </c:spPr>
          <c:invertIfNegative val="0"/>
          <c:dLbls>
            <c:dLbl>
              <c:idx val="0"/>
              <c:layout>
                <c:manualLayout>
                  <c:x val="7.68982398628668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B-4744-ABBA-5552B86BC283}"/>
                </c:ext>
              </c:extLst>
            </c:dLbl>
            <c:dLbl>
              <c:idx val="1"/>
              <c:layout>
                <c:manualLayout>
                  <c:x val="5.767367989715012E-3"/>
                  <c:y val="-4.913610421684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2B-4744-ABBA-5552B86BC283}"/>
                </c:ext>
              </c:extLst>
            </c:dLbl>
            <c:dLbl>
              <c:idx val="4"/>
              <c:layout>
                <c:manualLayout>
                  <c:x val="3.8449119931433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2B-4744-ABBA-5552B86BC283}"/>
                </c:ext>
              </c:extLst>
            </c:dLbl>
            <c:dLbl>
              <c:idx val="5"/>
              <c:layout>
                <c:manualLayout>
                  <c:x val="1.92245599657167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2B-4744-ABBA-5552B86BC28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'[2024 National report figures (240521)_working file.xlsx]FIG_INT&amp;DOM OVERQUALIFICATION'!$N$2:$S$3</c:f>
              <c:multiLvlStrCache>
                <c:ptCount val="6"/>
                <c:lvl>
                  <c:pt idx="0">
                    <c:v>Short-term (2021)</c:v>
                  </c:pt>
                  <c:pt idx="1">
                    <c:v>Medium-term (2024)</c:v>
                  </c:pt>
                  <c:pt idx="2">
                    <c:v>Short-term (2021)</c:v>
                  </c:pt>
                  <c:pt idx="3">
                    <c:v>Medium-term (2024)</c:v>
                  </c:pt>
                  <c:pt idx="4">
                    <c:v>Short-term (2021)</c:v>
                  </c:pt>
                  <c:pt idx="5">
                    <c:v>Medium-term (2024)</c:v>
                  </c:pt>
                </c:lvl>
                <c:lvl>
                  <c:pt idx="0">
                    <c:v>Undergraduate</c:v>
                  </c:pt>
                  <c:pt idx="2">
                    <c:v>Postgraduate coursework</c:v>
                  </c:pt>
                  <c:pt idx="4">
                    <c:v>Postgraduate research</c:v>
                  </c:pt>
                </c:lvl>
              </c:multiLvlStrCache>
            </c:multiLvlStrRef>
          </c:cat>
          <c:val>
            <c:numRef>
              <c:f>'[2024 National report figures (240521)_working file.xlsx]FIG_INT&amp;DOM OVERQUALIFICATION'!$N$5:$S$5</c:f>
              <c:numCache>
                <c:formatCode>0.0%</c:formatCode>
                <c:ptCount val="6"/>
                <c:pt idx="0">
                  <c:v>0.308</c:v>
                </c:pt>
                <c:pt idx="1">
                  <c:v>0.22900000000000001</c:v>
                </c:pt>
                <c:pt idx="2">
                  <c:v>0.438</c:v>
                </c:pt>
                <c:pt idx="3">
                  <c:v>0.309</c:v>
                </c:pt>
                <c:pt idx="4">
                  <c:v>0.19500000000000001</c:v>
                </c:pt>
                <c:pt idx="5">
                  <c:v>0.20599999999999999</c:v>
                </c:pt>
              </c:numCache>
            </c:numRef>
          </c:val>
          <c:extLst>
            <c:ext xmlns:c16="http://schemas.microsoft.com/office/drawing/2014/chart" uri="{C3380CC4-5D6E-409C-BE32-E72D297353CC}">
              <c16:uniqueId val="{00000006-EF2B-4744-ABBA-5552B86BC283}"/>
            </c:ext>
          </c:extLst>
        </c:ser>
        <c:dLbls>
          <c:showLegendKey val="0"/>
          <c:showVal val="0"/>
          <c:showCatName val="0"/>
          <c:showSerName val="0"/>
          <c:showPercent val="0"/>
          <c:showBubbleSize val="0"/>
        </c:dLbls>
        <c:gapWidth val="182"/>
        <c:overlap val="-27"/>
        <c:axId val="253730127"/>
        <c:axId val="545835935"/>
      </c:barChart>
      <c:catAx>
        <c:axId val="25373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545835935"/>
        <c:crosses val="autoZero"/>
        <c:auto val="1"/>
        <c:lblAlgn val="ctr"/>
        <c:lblOffset val="100"/>
        <c:noMultiLvlLbl val="0"/>
      </c:catAx>
      <c:valAx>
        <c:axId val="545835935"/>
        <c:scaling>
          <c:orientation val="minMax"/>
        </c:scaling>
        <c:delete val="1"/>
        <c:axPos val="l"/>
        <c:numFmt formatCode="0.0%" sourceLinked="1"/>
        <c:majorTickMark val="none"/>
        <c:minorTickMark val="none"/>
        <c:tickLblPos val="nextTo"/>
        <c:crossAx val="2537301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 National report figures (240521)_working file.xlsx]FIG_INT&amp;DOM FURTHER STUDY'!$B$11</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ublic Sans" pitchFamily="2" charset="77"/>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'[2024 National report figures (240521)_working file.xlsx]FIG_INT&amp;DOM FURTHER STUDY'!$C$9:$H$10</c:f>
              <c:multiLvlStrCache>
                <c:ptCount val="6"/>
                <c:lvl>
                  <c:pt idx="0">
                    <c:v>Short-term (2021)</c:v>
                  </c:pt>
                  <c:pt idx="1">
                    <c:v>Medium-term (2024)</c:v>
                  </c:pt>
                  <c:pt idx="2">
                    <c:v>Short-term (2021)</c:v>
                  </c:pt>
                  <c:pt idx="3">
                    <c:v>Medium-term (2024)</c:v>
                  </c:pt>
                  <c:pt idx="4">
                    <c:v>Short-term (2021)</c:v>
                  </c:pt>
                  <c:pt idx="5">
                    <c:v>Medium-term (2024)</c:v>
                  </c:pt>
                </c:lvl>
                <c:lvl>
                  <c:pt idx="0">
                    <c:v>Undergraduate</c:v>
                  </c:pt>
                  <c:pt idx="2">
                    <c:v>Postgraduate coursework</c:v>
                  </c:pt>
                  <c:pt idx="4">
                    <c:v>Postgraduate research</c:v>
                  </c:pt>
                </c:lvl>
              </c:multiLvlStrCache>
            </c:multiLvlStrRef>
          </c:cat>
          <c:val>
            <c:numRef>
              <c:f>'[2024 National report figures (240521)_working file.xlsx]FIG_INT&amp;DOM FURTHER STUDY'!$C$14:$H$14</c:f>
              <c:numCache>
                <c:formatCode>0.0%</c:formatCode>
                <c:ptCount val="6"/>
                <c:pt idx="0">
                  <c:v>0.2</c:v>
                </c:pt>
                <c:pt idx="1">
                  <c:v>0.127</c:v>
                </c:pt>
                <c:pt idx="2">
                  <c:v>7.0999999999999994E-2</c:v>
                </c:pt>
                <c:pt idx="3">
                  <c:v>4.7E-2</c:v>
                </c:pt>
                <c:pt idx="4">
                  <c:v>6.0999999999999999E-2</c:v>
                </c:pt>
                <c:pt idx="5">
                  <c:v>3.7000000000000005E-2</c:v>
                </c:pt>
              </c:numCache>
            </c:numRef>
          </c:val>
          <c:extLst>
            <c:ext xmlns:c16="http://schemas.microsoft.com/office/drawing/2014/chart" uri="{C3380CC4-5D6E-409C-BE32-E72D297353CC}">
              <c16:uniqueId val="{00000000-5583-4968-97BB-032B6896C333}"/>
            </c:ext>
          </c:extLst>
        </c:ser>
        <c:ser>
          <c:idx val="1"/>
          <c:order val="1"/>
          <c:tx>
            <c:strRef>
              <c:f>'[2024 National report figures (240521)_working file.xlsx]FIG_INT&amp;DOM FURTHER STUDY'!$B$12</c:f>
              <c:strCache>
                <c:ptCount val="1"/>
                <c:pt idx="0">
                  <c:v>International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77"/>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'[2024 National report figures (240521)_working file.xlsx]FIG_INT&amp;DOM FURTHER STUDY'!$C$9:$H$10</c:f>
              <c:multiLvlStrCache>
                <c:ptCount val="6"/>
                <c:lvl>
                  <c:pt idx="0">
                    <c:v>Short-term (2021)</c:v>
                  </c:pt>
                  <c:pt idx="1">
                    <c:v>Medium-term (2024)</c:v>
                  </c:pt>
                  <c:pt idx="2">
                    <c:v>Short-term (2021)</c:v>
                  </c:pt>
                  <c:pt idx="3">
                    <c:v>Medium-term (2024)</c:v>
                  </c:pt>
                  <c:pt idx="4">
                    <c:v>Short-term (2021)</c:v>
                  </c:pt>
                  <c:pt idx="5">
                    <c:v>Medium-term (2024)</c:v>
                  </c:pt>
                </c:lvl>
                <c:lvl>
                  <c:pt idx="0">
                    <c:v>Undergraduate</c:v>
                  </c:pt>
                  <c:pt idx="2">
                    <c:v>Postgraduate coursework</c:v>
                  </c:pt>
                  <c:pt idx="4">
                    <c:v>Postgraduate research</c:v>
                  </c:pt>
                </c:lvl>
              </c:multiLvlStrCache>
            </c:multiLvlStrRef>
          </c:cat>
          <c:val>
            <c:numRef>
              <c:f>'[2024 National report figures (240521)_working file.xlsx]FIG_INT&amp;DOM FURTHER STUDY'!$C$15:$H$15</c:f>
              <c:numCache>
                <c:formatCode>0.0%</c:formatCode>
                <c:ptCount val="6"/>
                <c:pt idx="0">
                  <c:v>0.26100000000000001</c:v>
                </c:pt>
                <c:pt idx="1">
                  <c:v>0.16200000000000001</c:v>
                </c:pt>
                <c:pt idx="2">
                  <c:v>0.129</c:v>
                </c:pt>
                <c:pt idx="3">
                  <c:v>0.1</c:v>
                </c:pt>
                <c:pt idx="4">
                  <c:v>9.6999999999999989E-2</c:v>
                </c:pt>
                <c:pt idx="5">
                  <c:v>5.5E-2</c:v>
                </c:pt>
              </c:numCache>
            </c:numRef>
          </c:val>
          <c:extLst>
            <c:ext xmlns:c16="http://schemas.microsoft.com/office/drawing/2014/chart" uri="{C3380CC4-5D6E-409C-BE32-E72D297353CC}">
              <c16:uniqueId val="{00000001-5583-4968-97BB-032B6896C333}"/>
            </c:ext>
          </c:extLst>
        </c:ser>
        <c:dLbls>
          <c:showLegendKey val="0"/>
          <c:showVal val="0"/>
          <c:showCatName val="0"/>
          <c:showSerName val="0"/>
          <c:showPercent val="0"/>
          <c:showBubbleSize val="0"/>
        </c:dLbls>
        <c:gapWidth val="219"/>
        <c:overlap val="-27"/>
        <c:axId val="509272559"/>
        <c:axId val="509269199"/>
      </c:barChart>
      <c:catAx>
        <c:axId val="50927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77"/>
                <a:ea typeface="+mn-ea"/>
                <a:cs typeface="+mn-cs"/>
              </a:defRPr>
            </a:pPr>
            <a:endParaRPr lang="en-US"/>
          </a:p>
        </c:txPr>
        <c:crossAx val="509269199"/>
        <c:crosses val="autoZero"/>
        <c:auto val="1"/>
        <c:lblAlgn val="ctr"/>
        <c:lblOffset val="100"/>
        <c:noMultiLvlLbl val="0"/>
      </c:catAx>
      <c:valAx>
        <c:axId val="509269199"/>
        <c:scaling>
          <c:orientation val="minMax"/>
        </c:scaling>
        <c:delete val="1"/>
        <c:axPos val="l"/>
        <c:numFmt formatCode="0.0%" sourceLinked="1"/>
        <c:majorTickMark val="none"/>
        <c:minorTickMark val="none"/>
        <c:tickLblPos val="nextTo"/>
        <c:crossAx val="509272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77"/>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 National report figures (240521)_working file.xlsx]FIG_INT_FURSTUD_BFOE'!$P$2</c:f>
              <c:strCache>
                <c:ptCount val="1"/>
                <c:pt idx="0">
                  <c:v>Short-term (2021)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file.xlsx]FIG_INT_FURSTUD_BFOE'!$O$6:$O$12</c:f>
              <c:strCache>
                <c:ptCount val="7"/>
                <c:pt idx="0">
                  <c:v>Natural and physical sciences</c:v>
                </c:pt>
                <c:pt idx="1">
                  <c:v>Creative arts*</c:v>
                </c:pt>
                <c:pt idx="2">
                  <c:v>Society and culture</c:v>
                </c:pt>
                <c:pt idx="3">
                  <c:v>Engineering and related technologies</c:v>
                </c:pt>
                <c:pt idx="4">
                  <c:v>Management and commerce</c:v>
                </c:pt>
                <c:pt idx="5">
                  <c:v>Information technology</c:v>
                </c:pt>
                <c:pt idx="6">
                  <c:v>Health</c:v>
                </c:pt>
              </c:strCache>
            </c:strRef>
          </c:cat>
          <c:val>
            <c:numRef>
              <c:f>'[2024 National report figures (240521)_working file.xlsx]FIG_INT_FURSTUD_BFOE'!$P$6:$P$12</c:f>
              <c:numCache>
                <c:formatCode>0.0%</c:formatCode>
                <c:ptCount val="7"/>
                <c:pt idx="0">
                  <c:v>0.38</c:v>
                </c:pt>
                <c:pt idx="1">
                  <c:v>0.374</c:v>
                </c:pt>
                <c:pt idx="2">
                  <c:v>0.35299999999999998</c:v>
                </c:pt>
                <c:pt idx="3">
                  <c:v>0.27300000000000002</c:v>
                </c:pt>
                <c:pt idx="4">
                  <c:v>0.26100000000000001</c:v>
                </c:pt>
                <c:pt idx="5">
                  <c:v>0.22600000000000001</c:v>
                </c:pt>
                <c:pt idx="6">
                  <c:v>0.13800000000000001</c:v>
                </c:pt>
              </c:numCache>
            </c:numRef>
          </c:val>
          <c:extLst>
            <c:ext xmlns:c16="http://schemas.microsoft.com/office/drawing/2014/chart" uri="{C3380CC4-5D6E-409C-BE32-E72D297353CC}">
              <c16:uniqueId val="{00000000-6476-45EA-BC44-7FE4161C6BD3}"/>
            </c:ext>
          </c:extLst>
        </c:ser>
        <c:ser>
          <c:idx val="1"/>
          <c:order val="1"/>
          <c:tx>
            <c:strRef>
              <c:f>'[2024 National report figures (240521)_working file.xlsx]FIG_INT_FURSTUD_BFOE'!$Q$2</c:f>
              <c:strCache>
                <c:ptCount val="1"/>
                <c:pt idx="0">
                  <c:v>Medium-term (2024)</c:v>
                </c:pt>
              </c:strCache>
            </c:strRef>
          </c:tx>
          <c:spPr>
            <a:solidFill>
              <a:schemeClr val="accent2"/>
            </a:solidFill>
            <a:ln>
              <a:noFill/>
            </a:ln>
            <a:effectLst/>
          </c:spPr>
          <c:invertIfNegative val="0"/>
          <c:dLbls>
            <c:dLbl>
              <c:idx val="0"/>
              <c:layout>
                <c:manualLayout>
                  <c:x val="6.2854347570882379E-3"/>
                  <c:y val="-4.14469791752548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76-45EA-BC44-7FE4161C6BD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file.xlsx]FIG_INT_FURSTUD_BFOE'!$O$6:$O$12</c:f>
              <c:strCache>
                <c:ptCount val="7"/>
                <c:pt idx="0">
                  <c:v>Natural and physical sciences</c:v>
                </c:pt>
                <c:pt idx="1">
                  <c:v>Creative arts*</c:v>
                </c:pt>
                <c:pt idx="2">
                  <c:v>Society and culture</c:v>
                </c:pt>
                <c:pt idx="3">
                  <c:v>Engineering and related technologies</c:v>
                </c:pt>
                <c:pt idx="4">
                  <c:v>Management and commerce</c:v>
                </c:pt>
                <c:pt idx="5">
                  <c:v>Information technology</c:v>
                </c:pt>
                <c:pt idx="6">
                  <c:v>Health</c:v>
                </c:pt>
              </c:strCache>
            </c:strRef>
          </c:cat>
          <c:val>
            <c:numRef>
              <c:f>'[2024 National report figures (240521)_working file.xlsx]FIG_INT_FURSTUD_BFOE'!$Q$6:$Q$12</c:f>
              <c:numCache>
                <c:formatCode>General</c:formatCode>
                <c:ptCount val="7"/>
                <c:pt idx="0" formatCode="0.0%">
                  <c:v>0.28799999999999998</c:v>
                </c:pt>
                <c:pt idx="2" formatCode="0.0%">
                  <c:v>0.2</c:v>
                </c:pt>
                <c:pt idx="3" formatCode="0.0%">
                  <c:v>0.16</c:v>
                </c:pt>
                <c:pt idx="4" formatCode="0.0%">
                  <c:v>0.151</c:v>
                </c:pt>
                <c:pt idx="5" formatCode="0.0%">
                  <c:v>0.127</c:v>
                </c:pt>
                <c:pt idx="6" formatCode="0.0%">
                  <c:v>0.13300000000000001</c:v>
                </c:pt>
              </c:numCache>
            </c:numRef>
          </c:val>
          <c:extLst>
            <c:ext xmlns:c16="http://schemas.microsoft.com/office/drawing/2014/chart" uri="{C3380CC4-5D6E-409C-BE32-E72D297353CC}">
              <c16:uniqueId val="{00000002-6476-45EA-BC44-7FE4161C6BD3}"/>
            </c:ext>
          </c:extLst>
        </c:ser>
        <c:dLbls>
          <c:showLegendKey val="0"/>
          <c:showVal val="0"/>
          <c:showCatName val="0"/>
          <c:showSerName val="0"/>
          <c:showPercent val="0"/>
          <c:showBubbleSize val="0"/>
        </c:dLbls>
        <c:gapWidth val="219"/>
        <c:overlap val="-27"/>
        <c:axId val="1788229376"/>
        <c:axId val="1788234656"/>
      </c:barChart>
      <c:catAx>
        <c:axId val="178822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88234656"/>
        <c:crosses val="autoZero"/>
        <c:auto val="1"/>
        <c:lblAlgn val="ctr"/>
        <c:lblOffset val="100"/>
        <c:noMultiLvlLbl val="0"/>
      </c:catAx>
      <c:valAx>
        <c:axId val="1788234656"/>
        <c:scaling>
          <c:orientation val="minMax"/>
          <c:max val="0.4"/>
        </c:scaling>
        <c:delete val="1"/>
        <c:axPos val="l"/>
        <c:numFmt formatCode="0.0%" sourceLinked="1"/>
        <c:majorTickMark val="out"/>
        <c:minorTickMark val="none"/>
        <c:tickLblPos val="nextTo"/>
        <c:crossAx val="1788229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'FIG_INT_FUR STUDY DESTINATION'!$C$5</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'FIG_INT_FUR STUDY DESTINATION'!$B$6:$B$17</c:f>
              <c:strCache>
                <c:ptCount val="12"/>
                <c:pt idx="0">
                  <c:v>Health</c:v>
                </c:pt>
                <c:pt idx="1">
                  <c:v>Society &amp; culture</c:v>
                </c:pt>
                <c:pt idx="2">
                  <c:v>Natural &amp; physical sciences</c:v>
                </c:pt>
                <c:pt idx="3">
                  <c:v>Education</c:v>
                </c:pt>
                <c:pt idx="4">
                  <c:v>Creative arts</c:v>
                </c:pt>
                <c:pt idx="5">
                  <c:v>Management &amp; commerce</c:v>
                </c:pt>
                <c:pt idx="6">
                  <c:v>Engineering &amp; related technologies</c:v>
                </c:pt>
                <c:pt idx="7">
                  <c:v>Information technology</c:v>
                </c:pt>
                <c:pt idx="8">
                  <c:v>Mixed field programmes</c:v>
                </c:pt>
                <c:pt idx="9">
                  <c:v>Agriculture, environmental &amp; related studies</c:v>
                </c:pt>
                <c:pt idx="10">
                  <c:v>Architecture &amp; building</c:v>
                </c:pt>
                <c:pt idx="11">
                  <c:v>Food, hospitality &amp; personal services</c:v>
                </c:pt>
              </c:strCache>
            </c:strRef>
          </c:cat>
          <c:val>
            <c:numRef>
              <c:f>'FIG_INT_FUR STUDY DESTINATION'!$C$6:$C$17</c:f>
              <c:numCache>
                <c:formatCode>0.0%</c:formatCode>
                <c:ptCount val="12"/>
                <c:pt idx="0">
                  <c:v>0.315</c:v>
                </c:pt>
                <c:pt idx="1">
                  <c:v>0.23100000000000001</c:v>
                </c:pt>
                <c:pt idx="2">
                  <c:v>0.13</c:v>
                </c:pt>
                <c:pt idx="3">
                  <c:v>7.9000000000000001E-2</c:v>
                </c:pt>
                <c:pt idx="4">
                  <c:v>5.9000000000000004E-2</c:v>
                </c:pt>
                <c:pt idx="5">
                  <c:v>5.0999999999999997E-2</c:v>
                </c:pt>
                <c:pt idx="6">
                  <c:v>0.04</c:v>
                </c:pt>
                <c:pt idx="7">
                  <c:v>2.7999999999999997E-2</c:v>
                </c:pt>
                <c:pt idx="8">
                  <c:v>2.3E-2</c:v>
                </c:pt>
                <c:pt idx="9">
                  <c:v>2.2000000000000002E-2</c:v>
                </c:pt>
                <c:pt idx="10">
                  <c:v>0.02</c:v>
                </c:pt>
                <c:pt idx="11">
                  <c:v>2E-3</c:v>
                </c:pt>
              </c:numCache>
            </c:numRef>
          </c:val>
          <c:extLst>
            <c:ext xmlns:c16="http://schemas.microsoft.com/office/drawing/2014/chart" uri="{C3380CC4-5D6E-409C-BE32-E72D297353CC}">
              <c16:uniqueId val="{00000000-862A-462C-8313-766F231AC639}"/>
            </c:ext>
          </c:extLst>
        </c:ser>
        <c:ser>
          <c:idx val="1"/>
          <c:order val="1"/>
          <c:tx>
            <c:strRef>
              <c:f>'FIG_INT_FUR STUDY DESTINATION'!$D$5</c:f>
              <c:strCache>
                <c:ptCount val="1"/>
                <c:pt idx="0">
                  <c:v>International</c:v>
                </c:pt>
              </c:strCache>
            </c:strRef>
          </c:tx>
          <c:spPr>
            <a:solidFill>
              <a:schemeClr val="accent5"/>
            </a:solidFill>
            <a:ln>
              <a:noFill/>
            </a:ln>
            <a:effectLst/>
          </c:spPr>
          <c:invertIfNegative val="0"/>
          <c:dLbls>
            <c:dLbl>
              <c:idx val="0"/>
              <c:layout>
                <c:manualLayout>
                  <c:x val="3.1943778949049674E-3"/>
                  <c:y val="-3.1776294884017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2A-462C-8313-766F231AC639}"/>
                </c:ext>
              </c:extLst>
            </c:dLbl>
            <c:dLbl>
              <c:idx val="1"/>
              <c:layout>
                <c:manualLayout>
                  <c:x val="2.1295852632699781E-3"/>
                  <c:y val="1.5186930373860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2A-462C-8313-766F231AC639}"/>
                </c:ext>
              </c:extLst>
            </c:dLbl>
            <c:dLbl>
              <c:idx val="3"/>
              <c:layout>
                <c:manualLayout>
                  <c:x val="3.1943778949049284E-3"/>
                  <c:y val="-7.21776438879873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2A-462C-8313-766F231AC639}"/>
                </c:ext>
              </c:extLst>
            </c:dLbl>
            <c:dLbl>
              <c:idx val="5"/>
              <c:layout>
                <c:manualLayout>
                  <c:x val="0"/>
                  <c:y val="3.9370078740157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2A-462C-8313-766F231AC639}"/>
                </c:ext>
              </c:extLst>
            </c:dLbl>
            <c:dLbl>
              <c:idx val="8"/>
              <c:layout>
                <c:manualLayout>
                  <c:x val="4.2591705265399562E-3"/>
                  <c:y val="-3.937007874015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2A-462C-8313-766F231AC639}"/>
                </c:ext>
              </c:extLst>
            </c:dLbl>
            <c:dLbl>
              <c:idx val="9"/>
              <c:layout>
                <c:manualLayout>
                  <c:x val="1.0647926316349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2A-462C-8313-766F231AC639}"/>
                </c:ext>
              </c:extLst>
            </c:dLbl>
            <c:dLbl>
              <c:idx val="10"/>
              <c:layout>
                <c:manualLayout>
                  <c:x val="3.19437789490496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2A-462C-8313-766F231AC63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'FIG_INT_FUR STUDY DESTINATION'!$B$6:$B$17</c:f>
              <c:strCache>
                <c:ptCount val="12"/>
                <c:pt idx="0">
                  <c:v>Health</c:v>
                </c:pt>
                <c:pt idx="1">
                  <c:v>Society &amp; culture</c:v>
                </c:pt>
                <c:pt idx="2">
                  <c:v>Natural &amp; physical sciences</c:v>
                </c:pt>
                <c:pt idx="3">
                  <c:v>Education</c:v>
                </c:pt>
                <c:pt idx="4">
                  <c:v>Creative arts</c:v>
                </c:pt>
                <c:pt idx="5">
                  <c:v>Management &amp; commerce</c:v>
                </c:pt>
                <c:pt idx="6">
                  <c:v>Engineering &amp; related technologies</c:v>
                </c:pt>
                <c:pt idx="7">
                  <c:v>Information technology</c:v>
                </c:pt>
                <c:pt idx="8">
                  <c:v>Mixed field programmes</c:v>
                </c:pt>
                <c:pt idx="9">
                  <c:v>Agriculture, environmental &amp; related studies</c:v>
                </c:pt>
                <c:pt idx="10">
                  <c:v>Architecture &amp; building</c:v>
                </c:pt>
                <c:pt idx="11">
                  <c:v>Food, hospitality &amp; personal services</c:v>
                </c:pt>
              </c:strCache>
            </c:strRef>
          </c:cat>
          <c:val>
            <c:numRef>
              <c:f>'FIG_INT_FUR STUDY DESTINATION'!$D$6:$D$17</c:f>
              <c:numCache>
                <c:formatCode>0.0%</c:formatCode>
                <c:ptCount val="12"/>
                <c:pt idx="0">
                  <c:v>0.19600000000000001</c:v>
                </c:pt>
                <c:pt idx="1">
                  <c:v>8.5000000000000006E-2</c:v>
                </c:pt>
                <c:pt idx="2">
                  <c:v>5.5999999999999994E-2</c:v>
                </c:pt>
                <c:pt idx="3">
                  <c:v>4.2999999999999997E-2</c:v>
                </c:pt>
                <c:pt idx="4">
                  <c:v>3.7999999999999999E-2</c:v>
                </c:pt>
                <c:pt idx="5">
                  <c:v>0.21600000000000003</c:v>
                </c:pt>
                <c:pt idx="6">
                  <c:v>0.113</c:v>
                </c:pt>
                <c:pt idx="7">
                  <c:v>0.15</c:v>
                </c:pt>
                <c:pt idx="8">
                  <c:v>1.7000000000000001E-2</c:v>
                </c:pt>
                <c:pt idx="9">
                  <c:v>1.4999999999999999E-2</c:v>
                </c:pt>
                <c:pt idx="10">
                  <c:v>3.7999999999999999E-2</c:v>
                </c:pt>
                <c:pt idx="11">
                  <c:v>2.5000000000000001E-2</c:v>
                </c:pt>
              </c:numCache>
            </c:numRef>
          </c:val>
          <c:extLst>
            <c:ext xmlns:c16="http://schemas.microsoft.com/office/drawing/2014/chart" uri="{C3380CC4-5D6E-409C-BE32-E72D297353CC}">
              <c16:uniqueId val="{00000008-862A-462C-8313-766F231AC639}"/>
            </c:ext>
          </c:extLst>
        </c:ser>
        <c:dLbls>
          <c:showLegendKey val="0"/>
          <c:showVal val="0"/>
          <c:showCatName val="0"/>
          <c:showSerName val="0"/>
          <c:showPercent val="0"/>
          <c:showBubbleSize val="0"/>
        </c:dLbls>
        <c:gapWidth val="182"/>
        <c:overlap val="-27"/>
        <c:axId val="1592474112"/>
        <c:axId val="1592481312"/>
      </c:barChart>
      <c:catAx>
        <c:axId val="15924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481312"/>
        <c:crosses val="autoZero"/>
        <c:auto val="1"/>
        <c:lblAlgn val="ctr"/>
        <c:lblOffset val="100"/>
        <c:noMultiLvlLbl val="0"/>
      </c:catAx>
      <c:valAx>
        <c:axId val="1592481312"/>
        <c:scaling>
          <c:orientation val="minMax"/>
        </c:scaling>
        <c:delete val="1"/>
        <c:axPos val="l"/>
        <c:numFmt formatCode="0.0%" sourceLinked="1"/>
        <c:majorTickMark val="none"/>
        <c:minorTickMark val="none"/>
        <c:tickLblPos val="nextTo"/>
        <c:crossAx val="1592474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Postgraduate research</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4"/>
          <c:order val="0"/>
          <c:tx>
            <c:strRef>
              <c:f>'[2024 National report figures (240521)_working file.xlsx]FIG_STMT UNDEREMPLOYED'!$C$35:$D$35</c:f>
              <c:strCache>
                <c:ptCount val="2"/>
                <c:pt idx="0">
                  <c:v>PGR</c:v>
                </c:pt>
                <c:pt idx="1">
                  <c:v>Short-term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UNDEREMPLOYED'!$E$30:$J$30</c:f>
              <c:strCache>
                <c:ptCount val="6"/>
                <c:pt idx="0">
                  <c:v>'16 &amp; '19</c:v>
                </c:pt>
                <c:pt idx="1">
                  <c:v>'17 &amp; '20</c:v>
                </c:pt>
                <c:pt idx="2">
                  <c:v>'18 &amp; '21</c:v>
                </c:pt>
                <c:pt idx="3">
                  <c:v>'19 &amp; '22</c:v>
                </c:pt>
                <c:pt idx="4">
                  <c:v>'20 &amp; '23</c:v>
                </c:pt>
                <c:pt idx="5">
                  <c:v>'21 &amp; '24</c:v>
                </c:pt>
              </c:strCache>
            </c:strRef>
          </c:cat>
          <c:val>
            <c:numRef>
              <c:f>'[2024 National report figures (240521)_working file.xlsx]FIG_STMT UNDEREMPLOYED'!$E$35:$J$35</c:f>
              <c:numCache>
                <c:formatCode>0.0%</c:formatCode>
                <c:ptCount val="6"/>
                <c:pt idx="0">
                  <c:v>0.13800000000000001</c:v>
                </c:pt>
                <c:pt idx="1">
                  <c:v>0.13</c:v>
                </c:pt>
                <c:pt idx="2">
                  <c:v>0.122</c:v>
                </c:pt>
                <c:pt idx="3">
                  <c:v>0.127</c:v>
                </c:pt>
                <c:pt idx="4">
                  <c:v>0.13900000000000001</c:v>
                </c:pt>
                <c:pt idx="5">
                  <c:v>0.13500000000000001</c:v>
                </c:pt>
              </c:numCache>
            </c:numRef>
          </c:val>
          <c:extLst>
            <c:ext xmlns:c16="http://schemas.microsoft.com/office/drawing/2014/chart" uri="{C3380CC4-5D6E-409C-BE32-E72D297353CC}">
              <c16:uniqueId val="{00000000-0D09-4BDD-8F26-8A003FB75C3A}"/>
            </c:ext>
          </c:extLst>
        </c:ser>
        <c:ser>
          <c:idx val="5"/>
          <c:order val="1"/>
          <c:tx>
            <c:strRef>
              <c:f>'[2024 National report figures (240521)_working file.xlsx]FIG_STMT UNDEREMPLOYED'!$C$36:$D$36</c:f>
              <c:strCache>
                <c:ptCount val="2"/>
                <c:pt idx="0">
                  <c:v>PGR</c:v>
                </c:pt>
                <c:pt idx="1">
                  <c:v>Medium-term</c:v>
                </c:pt>
              </c:strCache>
            </c:strRef>
          </c:tx>
          <c:spPr>
            <a:solidFill>
              <a:schemeClr val="accent2"/>
            </a:solidFill>
            <a:ln>
              <a:noFill/>
            </a:ln>
            <a:effectLst/>
          </c:spPr>
          <c:invertIfNegative val="0"/>
          <c:dLbls>
            <c:dLbl>
              <c:idx val="0"/>
              <c:layout>
                <c:manualLayout>
                  <c:x val="4.86590038314176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09-4BDD-8F26-8A003FB75C3A}"/>
                </c:ext>
              </c:extLst>
            </c:dLbl>
            <c:dLbl>
              <c:idx val="1"/>
              <c:layout>
                <c:manualLayout>
                  <c:x val="7.2988505747125986E-3"/>
                  <c:y val="-7.4083824504858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09-4BDD-8F26-8A003FB75C3A}"/>
                </c:ext>
              </c:extLst>
            </c:dLbl>
            <c:dLbl>
              <c:idx val="2"/>
              <c:layout>
                <c:manualLayout>
                  <c:x val="7.29885057471264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09-4BDD-8F26-8A003FB75C3A}"/>
                </c:ext>
              </c:extLst>
            </c:dLbl>
            <c:dLbl>
              <c:idx val="3"/>
              <c:layout>
                <c:manualLayout>
                  <c:x val="9.7318007662835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9-4BDD-8F26-8A003FB75C3A}"/>
                </c:ext>
              </c:extLst>
            </c:dLbl>
            <c:dLbl>
              <c:idx val="4"/>
              <c:layout>
                <c:manualLayout>
                  <c:x val="4.86590038314185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09-4BDD-8F26-8A003FB75C3A}"/>
                </c:ext>
              </c:extLst>
            </c:dLbl>
            <c:dLbl>
              <c:idx val="5"/>
              <c:layout>
                <c:manualLayout>
                  <c:x val="7.2988505747126438E-3"/>
                  <c:y val="-7.40838245048586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09-4BDD-8F26-8A003FB75C3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UNDEREMPLOYED'!$E$30:$J$30</c:f>
              <c:strCache>
                <c:ptCount val="6"/>
                <c:pt idx="0">
                  <c:v>'16 &amp; '19</c:v>
                </c:pt>
                <c:pt idx="1">
                  <c:v>'17 &amp; '20</c:v>
                </c:pt>
                <c:pt idx="2">
                  <c:v>'18 &amp; '21</c:v>
                </c:pt>
                <c:pt idx="3">
                  <c:v>'19 &amp; '22</c:v>
                </c:pt>
                <c:pt idx="4">
                  <c:v>'20 &amp; '23</c:v>
                </c:pt>
                <c:pt idx="5">
                  <c:v>'21 &amp; '24</c:v>
                </c:pt>
              </c:strCache>
            </c:strRef>
          </c:cat>
          <c:val>
            <c:numRef>
              <c:f>'[2024 National report figures (240521)_working file.xlsx]FIG_STMT UNDEREMPLOYED'!$E$36:$J$36</c:f>
              <c:numCache>
                <c:formatCode>0.0%</c:formatCode>
                <c:ptCount val="6"/>
                <c:pt idx="0">
                  <c:v>6.2E-2</c:v>
                </c:pt>
                <c:pt idx="1">
                  <c:v>6.4000000000000001E-2</c:v>
                </c:pt>
                <c:pt idx="2">
                  <c:v>6.0999999999999999E-2</c:v>
                </c:pt>
                <c:pt idx="3">
                  <c:v>5.3999999999999999E-2</c:v>
                </c:pt>
                <c:pt idx="4">
                  <c:v>5.3999999999999999E-2</c:v>
                </c:pt>
                <c:pt idx="5">
                  <c:v>4.4999999999999998E-2</c:v>
                </c:pt>
              </c:numCache>
            </c:numRef>
          </c:val>
          <c:extLst>
            <c:ext xmlns:c16="http://schemas.microsoft.com/office/drawing/2014/chart" uri="{C3380CC4-5D6E-409C-BE32-E72D297353CC}">
              <c16:uniqueId val="{00000007-0D09-4BDD-8F26-8A003FB75C3A}"/>
            </c:ext>
          </c:extLst>
        </c:ser>
        <c:dLbls>
          <c:showLegendKey val="0"/>
          <c:showVal val="0"/>
          <c:showCatName val="0"/>
          <c:showSerName val="0"/>
          <c:showPercent val="0"/>
          <c:showBubbleSize val="0"/>
        </c:dLbls>
        <c:gapWidth val="110"/>
        <c:overlap val="-18"/>
        <c:axId val="1043595336"/>
        <c:axId val="1042832560"/>
      </c:barChart>
      <c:catAx>
        <c:axId val="104359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42832560"/>
        <c:crosses val="autoZero"/>
        <c:auto val="1"/>
        <c:lblAlgn val="ctr"/>
        <c:lblOffset val="100"/>
        <c:noMultiLvlLbl val="0"/>
      </c:catAx>
      <c:valAx>
        <c:axId val="1042832560"/>
        <c:scaling>
          <c:orientation val="minMax"/>
          <c:max val="0.25"/>
        </c:scaling>
        <c:delete val="1"/>
        <c:axPos val="l"/>
        <c:numFmt formatCode="0.0%" sourceLinked="1"/>
        <c:majorTickMark val="out"/>
        <c:minorTickMark val="none"/>
        <c:tickLblPos val="nextTo"/>
        <c:crossAx val="1043595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'FIG_INT_FUR STUDY DESTINATION'!$E$5</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'FIG_INT_FUR STUDY DESTINATION'!$B$6:$B$17</c:f>
              <c:strCache>
                <c:ptCount val="12"/>
                <c:pt idx="0">
                  <c:v>Health</c:v>
                </c:pt>
                <c:pt idx="1">
                  <c:v>Society &amp; culture</c:v>
                </c:pt>
                <c:pt idx="2">
                  <c:v>Natural &amp; physical sciences</c:v>
                </c:pt>
                <c:pt idx="3">
                  <c:v>Education</c:v>
                </c:pt>
                <c:pt idx="4">
                  <c:v>Creative arts</c:v>
                </c:pt>
                <c:pt idx="5">
                  <c:v>Management &amp; commerce</c:v>
                </c:pt>
                <c:pt idx="6">
                  <c:v>Engineering &amp; related technologies</c:v>
                </c:pt>
                <c:pt idx="7">
                  <c:v>Information technology</c:v>
                </c:pt>
                <c:pt idx="8">
                  <c:v>Mixed field programmes</c:v>
                </c:pt>
                <c:pt idx="9">
                  <c:v>Agriculture, environmental &amp; related studies</c:v>
                </c:pt>
                <c:pt idx="10">
                  <c:v>Architecture &amp; building</c:v>
                </c:pt>
                <c:pt idx="11">
                  <c:v>Food, hospitality &amp; personal services</c:v>
                </c:pt>
              </c:strCache>
            </c:strRef>
          </c:cat>
          <c:val>
            <c:numRef>
              <c:f>'FIG_INT_FUR STUDY DESTINATION'!$E$6:$E$17</c:f>
              <c:numCache>
                <c:formatCode>0.0%</c:formatCode>
                <c:ptCount val="12"/>
                <c:pt idx="0">
                  <c:v>0.33600000000000002</c:v>
                </c:pt>
                <c:pt idx="1">
                  <c:v>0.22699999999999998</c:v>
                </c:pt>
                <c:pt idx="2">
                  <c:v>0.182</c:v>
                </c:pt>
                <c:pt idx="3">
                  <c:v>6.3E-2</c:v>
                </c:pt>
                <c:pt idx="4">
                  <c:v>3.9E-2</c:v>
                </c:pt>
                <c:pt idx="5">
                  <c:v>3.5000000000000003E-2</c:v>
                </c:pt>
                <c:pt idx="6">
                  <c:v>3.9E-2</c:v>
                </c:pt>
                <c:pt idx="7">
                  <c:v>2.6000000000000002E-2</c:v>
                </c:pt>
                <c:pt idx="8">
                  <c:v>1.7000000000000001E-2</c:v>
                </c:pt>
                <c:pt idx="9">
                  <c:v>1.8000000000000002E-2</c:v>
                </c:pt>
                <c:pt idx="10">
                  <c:v>1.3999999999999999E-2</c:v>
                </c:pt>
                <c:pt idx="11">
                  <c:v>1E-3</c:v>
                </c:pt>
              </c:numCache>
            </c:numRef>
          </c:val>
          <c:extLst>
            <c:ext xmlns:c16="http://schemas.microsoft.com/office/drawing/2014/chart" uri="{C3380CC4-5D6E-409C-BE32-E72D297353CC}">
              <c16:uniqueId val="{00000000-4522-431D-B3AE-226305151F3A}"/>
            </c:ext>
          </c:extLst>
        </c:ser>
        <c:ser>
          <c:idx val="1"/>
          <c:order val="1"/>
          <c:tx>
            <c:strRef>
              <c:f>'FIG_INT_FUR STUDY DESTINATION'!$F$5</c:f>
              <c:strCache>
                <c:ptCount val="1"/>
                <c:pt idx="0">
                  <c:v>International</c:v>
                </c:pt>
              </c:strCache>
            </c:strRef>
          </c:tx>
          <c:spPr>
            <a:solidFill>
              <a:schemeClr val="accent5"/>
            </a:solidFill>
            <a:ln>
              <a:noFill/>
            </a:ln>
            <a:effectLst/>
          </c:spPr>
          <c:invertIfNegative val="0"/>
          <c:dLbls>
            <c:dLbl>
              <c:idx val="0"/>
              <c:layout>
                <c:manualLayout>
                  <c:x val="4.2603953646898436E-3"/>
                  <c:y val="-3.06597988717196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22-431D-B3AE-226305151F3A}"/>
                </c:ext>
              </c:extLst>
            </c:dLbl>
            <c:dLbl>
              <c:idx val="2"/>
              <c:layout>
                <c:manualLayout>
                  <c:x val="3.1952965235173825E-3"/>
                  <c:y val="-3.06597988717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22-431D-B3AE-226305151F3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'FIG_INT_FUR STUDY DESTINATION'!$B$6:$B$17</c:f>
              <c:strCache>
                <c:ptCount val="12"/>
                <c:pt idx="0">
                  <c:v>Health</c:v>
                </c:pt>
                <c:pt idx="1">
                  <c:v>Society &amp; culture</c:v>
                </c:pt>
                <c:pt idx="2">
                  <c:v>Natural &amp; physical sciences</c:v>
                </c:pt>
                <c:pt idx="3">
                  <c:v>Education</c:v>
                </c:pt>
                <c:pt idx="4">
                  <c:v>Creative arts</c:v>
                </c:pt>
                <c:pt idx="5">
                  <c:v>Management &amp; commerce</c:v>
                </c:pt>
                <c:pt idx="6">
                  <c:v>Engineering &amp; related technologies</c:v>
                </c:pt>
                <c:pt idx="7">
                  <c:v>Information technology</c:v>
                </c:pt>
                <c:pt idx="8">
                  <c:v>Mixed field programmes</c:v>
                </c:pt>
                <c:pt idx="9">
                  <c:v>Agriculture, environmental &amp; related studies</c:v>
                </c:pt>
                <c:pt idx="10">
                  <c:v>Architecture &amp; building</c:v>
                </c:pt>
                <c:pt idx="11">
                  <c:v>Food, hospitality &amp; personal services</c:v>
                </c:pt>
              </c:strCache>
            </c:strRef>
          </c:cat>
          <c:val>
            <c:numRef>
              <c:f>'FIG_INT_FUR STUDY DESTINATION'!$F$6:$F$17</c:f>
              <c:numCache>
                <c:formatCode>0.0%</c:formatCode>
                <c:ptCount val="12"/>
                <c:pt idx="0">
                  <c:v>0.27100000000000002</c:v>
                </c:pt>
                <c:pt idx="1">
                  <c:v>9.1999999999999998E-2</c:v>
                </c:pt>
                <c:pt idx="2">
                  <c:v>0.10300000000000001</c:v>
                </c:pt>
                <c:pt idx="3">
                  <c:v>9.1999999999999998E-2</c:v>
                </c:pt>
                <c:pt idx="4">
                  <c:v>2.2000000000000002E-2</c:v>
                </c:pt>
                <c:pt idx="5">
                  <c:v>0.106</c:v>
                </c:pt>
                <c:pt idx="6">
                  <c:v>0.109</c:v>
                </c:pt>
                <c:pt idx="7">
                  <c:v>0.128</c:v>
                </c:pt>
                <c:pt idx="8">
                  <c:v>1.1000000000000001E-2</c:v>
                </c:pt>
                <c:pt idx="9">
                  <c:v>1.7000000000000001E-2</c:v>
                </c:pt>
                <c:pt idx="10">
                  <c:v>2.5000000000000001E-2</c:v>
                </c:pt>
                <c:pt idx="11">
                  <c:v>1.3999999999999999E-2</c:v>
                </c:pt>
              </c:numCache>
            </c:numRef>
          </c:val>
          <c:extLst>
            <c:ext xmlns:c16="http://schemas.microsoft.com/office/drawing/2014/chart" uri="{C3380CC4-5D6E-409C-BE32-E72D297353CC}">
              <c16:uniqueId val="{00000003-4522-431D-B3AE-226305151F3A}"/>
            </c:ext>
          </c:extLst>
        </c:ser>
        <c:dLbls>
          <c:showLegendKey val="0"/>
          <c:showVal val="0"/>
          <c:showCatName val="0"/>
          <c:showSerName val="0"/>
          <c:showPercent val="0"/>
          <c:showBubbleSize val="0"/>
        </c:dLbls>
        <c:gapWidth val="182"/>
        <c:overlap val="-27"/>
        <c:axId val="1592474112"/>
        <c:axId val="1592481312"/>
      </c:barChart>
      <c:catAx>
        <c:axId val="15924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481312"/>
        <c:crosses val="autoZero"/>
        <c:auto val="1"/>
        <c:lblAlgn val="ctr"/>
        <c:lblOffset val="100"/>
        <c:noMultiLvlLbl val="0"/>
      </c:catAx>
      <c:valAx>
        <c:axId val="1592481312"/>
        <c:scaling>
          <c:orientation val="minMax"/>
        </c:scaling>
        <c:delete val="1"/>
        <c:axPos val="l"/>
        <c:numFmt formatCode="0.0%" sourceLinked="1"/>
        <c:majorTickMark val="none"/>
        <c:minorTickMark val="none"/>
        <c:tickLblPos val="nextTo"/>
        <c:crossAx val="1592474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National report figures (240521)_working file.xlsx]CALL_REASONS UNDEREMPLOYED'!$B$5</c:f>
              <c:strCache>
                <c:ptCount val="1"/>
                <c:pt idx="0">
                  <c:v>No more hours available in current position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UNDEREMPLOYED'!$C$5,'[2024 National report figures (240521)_working file.xlsx]CALL_REASONS UNDEREMPLOYED'!$E$5</c:f>
              <c:numCache>
                <c:formatCode>0.0%</c:formatCode>
                <c:ptCount val="2"/>
                <c:pt idx="0">
                  <c:v>0.42799999999999999</c:v>
                </c:pt>
                <c:pt idx="1">
                  <c:v>0.35700000000000004</c:v>
                </c:pt>
              </c:numCache>
            </c:numRef>
          </c:val>
          <c:extLst>
            <c:ext xmlns:c16="http://schemas.microsoft.com/office/drawing/2014/chart" uri="{C3380CC4-5D6E-409C-BE32-E72D297353CC}">
              <c16:uniqueId val="{00000000-D99E-40C7-9D8F-37D7F0622892}"/>
            </c:ext>
          </c:extLst>
        </c:ser>
        <c:ser>
          <c:idx val="1"/>
          <c:order val="1"/>
          <c:tx>
            <c:strRef>
              <c:f>'[2024 National report figures (240521)_working file.xlsx]CALL_REASONS UNDEREMPLOYED'!$B$6</c:f>
              <c:strCache>
                <c:ptCount val="1"/>
                <c:pt idx="0">
                  <c:v>Studying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UNDEREMPLOYED'!$C$6,'[2024 National report figures (240521)_working file.xlsx]CALL_REASONS UNDEREMPLOYED'!$E$6</c:f>
              <c:numCache>
                <c:formatCode>0.0%</c:formatCode>
                <c:ptCount val="2"/>
                <c:pt idx="0">
                  <c:v>0.14599999999999999</c:v>
                </c:pt>
                <c:pt idx="1">
                  <c:v>0.20399999999999999</c:v>
                </c:pt>
              </c:numCache>
            </c:numRef>
          </c:val>
          <c:extLst>
            <c:ext xmlns:c16="http://schemas.microsoft.com/office/drawing/2014/chart" uri="{C3380CC4-5D6E-409C-BE32-E72D297353CC}">
              <c16:uniqueId val="{00000001-D99E-40C7-9D8F-37D7F0622892}"/>
            </c:ext>
          </c:extLst>
        </c:ser>
        <c:ser>
          <c:idx val="2"/>
          <c:order val="2"/>
          <c:tx>
            <c:strRef>
              <c:f>'[2024 National report figures (240521)_working file.xlsx]CALL_REASONS UNDEREMPLOYED'!$B$7</c:f>
              <c:strCache>
                <c:ptCount val="1"/>
                <c:pt idx="0">
                  <c:v>No suitable job in my area of expertise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UNDEREMPLOYED'!$C$7,'[2024 National report figures (240521)_working file.xlsx]CALL_REASONS UNDEREMPLOYED'!$E$7</c:f>
              <c:numCache>
                <c:formatCode>0.0%</c:formatCode>
                <c:ptCount val="2"/>
                <c:pt idx="0">
                  <c:v>0.111</c:v>
                </c:pt>
                <c:pt idx="1">
                  <c:v>4.9000000000000002E-2</c:v>
                </c:pt>
              </c:numCache>
            </c:numRef>
          </c:val>
          <c:extLst>
            <c:ext xmlns:c16="http://schemas.microsoft.com/office/drawing/2014/chart" uri="{C3380CC4-5D6E-409C-BE32-E72D297353CC}">
              <c16:uniqueId val="{00000002-D99E-40C7-9D8F-37D7F0622892}"/>
            </c:ext>
          </c:extLst>
        </c:ser>
        <c:ser>
          <c:idx val="3"/>
          <c:order val="3"/>
          <c:tx>
            <c:strRef>
              <c:f>'[2024 National report figures (240521)_working file.xlsx]CALL_REASONS UNDEREMPLOYED'!$B$8</c:f>
              <c:strCache>
                <c:ptCount val="1"/>
                <c:pt idx="0">
                  <c:v>No suitable job in my local area</c:v>
                </c:pt>
              </c:strCache>
            </c:strRef>
          </c:tx>
          <c:spPr>
            <a:solidFill>
              <a:schemeClr val="accent4"/>
            </a:solidFill>
            <a:ln>
              <a:noFill/>
            </a:ln>
            <a:effectLst/>
          </c:spPr>
          <c:invertIfNegative val="0"/>
          <c:dLbls>
            <c:dLbl>
              <c:idx val="0"/>
              <c:layout>
                <c:manualLayout>
                  <c:x val="-1.9120458891013385E-2"/>
                  <c:y val="0.10248112189859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9E-40C7-9D8F-37D7F0622892}"/>
                </c:ext>
              </c:extLst>
            </c:dLbl>
            <c:dLbl>
              <c:idx val="1"/>
              <c:layout>
                <c:manualLayout>
                  <c:x val="-7.6481835564053535E-3"/>
                  <c:y val="9.7087378640776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9E-40C7-9D8F-37D7F062289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UNDEREMPLOYED'!$C$8,'[2024 National report figures (240521)_working file.xlsx]CALL_REASONS UNDEREMPLOYED'!$E$8</c:f>
              <c:numCache>
                <c:formatCode>0.0%</c:formatCode>
                <c:ptCount val="2"/>
                <c:pt idx="0">
                  <c:v>4.2999999999999997E-2</c:v>
                </c:pt>
                <c:pt idx="1">
                  <c:v>4.8000000000000001E-2</c:v>
                </c:pt>
              </c:numCache>
            </c:numRef>
          </c:val>
          <c:extLst>
            <c:ext xmlns:c16="http://schemas.microsoft.com/office/drawing/2014/chart" uri="{C3380CC4-5D6E-409C-BE32-E72D297353CC}">
              <c16:uniqueId val="{00000003-D99E-40C7-9D8F-37D7F0622892}"/>
            </c:ext>
          </c:extLst>
        </c:ser>
        <c:ser>
          <c:idx val="4"/>
          <c:order val="4"/>
          <c:tx>
            <c:strRef>
              <c:f>'[2024 National report figures (240521)_working file.xlsx]CALL_REASONS UNDEREMPLOYED'!$B$9</c:f>
              <c:strCache>
                <c:ptCount val="1"/>
                <c:pt idx="0">
                  <c:v>No job with a suitable number of hours</c:v>
                </c:pt>
              </c:strCache>
            </c:strRef>
          </c:tx>
          <c:spPr>
            <a:solidFill>
              <a:schemeClr val="bg2"/>
            </a:solidFill>
            <a:ln>
              <a:noFill/>
            </a:ln>
            <a:effectLst/>
          </c:spPr>
          <c:invertIfNegative val="0"/>
          <c:dLbls>
            <c:dLbl>
              <c:idx val="0"/>
              <c:layout>
                <c:manualLayout>
                  <c:x val="0"/>
                  <c:y val="9.1693635382955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9E-40C7-9D8F-37D7F0622892}"/>
                </c:ext>
              </c:extLst>
            </c:dLbl>
            <c:dLbl>
              <c:idx val="1"/>
              <c:layout>
                <c:manualLayout>
                  <c:x val="-1.9120458891013384E-3"/>
                  <c:y val="9.1693635382955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9E-40C7-9D8F-37D7F062289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UNDEREMPLOYED'!$C$9,'[2024 National report figures (240521)_working file.xlsx]CALL_REASONS UNDEREMPLOYED'!$E$9</c:f>
              <c:numCache>
                <c:formatCode>0.0%</c:formatCode>
                <c:ptCount val="2"/>
                <c:pt idx="0">
                  <c:v>4.2000000000000003E-2</c:v>
                </c:pt>
                <c:pt idx="1">
                  <c:v>0.05</c:v>
                </c:pt>
              </c:numCache>
            </c:numRef>
          </c:val>
          <c:extLst>
            <c:ext xmlns:c16="http://schemas.microsoft.com/office/drawing/2014/chart" uri="{C3380CC4-5D6E-409C-BE32-E72D297353CC}">
              <c16:uniqueId val="{00000004-D99E-40C7-9D8F-37D7F0622892}"/>
            </c:ext>
          </c:extLst>
        </c:ser>
        <c:ser>
          <c:idx val="5"/>
          <c:order val="5"/>
          <c:tx>
            <c:strRef>
              <c:f>'[2024 National report figures (240521)_working file.xlsx]CALL_REASONS UNDEREMPLOYED'!$B$10</c:f>
              <c:strCache>
                <c:ptCount val="1"/>
                <c:pt idx="0">
                  <c:v>Caring for children</c:v>
                </c:pt>
              </c:strCache>
            </c:strRef>
          </c:tx>
          <c:spPr>
            <a:solidFill>
              <a:schemeClr val="accent5"/>
            </a:solidFill>
            <a:ln>
              <a:noFill/>
            </a:ln>
            <a:effectLst/>
          </c:spPr>
          <c:invertIfNegative val="0"/>
          <c:dLbls>
            <c:dLbl>
              <c:idx val="0"/>
              <c:layout>
                <c:manualLayout>
                  <c:x val="2.8680688336520075E-2"/>
                  <c:y val="0.13484358144552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9E-40C7-9D8F-37D7F062289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UNDEREMPLOYED'!$C$10,'[2024 National report figures (240521)_working file.xlsx]CALL_REASONS UNDEREMPLOYED'!$E$10</c:f>
              <c:numCache>
                <c:formatCode>0.0%</c:formatCode>
                <c:ptCount val="2"/>
                <c:pt idx="0">
                  <c:v>3.6000000000000004E-2</c:v>
                </c:pt>
                <c:pt idx="1">
                  <c:v>8.1000000000000003E-2</c:v>
                </c:pt>
              </c:numCache>
            </c:numRef>
          </c:val>
          <c:extLst>
            <c:ext xmlns:c16="http://schemas.microsoft.com/office/drawing/2014/chart" uri="{C3380CC4-5D6E-409C-BE32-E72D297353CC}">
              <c16:uniqueId val="{00000005-D99E-40C7-9D8F-37D7F0622892}"/>
            </c:ext>
          </c:extLst>
        </c:ser>
        <c:ser>
          <c:idx val="6"/>
          <c:order val="6"/>
          <c:tx>
            <c:strRef>
              <c:f>'[2024 National report figures (240521)_working file.xlsx]CALL_REASONS UNDEREMPLOYED'!$B$11</c:f>
              <c:strCache>
                <c:ptCount val="1"/>
                <c:pt idx="0">
                  <c:v>Other reasons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file.xlsx]CALL_REASONS UNDEREMPLOYED'!$C$3,'[2024 National report figures (240521)_working file.xlsx]CALL_REASONS UNDEREMPLOYED'!$E$3</c:f>
              <c:strCache>
                <c:ptCount val="2"/>
                <c:pt idx="0">
                  <c:v>Short-term (2021)</c:v>
                </c:pt>
                <c:pt idx="1">
                  <c:v>Medium-term (2024)</c:v>
                </c:pt>
              </c:strCache>
            </c:strRef>
          </c:cat>
          <c:val>
            <c:numRef>
              <c:f>'[2024 National report figures (240521)_working file.xlsx]CALL_REASONS UNDEREMPLOYED'!$C$11,'[2024 National report figures (240521)_working file.xlsx]CALL_REASONS UNDEREMPLOYED'!$E$11</c:f>
              <c:numCache>
                <c:formatCode>0.0%</c:formatCode>
                <c:ptCount val="2"/>
                <c:pt idx="0">
                  <c:v>0.19399999999999998</c:v>
                </c:pt>
                <c:pt idx="1">
                  <c:v>0.21100000000000002</c:v>
                </c:pt>
              </c:numCache>
            </c:numRef>
          </c:val>
          <c:extLst>
            <c:ext xmlns:c16="http://schemas.microsoft.com/office/drawing/2014/chart" uri="{C3380CC4-5D6E-409C-BE32-E72D297353CC}">
              <c16:uniqueId val="{00000006-D99E-40C7-9D8F-37D7F0622892}"/>
            </c:ext>
          </c:extLst>
        </c:ser>
        <c:dLbls>
          <c:showLegendKey val="0"/>
          <c:showVal val="0"/>
          <c:showCatName val="0"/>
          <c:showSerName val="0"/>
          <c:showPercent val="0"/>
          <c:showBubbleSize val="0"/>
        </c:dLbls>
        <c:gapWidth val="150"/>
        <c:overlap val="100"/>
        <c:axId val="703694064"/>
        <c:axId val="703686384"/>
      </c:barChart>
      <c:catAx>
        <c:axId val="70369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703686384"/>
        <c:crosses val="autoZero"/>
        <c:auto val="1"/>
        <c:lblAlgn val="ctr"/>
        <c:lblOffset val="100"/>
        <c:noMultiLvlLbl val="0"/>
      </c:catAx>
      <c:valAx>
        <c:axId val="7036863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703694064"/>
        <c:crosses val="autoZero"/>
        <c:crossBetween val="between"/>
      </c:valAx>
      <c:spPr>
        <a:noFill/>
        <a:ln>
          <a:noFill/>
        </a:ln>
        <a:effectLst/>
      </c:spPr>
    </c:plotArea>
    <c:legend>
      <c:legendPos val="t"/>
      <c:layout>
        <c:manualLayout>
          <c:xMode val="edge"/>
          <c:yMode val="edge"/>
          <c:x val="0.11688170917962176"/>
          <c:y val="1.77991180326789E-2"/>
          <c:w val="0.82359456520482099"/>
          <c:h val="0.370439314017786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Public Sans" pitchFamily="2" charset="0"/>
                <a:ea typeface="+mn-ea"/>
                <a:cs typeface="+mn-cs"/>
              </a:defRPr>
            </a:pPr>
            <a:r>
              <a:rPr lang="en-AU" sz="1200"/>
              <a:t>Undergraduate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'[2024 National report figures (240521)_working file.xlsx]FIG_STMT SALARIES X GENDER'!$A$4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SALARIES X GENDER'!$B$3:$C$3</c:f>
              <c:strCache>
                <c:ptCount val="2"/>
                <c:pt idx="0">
                  <c:v>Short-term (2021)</c:v>
                </c:pt>
                <c:pt idx="1">
                  <c:v>Medium-term (2024)</c:v>
                </c:pt>
              </c:strCache>
            </c:strRef>
          </c:cat>
          <c:val>
            <c:numRef>
              <c:f>'[2024 National report figures (240521)_working file.xlsx]FIG_STMT SALARIES X GENDER'!$B$4:$C$4</c:f>
              <c:numCache>
                <c:formatCode>0.0%</c:formatCode>
                <c:ptCount val="2"/>
                <c:pt idx="0">
                  <c:v>0.71200000000000008</c:v>
                </c:pt>
                <c:pt idx="1">
                  <c:v>0.90900000000000003</c:v>
                </c:pt>
              </c:numCache>
            </c:numRef>
          </c:val>
          <c:extLst>
            <c:ext xmlns:c16="http://schemas.microsoft.com/office/drawing/2014/chart" uri="{C3380CC4-5D6E-409C-BE32-E72D297353CC}">
              <c16:uniqueId val="{00000000-7EE4-4D3F-9E5A-9932058FDCFB}"/>
            </c:ext>
          </c:extLst>
        </c:ser>
        <c:ser>
          <c:idx val="1"/>
          <c:order val="1"/>
          <c:tx>
            <c:strRef>
              <c:f>'[2024 National report figures (240521)_working file.xlsx]FIG_STMT SALARIES X GENDER'!$A$5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SALARIES X GENDER'!$B$3:$C$3</c:f>
              <c:strCache>
                <c:ptCount val="2"/>
                <c:pt idx="0">
                  <c:v>Short-term (2021)</c:v>
                </c:pt>
                <c:pt idx="1">
                  <c:v>Medium-term (2024)</c:v>
                </c:pt>
              </c:strCache>
            </c:strRef>
          </c:cat>
          <c:val>
            <c:numRef>
              <c:f>'[2024 National report figures (240521)_working file.xlsx]FIG_STMT SALARIES X GENDER'!$B$5:$C$5</c:f>
              <c:numCache>
                <c:formatCode>0.0%</c:formatCode>
                <c:ptCount val="2"/>
                <c:pt idx="0">
                  <c:v>0.71099999999999997</c:v>
                </c:pt>
                <c:pt idx="1">
                  <c:v>0.91200000000000003</c:v>
                </c:pt>
              </c:numCache>
            </c:numRef>
          </c:val>
          <c:extLst>
            <c:ext xmlns:c16="http://schemas.microsoft.com/office/drawing/2014/chart" uri="{C3380CC4-5D6E-409C-BE32-E72D297353CC}">
              <c16:uniqueId val="{00000001-7EE4-4D3F-9E5A-9932058FDCFB}"/>
            </c:ext>
          </c:extLst>
        </c:ser>
        <c:dLbls>
          <c:showLegendKey val="0"/>
          <c:showVal val="0"/>
          <c:showCatName val="0"/>
          <c:showSerName val="0"/>
          <c:showPercent val="0"/>
          <c:showBubbleSize val="0"/>
        </c:dLbls>
        <c:gapWidth val="165"/>
        <c:overlap val="-27"/>
        <c:axId val="257808736"/>
        <c:axId val="1810531200"/>
      </c:barChart>
      <c:catAx>
        <c:axId val="2578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810531200"/>
        <c:crosses val="autoZero"/>
        <c:auto val="1"/>
        <c:lblAlgn val="ctr"/>
        <c:lblOffset val="100"/>
        <c:noMultiLvlLbl val="0"/>
      </c:catAx>
      <c:valAx>
        <c:axId val="1810531200"/>
        <c:scaling>
          <c:orientation val="minMax"/>
          <c:max val="1"/>
          <c:min val="0.30000000000000004"/>
        </c:scaling>
        <c:delete val="1"/>
        <c:axPos val="l"/>
        <c:numFmt formatCode="0.0%" sourceLinked="1"/>
        <c:majorTickMark val="out"/>
        <c:minorTickMark val="none"/>
        <c:tickLblPos val="nextTo"/>
        <c:crossAx val="257808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Public Sans"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Public Sans" pitchFamily="2" charset="0"/>
                <a:ea typeface="+mn-ea"/>
                <a:cs typeface="+mn-cs"/>
              </a:defRPr>
            </a:pPr>
            <a:r>
              <a:rPr lang="en-AU" sz="1200"/>
              <a:t>Postgraduate</a:t>
            </a:r>
            <a:r>
              <a:rPr lang="en-AU" sz="1200" baseline="0"/>
              <a:t> coursework</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Public Sans" pitchFamily="2" charset="0"/>
              <a:ea typeface="+mn-ea"/>
              <a:cs typeface="+mn-cs"/>
            </a:defRPr>
          </a:pPr>
          <a:endParaRPr lang="en-AU"/>
        </a:p>
      </c:txPr>
    </c:title>
    <c:autoTitleDeleted val="0"/>
    <c:plotArea>
      <c:layout/>
      <c:barChart>
        <c:barDir val="col"/>
        <c:grouping val="clustered"/>
        <c:varyColors val="0"/>
        <c:ser>
          <c:idx val="0"/>
          <c:order val="0"/>
          <c:tx>
            <c:strRef>
              <c:f>'[2024 National report figures (240521)_working file.xlsx]FIG_STMT SALARIES X GENDER'!$A$4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SALARIES X GENDER'!$B$3:$C$3</c:f>
              <c:strCache>
                <c:ptCount val="2"/>
                <c:pt idx="0">
                  <c:v>Short-term (2021)</c:v>
                </c:pt>
                <c:pt idx="1">
                  <c:v>Medium-term (2024)</c:v>
                </c:pt>
              </c:strCache>
            </c:strRef>
          </c:cat>
          <c:val>
            <c:numRef>
              <c:f>'[2024 National report figures (240521)_working file.xlsx]FIG_STMT SALARIES X GENDER'!$B$4:$C$4</c:f>
              <c:numCache>
                <c:formatCode>0.0%</c:formatCode>
                <c:ptCount val="2"/>
                <c:pt idx="0">
                  <c:v>0.71200000000000008</c:v>
                </c:pt>
                <c:pt idx="1">
                  <c:v>0.90900000000000003</c:v>
                </c:pt>
              </c:numCache>
            </c:numRef>
          </c:val>
          <c:extLst>
            <c:ext xmlns:c16="http://schemas.microsoft.com/office/drawing/2014/chart" uri="{C3380CC4-5D6E-409C-BE32-E72D297353CC}">
              <c16:uniqueId val="{00000000-4C21-4F9A-8EC8-5D2E408C162F}"/>
            </c:ext>
          </c:extLst>
        </c:ser>
        <c:ser>
          <c:idx val="1"/>
          <c:order val="1"/>
          <c:tx>
            <c:strRef>
              <c:f>'[2024 National report figures (240521)_working file.xlsx]FIG_STMT SALARIES X GENDER'!$A$5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SALARIES X GENDER'!$B$3:$C$3</c:f>
              <c:strCache>
                <c:ptCount val="2"/>
                <c:pt idx="0">
                  <c:v>Short-term (2021)</c:v>
                </c:pt>
                <c:pt idx="1">
                  <c:v>Medium-term (2024)</c:v>
                </c:pt>
              </c:strCache>
            </c:strRef>
          </c:cat>
          <c:val>
            <c:numRef>
              <c:f>'[2024 National report figures (240521)_working file.xlsx]FIG_STMT SALARIES X GENDER'!$B$5:$C$5</c:f>
              <c:numCache>
                <c:formatCode>0.0%</c:formatCode>
                <c:ptCount val="2"/>
                <c:pt idx="0">
                  <c:v>0.71099999999999997</c:v>
                </c:pt>
                <c:pt idx="1">
                  <c:v>0.91200000000000003</c:v>
                </c:pt>
              </c:numCache>
            </c:numRef>
          </c:val>
          <c:extLst>
            <c:ext xmlns:c16="http://schemas.microsoft.com/office/drawing/2014/chart" uri="{C3380CC4-5D6E-409C-BE32-E72D297353CC}">
              <c16:uniqueId val="{00000001-4C21-4F9A-8EC8-5D2E408C162F}"/>
            </c:ext>
          </c:extLst>
        </c:ser>
        <c:dLbls>
          <c:showLegendKey val="0"/>
          <c:showVal val="0"/>
          <c:showCatName val="0"/>
          <c:showSerName val="0"/>
          <c:showPercent val="0"/>
          <c:showBubbleSize val="0"/>
        </c:dLbls>
        <c:gapWidth val="165"/>
        <c:overlap val="-27"/>
        <c:axId val="257808736"/>
        <c:axId val="1810531200"/>
      </c:barChart>
      <c:catAx>
        <c:axId val="2578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810531200"/>
        <c:crosses val="autoZero"/>
        <c:auto val="1"/>
        <c:lblAlgn val="ctr"/>
        <c:lblOffset val="100"/>
        <c:noMultiLvlLbl val="0"/>
      </c:catAx>
      <c:valAx>
        <c:axId val="1810531200"/>
        <c:scaling>
          <c:orientation val="minMax"/>
          <c:max val="1"/>
          <c:min val="0.30000000000000004"/>
        </c:scaling>
        <c:delete val="1"/>
        <c:axPos val="l"/>
        <c:numFmt formatCode="0.0%" sourceLinked="1"/>
        <c:majorTickMark val="out"/>
        <c:minorTickMark val="none"/>
        <c:tickLblPos val="nextTo"/>
        <c:crossAx val="257808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Public Sans" pitchFamily="2"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Public Sans" pitchFamily="2" charset="0"/>
                <a:ea typeface="+mn-ea"/>
                <a:cs typeface="+mn-cs"/>
              </a:defRPr>
            </a:pPr>
            <a:r>
              <a:rPr lang="en-AU" sz="1200"/>
              <a:t>Postgraduate</a:t>
            </a:r>
            <a:r>
              <a:rPr lang="en-AU" sz="1200" baseline="0"/>
              <a:t> research</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Public Sans" pitchFamily="2" charset="0"/>
              <a:ea typeface="+mn-ea"/>
              <a:cs typeface="+mn-cs"/>
            </a:defRPr>
          </a:pPr>
          <a:endParaRPr lang="en-AU"/>
        </a:p>
      </c:txPr>
    </c:title>
    <c:autoTitleDeleted val="0"/>
    <c:plotArea>
      <c:layout/>
      <c:barChart>
        <c:barDir val="col"/>
        <c:grouping val="clustered"/>
        <c:varyColors val="0"/>
        <c:ser>
          <c:idx val="0"/>
          <c:order val="0"/>
          <c:tx>
            <c:strRef>
              <c:f>'[2024 National report figures (240521)_working file.xlsx]FIG_STMT SALARIES X GENDER'!$I$4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SALARIES X GENDER'!$J$3:$K$3</c:f>
              <c:strCache>
                <c:ptCount val="2"/>
                <c:pt idx="0">
                  <c:v>Short-term (2021)</c:v>
                </c:pt>
                <c:pt idx="1">
                  <c:v>Medium-term (2024)</c:v>
                </c:pt>
              </c:strCache>
            </c:strRef>
          </c:cat>
          <c:val>
            <c:numRef>
              <c:f>'[2024 National report figures (240521)_working file.xlsx]FIG_STMT SALARIES X GENDER'!$J$4:$K$4</c:f>
              <c:numCache>
                <c:formatCode>0.0%</c:formatCode>
                <c:ptCount val="2"/>
                <c:pt idx="0">
                  <c:v>0.79</c:v>
                </c:pt>
                <c:pt idx="1">
                  <c:v>0.92900000000000005</c:v>
                </c:pt>
              </c:numCache>
            </c:numRef>
          </c:val>
          <c:extLst>
            <c:ext xmlns:c16="http://schemas.microsoft.com/office/drawing/2014/chart" uri="{C3380CC4-5D6E-409C-BE32-E72D297353CC}">
              <c16:uniqueId val="{00000000-A12E-4246-9CDC-5125FC11375C}"/>
            </c:ext>
          </c:extLst>
        </c:ser>
        <c:ser>
          <c:idx val="1"/>
          <c:order val="1"/>
          <c:tx>
            <c:strRef>
              <c:f>'[2024 National report figures (240521)_working file.xlsx]FIG_STMT SALARIES X GENDER'!$I$5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National report figures (240521)_working file.xlsx]FIG_STMT SALARIES X GENDER'!$J$3:$K$3</c:f>
              <c:strCache>
                <c:ptCount val="2"/>
                <c:pt idx="0">
                  <c:v>Short-term (2021)</c:v>
                </c:pt>
                <c:pt idx="1">
                  <c:v>Medium-term (2024)</c:v>
                </c:pt>
              </c:strCache>
            </c:strRef>
          </c:cat>
          <c:val>
            <c:numRef>
              <c:f>'[2024 National report figures (240521)_working file.xlsx]FIG_STMT SALARIES X GENDER'!$J$5:$K$5</c:f>
              <c:numCache>
                <c:formatCode>0.0%</c:formatCode>
                <c:ptCount val="2"/>
                <c:pt idx="0">
                  <c:v>0.78799999999999992</c:v>
                </c:pt>
                <c:pt idx="1">
                  <c:v>0.92400000000000004</c:v>
                </c:pt>
              </c:numCache>
            </c:numRef>
          </c:val>
          <c:extLst>
            <c:ext xmlns:c16="http://schemas.microsoft.com/office/drawing/2014/chart" uri="{C3380CC4-5D6E-409C-BE32-E72D297353CC}">
              <c16:uniqueId val="{00000001-A12E-4246-9CDC-5125FC11375C}"/>
            </c:ext>
          </c:extLst>
        </c:ser>
        <c:dLbls>
          <c:showLegendKey val="0"/>
          <c:showVal val="0"/>
          <c:showCatName val="0"/>
          <c:showSerName val="0"/>
          <c:showPercent val="0"/>
          <c:showBubbleSize val="0"/>
        </c:dLbls>
        <c:gapWidth val="182"/>
        <c:overlap val="-27"/>
        <c:axId val="790498672"/>
        <c:axId val="1634385392"/>
      </c:barChart>
      <c:catAx>
        <c:axId val="79049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634385392"/>
        <c:crosses val="autoZero"/>
        <c:auto val="1"/>
        <c:lblAlgn val="ctr"/>
        <c:lblOffset val="100"/>
        <c:noMultiLvlLbl val="0"/>
      </c:catAx>
      <c:valAx>
        <c:axId val="1634385392"/>
        <c:scaling>
          <c:orientation val="minMax"/>
          <c:max val="1"/>
          <c:min val="0.30000000000000004"/>
        </c:scaling>
        <c:delete val="1"/>
        <c:axPos val="l"/>
        <c:numFmt formatCode="0.0%" sourceLinked="1"/>
        <c:majorTickMark val="out"/>
        <c:minorTickMark val="none"/>
        <c:tickLblPos val="nextTo"/>
        <c:crossAx val="790498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Public Sans"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'FIG_STMT SALARIES X GENDER'!$A$3</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'FIG_STMT SALARIES X GENDER'!$A$4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'FIG_STMT SALARIES X GENDER'!$B$3:$C$3</c:f>
              <c:strCache>
                <c:ptCount val="2"/>
                <c:pt idx="0">
                  <c:v>Short-term (2021)</c:v>
                </c:pt>
                <c:pt idx="1">
                  <c:v>Medium-term (2024)</c:v>
                </c:pt>
              </c:strCache>
            </c:strRef>
          </c:cat>
          <c:val>
            <c:numRef>
              <c:f>'FIG_STMT SALARIES X GENDER'!$B$4:$C$4</c:f>
              <c:numCache>
                <c:formatCode>"$"#,##0</c:formatCode>
                <c:ptCount val="2"/>
                <c:pt idx="0">
                  <c:v>68000</c:v>
                </c:pt>
                <c:pt idx="1">
                  <c:v>92000</c:v>
                </c:pt>
              </c:numCache>
            </c:numRef>
          </c:val>
          <c:extLst>
            <c:ext xmlns:c16="http://schemas.microsoft.com/office/drawing/2014/chart" uri="{C3380CC4-5D6E-409C-BE32-E72D297353CC}">
              <c16:uniqueId val="{00000000-9E49-4F78-9017-049480C39694}"/>
            </c:ext>
          </c:extLst>
        </c:ser>
        <c:ser>
          <c:idx val="1"/>
          <c:order val="1"/>
          <c:tx>
            <c:strRef>
              <c:f>'FIG_STMT SALARIES X GENDER'!$A$5</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'FIG_STMT SALARIES X GENDER'!$B$3:$C$3</c:f>
              <c:strCache>
                <c:ptCount val="2"/>
                <c:pt idx="0">
                  <c:v>Short-term (2021)</c:v>
                </c:pt>
                <c:pt idx="1">
                  <c:v>Medium-term (2024)</c:v>
                </c:pt>
              </c:strCache>
            </c:strRef>
          </c:cat>
          <c:val>
            <c:numRef>
              <c:f>'FIG_STMT SALARIES X GENDER'!$B$5:$C$5</c:f>
              <c:numCache>
                <c:formatCode>"$"#,##0</c:formatCode>
                <c:ptCount val="2"/>
                <c:pt idx="0">
                  <c:v>65000</c:v>
                </c:pt>
                <c:pt idx="1">
                  <c:v>85000</c:v>
                </c:pt>
              </c:numCache>
            </c:numRef>
          </c:val>
          <c:extLst>
            <c:ext xmlns:c16="http://schemas.microsoft.com/office/drawing/2014/chart" uri="{C3380CC4-5D6E-409C-BE32-E72D297353CC}">
              <c16:uniqueId val="{00000001-9E49-4F78-9017-049480C39694}"/>
            </c:ext>
          </c:extLst>
        </c:ser>
        <c:dLbls>
          <c:showLegendKey val="0"/>
          <c:showVal val="0"/>
          <c:showCatName val="0"/>
          <c:showSerName val="0"/>
          <c:showPercent val="0"/>
          <c:showBubbleSize val="0"/>
        </c:dLbls>
        <c:gapWidth val="165"/>
        <c:overlap val="-27"/>
        <c:axId val="257808736"/>
        <c:axId val="1810531200"/>
      </c:barChart>
      <c:catAx>
        <c:axId val="2578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531200"/>
        <c:crosses val="autoZero"/>
        <c:auto val="1"/>
        <c:lblAlgn val="ctr"/>
        <c:lblOffset val="100"/>
        <c:noMultiLvlLbl val="0"/>
      </c:catAx>
      <c:valAx>
        <c:axId val="1810531200"/>
        <c:scaling>
          <c:orientation val="minMax"/>
          <c:max val="130000"/>
          <c:min val="30000"/>
        </c:scaling>
        <c:delete val="1"/>
        <c:axPos val="l"/>
        <c:numFmt formatCode="&quot;$&quot;#,##0" sourceLinked="1"/>
        <c:majorTickMark val="out"/>
        <c:minorTickMark val="none"/>
        <c:tickLblPos val="nextTo"/>
        <c:crossAx val="257808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CAG Health &amp; Wellbeing">
      <a:dk1>
        <a:srgbClr val="000000"/>
      </a:dk1>
      <a:lt1>
        <a:srgbClr val="FFFFFF"/>
      </a:lt1>
      <a:dk2>
        <a:srgbClr val="004DCF"/>
      </a:dk2>
      <a:lt2>
        <a:srgbClr val="FFFFFF"/>
      </a:lt2>
      <a:accent1>
        <a:srgbClr val="3A5E5E"/>
      </a:accent1>
      <a:accent2>
        <a:srgbClr val="7F4C2E"/>
      </a:accent2>
      <a:accent3>
        <a:srgbClr val="684F6F"/>
      </a:accent3>
      <a:accent4>
        <a:srgbClr val="475115"/>
      </a:accent4>
      <a:accent5>
        <a:srgbClr val="6E0404"/>
      </a:accent5>
      <a:accent6>
        <a:srgbClr val="2D6442"/>
      </a:accent6>
      <a:hlink>
        <a:srgbClr val="004DC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e4e7071-5663-40f4-b82b-2f0fff1265cc">
      <Terms xmlns="http://schemas.microsoft.com/office/infopath/2007/PartnerControls"/>
    </lcf76f155ced4ddcb4097134ff3c332f>
    <TaxCatchAll xmlns="1d7fd805-69e4-4ade-a468-cc546b9d58a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63493A-6663-4A14-8ADB-6544B64B3F3E}">
  <ds:schemaRefs>
    <ds:schemaRef ds:uri="http://schemas.microsoft.com/office/2006/documentManagement/types"/>
    <ds:schemaRef ds:uri="http://purl.org/dc/elements/1.1/"/>
    <ds:schemaRef ds:uri="1d7fd805-69e4-4ade-a468-cc546b9d58af"/>
    <ds:schemaRef ds:uri="ae4e7071-5663-40f4-b82b-2f0fff1265cc"/>
    <ds:schemaRef ds:uri="http://schemas.microsoft.com/sharepoint/v3"/>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E6B3F55-7581-4652-A2C6-A6F19B145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4.xml><?xml version="1.0" encoding="utf-8"?>
<ds:datastoreItem xmlns:ds="http://schemas.openxmlformats.org/officeDocument/2006/customXml" ds:itemID="{080DC5B4-DAB2-4448-9BDC-7A47C6B94E73}">
  <ds:schemaRefs>
    <ds:schemaRef ds:uri="http://schemas.microsoft.com/sharepoint/v3/contenttype/forms"/>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980</TotalTime>
  <Pages>81</Pages>
  <Words>26352</Words>
  <Characters>150209</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176209</CharactersWithSpaces>
  <SharedDoc>false</SharedDoc>
  <HLinks>
    <vt:vector size="624" baseType="variant">
      <vt:variant>
        <vt:i4>2162746</vt:i4>
      </vt:variant>
      <vt:variant>
        <vt:i4>672</vt:i4>
      </vt:variant>
      <vt:variant>
        <vt:i4>0</vt:i4>
      </vt:variant>
      <vt:variant>
        <vt:i4>5</vt:i4>
      </vt:variant>
      <vt:variant>
        <vt:lpwstr>https://app.powerbi.com/view?r=eyJrIjoiNzg4YjY2NzQtZGYwMy00ZWRlLWE5MjEtMmFlODM1YzNlNzZlIiwidCI6IjBhNGQ1MDgwLTUxNWMtNDVlNi1hN2FiLTFiZjI1OTZhNTY0OCJ9</vt:lpwstr>
      </vt:variant>
      <vt:variant>
        <vt:lpwstr/>
      </vt:variant>
      <vt:variant>
        <vt:i4>2555964</vt:i4>
      </vt:variant>
      <vt:variant>
        <vt:i4>603</vt:i4>
      </vt:variant>
      <vt:variant>
        <vt:i4>0</vt:i4>
      </vt:variant>
      <vt:variant>
        <vt:i4>5</vt:i4>
      </vt:variant>
      <vt:variant>
        <vt:lpwstr>http://www.qilt.edu.au/</vt:lpwstr>
      </vt:variant>
      <vt:variant>
        <vt:lpwstr/>
      </vt:variant>
      <vt:variant>
        <vt:i4>3670057</vt:i4>
      </vt:variant>
      <vt:variant>
        <vt:i4>591</vt:i4>
      </vt:variant>
      <vt:variant>
        <vt:i4>0</vt:i4>
      </vt:variant>
      <vt:variant>
        <vt:i4>5</vt:i4>
      </vt:variant>
      <vt:variant>
        <vt:lpwstr>https://app.powerbi.com/view?r=eyJrIjoiM2ZjOTkxNGQtMzc5NS00YjZmLWE5MTctYjlhZjY2ZTZmNGRkIiwidCI6IjBhNGQ1MDgwLTUxNWMtNDVlNi1hN2FiLTFiZjI1OTZhNTY0OCJ9</vt:lpwstr>
      </vt:variant>
      <vt:variant>
        <vt:lpwstr/>
      </vt:variant>
      <vt:variant>
        <vt:i4>6553709</vt:i4>
      </vt:variant>
      <vt:variant>
        <vt:i4>588</vt:i4>
      </vt:variant>
      <vt:variant>
        <vt:i4>0</vt:i4>
      </vt:variant>
      <vt:variant>
        <vt:i4>5</vt:i4>
      </vt:variant>
      <vt:variant>
        <vt:lpwstr>https://www.qilt.edu.au/surveys/graduate-outcomes-survey---longitudinal-(gos-l)</vt:lpwstr>
      </vt:variant>
      <vt:variant>
        <vt:lpwstr/>
      </vt:variant>
      <vt:variant>
        <vt:i4>2555964</vt:i4>
      </vt:variant>
      <vt:variant>
        <vt:i4>585</vt:i4>
      </vt:variant>
      <vt:variant>
        <vt:i4>0</vt:i4>
      </vt:variant>
      <vt:variant>
        <vt:i4>5</vt:i4>
      </vt:variant>
      <vt:variant>
        <vt:lpwstr>http://www.qilt.edu.au/</vt:lpwstr>
      </vt:variant>
      <vt:variant>
        <vt:lpwstr/>
      </vt:variant>
      <vt:variant>
        <vt:i4>1441847</vt:i4>
      </vt:variant>
      <vt:variant>
        <vt:i4>578</vt:i4>
      </vt:variant>
      <vt:variant>
        <vt:i4>0</vt:i4>
      </vt:variant>
      <vt:variant>
        <vt:i4>5</vt:i4>
      </vt:variant>
      <vt:variant>
        <vt:lpwstr/>
      </vt:variant>
      <vt:variant>
        <vt:lpwstr>_Toc172640005</vt:lpwstr>
      </vt:variant>
      <vt:variant>
        <vt:i4>1441847</vt:i4>
      </vt:variant>
      <vt:variant>
        <vt:i4>572</vt:i4>
      </vt:variant>
      <vt:variant>
        <vt:i4>0</vt:i4>
      </vt:variant>
      <vt:variant>
        <vt:i4>5</vt:i4>
      </vt:variant>
      <vt:variant>
        <vt:lpwstr/>
      </vt:variant>
      <vt:variant>
        <vt:lpwstr>_Toc172640004</vt:lpwstr>
      </vt:variant>
      <vt:variant>
        <vt:i4>1441847</vt:i4>
      </vt:variant>
      <vt:variant>
        <vt:i4>566</vt:i4>
      </vt:variant>
      <vt:variant>
        <vt:i4>0</vt:i4>
      </vt:variant>
      <vt:variant>
        <vt:i4>5</vt:i4>
      </vt:variant>
      <vt:variant>
        <vt:lpwstr/>
      </vt:variant>
      <vt:variant>
        <vt:lpwstr>_Toc172640003</vt:lpwstr>
      </vt:variant>
      <vt:variant>
        <vt:i4>1441847</vt:i4>
      </vt:variant>
      <vt:variant>
        <vt:i4>560</vt:i4>
      </vt:variant>
      <vt:variant>
        <vt:i4>0</vt:i4>
      </vt:variant>
      <vt:variant>
        <vt:i4>5</vt:i4>
      </vt:variant>
      <vt:variant>
        <vt:lpwstr/>
      </vt:variant>
      <vt:variant>
        <vt:lpwstr>_Toc172640002</vt:lpwstr>
      </vt:variant>
      <vt:variant>
        <vt:i4>1441847</vt:i4>
      </vt:variant>
      <vt:variant>
        <vt:i4>554</vt:i4>
      </vt:variant>
      <vt:variant>
        <vt:i4>0</vt:i4>
      </vt:variant>
      <vt:variant>
        <vt:i4>5</vt:i4>
      </vt:variant>
      <vt:variant>
        <vt:lpwstr/>
      </vt:variant>
      <vt:variant>
        <vt:lpwstr>_Toc172640001</vt:lpwstr>
      </vt:variant>
      <vt:variant>
        <vt:i4>1441847</vt:i4>
      </vt:variant>
      <vt:variant>
        <vt:i4>548</vt:i4>
      </vt:variant>
      <vt:variant>
        <vt:i4>0</vt:i4>
      </vt:variant>
      <vt:variant>
        <vt:i4>5</vt:i4>
      </vt:variant>
      <vt:variant>
        <vt:lpwstr/>
      </vt:variant>
      <vt:variant>
        <vt:lpwstr>_Toc172640000</vt:lpwstr>
      </vt:variant>
      <vt:variant>
        <vt:i4>1441849</vt:i4>
      </vt:variant>
      <vt:variant>
        <vt:i4>542</vt:i4>
      </vt:variant>
      <vt:variant>
        <vt:i4>0</vt:i4>
      </vt:variant>
      <vt:variant>
        <vt:i4>5</vt:i4>
      </vt:variant>
      <vt:variant>
        <vt:lpwstr/>
      </vt:variant>
      <vt:variant>
        <vt:lpwstr>_Toc172639999</vt:lpwstr>
      </vt:variant>
      <vt:variant>
        <vt:i4>1441849</vt:i4>
      </vt:variant>
      <vt:variant>
        <vt:i4>536</vt:i4>
      </vt:variant>
      <vt:variant>
        <vt:i4>0</vt:i4>
      </vt:variant>
      <vt:variant>
        <vt:i4>5</vt:i4>
      </vt:variant>
      <vt:variant>
        <vt:lpwstr/>
      </vt:variant>
      <vt:variant>
        <vt:lpwstr>_Toc172639998</vt:lpwstr>
      </vt:variant>
      <vt:variant>
        <vt:i4>1441849</vt:i4>
      </vt:variant>
      <vt:variant>
        <vt:i4>530</vt:i4>
      </vt:variant>
      <vt:variant>
        <vt:i4>0</vt:i4>
      </vt:variant>
      <vt:variant>
        <vt:i4>5</vt:i4>
      </vt:variant>
      <vt:variant>
        <vt:lpwstr/>
      </vt:variant>
      <vt:variant>
        <vt:lpwstr>_Toc172639997</vt:lpwstr>
      </vt:variant>
      <vt:variant>
        <vt:i4>1441849</vt:i4>
      </vt:variant>
      <vt:variant>
        <vt:i4>524</vt:i4>
      </vt:variant>
      <vt:variant>
        <vt:i4>0</vt:i4>
      </vt:variant>
      <vt:variant>
        <vt:i4>5</vt:i4>
      </vt:variant>
      <vt:variant>
        <vt:lpwstr/>
      </vt:variant>
      <vt:variant>
        <vt:lpwstr>_Toc172639996</vt:lpwstr>
      </vt:variant>
      <vt:variant>
        <vt:i4>1441849</vt:i4>
      </vt:variant>
      <vt:variant>
        <vt:i4>518</vt:i4>
      </vt:variant>
      <vt:variant>
        <vt:i4>0</vt:i4>
      </vt:variant>
      <vt:variant>
        <vt:i4>5</vt:i4>
      </vt:variant>
      <vt:variant>
        <vt:lpwstr/>
      </vt:variant>
      <vt:variant>
        <vt:lpwstr>_Toc172639995</vt:lpwstr>
      </vt:variant>
      <vt:variant>
        <vt:i4>1441849</vt:i4>
      </vt:variant>
      <vt:variant>
        <vt:i4>512</vt:i4>
      </vt:variant>
      <vt:variant>
        <vt:i4>0</vt:i4>
      </vt:variant>
      <vt:variant>
        <vt:i4>5</vt:i4>
      </vt:variant>
      <vt:variant>
        <vt:lpwstr/>
      </vt:variant>
      <vt:variant>
        <vt:lpwstr>_Toc172639994</vt:lpwstr>
      </vt:variant>
      <vt:variant>
        <vt:i4>1441849</vt:i4>
      </vt:variant>
      <vt:variant>
        <vt:i4>506</vt:i4>
      </vt:variant>
      <vt:variant>
        <vt:i4>0</vt:i4>
      </vt:variant>
      <vt:variant>
        <vt:i4>5</vt:i4>
      </vt:variant>
      <vt:variant>
        <vt:lpwstr/>
      </vt:variant>
      <vt:variant>
        <vt:lpwstr>_Toc172639993</vt:lpwstr>
      </vt:variant>
      <vt:variant>
        <vt:i4>1441849</vt:i4>
      </vt:variant>
      <vt:variant>
        <vt:i4>500</vt:i4>
      </vt:variant>
      <vt:variant>
        <vt:i4>0</vt:i4>
      </vt:variant>
      <vt:variant>
        <vt:i4>5</vt:i4>
      </vt:variant>
      <vt:variant>
        <vt:lpwstr/>
      </vt:variant>
      <vt:variant>
        <vt:lpwstr>_Toc172639992</vt:lpwstr>
      </vt:variant>
      <vt:variant>
        <vt:i4>1441849</vt:i4>
      </vt:variant>
      <vt:variant>
        <vt:i4>494</vt:i4>
      </vt:variant>
      <vt:variant>
        <vt:i4>0</vt:i4>
      </vt:variant>
      <vt:variant>
        <vt:i4>5</vt:i4>
      </vt:variant>
      <vt:variant>
        <vt:lpwstr/>
      </vt:variant>
      <vt:variant>
        <vt:lpwstr>_Toc172639991</vt:lpwstr>
      </vt:variant>
      <vt:variant>
        <vt:i4>1441849</vt:i4>
      </vt:variant>
      <vt:variant>
        <vt:i4>488</vt:i4>
      </vt:variant>
      <vt:variant>
        <vt:i4>0</vt:i4>
      </vt:variant>
      <vt:variant>
        <vt:i4>5</vt:i4>
      </vt:variant>
      <vt:variant>
        <vt:lpwstr/>
      </vt:variant>
      <vt:variant>
        <vt:lpwstr>_Toc172639990</vt:lpwstr>
      </vt:variant>
      <vt:variant>
        <vt:i4>1507385</vt:i4>
      </vt:variant>
      <vt:variant>
        <vt:i4>482</vt:i4>
      </vt:variant>
      <vt:variant>
        <vt:i4>0</vt:i4>
      </vt:variant>
      <vt:variant>
        <vt:i4>5</vt:i4>
      </vt:variant>
      <vt:variant>
        <vt:lpwstr/>
      </vt:variant>
      <vt:variant>
        <vt:lpwstr>_Toc172639989</vt:lpwstr>
      </vt:variant>
      <vt:variant>
        <vt:i4>1507385</vt:i4>
      </vt:variant>
      <vt:variant>
        <vt:i4>476</vt:i4>
      </vt:variant>
      <vt:variant>
        <vt:i4>0</vt:i4>
      </vt:variant>
      <vt:variant>
        <vt:i4>5</vt:i4>
      </vt:variant>
      <vt:variant>
        <vt:lpwstr/>
      </vt:variant>
      <vt:variant>
        <vt:lpwstr>_Toc172639988</vt:lpwstr>
      </vt:variant>
      <vt:variant>
        <vt:i4>1507385</vt:i4>
      </vt:variant>
      <vt:variant>
        <vt:i4>470</vt:i4>
      </vt:variant>
      <vt:variant>
        <vt:i4>0</vt:i4>
      </vt:variant>
      <vt:variant>
        <vt:i4>5</vt:i4>
      </vt:variant>
      <vt:variant>
        <vt:lpwstr/>
      </vt:variant>
      <vt:variant>
        <vt:lpwstr>_Toc172639987</vt:lpwstr>
      </vt:variant>
      <vt:variant>
        <vt:i4>1507385</vt:i4>
      </vt:variant>
      <vt:variant>
        <vt:i4>461</vt:i4>
      </vt:variant>
      <vt:variant>
        <vt:i4>0</vt:i4>
      </vt:variant>
      <vt:variant>
        <vt:i4>5</vt:i4>
      </vt:variant>
      <vt:variant>
        <vt:lpwstr/>
      </vt:variant>
      <vt:variant>
        <vt:lpwstr>_Toc172639986</vt:lpwstr>
      </vt:variant>
      <vt:variant>
        <vt:i4>1507385</vt:i4>
      </vt:variant>
      <vt:variant>
        <vt:i4>455</vt:i4>
      </vt:variant>
      <vt:variant>
        <vt:i4>0</vt:i4>
      </vt:variant>
      <vt:variant>
        <vt:i4>5</vt:i4>
      </vt:variant>
      <vt:variant>
        <vt:lpwstr/>
      </vt:variant>
      <vt:variant>
        <vt:lpwstr>_Toc172639985</vt:lpwstr>
      </vt:variant>
      <vt:variant>
        <vt:i4>1507385</vt:i4>
      </vt:variant>
      <vt:variant>
        <vt:i4>449</vt:i4>
      </vt:variant>
      <vt:variant>
        <vt:i4>0</vt:i4>
      </vt:variant>
      <vt:variant>
        <vt:i4>5</vt:i4>
      </vt:variant>
      <vt:variant>
        <vt:lpwstr/>
      </vt:variant>
      <vt:variant>
        <vt:lpwstr>_Toc172639984</vt:lpwstr>
      </vt:variant>
      <vt:variant>
        <vt:i4>1507385</vt:i4>
      </vt:variant>
      <vt:variant>
        <vt:i4>443</vt:i4>
      </vt:variant>
      <vt:variant>
        <vt:i4>0</vt:i4>
      </vt:variant>
      <vt:variant>
        <vt:i4>5</vt:i4>
      </vt:variant>
      <vt:variant>
        <vt:lpwstr/>
      </vt:variant>
      <vt:variant>
        <vt:lpwstr>_Toc172639983</vt:lpwstr>
      </vt:variant>
      <vt:variant>
        <vt:i4>1507385</vt:i4>
      </vt:variant>
      <vt:variant>
        <vt:i4>437</vt:i4>
      </vt:variant>
      <vt:variant>
        <vt:i4>0</vt:i4>
      </vt:variant>
      <vt:variant>
        <vt:i4>5</vt:i4>
      </vt:variant>
      <vt:variant>
        <vt:lpwstr/>
      </vt:variant>
      <vt:variant>
        <vt:lpwstr>_Toc172639982</vt:lpwstr>
      </vt:variant>
      <vt:variant>
        <vt:i4>1507385</vt:i4>
      </vt:variant>
      <vt:variant>
        <vt:i4>431</vt:i4>
      </vt:variant>
      <vt:variant>
        <vt:i4>0</vt:i4>
      </vt:variant>
      <vt:variant>
        <vt:i4>5</vt:i4>
      </vt:variant>
      <vt:variant>
        <vt:lpwstr/>
      </vt:variant>
      <vt:variant>
        <vt:lpwstr>_Toc172639981</vt:lpwstr>
      </vt:variant>
      <vt:variant>
        <vt:i4>1507385</vt:i4>
      </vt:variant>
      <vt:variant>
        <vt:i4>425</vt:i4>
      </vt:variant>
      <vt:variant>
        <vt:i4>0</vt:i4>
      </vt:variant>
      <vt:variant>
        <vt:i4>5</vt:i4>
      </vt:variant>
      <vt:variant>
        <vt:lpwstr/>
      </vt:variant>
      <vt:variant>
        <vt:lpwstr>_Toc172639980</vt:lpwstr>
      </vt:variant>
      <vt:variant>
        <vt:i4>1572921</vt:i4>
      </vt:variant>
      <vt:variant>
        <vt:i4>419</vt:i4>
      </vt:variant>
      <vt:variant>
        <vt:i4>0</vt:i4>
      </vt:variant>
      <vt:variant>
        <vt:i4>5</vt:i4>
      </vt:variant>
      <vt:variant>
        <vt:lpwstr/>
      </vt:variant>
      <vt:variant>
        <vt:lpwstr>_Toc172639979</vt:lpwstr>
      </vt:variant>
      <vt:variant>
        <vt:i4>1572921</vt:i4>
      </vt:variant>
      <vt:variant>
        <vt:i4>413</vt:i4>
      </vt:variant>
      <vt:variant>
        <vt:i4>0</vt:i4>
      </vt:variant>
      <vt:variant>
        <vt:i4>5</vt:i4>
      </vt:variant>
      <vt:variant>
        <vt:lpwstr/>
      </vt:variant>
      <vt:variant>
        <vt:lpwstr>_Toc172639978</vt:lpwstr>
      </vt:variant>
      <vt:variant>
        <vt:i4>1572921</vt:i4>
      </vt:variant>
      <vt:variant>
        <vt:i4>407</vt:i4>
      </vt:variant>
      <vt:variant>
        <vt:i4>0</vt:i4>
      </vt:variant>
      <vt:variant>
        <vt:i4>5</vt:i4>
      </vt:variant>
      <vt:variant>
        <vt:lpwstr/>
      </vt:variant>
      <vt:variant>
        <vt:lpwstr>_Toc172639977</vt:lpwstr>
      </vt:variant>
      <vt:variant>
        <vt:i4>1572921</vt:i4>
      </vt:variant>
      <vt:variant>
        <vt:i4>401</vt:i4>
      </vt:variant>
      <vt:variant>
        <vt:i4>0</vt:i4>
      </vt:variant>
      <vt:variant>
        <vt:i4>5</vt:i4>
      </vt:variant>
      <vt:variant>
        <vt:lpwstr/>
      </vt:variant>
      <vt:variant>
        <vt:lpwstr>_Toc172639976</vt:lpwstr>
      </vt:variant>
      <vt:variant>
        <vt:i4>1572921</vt:i4>
      </vt:variant>
      <vt:variant>
        <vt:i4>395</vt:i4>
      </vt:variant>
      <vt:variant>
        <vt:i4>0</vt:i4>
      </vt:variant>
      <vt:variant>
        <vt:i4>5</vt:i4>
      </vt:variant>
      <vt:variant>
        <vt:lpwstr/>
      </vt:variant>
      <vt:variant>
        <vt:lpwstr>_Toc172639975</vt:lpwstr>
      </vt:variant>
      <vt:variant>
        <vt:i4>1572921</vt:i4>
      </vt:variant>
      <vt:variant>
        <vt:i4>389</vt:i4>
      </vt:variant>
      <vt:variant>
        <vt:i4>0</vt:i4>
      </vt:variant>
      <vt:variant>
        <vt:i4>5</vt:i4>
      </vt:variant>
      <vt:variant>
        <vt:lpwstr/>
      </vt:variant>
      <vt:variant>
        <vt:lpwstr>_Toc172639974</vt:lpwstr>
      </vt:variant>
      <vt:variant>
        <vt:i4>1572921</vt:i4>
      </vt:variant>
      <vt:variant>
        <vt:i4>383</vt:i4>
      </vt:variant>
      <vt:variant>
        <vt:i4>0</vt:i4>
      </vt:variant>
      <vt:variant>
        <vt:i4>5</vt:i4>
      </vt:variant>
      <vt:variant>
        <vt:lpwstr/>
      </vt:variant>
      <vt:variant>
        <vt:lpwstr>_Toc172639973</vt:lpwstr>
      </vt:variant>
      <vt:variant>
        <vt:i4>1572921</vt:i4>
      </vt:variant>
      <vt:variant>
        <vt:i4>377</vt:i4>
      </vt:variant>
      <vt:variant>
        <vt:i4>0</vt:i4>
      </vt:variant>
      <vt:variant>
        <vt:i4>5</vt:i4>
      </vt:variant>
      <vt:variant>
        <vt:lpwstr/>
      </vt:variant>
      <vt:variant>
        <vt:lpwstr>_Toc172639972</vt:lpwstr>
      </vt:variant>
      <vt:variant>
        <vt:i4>1572921</vt:i4>
      </vt:variant>
      <vt:variant>
        <vt:i4>371</vt:i4>
      </vt:variant>
      <vt:variant>
        <vt:i4>0</vt:i4>
      </vt:variant>
      <vt:variant>
        <vt:i4>5</vt:i4>
      </vt:variant>
      <vt:variant>
        <vt:lpwstr/>
      </vt:variant>
      <vt:variant>
        <vt:lpwstr>_Toc172639971</vt:lpwstr>
      </vt:variant>
      <vt:variant>
        <vt:i4>1572921</vt:i4>
      </vt:variant>
      <vt:variant>
        <vt:i4>365</vt:i4>
      </vt:variant>
      <vt:variant>
        <vt:i4>0</vt:i4>
      </vt:variant>
      <vt:variant>
        <vt:i4>5</vt:i4>
      </vt:variant>
      <vt:variant>
        <vt:lpwstr/>
      </vt:variant>
      <vt:variant>
        <vt:lpwstr>_Toc172639970</vt:lpwstr>
      </vt:variant>
      <vt:variant>
        <vt:i4>1638457</vt:i4>
      </vt:variant>
      <vt:variant>
        <vt:i4>359</vt:i4>
      </vt:variant>
      <vt:variant>
        <vt:i4>0</vt:i4>
      </vt:variant>
      <vt:variant>
        <vt:i4>5</vt:i4>
      </vt:variant>
      <vt:variant>
        <vt:lpwstr/>
      </vt:variant>
      <vt:variant>
        <vt:lpwstr>_Toc172639969</vt:lpwstr>
      </vt:variant>
      <vt:variant>
        <vt:i4>1638457</vt:i4>
      </vt:variant>
      <vt:variant>
        <vt:i4>353</vt:i4>
      </vt:variant>
      <vt:variant>
        <vt:i4>0</vt:i4>
      </vt:variant>
      <vt:variant>
        <vt:i4>5</vt:i4>
      </vt:variant>
      <vt:variant>
        <vt:lpwstr/>
      </vt:variant>
      <vt:variant>
        <vt:lpwstr>_Toc172639968</vt:lpwstr>
      </vt:variant>
      <vt:variant>
        <vt:i4>1638457</vt:i4>
      </vt:variant>
      <vt:variant>
        <vt:i4>347</vt:i4>
      </vt:variant>
      <vt:variant>
        <vt:i4>0</vt:i4>
      </vt:variant>
      <vt:variant>
        <vt:i4>5</vt:i4>
      </vt:variant>
      <vt:variant>
        <vt:lpwstr/>
      </vt:variant>
      <vt:variant>
        <vt:lpwstr>_Toc172639967</vt:lpwstr>
      </vt:variant>
      <vt:variant>
        <vt:i4>1638457</vt:i4>
      </vt:variant>
      <vt:variant>
        <vt:i4>341</vt:i4>
      </vt:variant>
      <vt:variant>
        <vt:i4>0</vt:i4>
      </vt:variant>
      <vt:variant>
        <vt:i4>5</vt:i4>
      </vt:variant>
      <vt:variant>
        <vt:lpwstr/>
      </vt:variant>
      <vt:variant>
        <vt:lpwstr>_Toc172639966</vt:lpwstr>
      </vt:variant>
      <vt:variant>
        <vt:i4>1638457</vt:i4>
      </vt:variant>
      <vt:variant>
        <vt:i4>335</vt:i4>
      </vt:variant>
      <vt:variant>
        <vt:i4>0</vt:i4>
      </vt:variant>
      <vt:variant>
        <vt:i4>5</vt:i4>
      </vt:variant>
      <vt:variant>
        <vt:lpwstr/>
      </vt:variant>
      <vt:variant>
        <vt:lpwstr>_Toc172639965</vt:lpwstr>
      </vt:variant>
      <vt:variant>
        <vt:i4>1638457</vt:i4>
      </vt:variant>
      <vt:variant>
        <vt:i4>329</vt:i4>
      </vt:variant>
      <vt:variant>
        <vt:i4>0</vt:i4>
      </vt:variant>
      <vt:variant>
        <vt:i4>5</vt:i4>
      </vt:variant>
      <vt:variant>
        <vt:lpwstr/>
      </vt:variant>
      <vt:variant>
        <vt:lpwstr>_Toc172639964</vt:lpwstr>
      </vt:variant>
      <vt:variant>
        <vt:i4>1638457</vt:i4>
      </vt:variant>
      <vt:variant>
        <vt:i4>323</vt:i4>
      </vt:variant>
      <vt:variant>
        <vt:i4>0</vt:i4>
      </vt:variant>
      <vt:variant>
        <vt:i4>5</vt:i4>
      </vt:variant>
      <vt:variant>
        <vt:lpwstr/>
      </vt:variant>
      <vt:variant>
        <vt:lpwstr>_Toc172639963</vt:lpwstr>
      </vt:variant>
      <vt:variant>
        <vt:i4>1638457</vt:i4>
      </vt:variant>
      <vt:variant>
        <vt:i4>317</vt:i4>
      </vt:variant>
      <vt:variant>
        <vt:i4>0</vt:i4>
      </vt:variant>
      <vt:variant>
        <vt:i4>5</vt:i4>
      </vt:variant>
      <vt:variant>
        <vt:lpwstr/>
      </vt:variant>
      <vt:variant>
        <vt:lpwstr>_Toc172639962</vt:lpwstr>
      </vt:variant>
      <vt:variant>
        <vt:i4>1638457</vt:i4>
      </vt:variant>
      <vt:variant>
        <vt:i4>311</vt:i4>
      </vt:variant>
      <vt:variant>
        <vt:i4>0</vt:i4>
      </vt:variant>
      <vt:variant>
        <vt:i4>5</vt:i4>
      </vt:variant>
      <vt:variant>
        <vt:lpwstr/>
      </vt:variant>
      <vt:variant>
        <vt:lpwstr>_Toc172639961</vt:lpwstr>
      </vt:variant>
      <vt:variant>
        <vt:i4>1638457</vt:i4>
      </vt:variant>
      <vt:variant>
        <vt:i4>305</vt:i4>
      </vt:variant>
      <vt:variant>
        <vt:i4>0</vt:i4>
      </vt:variant>
      <vt:variant>
        <vt:i4>5</vt:i4>
      </vt:variant>
      <vt:variant>
        <vt:lpwstr/>
      </vt:variant>
      <vt:variant>
        <vt:lpwstr>_Toc172639960</vt:lpwstr>
      </vt:variant>
      <vt:variant>
        <vt:i4>1703993</vt:i4>
      </vt:variant>
      <vt:variant>
        <vt:i4>299</vt:i4>
      </vt:variant>
      <vt:variant>
        <vt:i4>0</vt:i4>
      </vt:variant>
      <vt:variant>
        <vt:i4>5</vt:i4>
      </vt:variant>
      <vt:variant>
        <vt:lpwstr/>
      </vt:variant>
      <vt:variant>
        <vt:lpwstr>_Toc172639959</vt:lpwstr>
      </vt:variant>
      <vt:variant>
        <vt:i4>1703993</vt:i4>
      </vt:variant>
      <vt:variant>
        <vt:i4>293</vt:i4>
      </vt:variant>
      <vt:variant>
        <vt:i4>0</vt:i4>
      </vt:variant>
      <vt:variant>
        <vt:i4>5</vt:i4>
      </vt:variant>
      <vt:variant>
        <vt:lpwstr/>
      </vt:variant>
      <vt:variant>
        <vt:lpwstr>_Toc172639958</vt:lpwstr>
      </vt:variant>
      <vt:variant>
        <vt:i4>1703993</vt:i4>
      </vt:variant>
      <vt:variant>
        <vt:i4>287</vt:i4>
      </vt:variant>
      <vt:variant>
        <vt:i4>0</vt:i4>
      </vt:variant>
      <vt:variant>
        <vt:i4>5</vt:i4>
      </vt:variant>
      <vt:variant>
        <vt:lpwstr/>
      </vt:variant>
      <vt:variant>
        <vt:lpwstr>_Toc172639957</vt:lpwstr>
      </vt:variant>
      <vt:variant>
        <vt:i4>1703993</vt:i4>
      </vt:variant>
      <vt:variant>
        <vt:i4>281</vt:i4>
      </vt:variant>
      <vt:variant>
        <vt:i4>0</vt:i4>
      </vt:variant>
      <vt:variant>
        <vt:i4>5</vt:i4>
      </vt:variant>
      <vt:variant>
        <vt:lpwstr/>
      </vt:variant>
      <vt:variant>
        <vt:lpwstr>_Toc172639956</vt:lpwstr>
      </vt:variant>
      <vt:variant>
        <vt:i4>1703993</vt:i4>
      </vt:variant>
      <vt:variant>
        <vt:i4>269</vt:i4>
      </vt:variant>
      <vt:variant>
        <vt:i4>0</vt:i4>
      </vt:variant>
      <vt:variant>
        <vt:i4>5</vt:i4>
      </vt:variant>
      <vt:variant>
        <vt:lpwstr/>
      </vt:variant>
      <vt:variant>
        <vt:lpwstr>_Toc172639955</vt:lpwstr>
      </vt:variant>
      <vt:variant>
        <vt:i4>1703993</vt:i4>
      </vt:variant>
      <vt:variant>
        <vt:i4>263</vt:i4>
      </vt:variant>
      <vt:variant>
        <vt:i4>0</vt:i4>
      </vt:variant>
      <vt:variant>
        <vt:i4>5</vt:i4>
      </vt:variant>
      <vt:variant>
        <vt:lpwstr/>
      </vt:variant>
      <vt:variant>
        <vt:lpwstr>_Toc172639954</vt:lpwstr>
      </vt:variant>
      <vt:variant>
        <vt:i4>1703993</vt:i4>
      </vt:variant>
      <vt:variant>
        <vt:i4>257</vt:i4>
      </vt:variant>
      <vt:variant>
        <vt:i4>0</vt:i4>
      </vt:variant>
      <vt:variant>
        <vt:i4>5</vt:i4>
      </vt:variant>
      <vt:variant>
        <vt:lpwstr/>
      </vt:variant>
      <vt:variant>
        <vt:lpwstr>_Toc172639953</vt:lpwstr>
      </vt:variant>
      <vt:variant>
        <vt:i4>1703993</vt:i4>
      </vt:variant>
      <vt:variant>
        <vt:i4>251</vt:i4>
      </vt:variant>
      <vt:variant>
        <vt:i4>0</vt:i4>
      </vt:variant>
      <vt:variant>
        <vt:i4>5</vt:i4>
      </vt:variant>
      <vt:variant>
        <vt:lpwstr/>
      </vt:variant>
      <vt:variant>
        <vt:lpwstr>_Toc172639952</vt:lpwstr>
      </vt:variant>
      <vt:variant>
        <vt:i4>1703993</vt:i4>
      </vt:variant>
      <vt:variant>
        <vt:i4>245</vt:i4>
      </vt:variant>
      <vt:variant>
        <vt:i4>0</vt:i4>
      </vt:variant>
      <vt:variant>
        <vt:i4>5</vt:i4>
      </vt:variant>
      <vt:variant>
        <vt:lpwstr/>
      </vt:variant>
      <vt:variant>
        <vt:lpwstr>_Toc172639951</vt:lpwstr>
      </vt:variant>
      <vt:variant>
        <vt:i4>1703993</vt:i4>
      </vt:variant>
      <vt:variant>
        <vt:i4>239</vt:i4>
      </vt:variant>
      <vt:variant>
        <vt:i4>0</vt:i4>
      </vt:variant>
      <vt:variant>
        <vt:i4>5</vt:i4>
      </vt:variant>
      <vt:variant>
        <vt:lpwstr/>
      </vt:variant>
      <vt:variant>
        <vt:lpwstr>_Toc172639950</vt:lpwstr>
      </vt:variant>
      <vt:variant>
        <vt:i4>1769529</vt:i4>
      </vt:variant>
      <vt:variant>
        <vt:i4>233</vt:i4>
      </vt:variant>
      <vt:variant>
        <vt:i4>0</vt:i4>
      </vt:variant>
      <vt:variant>
        <vt:i4>5</vt:i4>
      </vt:variant>
      <vt:variant>
        <vt:lpwstr/>
      </vt:variant>
      <vt:variant>
        <vt:lpwstr>_Toc172639949</vt:lpwstr>
      </vt:variant>
      <vt:variant>
        <vt:i4>1769529</vt:i4>
      </vt:variant>
      <vt:variant>
        <vt:i4>227</vt:i4>
      </vt:variant>
      <vt:variant>
        <vt:i4>0</vt:i4>
      </vt:variant>
      <vt:variant>
        <vt:i4>5</vt:i4>
      </vt:variant>
      <vt:variant>
        <vt:lpwstr/>
      </vt:variant>
      <vt:variant>
        <vt:lpwstr>_Toc172639948</vt:lpwstr>
      </vt:variant>
      <vt:variant>
        <vt:i4>1769529</vt:i4>
      </vt:variant>
      <vt:variant>
        <vt:i4>221</vt:i4>
      </vt:variant>
      <vt:variant>
        <vt:i4>0</vt:i4>
      </vt:variant>
      <vt:variant>
        <vt:i4>5</vt:i4>
      </vt:variant>
      <vt:variant>
        <vt:lpwstr/>
      </vt:variant>
      <vt:variant>
        <vt:lpwstr>_Toc172639947</vt:lpwstr>
      </vt:variant>
      <vt:variant>
        <vt:i4>1769529</vt:i4>
      </vt:variant>
      <vt:variant>
        <vt:i4>215</vt:i4>
      </vt:variant>
      <vt:variant>
        <vt:i4>0</vt:i4>
      </vt:variant>
      <vt:variant>
        <vt:i4>5</vt:i4>
      </vt:variant>
      <vt:variant>
        <vt:lpwstr/>
      </vt:variant>
      <vt:variant>
        <vt:lpwstr>_Toc172639946</vt:lpwstr>
      </vt:variant>
      <vt:variant>
        <vt:i4>1769529</vt:i4>
      </vt:variant>
      <vt:variant>
        <vt:i4>209</vt:i4>
      </vt:variant>
      <vt:variant>
        <vt:i4>0</vt:i4>
      </vt:variant>
      <vt:variant>
        <vt:i4>5</vt:i4>
      </vt:variant>
      <vt:variant>
        <vt:lpwstr/>
      </vt:variant>
      <vt:variant>
        <vt:lpwstr>_Toc172639945</vt:lpwstr>
      </vt:variant>
      <vt:variant>
        <vt:i4>1769529</vt:i4>
      </vt:variant>
      <vt:variant>
        <vt:i4>203</vt:i4>
      </vt:variant>
      <vt:variant>
        <vt:i4>0</vt:i4>
      </vt:variant>
      <vt:variant>
        <vt:i4>5</vt:i4>
      </vt:variant>
      <vt:variant>
        <vt:lpwstr/>
      </vt:variant>
      <vt:variant>
        <vt:lpwstr>_Toc172639944</vt:lpwstr>
      </vt:variant>
      <vt:variant>
        <vt:i4>1769529</vt:i4>
      </vt:variant>
      <vt:variant>
        <vt:i4>197</vt:i4>
      </vt:variant>
      <vt:variant>
        <vt:i4>0</vt:i4>
      </vt:variant>
      <vt:variant>
        <vt:i4>5</vt:i4>
      </vt:variant>
      <vt:variant>
        <vt:lpwstr/>
      </vt:variant>
      <vt:variant>
        <vt:lpwstr>_Toc172639943</vt:lpwstr>
      </vt:variant>
      <vt:variant>
        <vt:i4>1769529</vt:i4>
      </vt:variant>
      <vt:variant>
        <vt:i4>191</vt:i4>
      </vt:variant>
      <vt:variant>
        <vt:i4>0</vt:i4>
      </vt:variant>
      <vt:variant>
        <vt:i4>5</vt:i4>
      </vt:variant>
      <vt:variant>
        <vt:lpwstr/>
      </vt:variant>
      <vt:variant>
        <vt:lpwstr>_Toc172639942</vt:lpwstr>
      </vt:variant>
      <vt:variant>
        <vt:i4>1769529</vt:i4>
      </vt:variant>
      <vt:variant>
        <vt:i4>185</vt:i4>
      </vt:variant>
      <vt:variant>
        <vt:i4>0</vt:i4>
      </vt:variant>
      <vt:variant>
        <vt:i4>5</vt:i4>
      </vt:variant>
      <vt:variant>
        <vt:lpwstr/>
      </vt:variant>
      <vt:variant>
        <vt:lpwstr>_Toc172639941</vt:lpwstr>
      </vt:variant>
      <vt:variant>
        <vt:i4>1769529</vt:i4>
      </vt:variant>
      <vt:variant>
        <vt:i4>179</vt:i4>
      </vt:variant>
      <vt:variant>
        <vt:i4>0</vt:i4>
      </vt:variant>
      <vt:variant>
        <vt:i4>5</vt:i4>
      </vt:variant>
      <vt:variant>
        <vt:lpwstr/>
      </vt:variant>
      <vt:variant>
        <vt:lpwstr>_Toc172639940</vt:lpwstr>
      </vt:variant>
      <vt:variant>
        <vt:i4>1835065</vt:i4>
      </vt:variant>
      <vt:variant>
        <vt:i4>173</vt:i4>
      </vt:variant>
      <vt:variant>
        <vt:i4>0</vt:i4>
      </vt:variant>
      <vt:variant>
        <vt:i4>5</vt:i4>
      </vt:variant>
      <vt:variant>
        <vt:lpwstr/>
      </vt:variant>
      <vt:variant>
        <vt:lpwstr>_Toc172639939</vt:lpwstr>
      </vt:variant>
      <vt:variant>
        <vt:i4>1835065</vt:i4>
      </vt:variant>
      <vt:variant>
        <vt:i4>167</vt:i4>
      </vt:variant>
      <vt:variant>
        <vt:i4>0</vt:i4>
      </vt:variant>
      <vt:variant>
        <vt:i4>5</vt:i4>
      </vt:variant>
      <vt:variant>
        <vt:lpwstr/>
      </vt:variant>
      <vt:variant>
        <vt:lpwstr>_Toc172639938</vt:lpwstr>
      </vt:variant>
      <vt:variant>
        <vt:i4>1835065</vt:i4>
      </vt:variant>
      <vt:variant>
        <vt:i4>161</vt:i4>
      </vt:variant>
      <vt:variant>
        <vt:i4>0</vt:i4>
      </vt:variant>
      <vt:variant>
        <vt:i4>5</vt:i4>
      </vt:variant>
      <vt:variant>
        <vt:lpwstr/>
      </vt:variant>
      <vt:variant>
        <vt:lpwstr>_Toc172639937</vt:lpwstr>
      </vt:variant>
      <vt:variant>
        <vt:i4>1835065</vt:i4>
      </vt:variant>
      <vt:variant>
        <vt:i4>155</vt:i4>
      </vt:variant>
      <vt:variant>
        <vt:i4>0</vt:i4>
      </vt:variant>
      <vt:variant>
        <vt:i4>5</vt:i4>
      </vt:variant>
      <vt:variant>
        <vt:lpwstr/>
      </vt:variant>
      <vt:variant>
        <vt:lpwstr>_Toc172639936</vt:lpwstr>
      </vt:variant>
      <vt:variant>
        <vt:i4>1835065</vt:i4>
      </vt:variant>
      <vt:variant>
        <vt:i4>149</vt:i4>
      </vt:variant>
      <vt:variant>
        <vt:i4>0</vt:i4>
      </vt:variant>
      <vt:variant>
        <vt:i4>5</vt:i4>
      </vt:variant>
      <vt:variant>
        <vt:lpwstr/>
      </vt:variant>
      <vt:variant>
        <vt:lpwstr>_Toc172639935</vt:lpwstr>
      </vt:variant>
      <vt:variant>
        <vt:i4>1835065</vt:i4>
      </vt:variant>
      <vt:variant>
        <vt:i4>143</vt:i4>
      </vt:variant>
      <vt:variant>
        <vt:i4>0</vt:i4>
      </vt:variant>
      <vt:variant>
        <vt:i4>5</vt:i4>
      </vt:variant>
      <vt:variant>
        <vt:lpwstr/>
      </vt:variant>
      <vt:variant>
        <vt:lpwstr>_Toc172639934</vt:lpwstr>
      </vt:variant>
      <vt:variant>
        <vt:i4>1835065</vt:i4>
      </vt:variant>
      <vt:variant>
        <vt:i4>137</vt:i4>
      </vt:variant>
      <vt:variant>
        <vt:i4>0</vt:i4>
      </vt:variant>
      <vt:variant>
        <vt:i4>5</vt:i4>
      </vt:variant>
      <vt:variant>
        <vt:lpwstr/>
      </vt:variant>
      <vt:variant>
        <vt:lpwstr>_Toc172639933</vt:lpwstr>
      </vt:variant>
      <vt:variant>
        <vt:i4>1835065</vt:i4>
      </vt:variant>
      <vt:variant>
        <vt:i4>131</vt:i4>
      </vt:variant>
      <vt:variant>
        <vt:i4>0</vt:i4>
      </vt:variant>
      <vt:variant>
        <vt:i4>5</vt:i4>
      </vt:variant>
      <vt:variant>
        <vt:lpwstr/>
      </vt:variant>
      <vt:variant>
        <vt:lpwstr>_Toc172639932</vt:lpwstr>
      </vt:variant>
      <vt:variant>
        <vt:i4>1835065</vt:i4>
      </vt:variant>
      <vt:variant>
        <vt:i4>125</vt:i4>
      </vt:variant>
      <vt:variant>
        <vt:i4>0</vt:i4>
      </vt:variant>
      <vt:variant>
        <vt:i4>5</vt:i4>
      </vt:variant>
      <vt:variant>
        <vt:lpwstr/>
      </vt:variant>
      <vt:variant>
        <vt:lpwstr>_Toc172639931</vt:lpwstr>
      </vt:variant>
      <vt:variant>
        <vt:i4>1835065</vt:i4>
      </vt:variant>
      <vt:variant>
        <vt:i4>119</vt:i4>
      </vt:variant>
      <vt:variant>
        <vt:i4>0</vt:i4>
      </vt:variant>
      <vt:variant>
        <vt:i4>5</vt:i4>
      </vt:variant>
      <vt:variant>
        <vt:lpwstr/>
      </vt:variant>
      <vt:variant>
        <vt:lpwstr>_Toc172639930</vt:lpwstr>
      </vt:variant>
      <vt:variant>
        <vt:i4>1900601</vt:i4>
      </vt:variant>
      <vt:variant>
        <vt:i4>113</vt:i4>
      </vt:variant>
      <vt:variant>
        <vt:i4>0</vt:i4>
      </vt:variant>
      <vt:variant>
        <vt:i4>5</vt:i4>
      </vt:variant>
      <vt:variant>
        <vt:lpwstr/>
      </vt:variant>
      <vt:variant>
        <vt:lpwstr>_Toc172639929</vt:lpwstr>
      </vt:variant>
      <vt:variant>
        <vt:i4>1900601</vt:i4>
      </vt:variant>
      <vt:variant>
        <vt:i4>107</vt:i4>
      </vt:variant>
      <vt:variant>
        <vt:i4>0</vt:i4>
      </vt:variant>
      <vt:variant>
        <vt:i4>5</vt:i4>
      </vt:variant>
      <vt:variant>
        <vt:lpwstr/>
      </vt:variant>
      <vt:variant>
        <vt:lpwstr>_Toc172639928</vt:lpwstr>
      </vt:variant>
      <vt:variant>
        <vt:i4>1900601</vt:i4>
      </vt:variant>
      <vt:variant>
        <vt:i4>101</vt:i4>
      </vt:variant>
      <vt:variant>
        <vt:i4>0</vt:i4>
      </vt:variant>
      <vt:variant>
        <vt:i4>5</vt:i4>
      </vt:variant>
      <vt:variant>
        <vt:lpwstr/>
      </vt:variant>
      <vt:variant>
        <vt:lpwstr>_Toc172639927</vt:lpwstr>
      </vt:variant>
      <vt:variant>
        <vt:i4>1900601</vt:i4>
      </vt:variant>
      <vt:variant>
        <vt:i4>95</vt:i4>
      </vt:variant>
      <vt:variant>
        <vt:i4>0</vt:i4>
      </vt:variant>
      <vt:variant>
        <vt:i4>5</vt:i4>
      </vt:variant>
      <vt:variant>
        <vt:lpwstr/>
      </vt:variant>
      <vt:variant>
        <vt:lpwstr>_Toc172639926</vt:lpwstr>
      </vt:variant>
      <vt:variant>
        <vt:i4>1900601</vt:i4>
      </vt:variant>
      <vt:variant>
        <vt:i4>89</vt:i4>
      </vt:variant>
      <vt:variant>
        <vt:i4>0</vt:i4>
      </vt:variant>
      <vt:variant>
        <vt:i4>5</vt:i4>
      </vt:variant>
      <vt:variant>
        <vt:lpwstr/>
      </vt:variant>
      <vt:variant>
        <vt:lpwstr>_Toc172639925</vt:lpwstr>
      </vt:variant>
      <vt:variant>
        <vt:i4>1900601</vt:i4>
      </vt:variant>
      <vt:variant>
        <vt:i4>83</vt:i4>
      </vt:variant>
      <vt:variant>
        <vt:i4>0</vt:i4>
      </vt:variant>
      <vt:variant>
        <vt:i4>5</vt:i4>
      </vt:variant>
      <vt:variant>
        <vt:lpwstr/>
      </vt:variant>
      <vt:variant>
        <vt:lpwstr>_Toc172639924</vt:lpwstr>
      </vt:variant>
      <vt:variant>
        <vt:i4>1900601</vt:i4>
      </vt:variant>
      <vt:variant>
        <vt:i4>77</vt:i4>
      </vt:variant>
      <vt:variant>
        <vt:i4>0</vt:i4>
      </vt:variant>
      <vt:variant>
        <vt:i4>5</vt:i4>
      </vt:variant>
      <vt:variant>
        <vt:lpwstr/>
      </vt:variant>
      <vt:variant>
        <vt:lpwstr>_Toc172639923</vt:lpwstr>
      </vt:variant>
      <vt:variant>
        <vt:i4>1900601</vt:i4>
      </vt:variant>
      <vt:variant>
        <vt:i4>71</vt:i4>
      </vt:variant>
      <vt:variant>
        <vt:i4>0</vt:i4>
      </vt:variant>
      <vt:variant>
        <vt:i4>5</vt:i4>
      </vt:variant>
      <vt:variant>
        <vt:lpwstr/>
      </vt:variant>
      <vt:variant>
        <vt:lpwstr>_Toc172639922</vt:lpwstr>
      </vt:variant>
      <vt:variant>
        <vt:i4>1900601</vt:i4>
      </vt:variant>
      <vt:variant>
        <vt:i4>65</vt:i4>
      </vt:variant>
      <vt:variant>
        <vt:i4>0</vt:i4>
      </vt:variant>
      <vt:variant>
        <vt:i4>5</vt:i4>
      </vt:variant>
      <vt:variant>
        <vt:lpwstr/>
      </vt:variant>
      <vt:variant>
        <vt:lpwstr>_Toc172639921</vt:lpwstr>
      </vt:variant>
      <vt:variant>
        <vt:i4>1900601</vt:i4>
      </vt:variant>
      <vt:variant>
        <vt:i4>59</vt:i4>
      </vt:variant>
      <vt:variant>
        <vt:i4>0</vt:i4>
      </vt:variant>
      <vt:variant>
        <vt:i4>5</vt:i4>
      </vt:variant>
      <vt:variant>
        <vt:lpwstr/>
      </vt:variant>
      <vt:variant>
        <vt:lpwstr>_Toc172639920</vt:lpwstr>
      </vt:variant>
      <vt:variant>
        <vt:i4>1966137</vt:i4>
      </vt:variant>
      <vt:variant>
        <vt:i4>53</vt:i4>
      </vt:variant>
      <vt:variant>
        <vt:i4>0</vt:i4>
      </vt:variant>
      <vt:variant>
        <vt:i4>5</vt:i4>
      </vt:variant>
      <vt:variant>
        <vt:lpwstr/>
      </vt:variant>
      <vt:variant>
        <vt:lpwstr>_Toc172639919</vt:lpwstr>
      </vt:variant>
      <vt:variant>
        <vt:i4>1966137</vt:i4>
      </vt:variant>
      <vt:variant>
        <vt:i4>47</vt:i4>
      </vt:variant>
      <vt:variant>
        <vt:i4>0</vt:i4>
      </vt:variant>
      <vt:variant>
        <vt:i4>5</vt:i4>
      </vt:variant>
      <vt:variant>
        <vt:lpwstr/>
      </vt:variant>
      <vt:variant>
        <vt:lpwstr>_Toc172639918</vt:lpwstr>
      </vt:variant>
      <vt:variant>
        <vt:i4>1966137</vt:i4>
      </vt:variant>
      <vt:variant>
        <vt:i4>41</vt:i4>
      </vt:variant>
      <vt:variant>
        <vt:i4>0</vt:i4>
      </vt:variant>
      <vt:variant>
        <vt:i4>5</vt:i4>
      </vt:variant>
      <vt:variant>
        <vt:lpwstr/>
      </vt:variant>
      <vt:variant>
        <vt:lpwstr>_Toc172639917</vt:lpwstr>
      </vt:variant>
      <vt:variant>
        <vt:i4>1966137</vt:i4>
      </vt:variant>
      <vt:variant>
        <vt:i4>35</vt:i4>
      </vt:variant>
      <vt:variant>
        <vt:i4>0</vt:i4>
      </vt:variant>
      <vt:variant>
        <vt:i4>5</vt:i4>
      </vt:variant>
      <vt:variant>
        <vt:lpwstr/>
      </vt:variant>
      <vt:variant>
        <vt:lpwstr>_Toc172639916</vt:lpwstr>
      </vt:variant>
      <vt:variant>
        <vt:i4>1966137</vt:i4>
      </vt:variant>
      <vt:variant>
        <vt:i4>29</vt:i4>
      </vt:variant>
      <vt:variant>
        <vt:i4>0</vt:i4>
      </vt:variant>
      <vt:variant>
        <vt:i4>5</vt:i4>
      </vt:variant>
      <vt:variant>
        <vt:lpwstr/>
      </vt:variant>
      <vt:variant>
        <vt:lpwstr>_Toc172639915</vt:lpwstr>
      </vt:variant>
      <vt:variant>
        <vt:i4>1966137</vt:i4>
      </vt:variant>
      <vt:variant>
        <vt:i4>23</vt:i4>
      </vt:variant>
      <vt:variant>
        <vt:i4>0</vt:i4>
      </vt:variant>
      <vt:variant>
        <vt:i4>5</vt:i4>
      </vt:variant>
      <vt:variant>
        <vt:lpwstr/>
      </vt:variant>
      <vt:variant>
        <vt:lpwstr>_Toc172639914</vt:lpwstr>
      </vt:variant>
      <vt:variant>
        <vt:i4>1966137</vt:i4>
      </vt:variant>
      <vt:variant>
        <vt:i4>17</vt:i4>
      </vt:variant>
      <vt:variant>
        <vt:i4>0</vt:i4>
      </vt:variant>
      <vt:variant>
        <vt:i4>5</vt:i4>
      </vt:variant>
      <vt:variant>
        <vt:lpwstr/>
      </vt:variant>
      <vt:variant>
        <vt:lpwstr>_Toc172639913</vt:lpwstr>
      </vt:variant>
      <vt:variant>
        <vt:i4>1966137</vt:i4>
      </vt:variant>
      <vt:variant>
        <vt:i4>11</vt:i4>
      </vt:variant>
      <vt:variant>
        <vt:i4>0</vt:i4>
      </vt:variant>
      <vt:variant>
        <vt:i4>5</vt:i4>
      </vt:variant>
      <vt:variant>
        <vt:lpwstr/>
      </vt:variant>
      <vt:variant>
        <vt:lpwstr>_Toc172639912</vt:lpwstr>
      </vt:variant>
      <vt:variant>
        <vt:i4>5636148</vt:i4>
      </vt:variant>
      <vt:variant>
        <vt:i4>3</vt:i4>
      </vt:variant>
      <vt:variant>
        <vt:i4>0</vt:i4>
      </vt:variant>
      <vt:variant>
        <vt:i4>5</vt:i4>
      </vt:variant>
      <vt:variant>
        <vt:lpwstr>mailto:qilt@srcentre.com.au</vt:lpwstr>
      </vt:variant>
      <vt:variant>
        <vt:lpwstr/>
      </vt:variant>
      <vt:variant>
        <vt:i4>2818106</vt:i4>
      </vt:variant>
      <vt:variant>
        <vt:i4>0</vt:i4>
      </vt:variant>
      <vt:variant>
        <vt:i4>0</vt:i4>
      </vt:variant>
      <vt:variant>
        <vt:i4>5</vt:i4>
      </vt:variant>
      <vt:variant>
        <vt:lpwstr>\\srcentre.local\drives\k\QILT\GOS\2022\Overall\11. Reporting\Analytical report\National report\www.qilt.edu.au</vt:lpwstr>
      </vt:variant>
      <vt:variant>
        <vt:lpwstr/>
      </vt:variant>
      <vt:variant>
        <vt:i4>3407997</vt:i4>
      </vt:variant>
      <vt:variant>
        <vt:i4>6</vt:i4>
      </vt:variant>
      <vt:variant>
        <vt:i4>0</vt:i4>
      </vt:variant>
      <vt:variant>
        <vt:i4>5</vt:i4>
      </vt:variant>
      <vt:variant>
        <vt:lpwstr>https://www.heti.nsw.gov.au/about-heti</vt:lpwstr>
      </vt:variant>
      <vt:variant>
        <vt:lpwstr/>
      </vt:variant>
      <vt:variant>
        <vt:i4>2228269</vt:i4>
      </vt:variant>
      <vt:variant>
        <vt:i4>3</vt:i4>
      </vt:variant>
      <vt:variant>
        <vt:i4>0</vt:i4>
      </vt:variant>
      <vt:variant>
        <vt:i4>5</vt:i4>
      </vt:variant>
      <vt:variant>
        <vt:lpwstr>https://www.qilt.edu.au/surveys/graduate-outcomes-survey---longitudinal-(gos-l)</vt:lpwstr>
      </vt:variant>
      <vt:variant>
        <vt:lpwstr>anchor-2</vt:lpwstr>
      </vt:variant>
      <vt:variant>
        <vt:i4>196650</vt:i4>
      </vt:variant>
      <vt:variant>
        <vt:i4>0</vt:i4>
      </vt:variant>
      <vt:variant>
        <vt:i4>0</vt:i4>
      </vt:variant>
      <vt:variant>
        <vt:i4>5</vt:i4>
      </vt:variant>
      <vt:variant>
        <vt:lpwstr>https://www.stylemanual.gov.au/grammar-punctuation-and-conventions/punctuation/punctuation-and-capitalisation</vt:lpwstr>
      </vt:variant>
      <vt:variant>
        <vt:lpwstr>capitalise_the_first_word_in_a_sentence_and_in_headings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GOS-L National Report - Accessible</dc:title>
  <dc:subject/>
  <dc:creator>gordonstreet1@optusnet.com.au</dc:creator>
  <cp:keywords/>
  <dc:description/>
  <cp:lastModifiedBy>Diana Nguyen</cp:lastModifiedBy>
  <cp:revision>33</cp:revision>
  <cp:lastPrinted>2025-01-28T04:28:00Z</cp:lastPrinted>
  <dcterms:created xsi:type="dcterms:W3CDTF">2025-03-06T06:14:00Z</dcterms:created>
  <dcterms:modified xsi:type="dcterms:W3CDTF">2025-09-12T10:54:00Z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0x010100BB98A18D3684994C9C52717DA600DB9E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2024-06-14T02:30:38Z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9b2ea475-1677-49ee-a114-50184bc7c99f</vt:lpwstr>
  </property>
  <property fmtid="{D5CDD505-2E9C-101B-9397-08002B2CF9AE}" pid="10" name="MSIP_Label_79d889eb-932f-4752-8739-64d25806ef64_ContentBits">
    <vt:lpwstr>0</vt:lpwstr>
  </property>
</Properties>
</file>