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5.xml" ContentType="application/vnd.openxmlformats-officedocument.wordprocessingml.header+xml"/>
  <Override PartName="/word/footer6.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header6.xml" ContentType="application/vnd.openxmlformats-officedocument.wordprocessingml.header+xml"/>
  <Override PartName="/word/footer7.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74"/>
      </w:tblGrid>
      <w:tr w:rsidR="00566AEE" w:rsidRPr="00B83C24" w14:paraId="41CE231A" w14:textId="77777777" w:rsidTr="0086594F">
        <w:trPr>
          <w:cnfStyle w:val="100000000000" w:firstRow="1" w:lastRow="0" w:firstColumn="0" w:lastColumn="0" w:oddVBand="0" w:evenVBand="0" w:oddHBand="0" w:evenHBand="0" w:firstRowFirstColumn="0" w:firstRowLastColumn="0" w:lastRowFirstColumn="0" w:lastRowLastColumn="0"/>
          <w:trHeight w:val="5073"/>
          <w:tblHeader/>
        </w:trPr>
        <w:tc>
          <w:tcPr>
            <w:tcW w:w="12049" w:type="dxa"/>
          </w:tcPr>
          <w:p w14:paraId="41785E80" w14:textId="659C8412" w:rsidR="00566AEE" w:rsidRPr="00B83C24" w:rsidRDefault="008A0005" w:rsidP="0086594F">
            <w:pPr>
              <w:pStyle w:val="Title"/>
              <w:ind w:left="-113"/>
            </w:pPr>
            <w:bookmarkStart w:id="0" w:name="_Hlk119606448"/>
            <w:r w:rsidRPr="002C79F3">
              <w:rPr>
                <w:noProof/>
                <w:color w:val="2B579A"/>
                <w:shd w:val="clear" w:color="auto" w:fill="E6E6E6"/>
              </w:rPr>
              <w:drawing>
                <wp:inline distT="0" distB="0" distL="0" distR="0" wp14:anchorId="0982BC93" wp14:editId="6CB4D71F">
                  <wp:extent cx="7591425" cy="6226810"/>
                  <wp:effectExtent l="0" t="0" r="9525" b="254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1">
                            <a:extLst>
                              <a:ext uri="{96DAC541-7B7A-43D3-8B79-37D633B846F1}">
                                <asvg:svgBlip xmlns:asvg="http://schemas.microsoft.com/office/drawing/2016/SVG/main" r:embed="rId12"/>
                              </a:ext>
                            </a:extLst>
                          </a:blip>
                          <a:srcRect t="3431" b="3431"/>
                          <a:stretch>
                            <a:fillRect/>
                          </a:stretch>
                        </pic:blipFill>
                        <pic:spPr bwMode="auto">
                          <a:xfrm>
                            <a:off x="0" y="0"/>
                            <a:ext cx="7591425" cy="6226810"/>
                          </a:xfrm>
                          <a:prstGeom prst="rect">
                            <a:avLst/>
                          </a:prstGeom>
                          <a:extLst>
                            <a:ext uri="{53640926-AAD7-44D8-BBD7-CCE9431645EC}">
                              <a14:shadowObscured xmlns:a14="http://schemas.microsoft.com/office/drawing/2010/main"/>
                            </a:ext>
                          </a:extLst>
                        </pic:spPr>
                      </pic:pic>
                    </a:graphicData>
                  </a:graphic>
                </wp:inline>
              </w:drawing>
            </w:r>
          </w:p>
        </w:tc>
      </w:tr>
      <w:tr w:rsidR="00566AEE" w:rsidRPr="00E90823" w14:paraId="61941E95" w14:textId="77777777" w:rsidTr="0086594F">
        <w:trPr>
          <w:trHeight w:hRule="exact" w:val="1956"/>
        </w:trPr>
        <w:tc>
          <w:tcPr>
            <w:tcW w:w="12049" w:type="dxa"/>
          </w:tcPr>
          <w:p w14:paraId="4E286A72" w14:textId="77777777" w:rsidR="00B84CEA" w:rsidRDefault="00B84CEA" w:rsidP="0086594F">
            <w:pPr>
              <w:pStyle w:val="Title"/>
              <w:rPr>
                <w:sz w:val="56"/>
                <w:szCs w:val="56"/>
              </w:rPr>
            </w:pPr>
          </w:p>
          <w:p w14:paraId="1C2564AE" w14:textId="16281151" w:rsidR="00566AEE" w:rsidRPr="00E90823" w:rsidRDefault="00B84CEA" w:rsidP="0086594F">
            <w:pPr>
              <w:pStyle w:val="Title"/>
              <w:rPr>
                <w:color w:val="1D2E2E" w:themeColor="accent1" w:themeShade="80"/>
                <w:sz w:val="28"/>
                <w:szCs w:val="28"/>
              </w:rPr>
            </w:pPr>
            <w:r w:rsidRPr="00653794">
              <w:rPr>
                <w:color w:val="auto"/>
                <w:sz w:val="56"/>
                <w:szCs w:val="56"/>
              </w:rPr>
              <w:t xml:space="preserve">2024 Graduate </w:t>
            </w:r>
            <w:r w:rsidRPr="00653794" w:rsidDel="00863153">
              <w:rPr>
                <w:color w:val="auto"/>
                <w:sz w:val="56"/>
                <w:szCs w:val="56"/>
              </w:rPr>
              <w:t>O</w:t>
            </w:r>
            <w:r w:rsidRPr="00653794">
              <w:rPr>
                <w:color w:val="auto"/>
                <w:sz w:val="56"/>
                <w:szCs w:val="56"/>
              </w:rPr>
              <w:t>utcomes Survey</w:t>
            </w:r>
          </w:p>
        </w:tc>
      </w:tr>
      <w:tr w:rsidR="00566AEE" w:rsidRPr="00E90823" w14:paraId="5D7B8B94" w14:textId="77777777" w:rsidTr="0086594F">
        <w:trPr>
          <w:trHeight w:val="3458"/>
        </w:trPr>
        <w:tc>
          <w:tcPr>
            <w:tcW w:w="12049" w:type="dxa"/>
          </w:tcPr>
          <w:p w14:paraId="224A30D3" w14:textId="6C0AEF47" w:rsidR="009453A1" w:rsidRPr="00E90823" w:rsidRDefault="009453A1" w:rsidP="009453A1">
            <w:pPr>
              <w:pStyle w:val="Body"/>
              <w:spacing w:before="454" w:line="240" w:lineRule="auto"/>
              <w:ind w:left="397"/>
              <w:rPr>
                <w:color w:val="auto"/>
                <w:sz w:val="36"/>
                <w:szCs w:val="36"/>
              </w:rPr>
            </w:pPr>
            <w:r w:rsidRPr="00E90823">
              <w:rPr>
                <w:color w:val="auto"/>
                <w:sz w:val="36"/>
                <w:szCs w:val="36"/>
              </w:rPr>
              <w:t xml:space="preserve">National </w:t>
            </w:r>
            <w:r w:rsidRPr="00E90823" w:rsidDel="00863153">
              <w:rPr>
                <w:color w:val="auto"/>
                <w:sz w:val="36"/>
                <w:szCs w:val="36"/>
              </w:rPr>
              <w:t>R</w:t>
            </w:r>
            <w:r w:rsidRPr="00E90823">
              <w:rPr>
                <w:color w:val="auto"/>
                <w:sz w:val="36"/>
                <w:szCs w:val="36"/>
              </w:rPr>
              <w:t>eport</w:t>
            </w:r>
            <w:r w:rsidR="002E5405" w:rsidRPr="002E5405">
              <w:rPr>
                <w:color w:val="auto"/>
                <w:sz w:val="52"/>
                <w:szCs w:val="52"/>
              </w:rPr>
              <w:t xml:space="preserve"> </w:t>
            </w:r>
            <w:r w:rsidR="002E5405" w:rsidRPr="002E5405">
              <w:rPr>
                <w:rFonts w:eastAsia="Calibri" w:cs="Arial"/>
                <w:color w:val="auto"/>
                <w:sz w:val="36"/>
                <w:szCs w:val="32"/>
              </w:rPr>
              <w:t>– Accessible</w:t>
            </w:r>
          </w:p>
          <w:p w14:paraId="0A6EF361" w14:textId="36CB3D3D" w:rsidR="00566AEE" w:rsidRPr="00A512BB" w:rsidRDefault="005A726C" w:rsidP="0086594F">
            <w:pPr>
              <w:pStyle w:val="Body"/>
              <w:spacing w:before="454" w:line="240" w:lineRule="auto"/>
              <w:ind w:left="397"/>
              <w:rPr>
                <w:color w:val="3A5E5E" w:themeColor="accent1"/>
                <w:sz w:val="28"/>
                <w:szCs w:val="28"/>
              </w:rPr>
            </w:pPr>
            <w:r>
              <w:rPr>
                <w:color w:val="auto"/>
                <w:sz w:val="32"/>
                <w:szCs w:val="32"/>
              </w:rPr>
              <w:t>September</w:t>
            </w:r>
            <w:r w:rsidR="00A512BB" w:rsidRPr="002E5405">
              <w:rPr>
                <w:color w:val="auto"/>
                <w:sz w:val="32"/>
                <w:szCs w:val="32"/>
              </w:rPr>
              <w:t xml:space="preserve"> 2025</w:t>
            </w:r>
          </w:p>
        </w:tc>
      </w:tr>
      <w:tr w:rsidR="00566AEE" w:rsidRPr="00E90823" w14:paraId="7F778113" w14:textId="77777777" w:rsidTr="0086594F">
        <w:trPr>
          <w:trHeight w:val="1191"/>
        </w:trPr>
        <w:tc>
          <w:tcPr>
            <w:tcW w:w="12049" w:type="dxa"/>
            <w:vAlign w:val="bottom"/>
          </w:tcPr>
          <w:p w14:paraId="67A6A792" w14:textId="7B4FD634" w:rsidR="00566AEE" w:rsidRPr="002C79F3" w:rsidRDefault="002C79F3" w:rsidP="002C79F3">
            <w:pPr>
              <w:pStyle w:val="Body"/>
              <w:tabs>
                <w:tab w:val="right" w:pos="4006"/>
                <w:tab w:val="right" w:pos="11325"/>
              </w:tabs>
              <w:spacing w:before="0" w:after="0" w:line="240" w:lineRule="auto"/>
              <w:ind w:left="340"/>
              <w:rPr>
                <w:bCs/>
                <w:color w:val="3A5E5E" w:themeColor="accent1"/>
              </w:rPr>
            </w:pPr>
            <w:r w:rsidRPr="002C79F3">
              <w:rPr>
                <w:bCs/>
                <w:noProof/>
                <w:color w:val="3A5E5E" w:themeColor="accent1"/>
              </w:rPr>
              <w:drawing>
                <wp:inline distT="0" distB="0" distL="0" distR="0" wp14:anchorId="122C5052" wp14:editId="2DF926ED">
                  <wp:extent cx="1847850" cy="625905"/>
                  <wp:effectExtent l="0" t="0" r="0" b="3175"/>
                  <wp:docPr id="2128090098" name="Picture 1" descr="The Social Research Centr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90098" name="Picture 1" descr="The Social Research Centre Company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9715" cy="629924"/>
                          </a:xfrm>
                          <a:prstGeom prst="rect">
                            <a:avLst/>
                          </a:prstGeom>
                        </pic:spPr>
                      </pic:pic>
                    </a:graphicData>
                  </a:graphic>
                </wp:inline>
              </w:drawing>
            </w:r>
            <w:r w:rsidR="00193692" w:rsidRPr="002C79F3">
              <w:rPr>
                <w:bCs/>
                <w:color w:val="3A5E5E" w:themeColor="accent1"/>
              </w:rPr>
              <w:t xml:space="preserve"> </w:t>
            </w:r>
            <w:r>
              <w:rPr>
                <w:bCs/>
                <w:color w:val="3A5E5E" w:themeColor="accent1"/>
              </w:rPr>
              <w:t xml:space="preserve"> </w:t>
            </w:r>
            <w:r w:rsidRPr="002C79F3">
              <w:rPr>
                <w:bCs/>
                <w:color w:val="3A5E5E" w:themeColor="accent1"/>
              </w:rPr>
              <w:t xml:space="preserve">   </w:t>
            </w:r>
          </w:p>
        </w:tc>
      </w:tr>
    </w:tbl>
    <w:p w14:paraId="269FAB77" w14:textId="0603CEB8" w:rsidR="00566AEE" w:rsidRPr="00E90823" w:rsidRDefault="00566AEE" w:rsidP="00566AEE">
      <w:pPr>
        <w:pStyle w:val="Body"/>
        <w:spacing w:before="1800"/>
        <w:rPr>
          <w:color w:val="004DCF" w:themeColor="text2"/>
          <w:highlight w:val="yellow"/>
        </w:rPr>
        <w:sectPr w:rsidR="00566AEE" w:rsidRPr="00E90823" w:rsidSect="00566AEE">
          <w:pgSz w:w="11906" w:h="16838" w:code="9"/>
          <w:pgMar w:top="0" w:right="0" w:bottom="397" w:left="0" w:header="0" w:footer="0" w:gutter="0"/>
          <w:pgNumType w:fmt="lowerRoman" w:start="1"/>
          <w:cols w:space="708"/>
          <w:docGrid w:linePitch="360"/>
        </w:sectPr>
      </w:pPr>
    </w:p>
    <w:tbl>
      <w:tblPr>
        <w:tblStyle w:val="SRC2ndPage"/>
        <w:tblW w:w="9773" w:type="dxa"/>
        <w:tblLayout w:type="fixed"/>
        <w:tblLook w:val="0620" w:firstRow="1" w:lastRow="0" w:firstColumn="0" w:lastColumn="0" w:noHBand="1" w:noVBand="1"/>
      </w:tblPr>
      <w:tblGrid>
        <w:gridCol w:w="9773"/>
      </w:tblGrid>
      <w:tr w:rsidR="00566AEE" w:rsidRPr="00E90823" w14:paraId="4CC59A78" w14:textId="77777777" w:rsidTr="002E5405">
        <w:trPr>
          <w:cnfStyle w:val="100000000000" w:firstRow="1" w:lastRow="0" w:firstColumn="0" w:lastColumn="0" w:oddVBand="0" w:evenVBand="0" w:oddHBand="0" w:evenHBand="0" w:firstRowFirstColumn="0" w:firstRowLastColumn="0" w:lastRowFirstColumn="0" w:lastRowLastColumn="0"/>
          <w:trHeight w:hRule="exact" w:val="653"/>
          <w:tblHeader/>
        </w:trPr>
        <w:tc>
          <w:tcPr>
            <w:tcW w:w="9773" w:type="dxa"/>
          </w:tcPr>
          <w:p w14:paraId="5681CDEB" w14:textId="77777777" w:rsidR="00566AEE" w:rsidRPr="00E90823" w:rsidRDefault="00566AEE" w:rsidP="0086594F">
            <w:pPr>
              <w:pStyle w:val="SubHeading1"/>
            </w:pPr>
            <w:r w:rsidRPr="00920610">
              <w:rPr>
                <w:color w:val="0D0D0D" w:themeColor="text1" w:themeTint="F2"/>
              </w:rPr>
              <w:lastRenderedPageBreak/>
              <w:t>Acknowledgements</w:t>
            </w:r>
          </w:p>
        </w:tc>
      </w:tr>
      <w:tr w:rsidR="00566AEE" w:rsidRPr="00E90823" w14:paraId="560E4909" w14:textId="77777777" w:rsidTr="002E5405">
        <w:trPr>
          <w:trHeight w:hRule="exact" w:val="14076"/>
        </w:trPr>
        <w:tc>
          <w:tcPr>
            <w:tcW w:w="9773" w:type="dxa"/>
          </w:tcPr>
          <w:p w14:paraId="0BFFF5F0" w14:textId="64F85174" w:rsidR="00637F02" w:rsidRDefault="00637F02" w:rsidP="00637F02">
            <w:pPr>
              <w:pStyle w:val="Bodycopy"/>
              <w:rPr>
                <w:rFonts w:ascii="Arial" w:hAnsi="Arial" w:cs="Arial"/>
                <w:color w:val="auto"/>
              </w:rPr>
            </w:pPr>
            <w:r w:rsidRPr="00E90823">
              <w:rPr>
                <w:rFonts w:ascii="Arial" w:hAnsi="Arial" w:cs="Arial"/>
                <w:color w:val="auto"/>
              </w:rPr>
              <w:t>The Quality Indicators for Learning and Teaching (QILT) sur</w:t>
            </w:r>
            <w:r w:rsidR="004841E1">
              <w:rPr>
                <w:rFonts w:ascii="Arial" w:hAnsi="Arial" w:cs="Arial"/>
                <w:color w:val="auto"/>
              </w:rPr>
              <w:t>v</w:t>
            </w:r>
            <w:r w:rsidRPr="00E90823">
              <w:rPr>
                <w:rFonts w:ascii="Arial" w:hAnsi="Arial" w:cs="Arial"/>
                <w:color w:val="auto"/>
              </w:rPr>
              <w:t>ey program, including the 2024 Graduate Outcomes Survey (GOS), is funded by the Australian Government Department of Education</w:t>
            </w:r>
            <w:r w:rsidR="005167A0">
              <w:rPr>
                <w:rFonts w:ascii="Arial" w:hAnsi="Arial" w:cs="Arial"/>
                <w:color w:val="auto"/>
              </w:rPr>
              <w:t xml:space="preserve"> (</w:t>
            </w:r>
            <w:r w:rsidR="00545ECE">
              <w:rPr>
                <w:rFonts w:ascii="Arial" w:hAnsi="Arial" w:cs="Arial"/>
                <w:color w:val="auto"/>
              </w:rPr>
              <w:t xml:space="preserve">the </w:t>
            </w:r>
            <w:r w:rsidR="005167A0">
              <w:rPr>
                <w:rFonts w:ascii="Arial" w:hAnsi="Arial" w:cs="Arial"/>
                <w:color w:val="auto"/>
              </w:rPr>
              <w:t>Department)</w:t>
            </w:r>
            <w:r w:rsidRPr="00E90823">
              <w:rPr>
                <w:rFonts w:ascii="Arial" w:hAnsi="Arial" w:cs="Arial"/>
                <w:color w:val="auto"/>
              </w:rPr>
              <w:t xml:space="preserve">. </w:t>
            </w:r>
          </w:p>
          <w:p w14:paraId="758AA90A" w14:textId="79981A9B" w:rsidR="00637F02" w:rsidRDefault="00637F02" w:rsidP="00637F02">
            <w:pPr>
              <w:pStyle w:val="Bodycopy"/>
              <w:rPr>
                <w:rFonts w:ascii="Arial" w:hAnsi="Arial" w:cs="Arial"/>
                <w:color w:val="auto"/>
              </w:rPr>
            </w:pPr>
            <w:r w:rsidRPr="00EE4731">
              <w:rPr>
                <w:rFonts w:ascii="Arial" w:hAnsi="Arial" w:cs="Arial"/>
                <w:color w:val="auto"/>
              </w:rPr>
              <w:t xml:space="preserve">The Department and the Social Research Centre acknowledge the Traditional Custodians of the lands and waters on which this research was conducted. We pay our respects to Elders, past, present and emerging. </w:t>
            </w:r>
          </w:p>
          <w:p w14:paraId="6383CEF4" w14:textId="77777777" w:rsidR="00637F02" w:rsidRPr="00E90823" w:rsidRDefault="00637F02" w:rsidP="00637F02">
            <w:pPr>
              <w:pStyle w:val="Bodycopy"/>
              <w:rPr>
                <w:rFonts w:ascii="Arial" w:hAnsi="Arial" w:cs="Arial"/>
                <w:color w:val="auto"/>
              </w:rPr>
            </w:pPr>
            <w:r w:rsidRPr="00E90823">
              <w:rPr>
                <w:rFonts w:ascii="Arial" w:hAnsi="Arial" w:cs="Arial"/>
                <w:color w:val="auto"/>
              </w:rPr>
              <w:t xml:space="preserve">The Social Research Centre would like to thank the higher education institutions that contributed to the GOS in 2024. </w:t>
            </w:r>
            <w:r w:rsidRPr="00E90823">
              <w:t>Without the enthusiastic and committed assistance of the survey managers and institutional planners, the 202</w:t>
            </w:r>
            <w:r>
              <w:t>4</w:t>
            </w:r>
            <w:r w:rsidRPr="00E90823">
              <w:t xml:space="preserve"> GOS would not have been such a success.</w:t>
            </w:r>
          </w:p>
          <w:p w14:paraId="52A75D40" w14:textId="7AD015D8" w:rsidR="00637F02" w:rsidRPr="00E90823" w:rsidRDefault="00637F02" w:rsidP="00637F02">
            <w:pPr>
              <w:pStyle w:val="Bodycopy"/>
              <w:rPr>
                <w:rFonts w:ascii="Arial" w:hAnsi="Arial" w:cs="Arial"/>
                <w:color w:val="auto"/>
              </w:rPr>
            </w:pPr>
            <w:r w:rsidRPr="00E90823">
              <w:rPr>
                <w:rFonts w:ascii="Arial" w:hAnsi="Arial" w:cs="Arial"/>
                <w:color w:val="auto"/>
              </w:rPr>
              <w:t xml:space="preserve">We are also </w:t>
            </w:r>
            <w:r>
              <w:rPr>
                <w:rFonts w:ascii="Arial" w:hAnsi="Arial" w:cs="Arial"/>
                <w:color w:val="auto"/>
              </w:rPr>
              <w:t>very</w:t>
            </w:r>
            <w:r w:rsidRPr="00E90823">
              <w:rPr>
                <w:rFonts w:ascii="Arial" w:hAnsi="Arial" w:cs="Arial"/>
                <w:color w:val="auto"/>
              </w:rPr>
              <w:t xml:space="preserve"> grateful to the graduates who took the time to provide valuable feedback about their employment</w:t>
            </w:r>
            <w:r>
              <w:rPr>
                <w:rFonts w:ascii="Arial" w:hAnsi="Arial" w:cs="Arial"/>
                <w:color w:val="auto"/>
              </w:rPr>
              <w:t xml:space="preserve"> and</w:t>
            </w:r>
            <w:r w:rsidRPr="00E90823">
              <w:rPr>
                <w:rFonts w:ascii="Arial" w:hAnsi="Arial" w:cs="Arial"/>
                <w:color w:val="auto"/>
              </w:rPr>
              <w:t xml:space="preserve"> further study</w:t>
            </w:r>
            <w:r w:rsidR="009403C5">
              <w:rPr>
                <w:rFonts w:ascii="Arial" w:hAnsi="Arial" w:cs="Arial"/>
                <w:color w:val="auto"/>
              </w:rPr>
              <w:t xml:space="preserve"> outcomes</w:t>
            </w:r>
            <w:r w:rsidRPr="00E90823">
              <w:rPr>
                <w:rFonts w:ascii="Arial" w:hAnsi="Arial" w:cs="Arial"/>
                <w:color w:val="auto"/>
              </w:rPr>
              <w:t>, and</w:t>
            </w:r>
            <w:r>
              <w:rPr>
                <w:rFonts w:ascii="Arial" w:hAnsi="Arial" w:cs="Arial"/>
                <w:color w:val="auto"/>
              </w:rPr>
              <w:t xml:space="preserve"> their</w:t>
            </w:r>
            <w:r w:rsidRPr="00E90823">
              <w:rPr>
                <w:rFonts w:ascii="Arial" w:hAnsi="Arial" w:cs="Arial"/>
                <w:color w:val="auto"/>
              </w:rPr>
              <w:t xml:space="preserve"> experience with their </w:t>
            </w:r>
            <w:r w:rsidR="009403C5">
              <w:rPr>
                <w:rFonts w:ascii="Arial" w:hAnsi="Arial" w:cs="Arial"/>
                <w:color w:val="auto"/>
              </w:rPr>
              <w:t xml:space="preserve">completed </w:t>
            </w:r>
            <w:r w:rsidRPr="00E90823">
              <w:rPr>
                <w:rFonts w:ascii="Arial" w:hAnsi="Arial" w:cs="Arial"/>
                <w:color w:val="auto"/>
              </w:rPr>
              <w:t xml:space="preserve">course. </w:t>
            </w:r>
            <w:r>
              <w:rPr>
                <w:rFonts w:ascii="Arial" w:hAnsi="Arial" w:cs="Arial"/>
                <w:color w:val="auto"/>
              </w:rPr>
              <w:t xml:space="preserve">Institutions use </w:t>
            </w:r>
            <w:r w:rsidRPr="00E90823">
              <w:t xml:space="preserve">GOS data </w:t>
            </w:r>
            <w:r w:rsidRPr="00E90823" w:rsidDel="004A3206">
              <w:t xml:space="preserve">for continuous improvement </w:t>
            </w:r>
            <w:r>
              <w:t>including</w:t>
            </w:r>
            <w:r w:rsidRPr="00E90823">
              <w:t xml:space="preserve"> </w:t>
            </w:r>
            <w:r>
              <w:t xml:space="preserve">exploring ways </w:t>
            </w:r>
            <w:r w:rsidRPr="00E90823" w:rsidDel="004A3206">
              <w:t xml:space="preserve">to </w:t>
            </w:r>
            <w:r w:rsidRPr="00E90823" w:rsidDel="0016404C">
              <w:t>monitor and</w:t>
            </w:r>
            <w:r w:rsidRPr="00E90823">
              <w:t xml:space="preserve"> improve the </w:t>
            </w:r>
            <w:r w:rsidR="00B043EB">
              <w:t>short-term</w:t>
            </w:r>
            <w:r w:rsidRPr="00E90823">
              <w:t xml:space="preserve"> labour force outcomes of graduates.</w:t>
            </w:r>
          </w:p>
          <w:p w14:paraId="79B14EB1" w14:textId="173B2FDB" w:rsidR="00637F02" w:rsidRPr="00E90823" w:rsidRDefault="00637F02" w:rsidP="00637F02">
            <w:pPr>
              <w:pStyle w:val="Bodycopy"/>
              <w:rPr>
                <w:rFonts w:ascii="Arial" w:hAnsi="Arial" w:cs="Arial"/>
                <w:color w:val="auto"/>
              </w:rPr>
            </w:pPr>
            <w:r w:rsidRPr="00E90823">
              <w:rPr>
                <w:rFonts w:ascii="Arial" w:hAnsi="Arial" w:cs="Arial"/>
                <w:color w:val="auto"/>
              </w:rPr>
              <w:t xml:space="preserve">The 2024 GOS was led by Graham Challice, and the project team consisted of Lisa Bolton, </w:t>
            </w:r>
            <w:r w:rsidRPr="00E90823">
              <w:t xml:space="preserve">Lauren Spencer, Diana Nguyen, Samvedhya Girish, </w:t>
            </w:r>
            <w:r w:rsidRPr="00E90823">
              <w:rPr>
                <w:rFonts w:ascii="Arial" w:hAnsi="Arial" w:cs="Arial"/>
                <w:color w:val="auto"/>
              </w:rPr>
              <w:t xml:space="preserve">Cynthia Kim, Benjamin Desta, Javed Mohib, Willem McKenzie, Joe Feng, </w:t>
            </w:r>
            <w:r>
              <w:rPr>
                <w:rFonts w:ascii="Arial" w:hAnsi="Arial" w:cs="Arial"/>
                <w:color w:val="auto"/>
              </w:rPr>
              <w:t xml:space="preserve">Rahul Bet, </w:t>
            </w:r>
            <w:r w:rsidRPr="00E90823">
              <w:rPr>
                <w:rFonts w:ascii="Arial" w:hAnsi="Arial" w:cs="Arial"/>
                <w:color w:val="auto"/>
              </w:rPr>
              <w:t>Josh Bach, Rawan Habibeh</w:t>
            </w:r>
            <w:r>
              <w:rPr>
                <w:rFonts w:ascii="Arial" w:hAnsi="Arial" w:cs="Arial"/>
                <w:color w:val="auto"/>
              </w:rPr>
              <w:t xml:space="preserve"> </w:t>
            </w:r>
            <w:r w:rsidRPr="00E90823">
              <w:rPr>
                <w:rFonts w:ascii="Arial" w:hAnsi="Arial" w:cs="Arial"/>
                <w:color w:val="auto"/>
              </w:rPr>
              <w:t xml:space="preserve">and Serena Kim. </w:t>
            </w:r>
          </w:p>
          <w:p w14:paraId="2224D277" w14:textId="28E1D908" w:rsidR="00637F02" w:rsidRDefault="00637F02" w:rsidP="00637F02">
            <w:pPr>
              <w:pStyle w:val="Bodycopy"/>
              <w:rPr>
                <w:rFonts w:ascii="Arial" w:hAnsi="Arial" w:cs="Arial"/>
                <w:color w:val="auto"/>
              </w:rPr>
            </w:pPr>
            <w:r w:rsidRPr="00E90823">
              <w:rPr>
                <w:rFonts w:ascii="Arial" w:hAnsi="Arial" w:cs="Arial"/>
                <w:color w:val="auto"/>
              </w:rPr>
              <w:t xml:space="preserve">For more information </w:t>
            </w:r>
            <w:r>
              <w:rPr>
                <w:rFonts w:ascii="Arial" w:hAnsi="Arial" w:cs="Arial"/>
                <w:color w:val="auto"/>
              </w:rPr>
              <w:t>about</w:t>
            </w:r>
            <w:r w:rsidRPr="00E90823">
              <w:rPr>
                <w:rFonts w:ascii="Arial" w:hAnsi="Arial" w:cs="Arial"/>
                <w:color w:val="auto"/>
              </w:rPr>
              <w:t xml:space="preserve"> the 2024 GOS</w:t>
            </w:r>
            <w:r>
              <w:rPr>
                <w:rFonts w:ascii="Arial" w:hAnsi="Arial" w:cs="Arial"/>
                <w:color w:val="auto"/>
              </w:rPr>
              <w:t xml:space="preserve">, including how it was </w:t>
            </w:r>
            <w:r w:rsidR="00215795">
              <w:rPr>
                <w:rFonts w:ascii="Arial" w:hAnsi="Arial" w:cs="Arial"/>
                <w:color w:val="auto"/>
              </w:rPr>
              <w:t>conducted</w:t>
            </w:r>
            <w:r>
              <w:rPr>
                <w:rFonts w:ascii="Arial" w:hAnsi="Arial" w:cs="Arial"/>
                <w:color w:val="auto"/>
              </w:rPr>
              <w:t>,</w:t>
            </w:r>
            <w:r w:rsidRPr="00E90823" w:rsidDel="004A3206">
              <w:rPr>
                <w:rFonts w:ascii="Arial" w:hAnsi="Arial" w:cs="Arial"/>
                <w:color w:val="auto"/>
              </w:rPr>
              <w:t xml:space="preserve"> </w:t>
            </w:r>
            <w:r>
              <w:rPr>
                <w:rFonts w:ascii="Arial" w:hAnsi="Arial" w:cs="Arial"/>
                <w:color w:val="auto"/>
              </w:rPr>
              <w:t>visit</w:t>
            </w:r>
            <w:r w:rsidRPr="00E90823">
              <w:rPr>
                <w:rFonts w:ascii="Arial" w:hAnsi="Arial" w:cs="Arial"/>
                <w:color w:val="auto"/>
              </w:rPr>
              <w:t xml:space="preserve"> the QILT </w:t>
            </w:r>
            <w:hyperlink r:id="rId14" w:history="1">
              <w:r w:rsidRPr="002E5405">
                <w:rPr>
                  <w:rStyle w:val="Hyperlink"/>
                  <w:rFonts w:ascii="Arial" w:hAnsi="Arial" w:cs="Arial"/>
                </w:rPr>
                <w:t>website</w:t>
              </w:r>
            </w:hyperlink>
            <w:r w:rsidR="002E5405">
              <w:rPr>
                <w:rFonts w:ascii="Arial" w:hAnsi="Arial" w:cs="Arial"/>
                <w:color w:val="auto"/>
              </w:rPr>
              <w:t>.</w:t>
            </w:r>
          </w:p>
          <w:p w14:paraId="79AAE3F0" w14:textId="1DE81159" w:rsidR="00637F02" w:rsidRDefault="00637F02" w:rsidP="00637F02">
            <w:pPr>
              <w:pStyle w:val="Bodycopy"/>
              <w:rPr>
                <w:rStyle w:val="Hyperlink"/>
                <w:rFonts w:cs="Arial"/>
              </w:rPr>
            </w:pPr>
            <w:r>
              <w:rPr>
                <w:rFonts w:ascii="Arial" w:hAnsi="Arial" w:cs="Arial"/>
                <w:color w:val="auto"/>
              </w:rPr>
              <w:t>Email the</w:t>
            </w:r>
            <w:r w:rsidRPr="00E90823">
              <w:rPr>
                <w:rFonts w:ascii="Arial" w:hAnsi="Arial" w:cs="Arial"/>
                <w:color w:val="auto"/>
              </w:rPr>
              <w:t xml:space="preserve"> QILT team at </w:t>
            </w:r>
            <w:hyperlink r:id="rId15" w:history="1">
              <w:r w:rsidRPr="00E90823">
                <w:rPr>
                  <w:rStyle w:val="Hyperlink"/>
                  <w:rFonts w:cs="Arial"/>
                </w:rPr>
                <w:t>qilt@srcentre.com.au</w:t>
              </w:r>
            </w:hyperlink>
          </w:p>
          <w:p w14:paraId="693D0C62" w14:textId="77777777" w:rsidR="00814557" w:rsidRDefault="00814557" w:rsidP="00637F02">
            <w:pPr>
              <w:pStyle w:val="Bodycopy"/>
              <w:rPr>
                <w:rStyle w:val="Hyperlink"/>
                <w:rFonts w:cs="Arial"/>
              </w:rPr>
            </w:pPr>
          </w:p>
          <w:p w14:paraId="7E4A925F" w14:textId="19BD54F5" w:rsidR="00EE4731" w:rsidRPr="00EE51AC" w:rsidRDefault="00EE51AC" w:rsidP="00EE51AC">
            <w:pPr>
              <w:pStyle w:val="SubHeading1"/>
              <w:rPr>
                <w:rStyle w:val="Hyperlink"/>
                <w:rFonts w:cs="Arial"/>
                <w:u w:val="none"/>
              </w:rPr>
            </w:pPr>
            <w:r w:rsidRPr="00EE51AC">
              <w:rPr>
                <w:rStyle w:val="Hyperlink"/>
                <w:rFonts w:cs="Arial"/>
                <w:u w:val="none"/>
              </w:rPr>
              <w:t>Terminology</w:t>
            </w:r>
          </w:p>
          <w:p w14:paraId="3C8175C2" w14:textId="25098B7A" w:rsidR="00EE4731" w:rsidRPr="00920610" w:rsidRDefault="009847D6" w:rsidP="00BA7D55">
            <w:pPr>
              <w:pStyle w:val="SubHeading2"/>
              <w:rPr>
                <w:color w:val="0D0D0D" w:themeColor="text1" w:themeTint="F2"/>
                <w:lang w:val="en-GB" w:eastAsia="en-GB"/>
              </w:rPr>
            </w:pPr>
            <w:r w:rsidRPr="00920610">
              <w:rPr>
                <w:color w:val="0D0D0D" w:themeColor="text1" w:themeTint="F2"/>
                <w:lang w:val="en-GB" w:eastAsia="en-GB"/>
              </w:rPr>
              <w:t>‘</w:t>
            </w:r>
            <w:r w:rsidR="000215B1" w:rsidRPr="00920610">
              <w:rPr>
                <w:color w:val="0D0D0D" w:themeColor="text1" w:themeTint="F2"/>
                <w:lang w:val="en-GB" w:eastAsia="en-GB"/>
              </w:rPr>
              <w:t>First Nations</w:t>
            </w:r>
            <w:r w:rsidRPr="00920610">
              <w:rPr>
                <w:color w:val="0D0D0D" w:themeColor="text1" w:themeTint="F2"/>
                <w:lang w:val="en-GB" w:eastAsia="en-GB"/>
              </w:rPr>
              <w:t>’</w:t>
            </w:r>
          </w:p>
          <w:p w14:paraId="0C5F8E0A" w14:textId="77777777" w:rsidR="00952A56" w:rsidRPr="00920610" w:rsidRDefault="000215B1" w:rsidP="00EE4731">
            <w:pPr>
              <w:pStyle w:val="Body"/>
              <w:rPr>
                <w:color w:val="0D0D0D" w:themeColor="text1" w:themeTint="F2"/>
              </w:rPr>
            </w:pPr>
            <w:r w:rsidRPr="00920610">
              <w:rPr>
                <w:color w:val="0D0D0D" w:themeColor="text1" w:themeTint="F2"/>
              </w:rPr>
              <w:t xml:space="preserve">In recognition of the national scope of this research, this report </w:t>
            </w:r>
            <w:r w:rsidR="0046658A" w:rsidRPr="00920610">
              <w:rPr>
                <w:color w:val="0D0D0D" w:themeColor="text1" w:themeTint="F2"/>
              </w:rPr>
              <w:t xml:space="preserve">uses </w:t>
            </w:r>
            <w:r w:rsidRPr="00920610">
              <w:rPr>
                <w:color w:val="0D0D0D" w:themeColor="text1" w:themeTint="F2"/>
              </w:rPr>
              <w:t xml:space="preserve">the term ‘First Nations’ to encompass </w:t>
            </w:r>
            <w:r w:rsidR="009860C9" w:rsidRPr="00920610" w:rsidDel="00A80303">
              <w:rPr>
                <w:color w:val="0D0D0D" w:themeColor="text1" w:themeTint="F2"/>
              </w:rPr>
              <w:t xml:space="preserve">both </w:t>
            </w:r>
            <w:r w:rsidRPr="00920610">
              <w:rPr>
                <w:color w:val="0D0D0D" w:themeColor="text1" w:themeTint="F2"/>
              </w:rPr>
              <w:t xml:space="preserve">Aboriginal and Torres Strait Islander peoples. </w:t>
            </w:r>
          </w:p>
          <w:p w14:paraId="1C235CBA" w14:textId="389A23E3" w:rsidR="00952A56" w:rsidRPr="00920610" w:rsidRDefault="000215B1" w:rsidP="00EE4731">
            <w:pPr>
              <w:pStyle w:val="Body"/>
              <w:rPr>
                <w:color w:val="0D0D0D" w:themeColor="text1" w:themeTint="F2"/>
              </w:rPr>
            </w:pPr>
            <w:r w:rsidRPr="00920610">
              <w:rPr>
                <w:color w:val="0D0D0D" w:themeColor="text1" w:themeTint="F2"/>
              </w:rPr>
              <w:t xml:space="preserve">We deeply respect the rich diversity of communities, identities and clans among First Nations </w:t>
            </w:r>
            <w:r w:rsidR="00332A04" w:rsidRPr="00920610">
              <w:rPr>
                <w:color w:val="0D0D0D" w:themeColor="text1" w:themeTint="F2"/>
              </w:rPr>
              <w:t xml:space="preserve">peoples </w:t>
            </w:r>
            <w:r w:rsidRPr="00920610">
              <w:rPr>
                <w:color w:val="0D0D0D" w:themeColor="text1" w:themeTint="F2"/>
              </w:rPr>
              <w:t>and acknowledge there may be preferences to be known by a specific group name or Countr</w:t>
            </w:r>
            <w:r w:rsidR="00332A04" w:rsidRPr="00920610">
              <w:rPr>
                <w:color w:val="0D0D0D" w:themeColor="text1" w:themeTint="F2"/>
              </w:rPr>
              <w:t>y</w:t>
            </w:r>
            <w:r w:rsidR="00952A56" w:rsidRPr="00920610">
              <w:rPr>
                <w:color w:val="0D0D0D" w:themeColor="text1" w:themeTint="F2"/>
              </w:rPr>
              <w:t>,</w:t>
            </w:r>
            <w:r w:rsidRPr="00920610">
              <w:rPr>
                <w:color w:val="0D0D0D" w:themeColor="text1" w:themeTint="F2"/>
              </w:rPr>
              <w:t xml:space="preserve"> or as Traditional Owners and Custodians. </w:t>
            </w:r>
          </w:p>
          <w:p w14:paraId="4D8F77A8" w14:textId="7F9A9F48" w:rsidR="00EE4731" w:rsidRPr="00920610" w:rsidRDefault="000215B1" w:rsidP="00EE4731">
            <w:pPr>
              <w:pStyle w:val="Body"/>
              <w:rPr>
                <w:color w:val="0D0D0D" w:themeColor="text1" w:themeTint="F2"/>
              </w:rPr>
            </w:pPr>
            <w:r w:rsidRPr="00920610">
              <w:rPr>
                <w:color w:val="0D0D0D" w:themeColor="text1" w:themeTint="F2"/>
              </w:rPr>
              <w:t>The terminology used in this report reflects a considered and deliberate approach to be inclusive</w:t>
            </w:r>
            <w:r w:rsidR="008C5574" w:rsidRPr="00920610">
              <w:rPr>
                <w:color w:val="0D0D0D" w:themeColor="text1" w:themeTint="F2"/>
              </w:rPr>
              <w:t xml:space="preserve"> by using</w:t>
            </w:r>
            <w:r w:rsidRPr="00920610">
              <w:rPr>
                <w:color w:val="0D0D0D" w:themeColor="text1" w:themeTint="F2"/>
              </w:rPr>
              <w:t xml:space="preserve"> ‘non-Indigenous students’ when referring to students who do not identify as an Aboriginal </w:t>
            </w:r>
            <w:r w:rsidR="009F71ED" w:rsidRPr="00920610" w:rsidDel="001E2263">
              <w:rPr>
                <w:color w:val="0D0D0D" w:themeColor="text1" w:themeTint="F2"/>
              </w:rPr>
              <w:t>and/</w:t>
            </w:r>
            <w:r w:rsidR="009F71ED" w:rsidRPr="00920610">
              <w:rPr>
                <w:color w:val="0D0D0D" w:themeColor="text1" w:themeTint="F2"/>
              </w:rPr>
              <w:t xml:space="preserve">or </w:t>
            </w:r>
            <w:r w:rsidRPr="00920610">
              <w:rPr>
                <w:color w:val="0D0D0D" w:themeColor="text1" w:themeTint="F2"/>
              </w:rPr>
              <w:t xml:space="preserve">Torres Strait Islander </w:t>
            </w:r>
            <w:r w:rsidR="00D02FD1" w:rsidRPr="00920610">
              <w:rPr>
                <w:color w:val="0D0D0D" w:themeColor="text1" w:themeTint="F2"/>
              </w:rPr>
              <w:t>person</w:t>
            </w:r>
            <w:r w:rsidRPr="00920610">
              <w:rPr>
                <w:color w:val="0D0D0D" w:themeColor="text1" w:themeTint="F2"/>
              </w:rPr>
              <w:t xml:space="preserve"> in Australia. This does not infer any disrespect to those who </w:t>
            </w:r>
            <w:r w:rsidR="003B301A" w:rsidRPr="00920610">
              <w:rPr>
                <w:color w:val="0D0D0D" w:themeColor="text1" w:themeTint="F2"/>
              </w:rPr>
              <w:t xml:space="preserve">identify as an </w:t>
            </w:r>
            <w:r w:rsidR="00E05BF7" w:rsidRPr="00920610">
              <w:rPr>
                <w:color w:val="0D0D0D" w:themeColor="text1" w:themeTint="F2"/>
              </w:rPr>
              <w:t>i</w:t>
            </w:r>
            <w:r w:rsidR="003B301A" w:rsidRPr="00920610">
              <w:rPr>
                <w:color w:val="0D0D0D" w:themeColor="text1" w:themeTint="F2"/>
              </w:rPr>
              <w:t>ndigenous person from another country.</w:t>
            </w:r>
          </w:p>
          <w:p w14:paraId="160C429D" w14:textId="7BF105CE" w:rsidR="00EE51AC" w:rsidRPr="00920610" w:rsidRDefault="009847D6" w:rsidP="00BA7D55">
            <w:pPr>
              <w:pStyle w:val="SubHeading2"/>
              <w:rPr>
                <w:color w:val="0D0D0D" w:themeColor="text1" w:themeTint="F2"/>
                <w:lang w:eastAsia="en-GB"/>
              </w:rPr>
            </w:pPr>
            <w:r w:rsidRPr="00920610">
              <w:rPr>
                <w:color w:val="0D0D0D" w:themeColor="text1" w:themeTint="F2"/>
                <w:lang w:val="en-GB" w:eastAsia="en-GB"/>
              </w:rPr>
              <w:t>‘</w:t>
            </w:r>
            <w:r w:rsidR="00EE51AC" w:rsidRPr="00920610">
              <w:rPr>
                <w:color w:val="0D0D0D" w:themeColor="text1" w:themeTint="F2"/>
                <w:lang w:val="en-GB" w:eastAsia="en-GB"/>
              </w:rPr>
              <w:t>Undergraduate</w:t>
            </w:r>
            <w:r w:rsidRPr="00920610">
              <w:rPr>
                <w:color w:val="0D0D0D" w:themeColor="text1" w:themeTint="F2"/>
                <w:lang w:val="en-GB" w:eastAsia="en-GB"/>
              </w:rPr>
              <w:t>’</w:t>
            </w:r>
          </w:p>
          <w:p w14:paraId="6F643E53" w14:textId="622C1FD2" w:rsidR="00EE51AC" w:rsidRDefault="00EE51AC" w:rsidP="00EE51AC">
            <w:pPr>
              <w:pStyle w:val="Body"/>
              <w:rPr>
                <w:color w:val="0D0D0D" w:themeColor="text1" w:themeTint="F2"/>
                <w:lang w:val="en-GB" w:eastAsia="en-GB"/>
              </w:rPr>
            </w:pPr>
            <w:r w:rsidRPr="00920610">
              <w:rPr>
                <w:color w:val="0D0D0D" w:themeColor="text1" w:themeTint="F2"/>
                <w:lang w:val="en-GB" w:eastAsia="en-GB"/>
              </w:rPr>
              <w:t>This report uses the shorthand ‘undergraduate’ to refer to a respondent to the GOS who had recently completed an undergraduate qualification. This differs from the usual sense of ‘undergraduate’: a student who has not yet completed their first degree.</w:t>
            </w:r>
            <w:r w:rsidR="002654C4" w:rsidRPr="00920610">
              <w:rPr>
                <w:color w:val="0D0D0D" w:themeColor="text1" w:themeTint="F2"/>
                <w:lang w:val="en-GB" w:eastAsia="en-GB"/>
              </w:rPr>
              <w:t xml:space="preserve"> </w:t>
            </w:r>
          </w:p>
          <w:p w14:paraId="63E1A074" w14:textId="77777777" w:rsidR="002E5405" w:rsidRPr="002E5405" w:rsidRDefault="002E5405" w:rsidP="002E5405">
            <w:pPr>
              <w:spacing w:before="120" w:after="120" w:line="300" w:lineRule="auto"/>
              <w:rPr>
                <w:b/>
                <w:bCs/>
                <w:color w:val="000000" w:themeColor="text1"/>
                <w:sz w:val="24"/>
                <w:szCs w:val="24"/>
              </w:rPr>
            </w:pPr>
            <w:r w:rsidRPr="002E5405">
              <w:rPr>
                <w:bCs/>
                <w:color w:val="000000" w:themeColor="text1"/>
                <w:sz w:val="24"/>
                <w:szCs w:val="24"/>
              </w:rPr>
              <w:t>Report prepared by:</w:t>
            </w:r>
          </w:p>
          <w:p w14:paraId="61D580FE" w14:textId="77777777" w:rsidR="002E5405" w:rsidRPr="00F47049" w:rsidRDefault="002E5405" w:rsidP="002E5405">
            <w:pPr>
              <w:pStyle w:val="Body"/>
            </w:pPr>
            <w:r w:rsidRPr="00F47049">
              <w:t>The QILT Team</w:t>
            </w:r>
          </w:p>
          <w:p w14:paraId="56C27DF8" w14:textId="77777777" w:rsidR="002E5405" w:rsidRPr="00F47049" w:rsidRDefault="002E5405" w:rsidP="002E5405">
            <w:pPr>
              <w:pStyle w:val="Body"/>
              <w:contextualSpacing/>
              <w:rPr>
                <w:b/>
              </w:rPr>
            </w:pPr>
            <w:r w:rsidRPr="00F47049">
              <w:t>The Social Research Centre</w:t>
            </w:r>
          </w:p>
          <w:p w14:paraId="7E6769EF" w14:textId="77777777" w:rsidR="002E5405" w:rsidRPr="00F47049" w:rsidRDefault="002E5405" w:rsidP="002E5405">
            <w:pPr>
              <w:pStyle w:val="Body"/>
              <w:contextualSpacing/>
              <w:rPr>
                <w:b/>
              </w:rPr>
            </w:pPr>
            <w:r w:rsidRPr="00F47049">
              <w:t>Level 5, 350 Queen Street, Melbourne, Victoria 3000</w:t>
            </w:r>
          </w:p>
          <w:p w14:paraId="6057E3AB" w14:textId="77777777" w:rsidR="002E5405" w:rsidRPr="00F47049" w:rsidRDefault="002E5405" w:rsidP="002E5405">
            <w:pPr>
              <w:pStyle w:val="Body"/>
              <w:contextualSpacing/>
              <w:rPr>
                <w:b/>
                <w:color w:val="000000"/>
              </w:rPr>
            </w:pPr>
            <w:r w:rsidRPr="00F47049">
              <w:rPr>
                <w:color w:val="000000"/>
              </w:rPr>
              <w:t>03 9236 8500 | info@srcentre.com.au</w:t>
            </w:r>
            <w:r w:rsidRPr="00F47049">
              <w:rPr>
                <w:color w:val="000000"/>
              </w:rPr>
              <w:br/>
            </w:r>
          </w:p>
          <w:p w14:paraId="26C5FC0D" w14:textId="77777777" w:rsidR="002E5405" w:rsidRPr="00F47049" w:rsidRDefault="002E5405" w:rsidP="002E5405">
            <w:pPr>
              <w:pStyle w:val="Body"/>
              <w:rPr>
                <w:b/>
                <w:bCs/>
              </w:rPr>
            </w:pPr>
            <w:r w:rsidRPr="00F47049">
              <w:rPr>
                <w:b/>
                <w:bCs/>
              </w:rPr>
              <w:t>srcentre.com.au</w:t>
            </w:r>
          </w:p>
          <w:p w14:paraId="2F261DAB" w14:textId="77777777" w:rsidR="002E5405" w:rsidRPr="002E5405" w:rsidRDefault="002E5405" w:rsidP="00EE51AC">
            <w:pPr>
              <w:pStyle w:val="Body"/>
              <w:rPr>
                <w:color w:val="0D0D0D" w:themeColor="text1" w:themeTint="F2"/>
                <w:lang w:eastAsia="en-GB"/>
              </w:rPr>
            </w:pPr>
          </w:p>
          <w:p w14:paraId="75725756" w14:textId="77777777" w:rsidR="002E5405" w:rsidRDefault="002E5405" w:rsidP="00EE51AC">
            <w:pPr>
              <w:pStyle w:val="Body"/>
              <w:rPr>
                <w:color w:val="0D0D0D" w:themeColor="text1" w:themeTint="F2"/>
                <w:lang w:val="en-GB" w:eastAsia="en-GB"/>
              </w:rPr>
            </w:pPr>
          </w:p>
          <w:p w14:paraId="520851E3" w14:textId="77777777" w:rsidR="002E5405" w:rsidRDefault="002E5405" w:rsidP="00EE51AC">
            <w:pPr>
              <w:pStyle w:val="Body"/>
              <w:rPr>
                <w:color w:val="0D0D0D" w:themeColor="text1" w:themeTint="F2"/>
                <w:lang w:val="en-GB" w:eastAsia="en-GB"/>
              </w:rPr>
            </w:pPr>
          </w:p>
          <w:p w14:paraId="4CE1B820" w14:textId="0A618FAD" w:rsidR="002E5405" w:rsidRPr="00920610" w:rsidRDefault="002E5405" w:rsidP="002E5405">
            <w:pPr>
              <w:pStyle w:val="Body"/>
              <w:ind w:left="-113"/>
              <w:rPr>
                <w:color w:val="0D0D0D" w:themeColor="text1" w:themeTint="F2"/>
                <w:lang w:eastAsia="en-GB"/>
              </w:rPr>
            </w:pPr>
            <w:r w:rsidRPr="00F47049">
              <w:rPr>
                <w:noProof/>
              </w:rPr>
              <w:drawing>
                <wp:inline distT="0" distB="0" distL="0" distR="0" wp14:anchorId="5BD1907A" wp14:editId="11A06DBE">
                  <wp:extent cx="6270989" cy="562912"/>
                  <wp:effectExtent l="0" t="0" r="0" b="0"/>
                  <wp:docPr id="1758903709" name="Picture 175890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03709" name="Picture 17589037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70989" cy="562912"/>
                          </a:xfrm>
                          <a:prstGeom prst="rect">
                            <a:avLst/>
                          </a:prstGeom>
                        </pic:spPr>
                      </pic:pic>
                    </a:graphicData>
                  </a:graphic>
                </wp:inline>
              </w:drawing>
            </w:r>
          </w:p>
          <w:p w14:paraId="13EE3C41" w14:textId="77777777" w:rsidR="00EE4731" w:rsidRPr="00802757" w:rsidRDefault="00EE4731" w:rsidP="00EE4731">
            <w:pPr>
              <w:pStyle w:val="Body"/>
              <w:rPr>
                <w:lang w:val="en-GB" w:eastAsia="en-GB"/>
              </w:rPr>
            </w:pPr>
          </w:p>
          <w:p w14:paraId="071F47B3" w14:textId="77777777" w:rsidR="00EE4731" w:rsidRPr="00E90823" w:rsidRDefault="00EE4731" w:rsidP="0086594F">
            <w:pPr>
              <w:pStyle w:val="Bodycopy"/>
              <w:rPr>
                <w:rFonts w:cs="Arial"/>
                <w:color w:val="000000" w:themeColor="text1"/>
                <w:u w:val="single"/>
              </w:rPr>
            </w:pPr>
          </w:p>
        </w:tc>
      </w:tr>
    </w:tbl>
    <w:p w14:paraId="7D14C225" w14:textId="77777777" w:rsidR="00566AEE" w:rsidRPr="00E90823" w:rsidRDefault="00566AEE" w:rsidP="00566AEE">
      <w:pPr>
        <w:rPr>
          <w:rFonts w:cs="Arial"/>
          <w:color w:val="000000"/>
          <w:szCs w:val="20"/>
          <w:highlight w:val="yellow"/>
        </w:rPr>
        <w:sectPr w:rsidR="00566AEE" w:rsidRPr="00E90823" w:rsidSect="006F7608">
          <w:pgSz w:w="11906" w:h="16838" w:code="9"/>
          <w:pgMar w:top="1134" w:right="1134" w:bottom="567" w:left="1134" w:header="397" w:footer="170" w:gutter="0"/>
          <w:pgNumType w:fmt="lowerRoman" w:start="0"/>
          <w:cols w:space="708"/>
          <w:titlePg/>
          <w:docGrid w:linePitch="360"/>
        </w:sectPr>
      </w:pPr>
    </w:p>
    <w:p w14:paraId="05F33ED4" w14:textId="01A64AC9" w:rsidR="004A7FC2" w:rsidRPr="00920610" w:rsidRDefault="004A7FC2" w:rsidP="004A7FC2">
      <w:pPr>
        <w:pStyle w:val="MajorHeading"/>
        <w:rPr>
          <w:color w:val="0D0D0D" w:themeColor="text1" w:themeTint="F2"/>
        </w:rPr>
      </w:pPr>
      <w:bookmarkStart w:id="1" w:name="_Toc206422014"/>
      <w:r w:rsidRPr="00920610">
        <w:rPr>
          <w:color w:val="0D0D0D" w:themeColor="text1" w:themeTint="F2"/>
        </w:rPr>
        <w:lastRenderedPageBreak/>
        <w:t>Executive summary</w:t>
      </w:r>
      <w:bookmarkEnd w:id="1"/>
    </w:p>
    <w:p w14:paraId="650971B0" w14:textId="0ED41B73" w:rsidR="00D4099D" w:rsidRDefault="00AC0209" w:rsidP="004A7FC2">
      <w:pPr>
        <w:pStyle w:val="Body"/>
      </w:pPr>
      <w:r w:rsidRPr="00AC0209">
        <w:t>The Graduate Outcomes Survey (GOS)</w:t>
      </w:r>
      <w:r w:rsidR="00DA2EFD">
        <w:t>,</w:t>
      </w:r>
      <w:r w:rsidR="006A7023" w:rsidRPr="006A7023">
        <w:t xml:space="preserve"> </w:t>
      </w:r>
      <w:r w:rsidR="006A7023" w:rsidRPr="00AC0209">
        <w:t>conducted annually since 2016</w:t>
      </w:r>
      <w:r w:rsidR="00DA2EFD">
        <w:t>,</w:t>
      </w:r>
      <w:r w:rsidRPr="00AC0209">
        <w:t xml:space="preserve"> is a national survey targeting recent higher education graduates. Graduates are invited to participate approximately </w:t>
      </w:r>
      <w:r w:rsidR="00DA2EFD">
        <w:t>4</w:t>
      </w:r>
      <w:r w:rsidRPr="00AC0209">
        <w:t xml:space="preserve"> to </w:t>
      </w:r>
      <w:r w:rsidR="00DA2EFD">
        <w:t>6</w:t>
      </w:r>
      <w:r w:rsidRPr="00AC0209">
        <w:t xml:space="preserve"> months after completing their studies.</w:t>
      </w:r>
      <w:r>
        <w:t xml:space="preserve"> </w:t>
      </w:r>
      <w:r w:rsidRPr="00AC0209">
        <w:t>The GOS collects data on employment, occupation, salary and further study participation. It also assesses how well graduates are utili</w:t>
      </w:r>
      <w:r>
        <w:t>s</w:t>
      </w:r>
      <w:r w:rsidRPr="00AC0209">
        <w:t xml:space="preserve">ing their skills and qualifications, their preparedness for current work or study, and their satisfaction with their completed courses. </w:t>
      </w:r>
    </w:p>
    <w:p w14:paraId="230B63BF" w14:textId="2ACDC405" w:rsidR="00AC0209" w:rsidRDefault="00AC0209" w:rsidP="004A7FC2">
      <w:pPr>
        <w:pStyle w:val="Body"/>
      </w:pPr>
      <w:r w:rsidRPr="00AC0209">
        <w:t xml:space="preserve">In 2024, 130 </w:t>
      </w:r>
      <w:r w:rsidR="00E8013F">
        <w:t>Australian</w:t>
      </w:r>
      <w:r w:rsidRPr="00AC0209">
        <w:t xml:space="preserve"> higher education institutions, including all 42 </w:t>
      </w:r>
      <w:r w:rsidR="00FC75A5">
        <w:t xml:space="preserve">Table A and Table B </w:t>
      </w:r>
      <w:r w:rsidRPr="00AC0209">
        <w:t xml:space="preserve">universities and 88 </w:t>
      </w:r>
      <w:r w:rsidR="00FC75A5">
        <w:t>n</w:t>
      </w:r>
      <w:r w:rsidRPr="00AC0209">
        <w:t>on-</w:t>
      </w:r>
      <w:r w:rsidR="00FC75A5">
        <w:t>u</w:t>
      </w:r>
      <w:r w:rsidRPr="00AC0209">
        <w:t xml:space="preserve">niversity </w:t>
      </w:r>
      <w:r w:rsidR="00FC75A5">
        <w:t>h</w:t>
      </w:r>
      <w:r w:rsidRPr="00AC0209">
        <w:t xml:space="preserve">igher </w:t>
      </w:r>
      <w:r w:rsidR="00FC75A5">
        <w:t>e</w:t>
      </w:r>
      <w:r w:rsidRPr="00AC0209">
        <w:t xml:space="preserve">ducation </w:t>
      </w:r>
      <w:r w:rsidR="00FC75A5">
        <w:t>i</w:t>
      </w:r>
      <w:r w:rsidRPr="00AC0209">
        <w:t>nstitutions (NUHEIs), participated in the GOS. A total of 117,794 valid responses were received across all study levels, yielding a response rate of 38.5</w:t>
      </w:r>
      <w:r>
        <w:t xml:space="preserve"> per cent</w:t>
      </w:r>
      <w:r w:rsidRPr="00AC0209">
        <w:t xml:space="preserve">. This report presents the </w:t>
      </w:r>
      <w:r w:rsidR="00FC163B">
        <w:t>key</w:t>
      </w:r>
      <w:r w:rsidRPr="00AC0209">
        <w:t xml:space="preserve"> findings from the 2024 survey.</w:t>
      </w:r>
    </w:p>
    <w:p w14:paraId="04DED2C3" w14:textId="703EF843" w:rsidR="00AC0209" w:rsidRDefault="00AC0209" w:rsidP="004A7FC2">
      <w:pPr>
        <w:pStyle w:val="Body"/>
      </w:pPr>
      <w:r w:rsidRPr="00AC0209">
        <w:t>In 2024, the full-time employment rate for graduates declined</w:t>
      </w:r>
      <w:r w:rsidR="004A3629" w:rsidRPr="004A3629">
        <w:t xml:space="preserve"> across all study levels. The </w:t>
      </w:r>
      <w:r w:rsidR="00FA2023">
        <w:t>largest</w:t>
      </w:r>
      <w:r w:rsidRPr="00AC0209">
        <w:t xml:space="preserve"> drop </w:t>
      </w:r>
      <w:r w:rsidR="004A3629" w:rsidRPr="004A3629">
        <w:t>was</w:t>
      </w:r>
      <w:r w:rsidRPr="00AC0209">
        <w:t xml:space="preserve"> among those with undergraduate degrees</w:t>
      </w:r>
      <w:r w:rsidR="004A3629" w:rsidRPr="004A3629">
        <w:t>, falling from 79.0</w:t>
      </w:r>
      <w:r w:rsidR="004A3629">
        <w:t xml:space="preserve"> per cent</w:t>
      </w:r>
      <w:r w:rsidR="004A3629" w:rsidRPr="004A3629">
        <w:t xml:space="preserve"> in 2023 to 74.0</w:t>
      </w:r>
      <w:r w:rsidR="004A3629">
        <w:t xml:space="preserve"> per cent</w:t>
      </w:r>
      <w:r w:rsidR="004A3629" w:rsidRPr="004A3629">
        <w:t xml:space="preserve"> in 2024. In contrast, postgraduate coursework and postgraduate research graduates had higher full-time employment rates</w:t>
      </w:r>
      <w:r w:rsidR="00FA2023">
        <w:t xml:space="preserve"> in 2</w:t>
      </w:r>
      <w:r w:rsidR="00B849C7">
        <w:t>024</w:t>
      </w:r>
      <w:r w:rsidR="004A3629" w:rsidRPr="004A3629">
        <w:t xml:space="preserve"> of 88.1</w:t>
      </w:r>
      <w:r w:rsidR="004A3629">
        <w:t xml:space="preserve"> per cent</w:t>
      </w:r>
      <w:r w:rsidR="004A3629" w:rsidRPr="004A3629">
        <w:t xml:space="preserve"> and 82.8</w:t>
      </w:r>
      <w:r w:rsidR="004A3629">
        <w:t xml:space="preserve"> per cent</w:t>
      </w:r>
      <w:r w:rsidR="004A3629" w:rsidRPr="004A3629">
        <w:t xml:space="preserve"> respectively, with smaller declines of 2.2 and 2.5 percentage points </w:t>
      </w:r>
      <w:r w:rsidR="00FD3AEF">
        <w:t>year on year</w:t>
      </w:r>
      <w:r w:rsidR="004A3629" w:rsidRPr="004A3629">
        <w:t>.</w:t>
      </w:r>
      <w:r w:rsidRPr="00AC0209">
        <w:t xml:space="preserve"> The 2023 GOS had recorded the highest full-time employment rates for graduates since the survey's inception in 2016. </w:t>
      </w:r>
      <w:r w:rsidR="00F721F3" w:rsidRPr="00AC0209">
        <w:t xml:space="preserve">The downward trend in 2024 </w:t>
      </w:r>
      <w:r w:rsidR="00F721F3">
        <w:t>is a reflection of the continued easing of</w:t>
      </w:r>
      <w:r w:rsidR="00F721F3" w:rsidRPr="00AC0209">
        <w:t xml:space="preserve"> the tight labour market conditions experienced in 2022 and 2023.</w:t>
      </w:r>
    </w:p>
    <w:p w14:paraId="63E5328B" w14:textId="5E0DFCD9" w:rsidR="00AC0209" w:rsidRPr="00AC0209" w:rsidRDefault="00AC0209" w:rsidP="00AC0209">
      <w:pPr>
        <w:pStyle w:val="Body"/>
      </w:pPr>
      <w:r w:rsidRPr="00AC0209">
        <w:t>Despite the decline in full-time employment</w:t>
      </w:r>
      <w:r w:rsidR="00ED40F5">
        <w:t xml:space="preserve"> rates</w:t>
      </w:r>
      <w:r w:rsidRPr="00AC0209">
        <w:t xml:space="preserve">, labour force participation remained </w:t>
      </w:r>
      <w:r w:rsidR="00DA3CAF">
        <w:t>strong</w:t>
      </w:r>
      <w:r w:rsidR="00186FC5">
        <w:t xml:space="preserve"> </w:t>
      </w:r>
      <w:r w:rsidR="005F76CF">
        <w:t xml:space="preserve">in 2024 </w:t>
      </w:r>
      <w:r w:rsidR="00186FC5">
        <w:t>at over 90 per cent for all study levels</w:t>
      </w:r>
      <w:r w:rsidRPr="00AC0209">
        <w:t xml:space="preserve">. The participation rate for undergraduates has </w:t>
      </w:r>
      <w:r w:rsidR="004A3629">
        <w:t>risen</w:t>
      </w:r>
      <w:r w:rsidRPr="00AC0209">
        <w:t xml:space="preserve"> 1.2 percentage points since 2020. Meanwhile, the participation rates for postgraduate coursework and postgraduate research graduates have remained stable</w:t>
      </w:r>
      <w:r w:rsidR="00186FC5">
        <w:t xml:space="preserve"> each year at around 95 per cent. </w:t>
      </w:r>
    </w:p>
    <w:p w14:paraId="63CBDD01" w14:textId="6C90EC7C" w:rsidR="004A7FC2" w:rsidRDefault="00AC0209" w:rsidP="004A7FC2">
      <w:pPr>
        <w:pStyle w:val="Body"/>
      </w:pPr>
      <w:r w:rsidRPr="00AC0209">
        <w:t>In 2024, the median salar</w:t>
      </w:r>
      <w:r w:rsidRPr="00AC0209" w:rsidDel="001A2717">
        <w:t>ies</w:t>
      </w:r>
      <w:r w:rsidRPr="00AC0209">
        <w:t xml:space="preserve"> for graduates </w:t>
      </w:r>
      <w:r w:rsidR="00527C02" w:rsidRPr="00AC0209">
        <w:t xml:space="preserve">employed </w:t>
      </w:r>
      <w:r w:rsidR="00590AED">
        <w:t xml:space="preserve">full-time </w:t>
      </w:r>
      <w:r w:rsidRPr="00AC0209">
        <w:t>in Australia increased. Undergraduates earned a median salary of $75,000 per year, 5.6</w:t>
      </w:r>
      <w:r>
        <w:t xml:space="preserve"> per cent </w:t>
      </w:r>
      <w:r w:rsidRPr="00AC0209">
        <w:t>higher than in 2023. Postgraduate coursework graduates had a median salary of $100,000, up by 3.5</w:t>
      </w:r>
      <w:r>
        <w:t xml:space="preserve"> per cent, </w:t>
      </w:r>
      <w:r w:rsidRPr="00AC0209">
        <w:t>and postgraduate research graduates earned $104,400, an increase of 4.4</w:t>
      </w:r>
      <w:r>
        <w:t xml:space="preserve"> per cent</w:t>
      </w:r>
      <w:r w:rsidRPr="00AC0209">
        <w:t>. These figures are not adjusted for inflation.</w:t>
      </w:r>
      <w:r w:rsidR="004A7FC2" w:rsidRPr="002F3569">
        <w:t xml:space="preserve"> </w:t>
      </w:r>
    </w:p>
    <w:p w14:paraId="1FEFC1C7" w14:textId="5FCDAFB9" w:rsidR="00EB2643" w:rsidRDefault="00EB2643" w:rsidP="007C2215">
      <w:pPr>
        <w:pStyle w:val="Body"/>
      </w:pPr>
      <w:r>
        <w:t>T</w:t>
      </w:r>
      <w:r w:rsidRPr="00EB2643">
        <w:t xml:space="preserve">he </w:t>
      </w:r>
      <w:r w:rsidR="00AE368E">
        <w:t xml:space="preserve">undergraduate </w:t>
      </w:r>
      <w:r w:rsidRPr="00EB2643">
        <w:t>underemploy</w:t>
      </w:r>
      <w:r w:rsidR="00AE368E">
        <w:t>ment rate</w:t>
      </w:r>
      <w:r w:rsidRPr="00EB2643">
        <w:t xml:space="preserve"> (those working part-time but desiring more hours) rose to 17.7</w:t>
      </w:r>
      <w:r>
        <w:t xml:space="preserve"> per cent in 2024</w:t>
      </w:r>
      <w:r w:rsidRPr="00EB2643">
        <w:t>, up from 15.0</w:t>
      </w:r>
      <w:r>
        <w:t xml:space="preserve"> per cent </w:t>
      </w:r>
      <w:r w:rsidRPr="00EB2643">
        <w:t>in 2023 and 13.9</w:t>
      </w:r>
      <w:r>
        <w:t xml:space="preserve"> per cent </w:t>
      </w:r>
      <w:r w:rsidRPr="00EB2643">
        <w:t xml:space="preserve">in 2022 </w:t>
      </w:r>
      <w:r w:rsidR="00BA34BD">
        <w:t>(</w:t>
      </w:r>
      <w:r w:rsidRPr="00EB2643">
        <w:t xml:space="preserve">which was the lowest rate since the </w:t>
      </w:r>
      <w:r>
        <w:t xml:space="preserve">inception of the </w:t>
      </w:r>
      <w:r w:rsidRPr="00EB2643">
        <w:t>GOS in 2016</w:t>
      </w:r>
      <w:r w:rsidR="00BA34BD">
        <w:t>)</w:t>
      </w:r>
      <w:r w:rsidRPr="00EB2643">
        <w:t xml:space="preserve">. This increase in underemployment aligns with the decline in </w:t>
      </w:r>
      <w:r w:rsidR="00D25056">
        <w:t xml:space="preserve">the </w:t>
      </w:r>
      <w:r w:rsidRPr="00EB2643">
        <w:t>full-time employment</w:t>
      </w:r>
      <w:r w:rsidR="00D25056">
        <w:t xml:space="preserve"> rate</w:t>
      </w:r>
      <w:r w:rsidRPr="00EB2643">
        <w:t xml:space="preserve"> for this group. Underemployment rates for postgraduate coursework and postgraduate research graduates remained steady compared to 2022 and 2023.</w:t>
      </w:r>
    </w:p>
    <w:p w14:paraId="2FEA2603" w14:textId="03DAD122" w:rsidR="00FC163B" w:rsidRDefault="00FC163B" w:rsidP="00DF5A32">
      <w:pPr>
        <w:pStyle w:val="Body"/>
      </w:pPr>
      <w:r w:rsidRPr="00FC163B">
        <w:t xml:space="preserve">Labour market outcomes varied among different demographic sub-groups across all </w:t>
      </w:r>
      <w:r w:rsidR="008B2BD5">
        <w:t xml:space="preserve">study </w:t>
      </w:r>
      <w:r w:rsidRPr="00FC163B">
        <w:t xml:space="preserve">levels. Both undergraduate and postgraduate coursework graduates over 30 years old </w:t>
      </w:r>
      <w:r w:rsidR="00362B85">
        <w:t xml:space="preserve">had higher full-time employment rates </w:t>
      </w:r>
      <w:r w:rsidRPr="00FC163B">
        <w:t xml:space="preserve">and tended to receive higher remuneration compared to their younger counterparts. Additionally, </w:t>
      </w:r>
      <w:r w:rsidR="00636DF2">
        <w:t xml:space="preserve">there was a sharper decline </w:t>
      </w:r>
      <w:r w:rsidR="00BF7889" w:rsidRPr="00FC163B">
        <w:t>(5.6 percentage points)</w:t>
      </w:r>
      <w:r w:rsidR="00BF7889">
        <w:t xml:space="preserve"> </w:t>
      </w:r>
      <w:r w:rsidR="00636DF2">
        <w:t xml:space="preserve">in </w:t>
      </w:r>
      <w:r w:rsidR="00A60B92">
        <w:t xml:space="preserve">the full-time employment rate for </w:t>
      </w:r>
      <w:r w:rsidRPr="00FC163B">
        <w:t>undergraduates aged 30 years or younger between 2023 and 2024, compared to a 2.6 percentage point decline for older graduates.</w:t>
      </w:r>
    </w:p>
    <w:p w14:paraId="04DA6B68" w14:textId="4505FCF3" w:rsidR="00DF5A32" w:rsidRDefault="00DF5A32" w:rsidP="00DF5A32">
      <w:pPr>
        <w:pStyle w:val="Body"/>
      </w:pPr>
      <w:r w:rsidRPr="00DF5A32">
        <w:t>Undergraduates and postgraduate coursework graduates who studied externally</w:t>
      </w:r>
      <w:r w:rsidR="00A669AF">
        <w:t xml:space="preserve"> had </w:t>
      </w:r>
      <w:r w:rsidR="006C3F3D">
        <w:t>higher full-time employment rates</w:t>
      </w:r>
      <w:r w:rsidRPr="00DF5A32">
        <w:t xml:space="preserve"> and median salaries </w:t>
      </w:r>
      <w:r w:rsidR="00C47FB4">
        <w:t xml:space="preserve">in 2024 </w:t>
      </w:r>
      <w:r w:rsidRPr="00DF5A32">
        <w:t>compared to those who studied internally or through a multi-mode approach (</w:t>
      </w:r>
      <w:r>
        <w:t xml:space="preserve">studied fully </w:t>
      </w:r>
      <w:r w:rsidRPr="00DF5A32">
        <w:t>on-campus or a combination of on-campus and online study).</w:t>
      </w:r>
    </w:p>
    <w:p w14:paraId="19331ED4" w14:textId="11C5DEE1" w:rsidR="00DF5A32" w:rsidRPr="00DF5A32" w:rsidRDefault="00DF5A32" w:rsidP="00DF5A32">
      <w:pPr>
        <w:pStyle w:val="Body"/>
      </w:pPr>
      <w:r w:rsidRPr="00DF5A32">
        <w:t xml:space="preserve">Graduates with a reported disability had lower employment outcomes compared to those without a reported disability, including lower </w:t>
      </w:r>
      <w:r w:rsidR="00352DBC">
        <w:t xml:space="preserve">rates of </w:t>
      </w:r>
      <w:r w:rsidRPr="00DF5A32">
        <w:t xml:space="preserve">full-time employment </w:t>
      </w:r>
      <w:r w:rsidR="00352DBC">
        <w:t>and</w:t>
      </w:r>
      <w:r w:rsidRPr="00DF5A32">
        <w:t xml:space="preserve"> labour force participation, </w:t>
      </w:r>
      <w:r w:rsidR="00F32C10">
        <w:t>as well as lower</w:t>
      </w:r>
      <w:r w:rsidRPr="00DF5A32">
        <w:t xml:space="preserve"> median salaries. Similarly, undergraduates and postgraduate coursework graduates whose home language </w:t>
      </w:r>
      <w:r w:rsidR="00985958">
        <w:t>was</w:t>
      </w:r>
      <w:r w:rsidRPr="00DF5A32">
        <w:t xml:space="preserve"> not English reported lower full-time employment rates and salaries compared to those whose home language </w:t>
      </w:r>
      <w:r w:rsidR="00985958">
        <w:t>was</w:t>
      </w:r>
      <w:r w:rsidRPr="00DF5A32">
        <w:t xml:space="preserve"> English.</w:t>
      </w:r>
    </w:p>
    <w:p w14:paraId="0314A161" w14:textId="5F70991D" w:rsidR="007F1584" w:rsidRDefault="007F1584" w:rsidP="004A7FC2">
      <w:pPr>
        <w:pStyle w:val="Body"/>
      </w:pPr>
      <w:r w:rsidRPr="007F1584">
        <w:t>The gender pay gap has been gradually narrowing over time. However, female graduates still earned less than their male counterparts at all levels</w:t>
      </w:r>
      <w:r w:rsidR="00B57E9F">
        <w:t xml:space="preserve"> </w:t>
      </w:r>
      <w:r w:rsidR="00CC5508">
        <w:t>i</w:t>
      </w:r>
      <w:r>
        <w:t>n 2024</w:t>
      </w:r>
      <w:r w:rsidR="00F7651D">
        <w:t>.</w:t>
      </w:r>
      <w:r>
        <w:t xml:space="preserve"> </w:t>
      </w:r>
      <w:r w:rsidR="00F7651D">
        <w:t>T</w:t>
      </w:r>
      <w:r w:rsidRPr="007F1584">
        <w:t xml:space="preserve">he disparity was most pronounced among those with </w:t>
      </w:r>
      <w:r w:rsidRPr="007F1584">
        <w:lastRenderedPageBreak/>
        <w:t>postgraduate coursework qualifications, with a gap of $12,000 or 10.9</w:t>
      </w:r>
      <w:r>
        <w:t xml:space="preserve"> per cent</w:t>
      </w:r>
      <w:r w:rsidRPr="007F1584">
        <w:t xml:space="preserve">. </w:t>
      </w:r>
      <w:r>
        <w:t>Female graduates</w:t>
      </w:r>
      <w:r w:rsidRPr="007F1584">
        <w:t xml:space="preserve"> tended to earn less than </w:t>
      </w:r>
      <w:r>
        <w:t>male graduates</w:t>
      </w:r>
      <w:r w:rsidRPr="007F1584">
        <w:t xml:space="preserve">, even in traditionally female-dominated fields such as Nursing and Teacher </w:t>
      </w:r>
      <w:r>
        <w:t>e</w:t>
      </w:r>
      <w:r w:rsidRPr="007F1584">
        <w:t>ducation.</w:t>
      </w:r>
    </w:p>
    <w:p w14:paraId="5E4E1DB3" w14:textId="57C5A9F3" w:rsidR="00C23C6B" w:rsidRDefault="00C23C6B" w:rsidP="00E04353">
      <w:pPr>
        <w:pStyle w:val="Body"/>
      </w:pPr>
      <w:r w:rsidRPr="00C23C6B">
        <w:t xml:space="preserve">In general, vocational study areas like Rehabilitation, Pharmacy, and Medicine had higher full-time employment rates for undergraduates compared to more generalist </w:t>
      </w:r>
      <w:r w:rsidR="00FC163B">
        <w:t>study areas</w:t>
      </w:r>
      <w:r w:rsidRPr="00C23C6B">
        <w:t xml:space="preserve">. Additionally, some of these vocational areas, such as Dentistry, Medicine, Social </w:t>
      </w:r>
      <w:r w:rsidR="00384CEE">
        <w:t>w</w:t>
      </w:r>
      <w:r w:rsidRPr="00C23C6B">
        <w:t xml:space="preserve">ork and Engineering, reported some of the highest </w:t>
      </w:r>
      <w:r>
        <w:t xml:space="preserve">undergraduate </w:t>
      </w:r>
      <w:r w:rsidRPr="00C23C6B">
        <w:t>median salaries in 2024.</w:t>
      </w:r>
    </w:p>
    <w:p w14:paraId="5A55A709" w14:textId="0483B615" w:rsidR="004E53BA" w:rsidRDefault="00F948EA" w:rsidP="00E04353">
      <w:pPr>
        <w:pStyle w:val="Body"/>
      </w:pPr>
      <w:r w:rsidRPr="00F948EA">
        <w:t xml:space="preserve">There </w:t>
      </w:r>
      <w:r w:rsidR="00075C23">
        <w:t>were</w:t>
      </w:r>
      <w:r w:rsidRPr="00F948EA">
        <w:t xml:space="preserve"> notable differences in employment outcomes between universities and NUHEIs. Universities tend</w:t>
      </w:r>
      <w:r w:rsidR="009519C5">
        <w:t>ed</w:t>
      </w:r>
      <w:r w:rsidRPr="00F948EA">
        <w:t xml:space="preserve"> to have stronger labour market outcomes for undergraduates, while NUHEIs </w:t>
      </w:r>
      <w:r>
        <w:t>ha</w:t>
      </w:r>
      <w:r w:rsidR="009519C5">
        <w:t>d</w:t>
      </w:r>
      <w:r w:rsidRPr="00F948EA">
        <w:t xml:space="preserve"> higher </w:t>
      </w:r>
      <w:r>
        <w:t xml:space="preserve">full-time </w:t>
      </w:r>
      <w:r w:rsidRPr="00F948EA">
        <w:t>employment rates for domestic graduates who ha</w:t>
      </w:r>
      <w:r w:rsidR="009519C5">
        <w:t>d</w:t>
      </w:r>
      <w:r w:rsidRPr="00F948EA">
        <w:t xml:space="preserve"> completed postgraduate coursework</w:t>
      </w:r>
      <w:r>
        <w:t xml:space="preserve"> qualifications.</w:t>
      </w:r>
      <w:r w:rsidR="00C23C6B">
        <w:t xml:space="preserve"> Note that l</w:t>
      </w:r>
      <w:r w:rsidR="004E53BA">
        <w:t>abour market</w:t>
      </w:r>
      <w:r w:rsidR="004E53BA" w:rsidRPr="004E53BA">
        <w:t xml:space="preserve"> outcomes can vary significantly between individual institutions. Factors such as the study area profile, </w:t>
      </w:r>
      <w:r w:rsidR="004E53BA">
        <w:t xml:space="preserve">the </w:t>
      </w:r>
      <w:r w:rsidR="004E53BA" w:rsidRPr="004E53BA">
        <w:t>location</w:t>
      </w:r>
      <w:r w:rsidR="004E53BA">
        <w:t xml:space="preserve"> and </w:t>
      </w:r>
      <w:r w:rsidR="004E53BA" w:rsidRPr="004E53BA">
        <w:t>demographic characteristics of graduates (including age and study mode), and their previous attachment to the labour force can all influence these outcomes.</w:t>
      </w:r>
    </w:p>
    <w:p w14:paraId="25D3071D" w14:textId="0C4F54CE" w:rsidR="0016095D" w:rsidRPr="00E04353" w:rsidRDefault="0016095D" w:rsidP="00E04353">
      <w:pPr>
        <w:pStyle w:val="Body"/>
      </w:pPr>
      <w:r w:rsidRPr="0016095D">
        <w:t>The GOS also provides insights into how graduates utili</w:t>
      </w:r>
      <w:r>
        <w:t>s</w:t>
      </w:r>
      <w:r w:rsidRPr="0016095D">
        <w:t xml:space="preserve">e their skills in their current jobs. </w:t>
      </w:r>
      <w:r>
        <w:t xml:space="preserve">A proxy </w:t>
      </w:r>
      <w:r w:rsidRPr="0016095D">
        <w:t>measure of the 'quality' of graduate employment is the p</w:t>
      </w:r>
      <w:r w:rsidR="006958AC">
        <w:t>roportion</w:t>
      </w:r>
      <w:r w:rsidRPr="0016095D">
        <w:t xml:space="preserve"> of graduates in managerial or professional roles: 67.8</w:t>
      </w:r>
      <w:r w:rsidR="00EB6B4A">
        <w:t xml:space="preserve"> per cent</w:t>
      </w:r>
      <w:r w:rsidRPr="0016095D">
        <w:t xml:space="preserve"> of undergraduates, 86.2</w:t>
      </w:r>
      <w:r w:rsidR="00EB6B4A">
        <w:t xml:space="preserve"> per cent </w:t>
      </w:r>
      <w:r w:rsidRPr="0016095D">
        <w:t>of postgraduate coursework graduates, and 90.5</w:t>
      </w:r>
      <w:r w:rsidR="00EB6B4A">
        <w:t xml:space="preserve"> per cent </w:t>
      </w:r>
      <w:r w:rsidRPr="0016095D">
        <w:t>of postgraduate research graduates</w:t>
      </w:r>
      <w:r w:rsidR="00A75D33">
        <w:t xml:space="preserve"> in 2024</w:t>
      </w:r>
      <w:r w:rsidRPr="0016095D">
        <w:t>. As with other employment outcomes, graduates from more vocational study areas tend</w:t>
      </w:r>
      <w:r w:rsidR="00243E0F">
        <w:t>ed</w:t>
      </w:r>
      <w:r w:rsidRPr="0016095D">
        <w:t xml:space="preserve"> to have a higher proportion working in these high</w:t>
      </w:r>
      <w:r>
        <w:t>er</w:t>
      </w:r>
      <w:r w:rsidRPr="0016095D">
        <w:t>-level positions.</w:t>
      </w:r>
    </w:p>
    <w:p w14:paraId="4584421A" w14:textId="353EEAD3" w:rsidR="00A75D33" w:rsidRDefault="00A75D33" w:rsidP="004A7FC2">
      <w:pPr>
        <w:pStyle w:val="Body"/>
      </w:pPr>
      <w:r w:rsidRPr="00A75D33">
        <w:t xml:space="preserve">Another measure of the 'quality' of graduate jobs is the Scale of Perceived Overqualification (SPOQ). According to this measure, around 30 to 40 percent of employed graduates (both full-time and part-time) reported </w:t>
      </w:r>
      <w:r>
        <w:t xml:space="preserve">in 2024 </w:t>
      </w:r>
      <w:r w:rsidRPr="00A75D33">
        <w:t>that they were not fully utili</w:t>
      </w:r>
      <w:r>
        <w:t>s</w:t>
      </w:r>
      <w:r w:rsidRPr="00A75D33">
        <w:t xml:space="preserve">ing their skills and education in their current job. The main reasons cited by undergraduates included being in an entry-level job or career stepping stone, and lacking sufficient work experience. Additionally, many undergraduates indicated that they were </w:t>
      </w:r>
      <w:r>
        <w:t>engaging in</w:t>
      </w:r>
      <w:r w:rsidRPr="00A75D33">
        <w:t xml:space="preserve"> further study.</w:t>
      </w:r>
    </w:p>
    <w:p w14:paraId="3EC0DD87" w14:textId="25A24E3E" w:rsidR="00EB6B4A" w:rsidRDefault="00EB6B4A" w:rsidP="004A7FC2">
      <w:pPr>
        <w:pStyle w:val="Body"/>
      </w:pPr>
      <w:r w:rsidRPr="00EB6B4A">
        <w:t>Graduates were also asked how well their completed course had prepared them for their current job. Among respondents</w:t>
      </w:r>
      <w:r w:rsidR="00C41856">
        <w:t xml:space="preserve"> in the 2024 GOS</w:t>
      </w:r>
      <w:r w:rsidRPr="00EB6B4A">
        <w:t>, 74.1</w:t>
      </w:r>
      <w:r>
        <w:t xml:space="preserve"> per cent </w:t>
      </w:r>
      <w:r w:rsidRPr="00EB6B4A">
        <w:t>of undergraduates, 77.0</w:t>
      </w:r>
      <w:r>
        <w:t xml:space="preserve"> per cent</w:t>
      </w:r>
      <w:r w:rsidRPr="00EB6B4A">
        <w:t xml:space="preserve"> of postgraduate coursework graduates, and 82.0</w:t>
      </w:r>
      <w:r>
        <w:t xml:space="preserve"> per cent </w:t>
      </w:r>
      <w:r w:rsidRPr="00EB6B4A">
        <w:t xml:space="preserve">of postgraduate research graduates indicated that their course had prepared them </w:t>
      </w:r>
      <w:r w:rsidR="006564B9">
        <w:t>‘</w:t>
      </w:r>
      <w:r w:rsidRPr="00EB6B4A">
        <w:t>well</w:t>
      </w:r>
      <w:r w:rsidR="006564B9">
        <w:t>’</w:t>
      </w:r>
      <w:r w:rsidRPr="00EB6B4A">
        <w:t xml:space="preserve"> or </w:t>
      </w:r>
      <w:r w:rsidR="006564B9">
        <w:t>‘</w:t>
      </w:r>
      <w:r w:rsidRPr="00EB6B4A">
        <w:t>very well</w:t>
      </w:r>
      <w:r w:rsidR="006564B9">
        <w:t>’</w:t>
      </w:r>
      <w:r w:rsidRPr="00EB6B4A">
        <w:t>. However, the 'quality' or relevance of the job influences these ratings. When focusing on those working full-time in managerial or professional occupations, these percentages increase</w:t>
      </w:r>
      <w:r w:rsidR="00431E5B">
        <w:t>d</w:t>
      </w:r>
      <w:r w:rsidRPr="00EB6B4A">
        <w:t xml:space="preserve"> </w:t>
      </w:r>
      <w:r w:rsidR="00431E5B">
        <w:t>substantially</w:t>
      </w:r>
      <w:r w:rsidRPr="00EB6B4A">
        <w:t>, especially for undergraduates.</w:t>
      </w:r>
    </w:p>
    <w:p w14:paraId="2EB8CAF5" w14:textId="01A69F40" w:rsidR="009D4204" w:rsidRDefault="009D4204" w:rsidP="004A7FC2">
      <w:pPr>
        <w:pStyle w:val="Body"/>
      </w:pPr>
      <w:r w:rsidRPr="009D4204">
        <w:t xml:space="preserve">The proportion of undergraduates engaging in further full-time study remained steady between 2023 and 2024. Graduates with degrees in Natural and </w:t>
      </w:r>
      <w:r w:rsidR="00E8459A">
        <w:t>p</w:t>
      </w:r>
      <w:r w:rsidRPr="009D4204">
        <w:t xml:space="preserve">hysical </w:t>
      </w:r>
      <w:r w:rsidR="00E8459A">
        <w:t>s</w:t>
      </w:r>
      <w:r w:rsidRPr="009D4204">
        <w:t>ciences often pursued further studies in the same field or transitioned into Health</w:t>
      </w:r>
      <w:r>
        <w:t xml:space="preserve">-related </w:t>
      </w:r>
      <w:r w:rsidRPr="009D4204">
        <w:t xml:space="preserve">courses. Most graduates from the Health field continued their education within the same field. Similarly, graduates from the Society and </w:t>
      </w:r>
      <w:r w:rsidR="00C573D5">
        <w:t>c</w:t>
      </w:r>
      <w:r w:rsidRPr="009D4204">
        <w:t xml:space="preserve">ulture field typically enrolled in further studies in the same </w:t>
      </w:r>
      <w:r>
        <w:t>field</w:t>
      </w:r>
      <w:r w:rsidRPr="009D4204">
        <w:t xml:space="preserve">, with some moving into Health courses. Most Education graduates </w:t>
      </w:r>
      <w:r w:rsidR="00671AB0">
        <w:t xml:space="preserve">continuing on to further full-time study remained </w:t>
      </w:r>
      <w:r w:rsidRPr="009D4204">
        <w:t>within their field.</w:t>
      </w:r>
    </w:p>
    <w:p w14:paraId="048E5C37" w14:textId="0C3A1A46" w:rsidR="00971268" w:rsidRDefault="00A1675B" w:rsidP="004A7FC2">
      <w:pPr>
        <w:pStyle w:val="Body"/>
      </w:pPr>
      <w:r>
        <w:t>U</w:t>
      </w:r>
      <w:r w:rsidR="002A4EE0">
        <w:t>nderg</w:t>
      </w:r>
      <w:r w:rsidR="009D4204" w:rsidRPr="009D4204">
        <w:t xml:space="preserve">raduate </w:t>
      </w:r>
      <w:r w:rsidR="009D4204" w:rsidRPr="009D4204" w:rsidDel="008B7EC8">
        <w:t>rating</w:t>
      </w:r>
      <w:r w:rsidR="009D4204" w:rsidRPr="009D4204" w:rsidDel="00032AE9">
        <w:t>s</w:t>
      </w:r>
      <w:r w:rsidR="009D4204" w:rsidRPr="009D4204">
        <w:t xml:space="preserve"> of overall satisfaction</w:t>
      </w:r>
      <w:r w:rsidR="001E0F1E">
        <w:t xml:space="preserve"> </w:t>
      </w:r>
      <w:r w:rsidR="00F9511B">
        <w:t xml:space="preserve">with their course </w:t>
      </w:r>
      <w:r w:rsidR="001E0F1E">
        <w:t>ha</w:t>
      </w:r>
      <w:r w:rsidR="00557435">
        <w:t>ve</w:t>
      </w:r>
      <w:r w:rsidR="001E0F1E">
        <w:t xml:space="preserve"> </w:t>
      </w:r>
      <w:r w:rsidR="00340774">
        <w:t>continu</w:t>
      </w:r>
      <w:r w:rsidR="000D79B3">
        <w:t>ed to decline</w:t>
      </w:r>
      <w:r w:rsidR="00397B98">
        <w:t xml:space="preserve"> since</w:t>
      </w:r>
      <w:r w:rsidR="006D2EE6">
        <w:t xml:space="preserve"> </w:t>
      </w:r>
      <w:r w:rsidR="00397B98">
        <w:t>2020</w:t>
      </w:r>
      <w:r w:rsidR="00B73C40">
        <w:t xml:space="preserve"> – </w:t>
      </w:r>
      <w:r w:rsidR="00505F20">
        <w:t>from</w:t>
      </w:r>
      <w:r w:rsidR="00AE6E0C">
        <w:t xml:space="preserve"> a high of 80.7 per cent</w:t>
      </w:r>
      <w:r w:rsidR="009D4204" w:rsidRPr="009D4204" w:rsidDel="006B4674">
        <w:t xml:space="preserve"> </w:t>
      </w:r>
      <w:r w:rsidR="00BF5B45">
        <w:t xml:space="preserve">in 2020 </w:t>
      </w:r>
      <w:r w:rsidR="00A57B4F">
        <w:t xml:space="preserve">to </w:t>
      </w:r>
      <w:r w:rsidR="00652207">
        <w:t>75.2 per cent in 2024 – the lowest</w:t>
      </w:r>
      <w:r w:rsidR="00C05358">
        <w:t xml:space="preserve"> since </w:t>
      </w:r>
      <w:r w:rsidR="005230B3">
        <w:t xml:space="preserve">the </w:t>
      </w:r>
      <w:r w:rsidR="002E1DE5">
        <w:t xml:space="preserve">GOS started in 2016. </w:t>
      </w:r>
      <w:r w:rsidR="00C34E68">
        <w:t>Postgraduate coursewor</w:t>
      </w:r>
      <w:r w:rsidR="00172823">
        <w:t xml:space="preserve">k graduates </w:t>
      </w:r>
      <w:r w:rsidR="006F7089">
        <w:t>continued to rate</w:t>
      </w:r>
      <w:r w:rsidR="00E80101">
        <w:t xml:space="preserve"> their</w:t>
      </w:r>
      <w:r w:rsidR="006F7089">
        <w:t xml:space="preserve"> </w:t>
      </w:r>
      <w:r w:rsidR="008818B0">
        <w:t>overall satisfaction</w:t>
      </w:r>
      <w:r w:rsidR="001465FF">
        <w:t xml:space="preserve"> with their course</w:t>
      </w:r>
      <w:r w:rsidR="008818B0">
        <w:t xml:space="preserve"> </w:t>
      </w:r>
      <w:r w:rsidR="00892D30">
        <w:t>more highly</w:t>
      </w:r>
      <w:r w:rsidR="008818B0">
        <w:t xml:space="preserve"> than undergraduates,</w:t>
      </w:r>
      <w:r w:rsidR="005C7519">
        <w:t xml:space="preserve"> </w:t>
      </w:r>
      <w:r w:rsidR="00F94E8C">
        <w:t>but</w:t>
      </w:r>
      <w:r w:rsidR="00485509">
        <w:t xml:space="preserve"> their ratings </w:t>
      </w:r>
      <w:r w:rsidR="00001657">
        <w:t xml:space="preserve">also declined in 2024 to </w:t>
      </w:r>
      <w:r w:rsidR="00884052">
        <w:t>7</w:t>
      </w:r>
      <w:r w:rsidR="00FD78C4">
        <w:t>9</w:t>
      </w:r>
      <w:r w:rsidR="00884052">
        <w:t>.7 per cent</w:t>
      </w:r>
      <w:r w:rsidR="00301E63">
        <w:t xml:space="preserve"> – broadly similar to the </w:t>
      </w:r>
      <w:r w:rsidR="005B1CBF">
        <w:t>2021 overall satisfaction rating.</w:t>
      </w:r>
      <w:r w:rsidR="00F94E8C">
        <w:t xml:space="preserve"> </w:t>
      </w:r>
    </w:p>
    <w:p w14:paraId="66B805BA" w14:textId="4D57AB3B" w:rsidR="004A7FC2" w:rsidRPr="006D6EAF" w:rsidRDefault="00CE5CFA" w:rsidP="004A7FC2">
      <w:pPr>
        <w:pStyle w:val="Body"/>
      </w:pPr>
      <w:r>
        <w:t xml:space="preserve">There </w:t>
      </w:r>
      <w:r w:rsidR="00C3498A">
        <w:t>was</w:t>
      </w:r>
      <w:r>
        <w:t xml:space="preserve"> a notable difference </w:t>
      </w:r>
      <w:r w:rsidR="00877384">
        <w:t>in course satisfaction ratings</w:t>
      </w:r>
      <w:r w:rsidR="005D3A80">
        <w:t xml:space="preserve"> </w:t>
      </w:r>
      <w:r>
        <w:t>b</w:t>
      </w:r>
      <w:r w:rsidR="00891E41">
        <w:t>y</w:t>
      </w:r>
      <w:r>
        <w:t xml:space="preserve"> study area </w:t>
      </w:r>
      <w:r w:rsidR="005D3A80">
        <w:t>at both the undergraduate and postgraduate coursework levels</w:t>
      </w:r>
      <w:r w:rsidR="008C40C7">
        <w:t xml:space="preserve"> – </w:t>
      </w:r>
      <w:r w:rsidR="00655456">
        <w:t xml:space="preserve">there was </w:t>
      </w:r>
      <w:r>
        <w:t>a 17.1 percentage point gap between the lowest and highest undergraduate ratings</w:t>
      </w:r>
      <w:r w:rsidR="00BB5C9A">
        <w:t xml:space="preserve"> and</w:t>
      </w:r>
      <w:r w:rsidR="008C40C7">
        <w:t xml:space="preserve"> a</w:t>
      </w:r>
      <w:r w:rsidR="00BB5C9A">
        <w:t xml:space="preserve"> 34.2 percentage point </w:t>
      </w:r>
      <w:r w:rsidR="008C40C7">
        <w:t>difference at the p</w:t>
      </w:r>
      <w:r w:rsidR="00BB5C9A">
        <w:t xml:space="preserve">ostgraduate coursework </w:t>
      </w:r>
      <w:r w:rsidR="008C40C7">
        <w:t>level –</w:t>
      </w:r>
      <w:r w:rsidDel="008C40C7">
        <w:t xml:space="preserve"> </w:t>
      </w:r>
      <w:r>
        <w:t xml:space="preserve">indicating that there is scope for </w:t>
      </w:r>
      <w:r w:rsidR="00ED39D0">
        <w:t xml:space="preserve">institutions to improve </w:t>
      </w:r>
      <w:r w:rsidR="0088693A">
        <w:t xml:space="preserve">the </w:t>
      </w:r>
      <w:r w:rsidR="00C43422">
        <w:t>educational experience provided to students.</w:t>
      </w:r>
      <w:r>
        <w:t xml:space="preserve"> </w:t>
      </w:r>
      <w:r w:rsidR="004A7FC2" w:rsidRPr="006D6EAF">
        <w:br w:type="page"/>
      </w:r>
    </w:p>
    <w:p w14:paraId="4587114C" w14:textId="77777777" w:rsidR="007D523F" w:rsidRPr="00920610" w:rsidRDefault="007D523F" w:rsidP="007D523F">
      <w:pPr>
        <w:spacing w:after="280"/>
        <w:rPr>
          <w:color w:val="0D0D0D" w:themeColor="text1" w:themeTint="F2"/>
          <w:sz w:val="40"/>
          <w:szCs w:val="40"/>
        </w:rPr>
      </w:pPr>
      <w:r w:rsidRPr="00920610">
        <w:rPr>
          <w:color w:val="0D0D0D" w:themeColor="text1" w:themeTint="F2"/>
          <w:sz w:val="40"/>
          <w:szCs w:val="40"/>
        </w:rPr>
        <w:lastRenderedPageBreak/>
        <w:t>Contents</w:t>
      </w:r>
    </w:p>
    <w:p w14:paraId="46EA2A53" w14:textId="1D697107" w:rsidR="00BF725B" w:rsidRDefault="00566AEE">
      <w:pPr>
        <w:pStyle w:val="TOC1"/>
        <w:rPr>
          <w:rFonts w:asciiTheme="minorHAnsi" w:eastAsiaTheme="minorEastAsia" w:hAnsiTheme="minorHAnsi" w:cstheme="minorBidi"/>
          <w:b w:val="0"/>
          <w:kern w:val="2"/>
          <w:sz w:val="24"/>
          <w:szCs w:val="24"/>
          <w:lang w:eastAsia="en-AU"/>
          <w14:ligatures w14:val="standardContextual"/>
        </w:rPr>
      </w:pPr>
      <w:r w:rsidRPr="00E90823">
        <w:rPr>
          <w:rFonts w:cs="Arial"/>
          <w:highlight w:val="yellow"/>
        </w:rPr>
        <w:fldChar w:fldCharType="begin"/>
      </w:r>
      <w:r w:rsidRPr="00E90823">
        <w:rPr>
          <w:rFonts w:cs="Arial"/>
          <w:highlight w:val="yellow"/>
        </w:rPr>
        <w:instrText xml:space="preserve"> TOC \o "1-3" \h \z \u </w:instrText>
      </w:r>
      <w:r w:rsidRPr="00E90823">
        <w:rPr>
          <w:rFonts w:cs="Arial"/>
          <w:highlight w:val="yellow"/>
        </w:rPr>
        <w:fldChar w:fldCharType="separate"/>
      </w:r>
      <w:hyperlink w:anchor="_Toc206422014" w:history="1">
        <w:r w:rsidR="00BF725B" w:rsidRPr="004D55F8">
          <w:rPr>
            <w:rStyle w:val="Hyperlink"/>
          </w:rPr>
          <w:t>Executive summary</w:t>
        </w:r>
        <w:r w:rsidR="00BF725B">
          <w:rPr>
            <w:webHidden/>
          </w:rPr>
          <w:tab/>
        </w:r>
        <w:r w:rsidR="00BF725B">
          <w:rPr>
            <w:webHidden/>
          </w:rPr>
          <w:fldChar w:fldCharType="begin"/>
        </w:r>
        <w:r w:rsidR="00BF725B">
          <w:rPr>
            <w:webHidden/>
          </w:rPr>
          <w:instrText xml:space="preserve"> PAGEREF _Toc206422014 \h </w:instrText>
        </w:r>
        <w:r w:rsidR="00BF725B">
          <w:rPr>
            <w:webHidden/>
          </w:rPr>
        </w:r>
        <w:r w:rsidR="00BF725B">
          <w:rPr>
            <w:webHidden/>
          </w:rPr>
          <w:fldChar w:fldCharType="separate"/>
        </w:r>
        <w:r w:rsidR="00BF725B">
          <w:rPr>
            <w:webHidden/>
          </w:rPr>
          <w:t>i</w:t>
        </w:r>
        <w:r w:rsidR="00BF725B">
          <w:rPr>
            <w:webHidden/>
          </w:rPr>
          <w:fldChar w:fldCharType="end"/>
        </w:r>
      </w:hyperlink>
    </w:p>
    <w:p w14:paraId="20667B49" w14:textId="3C831F4B" w:rsidR="00BF725B" w:rsidRDefault="00BF725B">
      <w:pPr>
        <w:pStyle w:val="TOC1"/>
        <w:rPr>
          <w:rFonts w:asciiTheme="minorHAnsi" w:eastAsiaTheme="minorEastAsia" w:hAnsiTheme="minorHAnsi" w:cstheme="minorBidi"/>
          <w:b w:val="0"/>
          <w:kern w:val="2"/>
          <w:sz w:val="24"/>
          <w:szCs w:val="24"/>
          <w:lang w:eastAsia="en-AU"/>
          <w14:ligatures w14:val="standardContextual"/>
        </w:rPr>
      </w:pPr>
      <w:hyperlink w:anchor="_Toc206422015" w:history="1">
        <w:r w:rsidRPr="004D55F8">
          <w:rPr>
            <w:rStyle w:val="Hyperlink"/>
          </w:rPr>
          <w:t>1.</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About the GOS</w:t>
        </w:r>
        <w:r>
          <w:rPr>
            <w:webHidden/>
          </w:rPr>
          <w:tab/>
        </w:r>
        <w:r>
          <w:rPr>
            <w:webHidden/>
          </w:rPr>
          <w:fldChar w:fldCharType="begin"/>
        </w:r>
        <w:r>
          <w:rPr>
            <w:webHidden/>
          </w:rPr>
          <w:instrText xml:space="preserve"> PAGEREF _Toc206422015 \h </w:instrText>
        </w:r>
        <w:r>
          <w:rPr>
            <w:webHidden/>
          </w:rPr>
        </w:r>
        <w:r>
          <w:rPr>
            <w:webHidden/>
          </w:rPr>
          <w:fldChar w:fldCharType="separate"/>
        </w:r>
        <w:r>
          <w:rPr>
            <w:webHidden/>
          </w:rPr>
          <w:t>1</w:t>
        </w:r>
        <w:r>
          <w:rPr>
            <w:webHidden/>
          </w:rPr>
          <w:fldChar w:fldCharType="end"/>
        </w:r>
      </w:hyperlink>
    </w:p>
    <w:p w14:paraId="16945DCA" w14:textId="78B1C86B"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16" w:history="1">
        <w:r w:rsidRPr="004D55F8">
          <w:rPr>
            <w:rStyle w:val="Hyperlink"/>
          </w:rPr>
          <w:t>Series history</w:t>
        </w:r>
        <w:r>
          <w:rPr>
            <w:webHidden/>
          </w:rPr>
          <w:tab/>
        </w:r>
        <w:r>
          <w:rPr>
            <w:webHidden/>
          </w:rPr>
          <w:fldChar w:fldCharType="begin"/>
        </w:r>
        <w:r>
          <w:rPr>
            <w:webHidden/>
          </w:rPr>
          <w:instrText xml:space="preserve"> PAGEREF _Toc206422016 \h </w:instrText>
        </w:r>
        <w:r>
          <w:rPr>
            <w:webHidden/>
          </w:rPr>
        </w:r>
        <w:r>
          <w:rPr>
            <w:webHidden/>
          </w:rPr>
          <w:fldChar w:fldCharType="separate"/>
        </w:r>
        <w:r>
          <w:rPr>
            <w:webHidden/>
          </w:rPr>
          <w:t>1</w:t>
        </w:r>
        <w:r>
          <w:rPr>
            <w:webHidden/>
          </w:rPr>
          <w:fldChar w:fldCharType="end"/>
        </w:r>
      </w:hyperlink>
    </w:p>
    <w:p w14:paraId="54DEBFAF" w14:textId="0007B977"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17" w:history="1">
        <w:r w:rsidRPr="004D55F8">
          <w:rPr>
            <w:rStyle w:val="Hyperlink"/>
          </w:rPr>
          <w:t>More detail</w:t>
        </w:r>
        <w:r>
          <w:rPr>
            <w:webHidden/>
          </w:rPr>
          <w:tab/>
        </w:r>
        <w:r>
          <w:rPr>
            <w:webHidden/>
          </w:rPr>
          <w:fldChar w:fldCharType="begin"/>
        </w:r>
        <w:r>
          <w:rPr>
            <w:webHidden/>
          </w:rPr>
          <w:instrText xml:space="preserve"> PAGEREF _Toc206422017 \h </w:instrText>
        </w:r>
        <w:r>
          <w:rPr>
            <w:webHidden/>
          </w:rPr>
        </w:r>
        <w:r>
          <w:rPr>
            <w:webHidden/>
          </w:rPr>
          <w:fldChar w:fldCharType="separate"/>
        </w:r>
        <w:r>
          <w:rPr>
            <w:webHidden/>
          </w:rPr>
          <w:t>1</w:t>
        </w:r>
        <w:r>
          <w:rPr>
            <w:webHidden/>
          </w:rPr>
          <w:fldChar w:fldCharType="end"/>
        </w:r>
      </w:hyperlink>
    </w:p>
    <w:p w14:paraId="006C8A59" w14:textId="3C349006" w:rsidR="00BF725B" w:rsidRDefault="00BF725B">
      <w:pPr>
        <w:pStyle w:val="TOC1"/>
        <w:rPr>
          <w:rFonts w:asciiTheme="minorHAnsi" w:eastAsiaTheme="minorEastAsia" w:hAnsiTheme="minorHAnsi" w:cstheme="minorBidi"/>
          <w:b w:val="0"/>
          <w:kern w:val="2"/>
          <w:sz w:val="24"/>
          <w:szCs w:val="24"/>
          <w:lang w:eastAsia="en-AU"/>
          <w14:ligatures w14:val="standardContextual"/>
        </w:rPr>
      </w:pPr>
      <w:hyperlink w:anchor="_Toc206422018" w:history="1">
        <w:r w:rsidRPr="004D55F8">
          <w:rPr>
            <w:rStyle w:val="Hyperlink"/>
          </w:rPr>
          <w:t>2.</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Domestic labour market outcomes</w:t>
        </w:r>
        <w:r>
          <w:rPr>
            <w:webHidden/>
          </w:rPr>
          <w:tab/>
        </w:r>
        <w:r>
          <w:rPr>
            <w:webHidden/>
          </w:rPr>
          <w:fldChar w:fldCharType="begin"/>
        </w:r>
        <w:r>
          <w:rPr>
            <w:webHidden/>
          </w:rPr>
          <w:instrText xml:space="preserve"> PAGEREF _Toc206422018 \h </w:instrText>
        </w:r>
        <w:r>
          <w:rPr>
            <w:webHidden/>
          </w:rPr>
        </w:r>
        <w:r>
          <w:rPr>
            <w:webHidden/>
          </w:rPr>
          <w:fldChar w:fldCharType="separate"/>
        </w:r>
        <w:r>
          <w:rPr>
            <w:webHidden/>
          </w:rPr>
          <w:t>2</w:t>
        </w:r>
        <w:r>
          <w:rPr>
            <w:webHidden/>
          </w:rPr>
          <w:fldChar w:fldCharType="end"/>
        </w:r>
      </w:hyperlink>
    </w:p>
    <w:p w14:paraId="5F042FC7" w14:textId="7EC22EBC"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19" w:history="1">
        <w:r w:rsidRPr="004D55F8">
          <w:rPr>
            <w:rStyle w:val="Hyperlink"/>
          </w:rPr>
          <w:t>2.1.</w:t>
        </w:r>
        <w:r>
          <w:rPr>
            <w:rFonts w:asciiTheme="minorHAnsi" w:eastAsiaTheme="minorEastAsia" w:hAnsiTheme="minorHAnsi" w:cstheme="minorBidi"/>
            <w:kern w:val="2"/>
            <w:sz w:val="24"/>
            <w:szCs w:val="24"/>
            <w:lang w:eastAsia="en-AU"/>
            <w14:ligatures w14:val="standardContextual"/>
          </w:rPr>
          <w:tab/>
        </w:r>
        <w:r w:rsidRPr="004D55F8">
          <w:rPr>
            <w:rStyle w:val="Hyperlink"/>
          </w:rPr>
          <w:t>Study level</w:t>
        </w:r>
        <w:r>
          <w:rPr>
            <w:webHidden/>
          </w:rPr>
          <w:tab/>
        </w:r>
        <w:r>
          <w:rPr>
            <w:webHidden/>
          </w:rPr>
          <w:fldChar w:fldCharType="begin"/>
        </w:r>
        <w:r>
          <w:rPr>
            <w:webHidden/>
          </w:rPr>
          <w:instrText xml:space="preserve"> PAGEREF _Toc206422019 \h </w:instrText>
        </w:r>
        <w:r>
          <w:rPr>
            <w:webHidden/>
          </w:rPr>
        </w:r>
        <w:r>
          <w:rPr>
            <w:webHidden/>
          </w:rPr>
          <w:fldChar w:fldCharType="separate"/>
        </w:r>
        <w:r>
          <w:rPr>
            <w:webHidden/>
          </w:rPr>
          <w:t>1</w:t>
        </w:r>
        <w:r>
          <w:rPr>
            <w:webHidden/>
          </w:rPr>
          <w:fldChar w:fldCharType="end"/>
        </w:r>
      </w:hyperlink>
    </w:p>
    <w:p w14:paraId="3EA9CF05" w14:textId="46A7E140"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20" w:history="1">
        <w:r w:rsidRPr="004D55F8">
          <w:rPr>
            <w:rStyle w:val="Hyperlink"/>
          </w:rPr>
          <w:t>2.2.</w:t>
        </w:r>
        <w:r>
          <w:rPr>
            <w:rFonts w:asciiTheme="minorHAnsi" w:eastAsiaTheme="minorEastAsia" w:hAnsiTheme="minorHAnsi" w:cstheme="minorBidi"/>
            <w:kern w:val="2"/>
            <w:sz w:val="24"/>
            <w:szCs w:val="24"/>
            <w:lang w:eastAsia="en-AU"/>
            <w14:ligatures w14:val="standardContextual"/>
          </w:rPr>
          <w:tab/>
        </w:r>
        <w:r w:rsidRPr="004D55F8">
          <w:rPr>
            <w:rStyle w:val="Hyperlink"/>
          </w:rPr>
          <w:t>Underemployment</w:t>
        </w:r>
        <w:r>
          <w:rPr>
            <w:webHidden/>
          </w:rPr>
          <w:tab/>
        </w:r>
        <w:r>
          <w:rPr>
            <w:webHidden/>
          </w:rPr>
          <w:fldChar w:fldCharType="begin"/>
        </w:r>
        <w:r>
          <w:rPr>
            <w:webHidden/>
          </w:rPr>
          <w:instrText xml:space="preserve"> PAGEREF _Toc206422020 \h </w:instrText>
        </w:r>
        <w:r>
          <w:rPr>
            <w:webHidden/>
          </w:rPr>
        </w:r>
        <w:r>
          <w:rPr>
            <w:webHidden/>
          </w:rPr>
          <w:fldChar w:fldCharType="separate"/>
        </w:r>
        <w:r>
          <w:rPr>
            <w:webHidden/>
          </w:rPr>
          <w:t>3</w:t>
        </w:r>
        <w:r>
          <w:rPr>
            <w:webHidden/>
          </w:rPr>
          <w:fldChar w:fldCharType="end"/>
        </w:r>
      </w:hyperlink>
    </w:p>
    <w:p w14:paraId="1377BD13" w14:textId="0F1E0EB9"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21" w:history="1">
        <w:r w:rsidRPr="004D55F8">
          <w:rPr>
            <w:rStyle w:val="Hyperlink"/>
          </w:rPr>
          <w:t>2.3.</w:t>
        </w:r>
        <w:r>
          <w:rPr>
            <w:rFonts w:asciiTheme="minorHAnsi" w:eastAsiaTheme="minorEastAsia" w:hAnsiTheme="minorHAnsi" w:cstheme="minorBidi"/>
            <w:kern w:val="2"/>
            <w:sz w:val="24"/>
            <w:szCs w:val="24"/>
            <w:lang w:eastAsia="en-AU"/>
            <w14:ligatures w14:val="standardContextual"/>
          </w:rPr>
          <w:tab/>
        </w:r>
        <w:r w:rsidRPr="004D55F8">
          <w:rPr>
            <w:rStyle w:val="Hyperlink"/>
          </w:rPr>
          <w:t>Demographic and equity groups</w:t>
        </w:r>
        <w:r>
          <w:rPr>
            <w:webHidden/>
          </w:rPr>
          <w:tab/>
        </w:r>
        <w:r>
          <w:rPr>
            <w:webHidden/>
          </w:rPr>
          <w:fldChar w:fldCharType="begin"/>
        </w:r>
        <w:r>
          <w:rPr>
            <w:webHidden/>
          </w:rPr>
          <w:instrText xml:space="preserve"> PAGEREF _Toc206422021 \h </w:instrText>
        </w:r>
        <w:r>
          <w:rPr>
            <w:webHidden/>
          </w:rPr>
        </w:r>
        <w:r>
          <w:rPr>
            <w:webHidden/>
          </w:rPr>
          <w:fldChar w:fldCharType="separate"/>
        </w:r>
        <w:r>
          <w:rPr>
            <w:webHidden/>
          </w:rPr>
          <w:t>6</w:t>
        </w:r>
        <w:r>
          <w:rPr>
            <w:webHidden/>
          </w:rPr>
          <w:fldChar w:fldCharType="end"/>
        </w:r>
      </w:hyperlink>
    </w:p>
    <w:p w14:paraId="739D359A" w14:textId="7ACFF99A"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22" w:history="1">
        <w:r w:rsidRPr="004D55F8">
          <w:rPr>
            <w:rStyle w:val="Hyperlink"/>
          </w:rPr>
          <w:t>2.4.</w:t>
        </w:r>
        <w:r>
          <w:rPr>
            <w:rFonts w:asciiTheme="minorHAnsi" w:eastAsiaTheme="minorEastAsia" w:hAnsiTheme="minorHAnsi" w:cstheme="minorBidi"/>
            <w:kern w:val="2"/>
            <w:sz w:val="24"/>
            <w:szCs w:val="24"/>
            <w:lang w:eastAsia="en-AU"/>
            <w14:ligatures w14:val="standardContextual"/>
          </w:rPr>
          <w:tab/>
        </w:r>
        <w:r w:rsidRPr="004D55F8">
          <w:rPr>
            <w:rStyle w:val="Hyperlink"/>
          </w:rPr>
          <w:t>Study area</w:t>
        </w:r>
        <w:r>
          <w:rPr>
            <w:webHidden/>
          </w:rPr>
          <w:tab/>
        </w:r>
        <w:r>
          <w:rPr>
            <w:webHidden/>
          </w:rPr>
          <w:fldChar w:fldCharType="begin"/>
        </w:r>
        <w:r>
          <w:rPr>
            <w:webHidden/>
          </w:rPr>
          <w:instrText xml:space="preserve"> PAGEREF _Toc206422022 \h </w:instrText>
        </w:r>
        <w:r>
          <w:rPr>
            <w:webHidden/>
          </w:rPr>
        </w:r>
        <w:r>
          <w:rPr>
            <w:webHidden/>
          </w:rPr>
          <w:fldChar w:fldCharType="separate"/>
        </w:r>
        <w:r>
          <w:rPr>
            <w:webHidden/>
          </w:rPr>
          <w:t>15</w:t>
        </w:r>
        <w:r>
          <w:rPr>
            <w:webHidden/>
          </w:rPr>
          <w:fldChar w:fldCharType="end"/>
        </w:r>
      </w:hyperlink>
    </w:p>
    <w:p w14:paraId="711E3B85" w14:textId="131CB358"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23" w:history="1">
        <w:r w:rsidRPr="004D55F8">
          <w:rPr>
            <w:rStyle w:val="Hyperlink"/>
          </w:rPr>
          <w:t>2.5.</w:t>
        </w:r>
        <w:r>
          <w:rPr>
            <w:rFonts w:asciiTheme="minorHAnsi" w:eastAsiaTheme="minorEastAsia" w:hAnsiTheme="minorHAnsi" w:cstheme="minorBidi"/>
            <w:kern w:val="2"/>
            <w:sz w:val="24"/>
            <w:szCs w:val="24"/>
            <w:lang w:eastAsia="en-AU"/>
            <w14:ligatures w14:val="standardContextual"/>
          </w:rPr>
          <w:tab/>
        </w:r>
        <w:r w:rsidRPr="004D55F8">
          <w:rPr>
            <w:rStyle w:val="Hyperlink"/>
          </w:rPr>
          <w:t>Institution</w:t>
        </w:r>
        <w:r>
          <w:rPr>
            <w:webHidden/>
          </w:rPr>
          <w:tab/>
        </w:r>
        <w:r>
          <w:rPr>
            <w:webHidden/>
          </w:rPr>
          <w:fldChar w:fldCharType="begin"/>
        </w:r>
        <w:r>
          <w:rPr>
            <w:webHidden/>
          </w:rPr>
          <w:instrText xml:space="preserve"> PAGEREF _Toc206422023 \h </w:instrText>
        </w:r>
        <w:r>
          <w:rPr>
            <w:webHidden/>
          </w:rPr>
        </w:r>
        <w:r>
          <w:rPr>
            <w:webHidden/>
          </w:rPr>
          <w:fldChar w:fldCharType="separate"/>
        </w:r>
        <w:r>
          <w:rPr>
            <w:webHidden/>
          </w:rPr>
          <w:t>18</w:t>
        </w:r>
        <w:r>
          <w:rPr>
            <w:webHidden/>
          </w:rPr>
          <w:fldChar w:fldCharType="end"/>
        </w:r>
      </w:hyperlink>
    </w:p>
    <w:p w14:paraId="2FDE50C8" w14:textId="0D14647D"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24" w:history="1">
        <w:r w:rsidRPr="004D55F8">
          <w:rPr>
            <w:rStyle w:val="Hyperlink"/>
          </w:rPr>
          <w:t>2.5.1</w:t>
        </w:r>
        <w:r>
          <w:rPr>
            <w:rFonts w:asciiTheme="minorHAnsi" w:eastAsiaTheme="minorEastAsia" w:hAnsiTheme="minorHAnsi" w:cstheme="minorBidi"/>
            <w:kern w:val="2"/>
            <w:sz w:val="24"/>
            <w:szCs w:val="24"/>
            <w:lang w:eastAsia="en-AU"/>
            <w14:ligatures w14:val="standardContextual"/>
          </w:rPr>
          <w:tab/>
        </w:r>
        <w:r w:rsidRPr="004D55F8">
          <w:rPr>
            <w:rStyle w:val="Hyperlink"/>
          </w:rPr>
          <w:t>Institution type</w:t>
        </w:r>
        <w:r>
          <w:rPr>
            <w:webHidden/>
          </w:rPr>
          <w:tab/>
        </w:r>
        <w:r>
          <w:rPr>
            <w:webHidden/>
          </w:rPr>
          <w:fldChar w:fldCharType="begin"/>
        </w:r>
        <w:r>
          <w:rPr>
            <w:webHidden/>
          </w:rPr>
          <w:instrText xml:space="preserve"> PAGEREF _Toc206422024 \h </w:instrText>
        </w:r>
        <w:r>
          <w:rPr>
            <w:webHidden/>
          </w:rPr>
        </w:r>
        <w:r>
          <w:rPr>
            <w:webHidden/>
          </w:rPr>
          <w:fldChar w:fldCharType="separate"/>
        </w:r>
        <w:r>
          <w:rPr>
            <w:webHidden/>
          </w:rPr>
          <w:t>18</w:t>
        </w:r>
        <w:r>
          <w:rPr>
            <w:webHidden/>
          </w:rPr>
          <w:fldChar w:fldCharType="end"/>
        </w:r>
      </w:hyperlink>
    </w:p>
    <w:p w14:paraId="7ECDDF0C" w14:textId="12258936"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25" w:history="1">
        <w:r w:rsidRPr="004D55F8">
          <w:rPr>
            <w:rStyle w:val="Hyperlink"/>
          </w:rPr>
          <w:t>2.5.2</w:t>
        </w:r>
        <w:r>
          <w:rPr>
            <w:rFonts w:asciiTheme="minorHAnsi" w:eastAsiaTheme="minorEastAsia" w:hAnsiTheme="minorHAnsi" w:cstheme="minorBidi"/>
            <w:kern w:val="2"/>
            <w:sz w:val="24"/>
            <w:szCs w:val="24"/>
            <w:lang w:eastAsia="en-AU"/>
            <w14:ligatures w14:val="standardContextual"/>
          </w:rPr>
          <w:tab/>
        </w:r>
        <w:r w:rsidRPr="004D55F8">
          <w:rPr>
            <w:rStyle w:val="Hyperlink"/>
          </w:rPr>
          <w:t>Universities</w:t>
        </w:r>
        <w:r>
          <w:rPr>
            <w:webHidden/>
          </w:rPr>
          <w:tab/>
        </w:r>
        <w:r>
          <w:rPr>
            <w:webHidden/>
          </w:rPr>
          <w:fldChar w:fldCharType="begin"/>
        </w:r>
        <w:r>
          <w:rPr>
            <w:webHidden/>
          </w:rPr>
          <w:instrText xml:space="preserve"> PAGEREF _Toc206422025 \h </w:instrText>
        </w:r>
        <w:r>
          <w:rPr>
            <w:webHidden/>
          </w:rPr>
        </w:r>
        <w:r>
          <w:rPr>
            <w:webHidden/>
          </w:rPr>
          <w:fldChar w:fldCharType="separate"/>
        </w:r>
        <w:r>
          <w:rPr>
            <w:webHidden/>
          </w:rPr>
          <w:t>19</w:t>
        </w:r>
        <w:r>
          <w:rPr>
            <w:webHidden/>
          </w:rPr>
          <w:fldChar w:fldCharType="end"/>
        </w:r>
      </w:hyperlink>
    </w:p>
    <w:p w14:paraId="3AF2B9C2" w14:textId="3820AF11"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26" w:history="1">
        <w:r w:rsidRPr="004D55F8">
          <w:rPr>
            <w:rStyle w:val="Hyperlink"/>
          </w:rPr>
          <w:t>2.5.3</w:t>
        </w:r>
        <w:r>
          <w:rPr>
            <w:rFonts w:asciiTheme="minorHAnsi" w:eastAsiaTheme="minorEastAsia" w:hAnsiTheme="minorHAnsi" w:cstheme="minorBidi"/>
            <w:kern w:val="2"/>
            <w:sz w:val="24"/>
            <w:szCs w:val="24"/>
            <w:lang w:eastAsia="en-AU"/>
            <w14:ligatures w14:val="standardContextual"/>
          </w:rPr>
          <w:tab/>
        </w:r>
        <w:r w:rsidRPr="004D55F8">
          <w:rPr>
            <w:rStyle w:val="Hyperlink"/>
          </w:rPr>
          <w:t>NUHEIs</w:t>
        </w:r>
        <w:r>
          <w:rPr>
            <w:webHidden/>
          </w:rPr>
          <w:tab/>
        </w:r>
        <w:r>
          <w:rPr>
            <w:webHidden/>
          </w:rPr>
          <w:fldChar w:fldCharType="begin"/>
        </w:r>
        <w:r>
          <w:rPr>
            <w:webHidden/>
          </w:rPr>
          <w:instrText xml:space="preserve"> PAGEREF _Toc206422026 \h </w:instrText>
        </w:r>
        <w:r>
          <w:rPr>
            <w:webHidden/>
          </w:rPr>
        </w:r>
        <w:r>
          <w:rPr>
            <w:webHidden/>
          </w:rPr>
          <w:fldChar w:fldCharType="separate"/>
        </w:r>
        <w:r>
          <w:rPr>
            <w:webHidden/>
          </w:rPr>
          <w:t>24</w:t>
        </w:r>
        <w:r>
          <w:rPr>
            <w:webHidden/>
          </w:rPr>
          <w:fldChar w:fldCharType="end"/>
        </w:r>
      </w:hyperlink>
    </w:p>
    <w:p w14:paraId="0CCD1E9F" w14:textId="7CA8BFFE" w:rsidR="00BF725B" w:rsidRDefault="00BF725B">
      <w:pPr>
        <w:pStyle w:val="TOC1"/>
        <w:rPr>
          <w:rFonts w:asciiTheme="minorHAnsi" w:eastAsiaTheme="minorEastAsia" w:hAnsiTheme="minorHAnsi" w:cstheme="minorBidi"/>
          <w:b w:val="0"/>
          <w:kern w:val="2"/>
          <w:sz w:val="24"/>
          <w:szCs w:val="24"/>
          <w:lang w:eastAsia="en-AU"/>
          <w14:ligatures w14:val="standardContextual"/>
        </w:rPr>
      </w:pPr>
      <w:hyperlink w:anchor="_Toc206422027" w:history="1">
        <w:r w:rsidRPr="004D55F8">
          <w:rPr>
            <w:rStyle w:val="Hyperlink"/>
          </w:rPr>
          <w:t>3.</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Domestic graduate skills utilisation</w:t>
        </w:r>
        <w:r>
          <w:rPr>
            <w:webHidden/>
          </w:rPr>
          <w:tab/>
        </w:r>
        <w:r>
          <w:rPr>
            <w:webHidden/>
          </w:rPr>
          <w:fldChar w:fldCharType="begin"/>
        </w:r>
        <w:r>
          <w:rPr>
            <w:webHidden/>
          </w:rPr>
          <w:instrText xml:space="preserve"> PAGEREF _Toc206422027 \h </w:instrText>
        </w:r>
        <w:r>
          <w:rPr>
            <w:webHidden/>
          </w:rPr>
        </w:r>
        <w:r>
          <w:rPr>
            <w:webHidden/>
          </w:rPr>
          <w:fldChar w:fldCharType="separate"/>
        </w:r>
        <w:r>
          <w:rPr>
            <w:webHidden/>
          </w:rPr>
          <w:t>29</w:t>
        </w:r>
        <w:r>
          <w:rPr>
            <w:webHidden/>
          </w:rPr>
          <w:fldChar w:fldCharType="end"/>
        </w:r>
      </w:hyperlink>
    </w:p>
    <w:p w14:paraId="341C76C1" w14:textId="06DD8909"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28" w:history="1">
        <w:r w:rsidRPr="004D55F8">
          <w:rPr>
            <w:rStyle w:val="Hyperlink"/>
          </w:rPr>
          <w:t>3.1.</w:t>
        </w:r>
        <w:r>
          <w:rPr>
            <w:rFonts w:asciiTheme="minorHAnsi" w:eastAsiaTheme="minorEastAsia" w:hAnsiTheme="minorHAnsi" w:cstheme="minorBidi"/>
            <w:kern w:val="2"/>
            <w:sz w:val="24"/>
            <w:szCs w:val="24"/>
            <w:lang w:eastAsia="en-AU"/>
            <w14:ligatures w14:val="standardContextual"/>
          </w:rPr>
          <w:tab/>
        </w:r>
        <w:r w:rsidRPr="004D55F8">
          <w:rPr>
            <w:rStyle w:val="Hyperlink"/>
          </w:rPr>
          <w:t>Occupation type</w:t>
        </w:r>
        <w:r>
          <w:rPr>
            <w:webHidden/>
          </w:rPr>
          <w:tab/>
        </w:r>
        <w:r>
          <w:rPr>
            <w:webHidden/>
          </w:rPr>
          <w:fldChar w:fldCharType="begin"/>
        </w:r>
        <w:r>
          <w:rPr>
            <w:webHidden/>
          </w:rPr>
          <w:instrText xml:space="preserve"> PAGEREF _Toc206422028 \h </w:instrText>
        </w:r>
        <w:r>
          <w:rPr>
            <w:webHidden/>
          </w:rPr>
        </w:r>
        <w:r>
          <w:rPr>
            <w:webHidden/>
          </w:rPr>
          <w:fldChar w:fldCharType="separate"/>
        </w:r>
        <w:r>
          <w:rPr>
            <w:webHidden/>
          </w:rPr>
          <w:t>29</w:t>
        </w:r>
        <w:r>
          <w:rPr>
            <w:webHidden/>
          </w:rPr>
          <w:fldChar w:fldCharType="end"/>
        </w:r>
      </w:hyperlink>
    </w:p>
    <w:p w14:paraId="43049E68" w14:textId="2D976445"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29" w:history="1">
        <w:r w:rsidRPr="004D55F8">
          <w:rPr>
            <w:rStyle w:val="Hyperlink"/>
          </w:rPr>
          <w:t>3.1.1</w:t>
        </w:r>
        <w:r>
          <w:rPr>
            <w:rFonts w:asciiTheme="minorHAnsi" w:eastAsiaTheme="minorEastAsia" w:hAnsiTheme="minorHAnsi" w:cstheme="minorBidi"/>
            <w:kern w:val="2"/>
            <w:sz w:val="24"/>
            <w:szCs w:val="24"/>
            <w:lang w:eastAsia="en-AU"/>
            <w14:ligatures w14:val="standardContextual"/>
          </w:rPr>
          <w:tab/>
        </w:r>
        <w:r w:rsidRPr="004D55F8">
          <w:rPr>
            <w:rStyle w:val="Hyperlink"/>
          </w:rPr>
          <w:t>Occupations by study area</w:t>
        </w:r>
        <w:r>
          <w:rPr>
            <w:webHidden/>
          </w:rPr>
          <w:tab/>
        </w:r>
        <w:r>
          <w:rPr>
            <w:webHidden/>
          </w:rPr>
          <w:fldChar w:fldCharType="begin"/>
        </w:r>
        <w:r>
          <w:rPr>
            <w:webHidden/>
          </w:rPr>
          <w:instrText xml:space="preserve"> PAGEREF _Toc206422029 \h </w:instrText>
        </w:r>
        <w:r>
          <w:rPr>
            <w:webHidden/>
          </w:rPr>
        </w:r>
        <w:r>
          <w:rPr>
            <w:webHidden/>
          </w:rPr>
          <w:fldChar w:fldCharType="separate"/>
        </w:r>
        <w:r>
          <w:rPr>
            <w:webHidden/>
          </w:rPr>
          <w:t>29</w:t>
        </w:r>
        <w:r>
          <w:rPr>
            <w:webHidden/>
          </w:rPr>
          <w:fldChar w:fldCharType="end"/>
        </w:r>
      </w:hyperlink>
    </w:p>
    <w:p w14:paraId="233DE2E2" w14:textId="0B884258"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30" w:history="1">
        <w:r w:rsidRPr="004D55F8">
          <w:rPr>
            <w:rStyle w:val="Hyperlink"/>
          </w:rPr>
          <w:t>3.2.</w:t>
        </w:r>
        <w:r>
          <w:rPr>
            <w:rFonts w:asciiTheme="minorHAnsi" w:eastAsiaTheme="minorEastAsia" w:hAnsiTheme="minorHAnsi" w:cstheme="minorBidi"/>
            <w:kern w:val="2"/>
            <w:sz w:val="24"/>
            <w:szCs w:val="24"/>
            <w:lang w:eastAsia="en-AU"/>
            <w14:ligatures w14:val="standardContextual"/>
          </w:rPr>
          <w:tab/>
        </w:r>
        <w:r w:rsidRPr="004D55F8">
          <w:rPr>
            <w:rStyle w:val="Hyperlink"/>
          </w:rPr>
          <w:t>Perceived overqualification</w:t>
        </w:r>
        <w:r>
          <w:rPr>
            <w:webHidden/>
          </w:rPr>
          <w:tab/>
        </w:r>
        <w:r>
          <w:rPr>
            <w:webHidden/>
          </w:rPr>
          <w:fldChar w:fldCharType="begin"/>
        </w:r>
        <w:r>
          <w:rPr>
            <w:webHidden/>
          </w:rPr>
          <w:instrText xml:space="preserve"> PAGEREF _Toc206422030 \h </w:instrText>
        </w:r>
        <w:r>
          <w:rPr>
            <w:webHidden/>
          </w:rPr>
        </w:r>
        <w:r>
          <w:rPr>
            <w:webHidden/>
          </w:rPr>
          <w:fldChar w:fldCharType="separate"/>
        </w:r>
        <w:r>
          <w:rPr>
            <w:webHidden/>
          </w:rPr>
          <w:t>31</w:t>
        </w:r>
        <w:r>
          <w:rPr>
            <w:webHidden/>
          </w:rPr>
          <w:fldChar w:fldCharType="end"/>
        </w:r>
      </w:hyperlink>
    </w:p>
    <w:p w14:paraId="1835CF8C" w14:textId="2EEA7BBA"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31" w:history="1">
        <w:r w:rsidRPr="004D55F8">
          <w:rPr>
            <w:rStyle w:val="Hyperlink"/>
          </w:rPr>
          <w:t>3.2.1</w:t>
        </w:r>
        <w:r>
          <w:rPr>
            <w:rFonts w:asciiTheme="minorHAnsi" w:eastAsiaTheme="minorEastAsia" w:hAnsiTheme="minorHAnsi" w:cstheme="minorBidi"/>
            <w:kern w:val="2"/>
            <w:sz w:val="24"/>
            <w:szCs w:val="24"/>
            <w:lang w:eastAsia="en-AU"/>
            <w14:ligatures w14:val="standardContextual"/>
          </w:rPr>
          <w:tab/>
        </w:r>
        <w:r w:rsidRPr="004D55F8">
          <w:rPr>
            <w:rStyle w:val="Hyperlink"/>
          </w:rPr>
          <w:t>Perceived overqualification by study area</w:t>
        </w:r>
        <w:r>
          <w:rPr>
            <w:webHidden/>
          </w:rPr>
          <w:tab/>
        </w:r>
        <w:r>
          <w:rPr>
            <w:webHidden/>
          </w:rPr>
          <w:fldChar w:fldCharType="begin"/>
        </w:r>
        <w:r>
          <w:rPr>
            <w:webHidden/>
          </w:rPr>
          <w:instrText xml:space="preserve"> PAGEREF _Toc206422031 \h </w:instrText>
        </w:r>
        <w:r>
          <w:rPr>
            <w:webHidden/>
          </w:rPr>
        </w:r>
        <w:r>
          <w:rPr>
            <w:webHidden/>
          </w:rPr>
          <w:fldChar w:fldCharType="separate"/>
        </w:r>
        <w:r>
          <w:rPr>
            <w:webHidden/>
          </w:rPr>
          <w:t>33</w:t>
        </w:r>
        <w:r>
          <w:rPr>
            <w:webHidden/>
          </w:rPr>
          <w:fldChar w:fldCharType="end"/>
        </w:r>
      </w:hyperlink>
    </w:p>
    <w:p w14:paraId="6367E05C" w14:textId="3A4D6C94"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32" w:history="1">
        <w:r w:rsidRPr="004D55F8">
          <w:rPr>
            <w:rStyle w:val="Hyperlink"/>
          </w:rPr>
          <w:t>3.3.</w:t>
        </w:r>
        <w:r>
          <w:rPr>
            <w:rFonts w:asciiTheme="minorHAnsi" w:eastAsiaTheme="minorEastAsia" w:hAnsiTheme="minorHAnsi" w:cstheme="minorBidi"/>
            <w:kern w:val="2"/>
            <w:sz w:val="24"/>
            <w:szCs w:val="24"/>
            <w:lang w:eastAsia="en-AU"/>
            <w14:ligatures w14:val="standardContextual"/>
          </w:rPr>
          <w:tab/>
        </w:r>
        <w:r w:rsidRPr="004D55F8">
          <w:rPr>
            <w:rStyle w:val="Hyperlink"/>
          </w:rPr>
          <w:t>Graduate preparedness</w:t>
        </w:r>
        <w:r>
          <w:rPr>
            <w:webHidden/>
          </w:rPr>
          <w:tab/>
        </w:r>
        <w:r>
          <w:rPr>
            <w:webHidden/>
          </w:rPr>
          <w:fldChar w:fldCharType="begin"/>
        </w:r>
        <w:r>
          <w:rPr>
            <w:webHidden/>
          </w:rPr>
          <w:instrText xml:space="preserve"> PAGEREF _Toc206422032 \h </w:instrText>
        </w:r>
        <w:r>
          <w:rPr>
            <w:webHidden/>
          </w:rPr>
        </w:r>
        <w:r>
          <w:rPr>
            <w:webHidden/>
          </w:rPr>
          <w:fldChar w:fldCharType="separate"/>
        </w:r>
        <w:r>
          <w:rPr>
            <w:webHidden/>
          </w:rPr>
          <w:t>34</w:t>
        </w:r>
        <w:r>
          <w:rPr>
            <w:webHidden/>
          </w:rPr>
          <w:fldChar w:fldCharType="end"/>
        </w:r>
      </w:hyperlink>
    </w:p>
    <w:p w14:paraId="23171399" w14:textId="2CD7E9B5"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33" w:history="1">
        <w:r w:rsidRPr="004D55F8">
          <w:rPr>
            <w:rStyle w:val="Hyperlink"/>
          </w:rPr>
          <w:t>3.3.1</w:t>
        </w:r>
        <w:r>
          <w:rPr>
            <w:rFonts w:asciiTheme="minorHAnsi" w:eastAsiaTheme="minorEastAsia" w:hAnsiTheme="minorHAnsi" w:cstheme="minorBidi"/>
            <w:kern w:val="2"/>
            <w:sz w:val="24"/>
            <w:szCs w:val="24"/>
            <w:lang w:eastAsia="en-AU"/>
            <w14:ligatures w14:val="standardContextual"/>
          </w:rPr>
          <w:tab/>
        </w:r>
        <w:r w:rsidRPr="004D55F8">
          <w:rPr>
            <w:rStyle w:val="Hyperlink"/>
          </w:rPr>
          <w:t>Preparedness for current job by study area</w:t>
        </w:r>
        <w:r>
          <w:rPr>
            <w:webHidden/>
          </w:rPr>
          <w:tab/>
        </w:r>
        <w:r>
          <w:rPr>
            <w:webHidden/>
          </w:rPr>
          <w:fldChar w:fldCharType="begin"/>
        </w:r>
        <w:r>
          <w:rPr>
            <w:webHidden/>
          </w:rPr>
          <w:instrText xml:space="preserve"> PAGEREF _Toc206422033 \h </w:instrText>
        </w:r>
        <w:r>
          <w:rPr>
            <w:webHidden/>
          </w:rPr>
        </w:r>
        <w:r>
          <w:rPr>
            <w:webHidden/>
          </w:rPr>
          <w:fldChar w:fldCharType="separate"/>
        </w:r>
        <w:r>
          <w:rPr>
            <w:webHidden/>
          </w:rPr>
          <w:t>34</w:t>
        </w:r>
        <w:r>
          <w:rPr>
            <w:webHidden/>
          </w:rPr>
          <w:fldChar w:fldCharType="end"/>
        </w:r>
      </w:hyperlink>
    </w:p>
    <w:p w14:paraId="475796D2" w14:textId="58B75B15"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34" w:history="1">
        <w:r w:rsidRPr="004D55F8">
          <w:rPr>
            <w:rStyle w:val="Hyperlink"/>
          </w:rPr>
          <w:t>3.3.2</w:t>
        </w:r>
        <w:r>
          <w:rPr>
            <w:rFonts w:asciiTheme="minorHAnsi" w:eastAsiaTheme="minorEastAsia" w:hAnsiTheme="minorHAnsi" w:cstheme="minorBidi"/>
            <w:kern w:val="2"/>
            <w:sz w:val="24"/>
            <w:szCs w:val="24"/>
            <w:lang w:eastAsia="en-AU"/>
            <w14:ligatures w14:val="standardContextual"/>
          </w:rPr>
          <w:tab/>
        </w:r>
        <w:r w:rsidRPr="004D55F8">
          <w:rPr>
            <w:rStyle w:val="Hyperlink"/>
          </w:rPr>
          <w:t>Preparedness of graduates working in managerial or professional occupations, by study area</w:t>
        </w:r>
        <w:r>
          <w:rPr>
            <w:webHidden/>
          </w:rPr>
          <w:tab/>
        </w:r>
        <w:r>
          <w:rPr>
            <w:webHidden/>
          </w:rPr>
          <w:fldChar w:fldCharType="begin"/>
        </w:r>
        <w:r>
          <w:rPr>
            <w:webHidden/>
          </w:rPr>
          <w:instrText xml:space="preserve"> PAGEREF _Toc206422034 \h </w:instrText>
        </w:r>
        <w:r>
          <w:rPr>
            <w:webHidden/>
          </w:rPr>
        </w:r>
        <w:r>
          <w:rPr>
            <w:webHidden/>
          </w:rPr>
          <w:fldChar w:fldCharType="separate"/>
        </w:r>
        <w:r>
          <w:rPr>
            <w:webHidden/>
          </w:rPr>
          <w:t>35</w:t>
        </w:r>
        <w:r>
          <w:rPr>
            <w:webHidden/>
          </w:rPr>
          <w:fldChar w:fldCharType="end"/>
        </w:r>
      </w:hyperlink>
    </w:p>
    <w:p w14:paraId="0641BFA6" w14:textId="3D43C85E" w:rsidR="00BF725B" w:rsidRDefault="00BF725B">
      <w:pPr>
        <w:pStyle w:val="TOC1"/>
        <w:rPr>
          <w:rFonts w:asciiTheme="minorHAnsi" w:eastAsiaTheme="minorEastAsia" w:hAnsiTheme="minorHAnsi" w:cstheme="minorBidi"/>
          <w:b w:val="0"/>
          <w:kern w:val="2"/>
          <w:sz w:val="24"/>
          <w:szCs w:val="24"/>
          <w:lang w:eastAsia="en-AU"/>
          <w14:ligatures w14:val="standardContextual"/>
        </w:rPr>
      </w:pPr>
      <w:hyperlink w:anchor="_Toc206422035" w:history="1">
        <w:r w:rsidRPr="004D55F8">
          <w:rPr>
            <w:rStyle w:val="Hyperlink"/>
          </w:rPr>
          <w:t>4.</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Domestic graduates in further full-time study</w:t>
        </w:r>
        <w:r>
          <w:rPr>
            <w:webHidden/>
          </w:rPr>
          <w:tab/>
        </w:r>
        <w:r>
          <w:rPr>
            <w:webHidden/>
          </w:rPr>
          <w:fldChar w:fldCharType="begin"/>
        </w:r>
        <w:r>
          <w:rPr>
            <w:webHidden/>
          </w:rPr>
          <w:instrText xml:space="preserve"> PAGEREF _Toc206422035 \h </w:instrText>
        </w:r>
        <w:r>
          <w:rPr>
            <w:webHidden/>
          </w:rPr>
        </w:r>
        <w:r>
          <w:rPr>
            <w:webHidden/>
          </w:rPr>
          <w:fldChar w:fldCharType="separate"/>
        </w:r>
        <w:r>
          <w:rPr>
            <w:webHidden/>
          </w:rPr>
          <w:t>37</w:t>
        </w:r>
        <w:r>
          <w:rPr>
            <w:webHidden/>
          </w:rPr>
          <w:fldChar w:fldCharType="end"/>
        </w:r>
      </w:hyperlink>
    </w:p>
    <w:p w14:paraId="2361F01D" w14:textId="4E4A6E1E" w:rsidR="00BF725B" w:rsidRDefault="00BF725B">
      <w:pPr>
        <w:pStyle w:val="TOC1"/>
        <w:rPr>
          <w:rFonts w:asciiTheme="minorHAnsi" w:eastAsiaTheme="minorEastAsia" w:hAnsiTheme="minorHAnsi" w:cstheme="minorBidi"/>
          <w:b w:val="0"/>
          <w:kern w:val="2"/>
          <w:sz w:val="24"/>
          <w:szCs w:val="24"/>
          <w:lang w:eastAsia="en-AU"/>
          <w14:ligatures w14:val="standardContextual"/>
        </w:rPr>
      </w:pPr>
      <w:hyperlink w:anchor="_Toc206422036" w:history="1">
        <w:r w:rsidRPr="004D55F8">
          <w:rPr>
            <w:rStyle w:val="Hyperlink"/>
          </w:rPr>
          <w:t>5.</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Graduate course experience</w:t>
        </w:r>
        <w:r>
          <w:rPr>
            <w:webHidden/>
          </w:rPr>
          <w:tab/>
        </w:r>
        <w:r>
          <w:rPr>
            <w:webHidden/>
          </w:rPr>
          <w:fldChar w:fldCharType="begin"/>
        </w:r>
        <w:r>
          <w:rPr>
            <w:webHidden/>
          </w:rPr>
          <w:instrText xml:space="preserve"> PAGEREF _Toc206422036 \h </w:instrText>
        </w:r>
        <w:r>
          <w:rPr>
            <w:webHidden/>
          </w:rPr>
        </w:r>
        <w:r>
          <w:rPr>
            <w:webHidden/>
          </w:rPr>
          <w:fldChar w:fldCharType="separate"/>
        </w:r>
        <w:r>
          <w:rPr>
            <w:webHidden/>
          </w:rPr>
          <w:t>43</w:t>
        </w:r>
        <w:r>
          <w:rPr>
            <w:webHidden/>
          </w:rPr>
          <w:fldChar w:fldCharType="end"/>
        </w:r>
      </w:hyperlink>
    </w:p>
    <w:p w14:paraId="7F4553D6" w14:textId="0445D6A4"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37" w:history="1">
        <w:r w:rsidRPr="004D55F8">
          <w:rPr>
            <w:rStyle w:val="Hyperlink"/>
          </w:rPr>
          <w:t>5.1.</w:t>
        </w:r>
        <w:r>
          <w:rPr>
            <w:rFonts w:asciiTheme="minorHAnsi" w:eastAsiaTheme="minorEastAsia" w:hAnsiTheme="minorHAnsi" w:cstheme="minorBidi"/>
            <w:kern w:val="2"/>
            <w:sz w:val="24"/>
            <w:szCs w:val="24"/>
            <w:lang w:eastAsia="en-AU"/>
            <w14:ligatures w14:val="standardContextual"/>
          </w:rPr>
          <w:tab/>
        </w:r>
        <w:r w:rsidRPr="004D55F8">
          <w:rPr>
            <w:rStyle w:val="Hyperlink"/>
          </w:rPr>
          <w:t>Undergraduate and postgraduate coursework satisfaction</w:t>
        </w:r>
        <w:r>
          <w:rPr>
            <w:webHidden/>
          </w:rPr>
          <w:tab/>
        </w:r>
        <w:r>
          <w:rPr>
            <w:webHidden/>
          </w:rPr>
          <w:fldChar w:fldCharType="begin"/>
        </w:r>
        <w:r>
          <w:rPr>
            <w:webHidden/>
          </w:rPr>
          <w:instrText xml:space="preserve"> PAGEREF _Toc206422037 \h </w:instrText>
        </w:r>
        <w:r>
          <w:rPr>
            <w:webHidden/>
          </w:rPr>
        </w:r>
        <w:r>
          <w:rPr>
            <w:webHidden/>
          </w:rPr>
          <w:fldChar w:fldCharType="separate"/>
        </w:r>
        <w:r>
          <w:rPr>
            <w:webHidden/>
          </w:rPr>
          <w:t>43</w:t>
        </w:r>
        <w:r>
          <w:rPr>
            <w:webHidden/>
          </w:rPr>
          <w:fldChar w:fldCharType="end"/>
        </w:r>
      </w:hyperlink>
    </w:p>
    <w:p w14:paraId="21AE27A3" w14:textId="15EAE542"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38" w:history="1">
        <w:r w:rsidRPr="004D55F8">
          <w:rPr>
            <w:rStyle w:val="Hyperlink"/>
          </w:rPr>
          <w:t>5.2.</w:t>
        </w:r>
        <w:r>
          <w:rPr>
            <w:rFonts w:asciiTheme="minorHAnsi" w:eastAsiaTheme="minorEastAsia" w:hAnsiTheme="minorHAnsi" w:cstheme="minorBidi"/>
            <w:kern w:val="2"/>
            <w:sz w:val="24"/>
            <w:szCs w:val="24"/>
            <w:lang w:eastAsia="en-AU"/>
            <w14:ligatures w14:val="standardContextual"/>
          </w:rPr>
          <w:tab/>
        </w:r>
        <w:r w:rsidRPr="004D55F8">
          <w:rPr>
            <w:rStyle w:val="Hyperlink"/>
          </w:rPr>
          <w:t>Postgraduate research experience</w:t>
        </w:r>
        <w:r>
          <w:rPr>
            <w:webHidden/>
          </w:rPr>
          <w:tab/>
        </w:r>
        <w:r>
          <w:rPr>
            <w:webHidden/>
          </w:rPr>
          <w:fldChar w:fldCharType="begin"/>
        </w:r>
        <w:r>
          <w:rPr>
            <w:webHidden/>
          </w:rPr>
          <w:instrText xml:space="preserve"> PAGEREF _Toc206422038 \h </w:instrText>
        </w:r>
        <w:r>
          <w:rPr>
            <w:webHidden/>
          </w:rPr>
        </w:r>
        <w:r>
          <w:rPr>
            <w:webHidden/>
          </w:rPr>
          <w:fldChar w:fldCharType="separate"/>
        </w:r>
        <w:r>
          <w:rPr>
            <w:webHidden/>
          </w:rPr>
          <w:t>45</w:t>
        </w:r>
        <w:r>
          <w:rPr>
            <w:webHidden/>
          </w:rPr>
          <w:fldChar w:fldCharType="end"/>
        </w:r>
      </w:hyperlink>
    </w:p>
    <w:p w14:paraId="31336B76" w14:textId="49F0C828" w:rsidR="00BF725B" w:rsidRDefault="00BF725B">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039" w:history="1">
        <w:r w:rsidRPr="004D55F8">
          <w:rPr>
            <w:rStyle w:val="Hyperlink"/>
          </w:rPr>
          <w:t>Appendix 1</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Methodological summary</w:t>
        </w:r>
        <w:r>
          <w:rPr>
            <w:webHidden/>
          </w:rPr>
          <w:tab/>
        </w:r>
        <w:r>
          <w:rPr>
            <w:webHidden/>
          </w:rPr>
          <w:fldChar w:fldCharType="begin"/>
        </w:r>
        <w:r>
          <w:rPr>
            <w:webHidden/>
          </w:rPr>
          <w:instrText xml:space="preserve"> PAGEREF _Toc206422039 \h </w:instrText>
        </w:r>
        <w:r>
          <w:rPr>
            <w:webHidden/>
          </w:rPr>
        </w:r>
        <w:r>
          <w:rPr>
            <w:webHidden/>
          </w:rPr>
          <w:fldChar w:fldCharType="separate"/>
        </w:r>
        <w:r>
          <w:rPr>
            <w:webHidden/>
          </w:rPr>
          <w:t>49</w:t>
        </w:r>
        <w:r>
          <w:rPr>
            <w:webHidden/>
          </w:rPr>
          <w:fldChar w:fldCharType="end"/>
        </w:r>
      </w:hyperlink>
    </w:p>
    <w:p w14:paraId="1CAE6024" w14:textId="44CA246D"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40" w:history="1">
        <w:r w:rsidRPr="004D55F8">
          <w:rPr>
            <w:rStyle w:val="Hyperlink"/>
          </w:rPr>
          <w:t>A1.1</w:t>
        </w:r>
        <w:r>
          <w:rPr>
            <w:rFonts w:asciiTheme="minorHAnsi" w:eastAsiaTheme="minorEastAsia" w:hAnsiTheme="minorHAnsi" w:cstheme="minorBidi"/>
            <w:kern w:val="2"/>
            <w:sz w:val="24"/>
            <w:szCs w:val="24"/>
            <w:lang w:eastAsia="en-AU"/>
            <w14:ligatures w14:val="standardContextual"/>
          </w:rPr>
          <w:tab/>
        </w:r>
        <w:r w:rsidRPr="004D55F8">
          <w:rPr>
            <w:rStyle w:val="Hyperlink"/>
          </w:rPr>
          <w:t>Overview</w:t>
        </w:r>
        <w:r>
          <w:rPr>
            <w:webHidden/>
          </w:rPr>
          <w:tab/>
        </w:r>
        <w:r>
          <w:rPr>
            <w:webHidden/>
          </w:rPr>
          <w:fldChar w:fldCharType="begin"/>
        </w:r>
        <w:r>
          <w:rPr>
            <w:webHidden/>
          </w:rPr>
          <w:instrText xml:space="preserve"> PAGEREF _Toc206422040 \h </w:instrText>
        </w:r>
        <w:r>
          <w:rPr>
            <w:webHidden/>
          </w:rPr>
        </w:r>
        <w:r>
          <w:rPr>
            <w:webHidden/>
          </w:rPr>
          <w:fldChar w:fldCharType="separate"/>
        </w:r>
        <w:r>
          <w:rPr>
            <w:webHidden/>
          </w:rPr>
          <w:t>49</w:t>
        </w:r>
        <w:r>
          <w:rPr>
            <w:webHidden/>
          </w:rPr>
          <w:fldChar w:fldCharType="end"/>
        </w:r>
      </w:hyperlink>
    </w:p>
    <w:p w14:paraId="68AB097C" w14:textId="67A81294"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41" w:history="1">
        <w:r w:rsidRPr="004D55F8">
          <w:rPr>
            <w:rStyle w:val="Hyperlink"/>
          </w:rPr>
          <w:t>A1.2</w:t>
        </w:r>
        <w:r>
          <w:rPr>
            <w:rFonts w:asciiTheme="minorHAnsi" w:eastAsiaTheme="minorEastAsia" w:hAnsiTheme="minorHAnsi" w:cstheme="minorBidi"/>
            <w:kern w:val="2"/>
            <w:sz w:val="24"/>
            <w:szCs w:val="24"/>
            <w:lang w:eastAsia="en-AU"/>
            <w14:ligatures w14:val="standardContextual"/>
          </w:rPr>
          <w:tab/>
        </w:r>
        <w:r w:rsidRPr="004D55F8">
          <w:rPr>
            <w:rStyle w:val="Hyperlink"/>
          </w:rPr>
          <w:t>Data collection</w:t>
        </w:r>
        <w:r>
          <w:rPr>
            <w:webHidden/>
          </w:rPr>
          <w:tab/>
        </w:r>
        <w:r>
          <w:rPr>
            <w:webHidden/>
          </w:rPr>
          <w:fldChar w:fldCharType="begin"/>
        </w:r>
        <w:r>
          <w:rPr>
            <w:webHidden/>
          </w:rPr>
          <w:instrText xml:space="preserve"> PAGEREF _Toc206422041 \h </w:instrText>
        </w:r>
        <w:r>
          <w:rPr>
            <w:webHidden/>
          </w:rPr>
        </w:r>
        <w:r>
          <w:rPr>
            <w:webHidden/>
          </w:rPr>
          <w:fldChar w:fldCharType="separate"/>
        </w:r>
        <w:r>
          <w:rPr>
            <w:webHidden/>
          </w:rPr>
          <w:t>50</w:t>
        </w:r>
        <w:r>
          <w:rPr>
            <w:webHidden/>
          </w:rPr>
          <w:fldChar w:fldCharType="end"/>
        </w:r>
      </w:hyperlink>
    </w:p>
    <w:p w14:paraId="0497D409" w14:textId="12949D0D"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42" w:history="1">
        <w:r w:rsidRPr="004D55F8">
          <w:rPr>
            <w:rStyle w:val="Hyperlink"/>
          </w:rPr>
          <w:t>A1.3</w:t>
        </w:r>
        <w:r>
          <w:rPr>
            <w:rFonts w:asciiTheme="minorHAnsi" w:eastAsiaTheme="minorEastAsia" w:hAnsiTheme="minorHAnsi" w:cstheme="minorBidi"/>
            <w:kern w:val="2"/>
            <w:sz w:val="24"/>
            <w:szCs w:val="24"/>
            <w:lang w:eastAsia="en-AU"/>
            <w14:ligatures w14:val="standardContextual"/>
          </w:rPr>
          <w:tab/>
        </w:r>
        <w:r w:rsidRPr="004D55F8">
          <w:rPr>
            <w:rStyle w:val="Hyperlink"/>
          </w:rPr>
          <w:t>Response rate by study level</w:t>
        </w:r>
        <w:r>
          <w:rPr>
            <w:webHidden/>
          </w:rPr>
          <w:tab/>
        </w:r>
        <w:r>
          <w:rPr>
            <w:webHidden/>
          </w:rPr>
          <w:fldChar w:fldCharType="begin"/>
        </w:r>
        <w:r>
          <w:rPr>
            <w:webHidden/>
          </w:rPr>
          <w:instrText xml:space="preserve"> PAGEREF _Toc206422042 \h </w:instrText>
        </w:r>
        <w:r>
          <w:rPr>
            <w:webHidden/>
          </w:rPr>
        </w:r>
        <w:r>
          <w:rPr>
            <w:webHidden/>
          </w:rPr>
          <w:fldChar w:fldCharType="separate"/>
        </w:r>
        <w:r>
          <w:rPr>
            <w:webHidden/>
          </w:rPr>
          <w:t>50</w:t>
        </w:r>
        <w:r>
          <w:rPr>
            <w:webHidden/>
          </w:rPr>
          <w:fldChar w:fldCharType="end"/>
        </w:r>
      </w:hyperlink>
    </w:p>
    <w:p w14:paraId="4FAE05A8" w14:textId="0C66D76E"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43" w:history="1">
        <w:r w:rsidRPr="004D55F8">
          <w:rPr>
            <w:rStyle w:val="Hyperlink"/>
          </w:rPr>
          <w:t>A1.4</w:t>
        </w:r>
        <w:r>
          <w:rPr>
            <w:rFonts w:asciiTheme="minorHAnsi" w:eastAsiaTheme="minorEastAsia" w:hAnsiTheme="minorHAnsi" w:cstheme="minorBidi"/>
            <w:kern w:val="2"/>
            <w:sz w:val="24"/>
            <w:szCs w:val="24"/>
            <w:lang w:eastAsia="en-AU"/>
            <w14:ligatures w14:val="standardContextual"/>
          </w:rPr>
          <w:tab/>
        </w:r>
        <w:r w:rsidRPr="004D55F8">
          <w:rPr>
            <w:rStyle w:val="Hyperlink"/>
          </w:rPr>
          <w:t>Response rate by institution</w:t>
        </w:r>
        <w:r>
          <w:rPr>
            <w:webHidden/>
          </w:rPr>
          <w:tab/>
        </w:r>
        <w:r>
          <w:rPr>
            <w:webHidden/>
          </w:rPr>
          <w:fldChar w:fldCharType="begin"/>
        </w:r>
        <w:r>
          <w:rPr>
            <w:webHidden/>
          </w:rPr>
          <w:instrText xml:space="preserve"> PAGEREF _Toc206422043 \h </w:instrText>
        </w:r>
        <w:r>
          <w:rPr>
            <w:webHidden/>
          </w:rPr>
        </w:r>
        <w:r>
          <w:rPr>
            <w:webHidden/>
          </w:rPr>
          <w:fldChar w:fldCharType="separate"/>
        </w:r>
        <w:r>
          <w:rPr>
            <w:webHidden/>
          </w:rPr>
          <w:t>51</w:t>
        </w:r>
        <w:r>
          <w:rPr>
            <w:webHidden/>
          </w:rPr>
          <w:fldChar w:fldCharType="end"/>
        </w:r>
      </w:hyperlink>
    </w:p>
    <w:p w14:paraId="621BD432" w14:textId="5B0C094A"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44" w:history="1">
        <w:r w:rsidRPr="004D55F8">
          <w:rPr>
            <w:rStyle w:val="Hyperlink"/>
          </w:rPr>
          <w:t>A1.5</w:t>
        </w:r>
        <w:r>
          <w:rPr>
            <w:rFonts w:asciiTheme="minorHAnsi" w:eastAsiaTheme="minorEastAsia" w:hAnsiTheme="minorHAnsi" w:cstheme="minorBidi"/>
            <w:kern w:val="2"/>
            <w:sz w:val="24"/>
            <w:szCs w:val="24"/>
            <w:lang w:eastAsia="en-AU"/>
            <w14:ligatures w14:val="standardContextual"/>
          </w:rPr>
          <w:tab/>
        </w:r>
        <w:r w:rsidRPr="004D55F8">
          <w:rPr>
            <w:rStyle w:val="Hyperlink"/>
          </w:rPr>
          <w:t>Data representativeness</w:t>
        </w:r>
        <w:r>
          <w:rPr>
            <w:webHidden/>
          </w:rPr>
          <w:tab/>
        </w:r>
        <w:r>
          <w:rPr>
            <w:webHidden/>
          </w:rPr>
          <w:fldChar w:fldCharType="begin"/>
        </w:r>
        <w:r>
          <w:rPr>
            <w:webHidden/>
          </w:rPr>
          <w:instrText xml:space="preserve"> PAGEREF _Toc206422044 \h </w:instrText>
        </w:r>
        <w:r>
          <w:rPr>
            <w:webHidden/>
          </w:rPr>
        </w:r>
        <w:r>
          <w:rPr>
            <w:webHidden/>
          </w:rPr>
          <w:fldChar w:fldCharType="separate"/>
        </w:r>
        <w:r>
          <w:rPr>
            <w:webHidden/>
          </w:rPr>
          <w:t>59</w:t>
        </w:r>
        <w:r>
          <w:rPr>
            <w:webHidden/>
          </w:rPr>
          <w:fldChar w:fldCharType="end"/>
        </w:r>
      </w:hyperlink>
    </w:p>
    <w:p w14:paraId="60A87E05" w14:textId="1AC5DB83" w:rsidR="00BF725B" w:rsidRDefault="00BF725B">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045" w:history="1">
        <w:r w:rsidRPr="004D55F8">
          <w:rPr>
            <w:rStyle w:val="Hyperlink"/>
          </w:rPr>
          <w:t>Appendix 2</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Labour market and graduate satisfaction definitions</w:t>
        </w:r>
        <w:r>
          <w:rPr>
            <w:webHidden/>
          </w:rPr>
          <w:tab/>
        </w:r>
        <w:r>
          <w:rPr>
            <w:webHidden/>
          </w:rPr>
          <w:fldChar w:fldCharType="begin"/>
        </w:r>
        <w:r>
          <w:rPr>
            <w:webHidden/>
          </w:rPr>
          <w:instrText xml:space="preserve"> PAGEREF _Toc206422045 \h </w:instrText>
        </w:r>
        <w:r>
          <w:rPr>
            <w:webHidden/>
          </w:rPr>
        </w:r>
        <w:r>
          <w:rPr>
            <w:webHidden/>
          </w:rPr>
          <w:fldChar w:fldCharType="separate"/>
        </w:r>
        <w:r>
          <w:rPr>
            <w:webHidden/>
          </w:rPr>
          <w:t>63</w:t>
        </w:r>
        <w:r>
          <w:rPr>
            <w:webHidden/>
          </w:rPr>
          <w:fldChar w:fldCharType="end"/>
        </w:r>
      </w:hyperlink>
    </w:p>
    <w:p w14:paraId="3AF76952" w14:textId="441FFC0C"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46" w:history="1">
        <w:r w:rsidRPr="004D55F8">
          <w:rPr>
            <w:rStyle w:val="Hyperlink"/>
          </w:rPr>
          <w:t>A2.1</w:t>
        </w:r>
        <w:r>
          <w:rPr>
            <w:rFonts w:asciiTheme="minorHAnsi" w:eastAsiaTheme="minorEastAsia" w:hAnsiTheme="minorHAnsi" w:cstheme="minorBidi"/>
            <w:kern w:val="2"/>
            <w:sz w:val="24"/>
            <w:szCs w:val="24"/>
            <w:lang w:eastAsia="en-AU"/>
            <w14:ligatures w14:val="standardContextual"/>
          </w:rPr>
          <w:tab/>
        </w:r>
        <w:r w:rsidRPr="004D55F8">
          <w:rPr>
            <w:rStyle w:val="Hyperlink"/>
          </w:rPr>
          <w:t>Examples of graduate labour market outcomes</w:t>
        </w:r>
        <w:r>
          <w:rPr>
            <w:webHidden/>
          </w:rPr>
          <w:tab/>
        </w:r>
        <w:r>
          <w:rPr>
            <w:webHidden/>
          </w:rPr>
          <w:fldChar w:fldCharType="begin"/>
        </w:r>
        <w:r>
          <w:rPr>
            <w:webHidden/>
          </w:rPr>
          <w:instrText xml:space="preserve"> PAGEREF _Toc206422046 \h </w:instrText>
        </w:r>
        <w:r>
          <w:rPr>
            <w:webHidden/>
          </w:rPr>
        </w:r>
        <w:r>
          <w:rPr>
            <w:webHidden/>
          </w:rPr>
          <w:fldChar w:fldCharType="separate"/>
        </w:r>
        <w:r>
          <w:rPr>
            <w:webHidden/>
          </w:rPr>
          <w:t>63</w:t>
        </w:r>
        <w:r>
          <w:rPr>
            <w:webHidden/>
          </w:rPr>
          <w:fldChar w:fldCharType="end"/>
        </w:r>
      </w:hyperlink>
    </w:p>
    <w:p w14:paraId="40905105" w14:textId="3BEE4C49" w:rsidR="00BF725B" w:rsidRDefault="00BF725B">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047" w:history="1">
        <w:r w:rsidRPr="004D55F8">
          <w:rPr>
            <w:rStyle w:val="Hyperlink"/>
          </w:rPr>
          <w:t>Appendix 3</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GOS questionnaire</w:t>
        </w:r>
        <w:r>
          <w:rPr>
            <w:webHidden/>
          </w:rPr>
          <w:tab/>
        </w:r>
        <w:r>
          <w:rPr>
            <w:webHidden/>
          </w:rPr>
          <w:fldChar w:fldCharType="begin"/>
        </w:r>
        <w:r>
          <w:rPr>
            <w:webHidden/>
          </w:rPr>
          <w:instrText xml:space="preserve"> PAGEREF _Toc206422047 \h </w:instrText>
        </w:r>
        <w:r>
          <w:rPr>
            <w:webHidden/>
          </w:rPr>
        </w:r>
        <w:r>
          <w:rPr>
            <w:webHidden/>
          </w:rPr>
          <w:fldChar w:fldCharType="separate"/>
        </w:r>
        <w:r>
          <w:rPr>
            <w:webHidden/>
          </w:rPr>
          <w:t>65</w:t>
        </w:r>
        <w:r>
          <w:rPr>
            <w:webHidden/>
          </w:rPr>
          <w:fldChar w:fldCharType="end"/>
        </w:r>
      </w:hyperlink>
    </w:p>
    <w:p w14:paraId="7B810BAC" w14:textId="27C04DD3"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48" w:history="1">
        <w:r w:rsidRPr="004D55F8">
          <w:rPr>
            <w:rStyle w:val="Hyperlink"/>
          </w:rPr>
          <w:t>A3.1</w:t>
        </w:r>
        <w:r>
          <w:rPr>
            <w:rFonts w:asciiTheme="minorHAnsi" w:eastAsiaTheme="minorEastAsia" w:hAnsiTheme="minorHAnsi" w:cstheme="minorBidi"/>
            <w:kern w:val="2"/>
            <w:sz w:val="24"/>
            <w:szCs w:val="24"/>
            <w:lang w:eastAsia="en-AU"/>
            <w14:ligatures w14:val="standardContextual"/>
          </w:rPr>
          <w:tab/>
        </w:r>
        <w:r w:rsidRPr="004D55F8">
          <w:rPr>
            <w:rStyle w:val="Hyperlink"/>
          </w:rPr>
          <w:t>Core instrument</w:t>
        </w:r>
        <w:r>
          <w:rPr>
            <w:webHidden/>
          </w:rPr>
          <w:tab/>
        </w:r>
        <w:r>
          <w:rPr>
            <w:webHidden/>
          </w:rPr>
          <w:fldChar w:fldCharType="begin"/>
        </w:r>
        <w:r>
          <w:rPr>
            <w:webHidden/>
          </w:rPr>
          <w:instrText xml:space="preserve"> PAGEREF _Toc206422048 \h </w:instrText>
        </w:r>
        <w:r>
          <w:rPr>
            <w:webHidden/>
          </w:rPr>
        </w:r>
        <w:r>
          <w:rPr>
            <w:webHidden/>
          </w:rPr>
          <w:fldChar w:fldCharType="separate"/>
        </w:r>
        <w:r>
          <w:rPr>
            <w:webHidden/>
          </w:rPr>
          <w:t>65</w:t>
        </w:r>
        <w:r>
          <w:rPr>
            <w:webHidden/>
          </w:rPr>
          <w:fldChar w:fldCharType="end"/>
        </w:r>
      </w:hyperlink>
    </w:p>
    <w:p w14:paraId="20A9C40A" w14:textId="330721D0"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49" w:history="1">
        <w:r w:rsidRPr="004D55F8">
          <w:rPr>
            <w:rStyle w:val="Hyperlink"/>
          </w:rPr>
          <w:t>A3.2</w:t>
        </w:r>
        <w:r>
          <w:rPr>
            <w:rFonts w:asciiTheme="minorHAnsi" w:eastAsiaTheme="minorEastAsia" w:hAnsiTheme="minorHAnsi" w:cstheme="minorBidi"/>
            <w:kern w:val="2"/>
            <w:sz w:val="24"/>
            <w:szCs w:val="24"/>
            <w:lang w:eastAsia="en-AU"/>
            <w14:ligatures w14:val="standardContextual"/>
          </w:rPr>
          <w:tab/>
        </w:r>
        <w:r w:rsidRPr="004D55F8">
          <w:rPr>
            <w:rStyle w:val="Hyperlink"/>
          </w:rPr>
          <w:t>Additional items</w:t>
        </w:r>
        <w:r>
          <w:rPr>
            <w:webHidden/>
          </w:rPr>
          <w:tab/>
        </w:r>
        <w:r>
          <w:rPr>
            <w:webHidden/>
          </w:rPr>
          <w:fldChar w:fldCharType="begin"/>
        </w:r>
        <w:r>
          <w:rPr>
            <w:webHidden/>
          </w:rPr>
          <w:instrText xml:space="preserve"> PAGEREF _Toc206422049 \h </w:instrText>
        </w:r>
        <w:r>
          <w:rPr>
            <w:webHidden/>
          </w:rPr>
        </w:r>
        <w:r>
          <w:rPr>
            <w:webHidden/>
          </w:rPr>
          <w:fldChar w:fldCharType="separate"/>
        </w:r>
        <w:r>
          <w:rPr>
            <w:webHidden/>
          </w:rPr>
          <w:t>80</w:t>
        </w:r>
        <w:r>
          <w:rPr>
            <w:webHidden/>
          </w:rPr>
          <w:fldChar w:fldCharType="end"/>
        </w:r>
      </w:hyperlink>
    </w:p>
    <w:p w14:paraId="2BD28588" w14:textId="74190EBF" w:rsidR="00BF725B" w:rsidRDefault="00BF725B">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050" w:history="1">
        <w:r w:rsidRPr="004D55F8">
          <w:rPr>
            <w:rStyle w:val="Hyperlink"/>
          </w:rPr>
          <w:t>Appendix 4</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Postgraduate Research Experience Questionnaire (PREQ)</w:t>
        </w:r>
        <w:r>
          <w:rPr>
            <w:webHidden/>
          </w:rPr>
          <w:tab/>
        </w:r>
        <w:r>
          <w:rPr>
            <w:webHidden/>
          </w:rPr>
          <w:fldChar w:fldCharType="begin"/>
        </w:r>
        <w:r>
          <w:rPr>
            <w:webHidden/>
          </w:rPr>
          <w:instrText xml:space="preserve"> PAGEREF _Toc206422050 \h </w:instrText>
        </w:r>
        <w:r>
          <w:rPr>
            <w:webHidden/>
          </w:rPr>
        </w:r>
        <w:r>
          <w:rPr>
            <w:webHidden/>
          </w:rPr>
          <w:fldChar w:fldCharType="separate"/>
        </w:r>
        <w:r>
          <w:rPr>
            <w:webHidden/>
          </w:rPr>
          <w:t>81</w:t>
        </w:r>
        <w:r>
          <w:rPr>
            <w:webHidden/>
          </w:rPr>
          <w:fldChar w:fldCharType="end"/>
        </w:r>
      </w:hyperlink>
    </w:p>
    <w:p w14:paraId="46597A56" w14:textId="3BF020DE" w:rsidR="00BF725B" w:rsidRDefault="00BF725B">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051" w:history="1">
        <w:r w:rsidRPr="004D55F8">
          <w:rPr>
            <w:rStyle w:val="Hyperlink"/>
          </w:rPr>
          <w:t>Appendix 5</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Construction of confidence intervals</w:t>
        </w:r>
        <w:r>
          <w:rPr>
            <w:webHidden/>
          </w:rPr>
          <w:tab/>
        </w:r>
        <w:r>
          <w:rPr>
            <w:webHidden/>
          </w:rPr>
          <w:fldChar w:fldCharType="begin"/>
        </w:r>
        <w:r>
          <w:rPr>
            <w:webHidden/>
          </w:rPr>
          <w:instrText xml:space="preserve"> PAGEREF _Toc206422051 \h </w:instrText>
        </w:r>
        <w:r>
          <w:rPr>
            <w:webHidden/>
          </w:rPr>
        </w:r>
        <w:r>
          <w:rPr>
            <w:webHidden/>
          </w:rPr>
          <w:fldChar w:fldCharType="separate"/>
        </w:r>
        <w:r>
          <w:rPr>
            <w:webHidden/>
          </w:rPr>
          <w:t>87</w:t>
        </w:r>
        <w:r>
          <w:rPr>
            <w:webHidden/>
          </w:rPr>
          <w:fldChar w:fldCharType="end"/>
        </w:r>
      </w:hyperlink>
    </w:p>
    <w:p w14:paraId="71B71D77" w14:textId="092790DD" w:rsidR="00BF725B" w:rsidRDefault="00BF725B">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052" w:history="1">
        <w:r w:rsidRPr="004D55F8">
          <w:rPr>
            <w:rStyle w:val="Hyperlink"/>
          </w:rPr>
          <w:t>Appendix 6</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Study area concordance</w:t>
        </w:r>
        <w:r>
          <w:rPr>
            <w:webHidden/>
          </w:rPr>
          <w:tab/>
        </w:r>
        <w:r>
          <w:rPr>
            <w:webHidden/>
          </w:rPr>
          <w:fldChar w:fldCharType="begin"/>
        </w:r>
        <w:r>
          <w:rPr>
            <w:webHidden/>
          </w:rPr>
          <w:instrText xml:space="preserve"> PAGEREF _Toc206422052 \h </w:instrText>
        </w:r>
        <w:r>
          <w:rPr>
            <w:webHidden/>
          </w:rPr>
        </w:r>
        <w:r>
          <w:rPr>
            <w:webHidden/>
          </w:rPr>
          <w:fldChar w:fldCharType="separate"/>
        </w:r>
        <w:r>
          <w:rPr>
            <w:webHidden/>
          </w:rPr>
          <w:t>88</w:t>
        </w:r>
        <w:r>
          <w:rPr>
            <w:webHidden/>
          </w:rPr>
          <w:fldChar w:fldCharType="end"/>
        </w:r>
      </w:hyperlink>
    </w:p>
    <w:p w14:paraId="18F25179" w14:textId="1B2CBEEC" w:rsidR="00BF725B" w:rsidRDefault="00BF725B">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053" w:history="1">
        <w:r w:rsidRPr="004D55F8">
          <w:rPr>
            <w:rStyle w:val="Hyperlink"/>
          </w:rPr>
          <w:t>Appendix 7</w:t>
        </w:r>
        <w:r>
          <w:rPr>
            <w:rFonts w:asciiTheme="minorHAnsi" w:eastAsiaTheme="minorEastAsia" w:hAnsiTheme="minorHAnsi" w:cstheme="minorBidi"/>
            <w:b w:val="0"/>
            <w:kern w:val="2"/>
            <w:sz w:val="24"/>
            <w:szCs w:val="24"/>
            <w:lang w:eastAsia="en-AU"/>
            <w14:ligatures w14:val="standardContextual"/>
          </w:rPr>
          <w:tab/>
        </w:r>
        <w:r w:rsidRPr="004D55F8">
          <w:rPr>
            <w:rStyle w:val="Hyperlink"/>
          </w:rPr>
          <w:t>Additional tables and figures</w:t>
        </w:r>
        <w:r>
          <w:rPr>
            <w:webHidden/>
          </w:rPr>
          <w:tab/>
        </w:r>
        <w:r>
          <w:rPr>
            <w:webHidden/>
          </w:rPr>
          <w:fldChar w:fldCharType="begin"/>
        </w:r>
        <w:r>
          <w:rPr>
            <w:webHidden/>
          </w:rPr>
          <w:instrText xml:space="preserve"> PAGEREF _Toc206422053 \h </w:instrText>
        </w:r>
        <w:r>
          <w:rPr>
            <w:webHidden/>
          </w:rPr>
        </w:r>
        <w:r>
          <w:rPr>
            <w:webHidden/>
          </w:rPr>
          <w:fldChar w:fldCharType="separate"/>
        </w:r>
        <w:r>
          <w:rPr>
            <w:webHidden/>
          </w:rPr>
          <w:t>92</w:t>
        </w:r>
        <w:r>
          <w:rPr>
            <w:webHidden/>
          </w:rPr>
          <w:fldChar w:fldCharType="end"/>
        </w:r>
      </w:hyperlink>
    </w:p>
    <w:p w14:paraId="232C5085" w14:textId="40F387B5"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54" w:history="1">
        <w:r w:rsidRPr="004D55F8">
          <w:rPr>
            <w:rStyle w:val="Hyperlink"/>
          </w:rPr>
          <w:t>A7.1</w:t>
        </w:r>
        <w:r>
          <w:rPr>
            <w:rFonts w:asciiTheme="minorHAnsi" w:eastAsiaTheme="minorEastAsia" w:hAnsiTheme="minorHAnsi" w:cstheme="minorBidi"/>
            <w:kern w:val="2"/>
            <w:sz w:val="24"/>
            <w:szCs w:val="24"/>
            <w:lang w:eastAsia="en-AU"/>
            <w14:ligatures w14:val="standardContextual"/>
          </w:rPr>
          <w:tab/>
        </w:r>
        <w:r w:rsidRPr="004D55F8">
          <w:rPr>
            <w:rStyle w:val="Hyperlink"/>
          </w:rPr>
          <w:t>GOS results</w:t>
        </w:r>
        <w:r>
          <w:rPr>
            <w:webHidden/>
          </w:rPr>
          <w:tab/>
        </w:r>
        <w:r>
          <w:rPr>
            <w:webHidden/>
          </w:rPr>
          <w:fldChar w:fldCharType="begin"/>
        </w:r>
        <w:r>
          <w:rPr>
            <w:webHidden/>
          </w:rPr>
          <w:instrText xml:space="preserve"> PAGEREF _Toc206422054 \h </w:instrText>
        </w:r>
        <w:r>
          <w:rPr>
            <w:webHidden/>
          </w:rPr>
        </w:r>
        <w:r>
          <w:rPr>
            <w:webHidden/>
          </w:rPr>
          <w:fldChar w:fldCharType="separate"/>
        </w:r>
        <w:r>
          <w:rPr>
            <w:webHidden/>
          </w:rPr>
          <w:t>92</w:t>
        </w:r>
        <w:r>
          <w:rPr>
            <w:webHidden/>
          </w:rPr>
          <w:fldChar w:fldCharType="end"/>
        </w:r>
      </w:hyperlink>
    </w:p>
    <w:p w14:paraId="7619D5AE" w14:textId="6BEC1C77"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55" w:history="1">
        <w:r w:rsidRPr="004D55F8">
          <w:rPr>
            <w:rStyle w:val="Hyperlink"/>
          </w:rPr>
          <w:t>A7.1.1</w:t>
        </w:r>
        <w:r>
          <w:rPr>
            <w:rFonts w:asciiTheme="minorHAnsi" w:eastAsiaTheme="minorEastAsia" w:hAnsiTheme="minorHAnsi" w:cstheme="minorBidi"/>
            <w:kern w:val="2"/>
            <w:sz w:val="24"/>
            <w:szCs w:val="24"/>
            <w:lang w:eastAsia="en-AU"/>
            <w14:ligatures w14:val="standardContextual"/>
          </w:rPr>
          <w:tab/>
        </w:r>
        <w:r w:rsidRPr="004D55F8">
          <w:rPr>
            <w:rStyle w:val="Hyperlink"/>
          </w:rPr>
          <w:t>Labour force outcomes</w:t>
        </w:r>
        <w:r>
          <w:rPr>
            <w:webHidden/>
          </w:rPr>
          <w:tab/>
        </w:r>
        <w:r>
          <w:rPr>
            <w:webHidden/>
          </w:rPr>
          <w:fldChar w:fldCharType="begin"/>
        </w:r>
        <w:r>
          <w:rPr>
            <w:webHidden/>
          </w:rPr>
          <w:instrText xml:space="preserve"> PAGEREF _Toc206422055 \h </w:instrText>
        </w:r>
        <w:r>
          <w:rPr>
            <w:webHidden/>
          </w:rPr>
        </w:r>
        <w:r>
          <w:rPr>
            <w:webHidden/>
          </w:rPr>
          <w:fldChar w:fldCharType="separate"/>
        </w:r>
        <w:r>
          <w:rPr>
            <w:webHidden/>
          </w:rPr>
          <w:t>92</w:t>
        </w:r>
        <w:r>
          <w:rPr>
            <w:webHidden/>
          </w:rPr>
          <w:fldChar w:fldCharType="end"/>
        </w:r>
      </w:hyperlink>
    </w:p>
    <w:p w14:paraId="58276C78" w14:textId="7639DC51"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56" w:history="1">
        <w:r w:rsidRPr="004D55F8">
          <w:rPr>
            <w:rStyle w:val="Hyperlink"/>
          </w:rPr>
          <w:t>A7.1.2</w:t>
        </w:r>
        <w:r>
          <w:rPr>
            <w:rFonts w:asciiTheme="minorHAnsi" w:eastAsiaTheme="minorEastAsia" w:hAnsiTheme="minorHAnsi" w:cstheme="minorBidi"/>
            <w:kern w:val="2"/>
            <w:sz w:val="24"/>
            <w:szCs w:val="24"/>
            <w:lang w:eastAsia="en-AU"/>
            <w14:ligatures w14:val="standardContextual"/>
          </w:rPr>
          <w:tab/>
        </w:r>
        <w:r w:rsidRPr="004D55F8">
          <w:rPr>
            <w:rStyle w:val="Hyperlink"/>
          </w:rPr>
          <w:t>Hours worked</w:t>
        </w:r>
        <w:r>
          <w:rPr>
            <w:webHidden/>
          </w:rPr>
          <w:tab/>
        </w:r>
        <w:r>
          <w:rPr>
            <w:webHidden/>
          </w:rPr>
          <w:fldChar w:fldCharType="begin"/>
        </w:r>
        <w:r>
          <w:rPr>
            <w:webHidden/>
          </w:rPr>
          <w:instrText xml:space="preserve"> PAGEREF _Toc206422056 \h </w:instrText>
        </w:r>
        <w:r>
          <w:rPr>
            <w:webHidden/>
          </w:rPr>
        </w:r>
        <w:r>
          <w:rPr>
            <w:webHidden/>
          </w:rPr>
          <w:fldChar w:fldCharType="separate"/>
        </w:r>
        <w:r>
          <w:rPr>
            <w:webHidden/>
          </w:rPr>
          <w:t>95</w:t>
        </w:r>
        <w:r>
          <w:rPr>
            <w:webHidden/>
          </w:rPr>
          <w:fldChar w:fldCharType="end"/>
        </w:r>
      </w:hyperlink>
    </w:p>
    <w:p w14:paraId="7B7925F6" w14:textId="5D2D06FD"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57" w:history="1">
        <w:r w:rsidRPr="004D55F8">
          <w:rPr>
            <w:rStyle w:val="Hyperlink"/>
          </w:rPr>
          <w:t>A7.1.3</w:t>
        </w:r>
        <w:r>
          <w:rPr>
            <w:rFonts w:asciiTheme="minorHAnsi" w:eastAsiaTheme="minorEastAsia" w:hAnsiTheme="minorHAnsi" w:cstheme="minorBidi"/>
            <w:kern w:val="2"/>
            <w:sz w:val="24"/>
            <w:szCs w:val="24"/>
            <w:lang w:eastAsia="en-AU"/>
            <w14:ligatures w14:val="standardContextual"/>
          </w:rPr>
          <w:tab/>
        </w:r>
        <w:r w:rsidRPr="004D55F8">
          <w:rPr>
            <w:rStyle w:val="Hyperlink"/>
          </w:rPr>
          <w:t>Away from work</w:t>
        </w:r>
        <w:r>
          <w:rPr>
            <w:webHidden/>
          </w:rPr>
          <w:tab/>
        </w:r>
        <w:r>
          <w:rPr>
            <w:webHidden/>
          </w:rPr>
          <w:fldChar w:fldCharType="begin"/>
        </w:r>
        <w:r>
          <w:rPr>
            <w:webHidden/>
          </w:rPr>
          <w:instrText xml:space="preserve"> PAGEREF _Toc206422057 \h </w:instrText>
        </w:r>
        <w:r>
          <w:rPr>
            <w:webHidden/>
          </w:rPr>
        </w:r>
        <w:r>
          <w:rPr>
            <w:webHidden/>
          </w:rPr>
          <w:fldChar w:fldCharType="separate"/>
        </w:r>
        <w:r>
          <w:rPr>
            <w:webHidden/>
          </w:rPr>
          <w:t>96</w:t>
        </w:r>
        <w:r>
          <w:rPr>
            <w:webHidden/>
          </w:rPr>
          <w:fldChar w:fldCharType="end"/>
        </w:r>
      </w:hyperlink>
    </w:p>
    <w:p w14:paraId="71B23D8F" w14:textId="69A112E3"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58" w:history="1">
        <w:r w:rsidRPr="004D55F8">
          <w:rPr>
            <w:rStyle w:val="Hyperlink"/>
          </w:rPr>
          <w:t>A7.1.4</w:t>
        </w:r>
        <w:r>
          <w:rPr>
            <w:rFonts w:asciiTheme="minorHAnsi" w:eastAsiaTheme="minorEastAsia" w:hAnsiTheme="minorHAnsi" w:cstheme="minorBidi"/>
            <w:kern w:val="2"/>
            <w:sz w:val="24"/>
            <w:szCs w:val="24"/>
            <w:lang w:eastAsia="en-AU"/>
            <w14:ligatures w14:val="standardContextual"/>
          </w:rPr>
          <w:tab/>
        </w:r>
        <w:r w:rsidRPr="004D55F8">
          <w:rPr>
            <w:rStyle w:val="Hyperlink"/>
          </w:rPr>
          <w:t>Graduate occupations</w:t>
        </w:r>
        <w:r>
          <w:rPr>
            <w:webHidden/>
          </w:rPr>
          <w:tab/>
        </w:r>
        <w:r>
          <w:rPr>
            <w:webHidden/>
          </w:rPr>
          <w:fldChar w:fldCharType="begin"/>
        </w:r>
        <w:r>
          <w:rPr>
            <w:webHidden/>
          </w:rPr>
          <w:instrText xml:space="preserve"> PAGEREF _Toc206422058 \h </w:instrText>
        </w:r>
        <w:r>
          <w:rPr>
            <w:webHidden/>
          </w:rPr>
        </w:r>
        <w:r>
          <w:rPr>
            <w:webHidden/>
          </w:rPr>
          <w:fldChar w:fldCharType="separate"/>
        </w:r>
        <w:r>
          <w:rPr>
            <w:webHidden/>
          </w:rPr>
          <w:t>97</w:t>
        </w:r>
        <w:r>
          <w:rPr>
            <w:webHidden/>
          </w:rPr>
          <w:fldChar w:fldCharType="end"/>
        </w:r>
      </w:hyperlink>
    </w:p>
    <w:p w14:paraId="5DF08611" w14:textId="3CB0F203"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59" w:history="1">
        <w:r w:rsidRPr="004D55F8">
          <w:rPr>
            <w:rStyle w:val="Hyperlink"/>
          </w:rPr>
          <w:t>A7.1.5</w:t>
        </w:r>
        <w:r>
          <w:rPr>
            <w:rFonts w:asciiTheme="minorHAnsi" w:eastAsiaTheme="minorEastAsia" w:hAnsiTheme="minorHAnsi" w:cstheme="minorBidi"/>
            <w:kern w:val="2"/>
            <w:sz w:val="24"/>
            <w:szCs w:val="24"/>
            <w:lang w:eastAsia="en-AU"/>
            <w14:ligatures w14:val="standardContextual"/>
          </w:rPr>
          <w:tab/>
        </w:r>
        <w:r w:rsidRPr="004D55F8">
          <w:rPr>
            <w:rStyle w:val="Hyperlink"/>
          </w:rPr>
          <w:t>Importance of the qualification</w:t>
        </w:r>
        <w:r>
          <w:rPr>
            <w:webHidden/>
          </w:rPr>
          <w:tab/>
        </w:r>
        <w:r>
          <w:rPr>
            <w:webHidden/>
          </w:rPr>
          <w:fldChar w:fldCharType="begin"/>
        </w:r>
        <w:r>
          <w:rPr>
            <w:webHidden/>
          </w:rPr>
          <w:instrText xml:space="preserve"> PAGEREF _Toc206422059 \h </w:instrText>
        </w:r>
        <w:r>
          <w:rPr>
            <w:webHidden/>
          </w:rPr>
        </w:r>
        <w:r>
          <w:rPr>
            <w:webHidden/>
          </w:rPr>
          <w:fldChar w:fldCharType="separate"/>
        </w:r>
        <w:r>
          <w:rPr>
            <w:webHidden/>
          </w:rPr>
          <w:t>99</w:t>
        </w:r>
        <w:r>
          <w:rPr>
            <w:webHidden/>
          </w:rPr>
          <w:fldChar w:fldCharType="end"/>
        </w:r>
      </w:hyperlink>
    </w:p>
    <w:p w14:paraId="6F542266" w14:textId="3CDFDCEC"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60" w:history="1">
        <w:r w:rsidRPr="004D55F8">
          <w:rPr>
            <w:rStyle w:val="Hyperlink"/>
          </w:rPr>
          <w:t>A7.1.6</w:t>
        </w:r>
        <w:r>
          <w:rPr>
            <w:rFonts w:asciiTheme="minorHAnsi" w:eastAsiaTheme="minorEastAsia" w:hAnsiTheme="minorHAnsi" w:cstheme="minorBidi"/>
            <w:kern w:val="2"/>
            <w:sz w:val="24"/>
            <w:szCs w:val="24"/>
            <w:lang w:eastAsia="en-AU"/>
            <w14:ligatures w14:val="standardContextual"/>
          </w:rPr>
          <w:tab/>
        </w:r>
        <w:r w:rsidRPr="004D55F8">
          <w:rPr>
            <w:rStyle w:val="Hyperlink"/>
          </w:rPr>
          <w:t>Extent to which qualification prepared graduates</w:t>
        </w:r>
        <w:r>
          <w:rPr>
            <w:webHidden/>
          </w:rPr>
          <w:tab/>
        </w:r>
        <w:r>
          <w:rPr>
            <w:webHidden/>
          </w:rPr>
          <w:fldChar w:fldCharType="begin"/>
        </w:r>
        <w:r>
          <w:rPr>
            <w:webHidden/>
          </w:rPr>
          <w:instrText xml:space="preserve"> PAGEREF _Toc206422060 \h </w:instrText>
        </w:r>
        <w:r>
          <w:rPr>
            <w:webHidden/>
          </w:rPr>
        </w:r>
        <w:r>
          <w:rPr>
            <w:webHidden/>
          </w:rPr>
          <w:fldChar w:fldCharType="separate"/>
        </w:r>
        <w:r>
          <w:rPr>
            <w:webHidden/>
          </w:rPr>
          <w:t>99</w:t>
        </w:r>
        <w:r>
          <w:rPr>
            <w:webHidden/>
          </w:rPr>
          <w:fldChar w:fldCharType="end"/>
        </w:r>
      </w:hyperlink>
    </w:p>
    <w:p w14:paraId="09B8964C" w14:textId="5859D793"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61" w:history="1">
        <w:r w:rsidRPr="004D55F8">
          <w:rPr>
            <w:rStyle w:val="Hyperlink"/>
          </w:rPr>
          <w:t>A7.1.7</w:t>
        </w:r>
        <w:r>
          <w:rPr>
            <w:rFonts w:asciiTheme="minorHAnsi" w:eastAsiaTheme="minorEastAsia" w:hAnsiTheme="minorHAnsi" w:cstheme="minorBidi"/>
            <w:kern w:val="2"/>
            <w:sz w:val="24"/>
            <w:szCs w:val="24"/>
            <w:lang w:eastAsia="en-AU"/>
            <w14:ligatures w14:val="standardContextual"/>
          </w:rPr>
          <w:tab/>
        </w:r>
        <w:r w:rsidRPr="004D55F8">
          <w:rPr>
            <w:rStyle w:val="Hyperlink"/>
          </w:rPr>
          <w:t>Skills utilisation</w:t>
        </w:r>
        <w:r>
          <w:rPr>
            <w:webHidden/>
          </w:rPr>
          <w:tab/>
        </w:r>
        <w:r>
          <w:rPr>
            <w:webHidden/>
          </w:rPr>
          <w:fldChar w:fldCharType="begin"/>
        </w:r>
        <w:r>
          <w:rPr>
            <w:webHidden/>
          </w:rPr>
          <w:instrText xml:space="preserve"> PAGEREF _Toc206422061 \h </w:instrText>
        </w:r>
        <w:r>
          <w:rPr>
            <w:webHidden/>
          </w:rPr>
        </w:r>
        <w:r>
          <w:rPr>
            <w:webHidden/>
          </w:rPr>
          <w:fldChar w:fldCharType="separate"/>
        </w:r>
        <w:r>
          <w:rPr>
            <w:webHidden/>
          </w:rPr>
          <w:t>100</w:t>
        </w:r>
        <w:r>
          <w:rPr>
            <w:webHidden/>
          </w:rPr>
          <w:fldChar w:fldCharType="end"/>
        </w:r>
      </w:hyperlink>
    </w:p>
    <w:p w14:paraId="096AA32D" w14:textId="40AE99B6"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62" w:history="1">
        <w:r w:rsidRPr="004D55F8">
          <w:rPr>
            <w:rStyle w:val="Hyperlink"/>
          </w:rPr>
          <w:t>A7.1.8</w:t>
        </w:r>
        <w:r>
          <w:rPr>
            <w:rFonts w:asciiTheme="minorHAnsi" w:eastAsiaTheme="minorEastAsia" w:hAnsiTheme="minorHAnsi" w:cstheme="minorBidi"/>
            <w:kern w:val="2"/>
            <w:sz w:val="24"/>
            <w:szCs w:val="24"/>
            <w:lang w:eastAsia="en-AU"/>
            <w14:ligatures w14:val="standardContextual"/>
          </w:rPr>
          <w:tab/>
        </w:r>
        <w:r w:rsidRPr="004D55F8">
          <w:rPr>
            <w:rStyle w:val="Hyperlink"/>
          </w:rPr>
          <w:t>Further study</w:t>
        </w:r>
        <w:r>
          <w:rPr>
            <w:webHidden/>
          </w:rPr>
          <w:tab/>
        </w:r>
        <w:r>
          <w:rPr>
            <w:webHidden/>
          </w:rPr>
          <w:fldChar w:fldCharType="begin"/>
        </w:r>
        <w:r>
          <w:rPr>
            <w:webHidden/>
          </w:rPr>
          <w:instrText xml:space="preserve"> PAGEREF _Toc206422062 \h </w:instrText>
        </w:r>
        <w:r>
          <w:rPr>
            <w:webHidden/>
          </w:rPr>
        </w:r>
        <w:r>
          <w:rPr>
            <w:webHidden/>
          </w:rPr>
          <w:fldChar w:fldCharType="separate"/>
        </w:r>
        <w:r>
          <w:rPr>
            <w:webHidden/>
          </w:rPr>
          <w:t>101</w:t>
        </w:r>
        <w:r>
          <w:rPr>
            <w:webHidden/>
          </w:rPr>
          <w:fldChar w:fldCharType="end"/>
        </w:r>
      </w:hyperlink>
    </w:p>
    <w:p w14:paraId="5B02A659" w14:textId="442AAF85" w:rsidR="00BF725B" w:rsidRDefault="00BF725B">
      <w:pPr>
        <w:pStyle w:val="TOC3"/>
        <w:rPr>
          <w:rFonts w:asciiTheme="minorHAnsi" w:eastAsiaTheme="minorEastAsia" w:hAnsiTheme="minorHAnsi" w:cstheme="minorBidi"/>
          <w:kern w:val="2"/>
          <w:sz w:val="24"/>
          <w:szCs w:val="24"/>
          <w:lang w:eastAsia="en-AU"/>
          <w14:ligatures w14:val="standardContextual"/>
        </w:rPr>
      </w:pPr>
      <w:hyperlink w:anchor="_Toc206422063" w:history="1">
        <w:r w:rsidRPr="004D55F8">
          <w:rPr>
            <w:rStyle w:val="Hyperlink"/>
          </w:rPr>
          <w:t>A7.1.9</w:t>
        </w:r>
        <w:r>
          <w:rPr>
            <w:rFonts w:asciiTheme="minorHAnsi" w:eastAsiaTheme="minorEastAsia" w:hAnsiTheme="minorHAnsi" w:cstheme="minorBidi"/>
            <w:kern w:val="2"/>
            <w:sz w:val="24"/>
            <w:szCs w:val="24"/>
            <w:lang w:eastAsia="en-AU"/>
            <w14:ligatures w14:val="standardContextual"/>
          </w:rPr>
          <w:tab/>
        </w:r>
        <w:r w:rsidRPr="004D55F8">
          <w:rPr>
            <w:rStyle w:val="Hyperlink"/>
          </w:rPr>
          <w:t>Satisfaction</w:t>
        </w:r>
        <w:r>
          <w:rPr>
            <w:webHidden/>
          </w:rPr>
          <w:tab/>
        </w:r>
        <w:r>
          <w:rPr>
            <w:webHidden/>
          </w:rPr>
          <w:fldChar w:fldCharType="begin"/>
        </w:r>
        <w:r>
          <w:rPr>
            <w:webHidden/>
          </w:rPr>
          <w:instrText xml:space="preserve"> PAGEREF _Toc206422063 \h </w:instrText>
        </w:r>
        <w:r>
          <w:rPr>
            <w:webHidden/>
          </w:rPr>
        </w:r>
        <w:r>
          <w:rPr>
            <w:webHidden/>
          </w:rPr>
          <w:fldChar w:fldCharType="separate"/>
        </w:r>
        <w:r>
          <w:rPr>
            <w:webHidden/>
          </w:rPr>
          <w:t>101</w:t>
        </w:r>
        <w:r>
          <w:rPr>
            <w:webHidden/>
          </w:rPr>
          <w:fldChar w:fldCharType="end"/>
        </w:r>
      </w:hyperlink>
    </w:p>
    <w:p w14:paraId="0FB49C98" w14:textId="6F6747EC" w:rsidR="00BF725B" w:rsidRDefault="00BF725B">
      <w:pPr>
        <w:pStyle w:val="TOC2"/>
        <w:rPr>
          <w:rFonts w:asciiTheme="minorHAnsi" w:eastAsiaTheme="minorEastAsia" w:hAnsiTheme="minorHAnsi" w:cstheme="minorBidi"/>
          <w:kern w:val="2"/>
          <w:sz w:val="24"/>
          <w:szCs w:val="24"/>
          <w:lang w:eastAsia="en-AU"/>
          <w14:ligatures w14:val="standardContextual"/>
        </w:rPr>
      </w:pPr>
      <w:hyperlink w:anchor="_Toc206422064" w:history="1">
        <w:r w:rsidRPr="004D55F8">
          <w:rPr>
            <w:rStyle w:val="Hyperlink"/>
          </w:rPr>
          <w:t>A7.2</w:t>
        </w:r>
        <w:r>
          <w:rPr>
            <w:rFonts w:asciiTheme="minorHAnsi" w:eastAsiaTheme="minorEastAsia" w:hAnsiTheme="minorHAnsi" w:cstheme="minorBidi"/>
            <w:kern w:val="2"/>
            <w:sz w:val="24"/>
            <w:szCs w:val="24"/>
            <w:lang w:eastAsia="en-AU"/>
            <w14:ligatures w14:val="standardContextual"/>
          </w:rPr>
          <w:tab/>
        </w:r>
        <w:r w:rsidRPr="004D55F8">
          <w:rPr>
            <w:rStyle w:val="Hyperlink"/>
          </w:rPr>
          <w:t>Methodological tables</w:t>
        </w:r>
        <w:r>
          <w:rPr>
            <w:webHidden/>
          </w:rPr>
          <w:tab/>
        </w:r>
        <w:r>
          <w:rPr>
            <w:webHidden/>
          </w:rPr>
          <w:fldChar w:fldCharType="begin"/>
        </w:r>
        <w:r>
          <w:rPr>
            <w:webHidden/>
          </w:rPr>
          <w:instrText xml:space="preserve"> PAGEREF _Toc206422064 \h </w:instrText>
        </w:r>
        <w:r>
          <w:rPr>
            <w:webHidden/>
          </w:rPr>
        </w:r>
        <w:r>
          <w:rPr>
            <w:webHidden/>
          </w:rPr>
          <w:fldChar w:fldCharType="separate"/>
        </w:r>
        <w:r>
          <w:rPr>
            <w:webHidden/>
          </w:rPr>
          <w:t>102</w:t>
        </w:r>
        <w:r>
          <w:rPr>
            <w:webHidden/>
          </w:rPr>
          <w:fldChar w:fldCharType="end"/>
        </w:r>
      </w:hyperlink>
    </w:p>
    <w:p w14:paraId="16A9E0DF" w14:textId="1EE83B27" w:rsidR="00566AEE" w:rsidRPr="00E90823" w:rsidRDefault="00566AEE" w:rsidP="00566AEE">
      <w:pPr>
        <w:rPr>
          <w:highlight w:val="yellow"/>
        </w:rPr>
      </w:pPr>
      <w:r w:rsidRPr="00E90823">
        <w:rPr>
          <w:rFonts w:eastAsia="Times New Roman" w:cs="Arial"/>
          <w:b/>
          <w:noProof/>
          <w:szCs w:val="20"/>
          <w:highlight w:val="yellow"/>
        </w:rPr>
        <w:fldChar w:fldCharType="end"/>
      </w:r>
    </w:p>
    <w:p w14:paraId="0E2480BD" w14:textId="77777777" w:rsidR="00566AEE" w:rsidRPr="00E90823" w:rsidRDefault="00566AEE" w:rsidP="00566AEE">
      <w:pPr>
        <w:rPr>
          <w:highlight w:val="yellow"/>
        </w:rPr>
      </w:pPr>
      <w:r w:rsidRPr="00E90823">
        <w:rPr>
          <w:highlight w:val="yellow"/>
        </w:rPr>
        <w:br w:type="page"/>
      </w:r>
    </w:p>
    <w:bookmarkEnd w:id="0"/>
    <w:p w14:paraId="296B8F34" w14:textId="77777777" w:rsidR="00566AEE" w:rsidRPr="00920610" w:rsidRDefault="00566AEE" w:rsidP="00566AEE">
      <w:pPr>
        <w:spacing w:after="280"/>
        <w:rPr>
          <w:color w:val="0D0D0D" w:themeColor="text1" w:themeTint="F2"/>
          <w:sz w:val="40"/>
          <w:szCs w:val="40"/>
        </w:rPr>
      </w:pPr>
      <w:r w:rsidRPr="00920610">
        <w:rPr>
          <w:color w:val="0D0D0D" w:themeColor="text1" w:themeTint="F2"/>
          <w:sz w:val="40"/>
          <w:szCs w:val="40"/>
        </w:rPr>
        <w:lastRenderedPageBreak/>
        <w:t>List of figures</w:t>
      </w:r>
    </w:p>
    <w:p w14:paraId="5D2898DC" w14:textId="5B4074F1" w:rsidR="008537B8" w:rsidRDefault="00566AEE">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r w:rsidRPr="00E90823">
        <w:rPr>
          <w:rFonts w:eastAsiaTheme="minorEastAsia"/>
          <w:szCs w:val="22"/>
          <w:highlight w:val="yellow"/>
        </w:rPr>
        <w:fldChar w:fldCharType="begin"/>
      </w:r>
      <w:r w:rsidRPr="00E90823">
        <w:rPr>
          <w:highlight w:val="yellow"/>
        </w:rPr>
        <w:instrText xml:space="preserve"> TOC \h \z \c "Figure" </w:instrText>
      </w:r>
      <w:r w:rsidRPr="00E90823">
        <w:rPr>
          <w:rFonts w:eastAsiaTheme="minorEastAsia"/>
          <w:szCs w:val="22"/>
          <w:highlight w:val="yellow"/>
        </w:rPr>
        <w:fldChar w:fldCharType="separate"/>
      </w:r>
      <w:hyperlink w:anchor="_Toc191490579" w:history="1">
        <w:r w:rsidR="008537B8" w:rsidRPr="00293A15">
          <w:rPr>
            <w:rStyle w:val="Hyperlink"/>
            <w:noProof/>
          </w:rPr>
          <w:t xml:space="preserve">Figure 1 </w:t>
        </w:r>
        <w:r w:rsidR="008537B8">
          <w:rPr>
            <w:rFonts w:asciiTheme="minorHAnsi" w:eastAsiaTheme="minorEastAsia" w:hAnsiTheme="minorHAnsi"/>
            <w:noProof/>
            <w:color w:val="auto"/>
            <w:kern w:val="2"/>
            <w:sz w:val="24"/>
            <w:szCs w:val="24"/>
            <w:lang w:eastAsia="en-GB"/>
            <w14:ligatures w14:val="standardContextual"/>
          </w:rPr>
          <w:tab/>
        </w:r>
        <w:r w:rsidR="008537B8" w:rsidRPr="00293A15">
          <w:rPr>
            <w:rStyle w:val="Hyperlink"/>
            <w:noProof/>
          </w:rPr>
          <w:t>Comparison of employment outcomes of persons aged 20-24 years from the GOS, the ABS LFS* and the ABS PJSM** by GOS collection period, 2021–24</w:t>
        </w:r>
        <w:r w:rsidR="008537B8">
          <w:rPr>
            <w:noProof/>
            <w:webHidden/>
          </w:rPr>
          <w:tab/>
        </w:r>
        <w:r w:rsidR="008537B8">
          <w:rPr>
            <w:noProof/>
            <w:webHidden/>
          </w:rPr>
          <w:fldChar w:fldCharType="begin"/>
        </w:r>
        <w:r w:rsidR="008537B8">
          <w:rPr>
            <w:noProof/>
            <w:webHidden/>
          </w:rPr>
          <w:instrText xml:space="preserve"> PAGEREF _Toc191490579 \h </w:instrText>
        </w:r>
        <w:r w:rsidR="008537B8">
          <w:rPr>
            <w:noProof/>
            <w:webHidden/>
          </w:rPr>
        </w:r>
        <w:r w:rsidR="008537B8">
          <w:rPr>
            <w:noProof/>
            <w:webHidden/>
          </w:rPr>
          <w:fldChar w:fldCharType="separate"/>
        </w:r>
        <w:r w:rsidR="00193692">
          <w:rPr>
            <w:noProof/>
            <w:webHidden/>
          </w:rPr>
          <w:t>1</w:t>
        </w:r>
        <w:r w:rsidR="008537B8">
          <w:rPr>
            <w:noProof/>
            <w:webHidden/>
          </w:rPr>
          <w:fldChar w:fldCharType="end"/>
        </w:r>
      </w:hyperlink>
    </w:p>
    <w:p w14:paraId="797D0D8B" w14:textId="0423C288"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0" w:history="1">
        <w:r w:rsidRPr="00293A15">
          <w:rPr>
            <w:rStyle w:val="Hyperlink"/>
            <w:noProof/>
          </w:rPr>
          <w:t xml:space="preserve">Figure 2 </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Domestic graduate labour force participation rate by study level, 2016–24</w:t>
        </w:r>
        <w:r>
          <w:rPr>
            <w:noProof/>
            <w:webHidden/>
          </w:rPr>
          <w:tab/>
        </w:r>
        <w:r>
          <w:rPr>
            <w:noProof/>
            <w:webHidden/>
          </w:rPr>
          <w:fldChar w:fldCharType="begin"/>
        </w:r>
        <w:r>
          <w:rPr>
            <w:noProof/>
            <w:webHidden/>
          </w:rPr>
          <w:instrText xml:space="preserve"> PAGEREF _Toc191490580 \h </w:instrText>
        </w:r>
        <w:r>
          <w:rPr>
            <w:noProof/>
            <w:webHidden/>
          </w:rPr>
        </w:r>
        <w:r>
          <w:rPr>
            <w:noProof/>
            <w:webHidden/>
          </w:rPr>
          <w:fldChar w:fldCharType="separate"/>
        </w:r>
        <w:r w:rsidR="00193692">
          <w:rPr>
            <w:noProof/>
            <w:webHidden/>
          </w:rPr>
          <w:t>1</w:t>
        </w:r>
        <w:r>
          <w:rPr>
            <w:noProof/>
            <w:webHidden/>
          </w:rPr>
          <w:fldChar w:fldCharType="end"/>
        </w:r>
      </w:hyperlink>
    </w:p>
    <w:p w14:paraId="4D7D7905" w14:textId="12188762"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1" w:history="1">
        <w:r w:rsidRPr="00293A15">
          <w:rPr>
            <w:rStyle w:val="Hyperlink"/>
            <w:noProof/>
          </w:rPr>
          <w:t xml:space="preserve">Figure 3 </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Domestic graduate full-time employment rate by study level, 2016–24</w:t>
        </w:r>
        <w:r>
          <w:rPr>
            <w:noProof/>
            <w:webHidden/>
          </w:rPr>
          <w:tab/>
        </w:r>
        <w:r>
          <w:rPr>
            <w:noProof/>
            <w:webHidden/>
          </w:rPr>
          <w:fldChar w:fldCharType="begin"/>
        </w:r>
        <w:r>
          <w:rPr>
            <w:noProof/>
            <w:webHidden/>
          </w:rPr>
          <w:instrText xml:space="preserve"> PAGEREF _Toc191490581 \h </w:instrText>
        </w:r>
        <w:r>
          <w:rPr>
            <w:noProof/>
            <w:webHidden/>
          </w:rPr>
        </w:r>
        <w:r>
          <w:rPr>
            <w:noProof/>
            <w:webHidden/>
          </w:rPr>
          <w:fldChar w:fldCharType="separate"/>
        </w:r>
        <w:r w:rsidR="00193692">
          <w:rPr>
            <w:noProof/>
            <w:webHidden/>
          </w:rPr>
          <w:t>2</w:t>
        </w:r>
        <w:r>
          <w:rPr>
            <w:noProof/>
            <w:webHidden/>
          </w:rPr>
          <w:fldChar w:fldCharType="end"/>
        </w:r>
      </w:hyperlink>
    </w:p>
    <w:p w14:paraId="61988177" w14:textId="343047A2"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2" w:history="1">
        <w:r w:rsidRPr="00293A15">
          <w:rPr>
            <w:rStyle w:val="Hyperlink"/>
            <w:noProof/>
          </w:rPr>
          <w:t xml:space="preserve">Figure 4 </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Domestic graduate overall employment rate by study level, 2016–24</w:t>
        </w:r>
        <w:r>
          <w:rPr>
            <w:noProof/>
            <w:webHidden/>
          </w:rPr>
          <w:tab/>
        </w:r>
        <w:r>
          <w:rPr>
            <w:noProof/>
            <w:webHidden/>
          </w:rPr>
          <w:fldChar w:fldCharType="begin"/>
        </w:r>
        <w:r>
          <w:rPr>
            <w:noProof/>
            <w:webHidden/>
          </w:rPr>
          <w:instrText xml:space="preserve"> PAGEREF _Toc191490582 \h </w:instrText>
        </w:r>
        <w:r>
          <w:rPr>
            <w:noProof/>
            <w:webHidden/>
          </w:rPr>
        </w:r>
        <w:r>
          <w:rPr>
            <w:noProof/>
            <w:webHidden/>
          </w:rPr>
          <w:fldChar w:fldCharType="separate"/>
        </w:r>
        <w:r w:rsidR="00193692">
          <w:rPr>
            <w:noProof/>
            <w:webHidden/>
          </w:rPr>
          <w:t>2</w:t>
        </w:r>
        <w:r>
          <w:rPr>
            <w:noProof/>
            <w:webHidden/>
          </w:rPr>
          <w:fldChar w:fldCharType="end"/>
        </w:r>
      </w:hyperlink>
    </w:p>
    <w:p w14:paraId="32ABAB77" w14:textId="2FBA3173"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3" w:history="1">
        <w:r w:rsidRPr="00293A15">
          <w:rPr>
            <w:rStyle w:val="Hyperlink"/>
            <w:noProof/>
          </w:rPr>
          <w:t xml:space="preserve">Figure 5 </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Domestic graduate median annual full-time salary by study level, 2016–24</w:t>
        </w:r>
        <w:r>
          <w:rPr>
            <w:noProof/>
            <w:webHidden/>
          </w:rPr>
          <w:tab/>
        </w:r>
        <w:r>
          <w:rPr>
            <w:noProof/>
            <w:webHidden/>
          </w:rPr>
          <w:fldChar w:fldCharType="begin"/>
        </w:r>
        <w:r>
          <w:rPr>
            <w:noProof/>
            <w:webHidden/>
          </w:rPr>
          <w:instrText xml:space="preserve"> PAGEREF _Toc191490583 \h </w:instrText>
        </w:r>
        <w:r>
          <w:rPr>
            <w:noProof/>
            <w:webHidden/>
          </w:rPr>
        </w:r>
        <w:r>
          <w:rPr>
            <w:noProof/>
            <w:webHidden/>
          </w:rPr>
          <w:fldChar w:fldCharType="separate"/>
        </w:r>
        <w:r w:rsidR="00193692">
          <w:rPr>
            <w:noProof/>
            <w:webHidden/>
          </w:rPr>
          <w:t>3</w:t>
        </w:r>
        <w:r>
          <w:rPr>
            <w:noProof/>
            <w:webHidden/>
          </w:rPr>
          <w:fldChar w:fldCharType="end"/>
        </w:r>
      </w:hyperlink>
    </w:p>
    <w:p w14:paraId="7EDDCA05" w14:textId="765E86D7"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4" w:history="1">
        <w:r w:rsidRPr="00293A15">
          <w:rPr>
            <w:rStyle w:val="Hyperlink"/>
            <w:noProof/>
          </w:rPr>
          <w:t xml:space="preserve">Figure 6 </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Proportion of domestic graduates employed part-time who would prefer to work more hours, 2016–24 (% of those employed)</w:t>
        </w:r>
        <w:r>
          <w:rPr>
            <w:noProof/>
            <w:webHidden/>
          </w:rPr>
          <w:tab/>
        </w:r>
        <w:r>
          <w:rPr>
            <w:noProof/>
            <w:webHidden/>
          </w:rPr>
          <w:fldChar w:fldCharType="begin"/>
        </w:r>
        <w:r>
          <w:rPr>
            <w:noProof/>
            <w:webHidden/>
          </w:rPr>
          <w:instrText xml:space="preserve"> PAGEREF _Toc191490584 \h </w:instrText>
        </w:r>
        <w:r>
          <w:rPr>
            <w:noProof/>
            <w:webHidden/>
          </w:rPr>
        </w:r>
        <w:r>
          <w:rPr>
            <w:noProof/>
            <w:webHidden/>
          </w:rPr>
          <w:fldChar w:fldCharType="separate"/>
        </w:r>
        <w:r w:rsidR="00193692">
          <w:rPr>
            <w:noProof/>
            <w:webHidden/>
          </w:rPr>
          <w:t>4</w:t>
        </w:r>
        <w:r>
          <w:rPr>
            <w:noProof/>
            <w:webHidden/>
          </w:rPr>
          <w:fldChar w:fldCharType="end"/>
        </w:r>
      </w:hyperlink>
    </w:p>
    <w:p w14:paraId="1D9C2132" w14:textId="40677F06"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5" w:history="1">
        <w:r w:rsidRPr="00293A15">
          <w:rPr>
            <w:rStyle w:val="Hyperlink"/>
            <w:noProof/>
          </w:rPr>
          <w:t>Figure 7</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Domestic undergraduate full-time employment rate by demographic sub-group, 2024</w:t>
        </w:r>
        <w:r>
          <w:rPr>
            <w:noProof/>
            <w:webHidden/>
          </w:rPr>
          <w:tab/>
        </w:r>
        <w:r>
          <w:rPr>
            <w:noProof/>
            <w:webHidden/>
          </w:rPr>
          <w:fldChar w:fldCharType="begin"/>
        </w:r>
        <w:r>
          <w:rPr>
            <w:noProof/>
            <w:webHidden/>
          </w:rPr>
          <w:instrText xml:space="preserve"> PAGEREF _Toc191490585 \h </w:instrText>
        </w:r>
        <w:r>
          <w:rPr>
            <w:noProof/>
            <w:webHidden/>
          </w:rPr>
        </w:r>
        <w:r>
          <w:rPr>
            <w:noProof/>
            <w:webHidden/>
          </w:rPr>
          <w:fldChar w:fldCharType="separate"/>
        </w:r>
        <w:r w:rsidR="00193692">
          <w:rPr>
            <w:noProof/>
            <w:webHidden/>
          </w:rPr>
          <w:t>7</w:t>
        </w:r>
        <w:r>
          <w:rPr>
            <w:noProof/>
            <w:webHidden/>
          </w:rPr>
          <w:fldChar w:fldCharType="end"/>
        </w:r>
      </w:hyperlink>
    </w:p>
    <w:p w14:paraId="09B24CEA" w14:textId="39598AA0"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6" w:history="1">
        <w:r w:rsidRPr="00293A15">
          <w:rPr>
            <w:rStyle w:val="Hyperlink"/>
            <w:noProof/>
          </w:rPr>
          <w:t>Figure 8</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Domestic postgraduate coursework full-time employment rate by demographic sub-group , 2024 (% of those available for full-time work)</w:t>
        </w:r>
        <w:r>
          <w:rPr>
            <w:noProof/>
            <w:webHidden/>
          </w:rPr>
          <w:tab/>
        </w:r>
        <w:r>
          <w:rPr>
            <w:noProof/>
            <w:webHidden/>
          </w:rPr>
          <w:fldChar w:fldCharType="begin"/>
        </w:r>
        <w:r>
          <w:rPr>
            <w:noProof/>
            <w:webHidden/>
          </w:rPr>
          <w:instrText xml:space="preserve"> PAGEREF _Toc191490586 \h </w:instrText>
        </w:r>
        <w:r>
          <w:rPr>
            <w:noProof/>
            <w:webHidden/>
          </w:rPr>
        </w:r>
        <w:r>
          <w:rPr>
            <w:noProof/>
            <w:webHidden/>
          </w:rPr>
          <w:fldChar w:fldCharType="separate"/>
        </w:r>
        <w:r w:rsidR="00193692">
          <w:rPr>
            <w:noProof/>
            <w:webHidden/>
          </w:rPr>
          <w:t>11</w:t>
        </w:r>
        <w:r>
          <w:rPr>
            <w:noProof/>
            <w:webHidden/>
          </w:rPr>
          <w:fldChar w:fldCharType="end"/>
        </w:r>
      </w:hyperlink>
    </w:p>
    <w:p w14:paraId="183D6701" w14:textId="344B0CBE"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7" w:history="1">
        <w:r w:rsidRPr="00293A15">
          <w:rPr>
            <w:rStyle w:val="Hyperlink"/>
            <w:noProof/>
          </w:rPr>
          <w:t>Figure 9 Median annual full-time salary by gender and level of study, 2016–24</w:t>
        </w:r>
        <w:r>
          <w:rPr>
            <w:noProof/>
            <w:webHidden/>
          </w:rPr>
          <w:tab/>
        </w:r>
        <w:r>
          <w:rPr>
            <w:noProof/>
            <w:webHidden/>
          </w:rPr>
          <w:fldChar w:fldCharType="begin"/>
        </w:r>
        <w:r>
          <w:rPr>
            <w:noProof/>
            <w:webHidden/>
          </w:rPr>
          <w:instrText xml:space="preserve"> PAGEREF _Toc191490587 \h </w:instrText>
        </w:r>
        <w:r>
          <w:rPr>
            <w:noProof/>
            <w:webHidden/>
          </w:rPr>
        </w:r>
        <w:r>
          <w:rPr>
            <w:noProof/>
            <w:webHidden/>
          </w:rPr>
          <w:fldChar w:fldCharType="separate"/>
        </w:r>
        <w:r w:rsidR="00193692">
          <w:rPr>
            <w:noProof/>
            <w:webHidden/>
          </w:rPr>
          <w:t>14</w:t>
        </w:r>
        <w:r>
          <w:rPr>
            <w:noProof/>
            <w:webHidden/>
          </w:rPr>
          <w:fldChar w:fldCharType="end"/>
        </w:r>
      </w:hyperlink>
    </w:p>
    <w:p w14:paraId="06A55B79" w14:textId="2B5FAD83"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8" w:history="1">
        <w:r w:rsidRPr="00293A15">
          <w:rPr>
            <w:rStyle w:val="Hyperlink"/>
            <w:noProof/>
          </w:rPr>
          <w:t>Figure 10</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Undergraduate full-time employment rate by university, 2024 (% of those available for full-time work, with 90 per cent confidence intervals)</w:t>
        </w:r>
        <w:r>
          <w:rPr>
            <w:noProof/>
            <w:webHidden/>
          </w:rPr>
          <w:tab/>
        </w:r>
        <w:r>
          <w:rPr>
            <w:noProof/>
            <w:webHidden/>
          </w:rPr>
          <w:fldChar w:fldCharType="begin"/>
        </w:r>
        <w:r>
          <w:rPr>
            <w:noProof/>
            <w:webHidden/>
          </w:rPr>
          <w:instrText xml:space="preserve"> PAGEREF _Toc191490588 \h </w:instrText>
        </w:r>
        <w:r>
          <w:rPr>
            <w:noProof/>
            <w:webHidden/>
          </w:rPr>
        </w:r>
        <w:r>
          <w:rPr>
            <w:noProof/>
            <w:webHidden/>
          </w:rPr>
          <w:fldChar w:fldCharType="separate"/>
        </w:r>
        <w:r w:rsidR="00193692">
          <w:rPr>
            <w:noProof/>
            <w:webHidden/>
          </w:rPr>
          <w:t>20</w:t>
        </w:r>
        <w:r>
          <w:rPr>
            <w:noProof/>
            <w:webHidden/>
          </w:rPr>
          <w:fldChar w:fldCharType="end"/>
        </w:r>
      </w:hyperlink>
    </w:p>
    <w:p w14:paraId="10B2D6B9" w14:textId="7A31FF17"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89" w:history="1">
        <w:r w:rsidRPr="00293A15">
          <w:rPr>
            <w:rStyle w:val="Hyperlink"/>
            <w:noProof/>
          </w:rPr>
          <w:t>Figure 11 Undergraduate median annual full-time salary ($) by university, 2024 (with 90 per cent confidence intervals)</w:t>
        </w:r>
        <w:r>
          <w:rPr>
            <w:noProof/>
            <w:webHidden/>
          </w:rPr>
          <w:tab/>
        </w:r>
        <w:r>
          <w:rPr>
            <w:noProof/>
            <w:webHidden/>
          </w:rPr>
          <w:fldChar w:fldCharType="begin"/>
        </w:r>
        <w:r>
          <w:rPr>
            <w:noProof/>
            <w:webHidden/>
          </w:rPr>
          <w:instrText xml:space="preserve"> PAGEREF _Toc191490589 \h </w:instrText>
        </w:r>
        <w:r>
          <w:rPr>
            <w:noProof/>
            <w:webHidden/>
          </w:rPr>
        </w:r>
        <w:r>
          <w:rPr>
            <w:noProof/>
            <w:webHidden/>
          </w:rPr>
          <w:fldChar w:fldCharType="separate"/>
        </w:r>
        <w:r w:rsidR="00193692">
          <w:rPr>
            <w:noProof/>
            <w:webHidden/>
          </w:rPr>
          <w:t>21</w:t>
        </w:r>
        <w:r>
          <w:rPr>
            <w:noProof/>
            <w:webHidden/>
          </w:rPr>
          <w:fldChar w:fldCharType="end"/>
        </w:r>
      </w:hyperlink>
    </w:p>
    <w:p w14:paraId="37E43FAA" w14:textId="097C3158"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0" w:history="1">
        <w:r w:rsidRPr="00293A15">
          <w:rPr>
            <w:rStyle w:val="Hyperlink"/>
            <w:noProof/>
          </w:rPr>
          <w:t>Figure 12 Postgraduate coursework full-time employment rate by university, 2024 (% of those available for full-time work, with 90 per cent confidence intervals)</w:t>
        </w:r>
        <w:r>
          <w:rPr>
            <w:noProof/>
            <w:webHidden/>
          </w:rPr>
          <w:tab/>
        </w:r>
        <w:r>
          <w:rPr>
            <w:noProof/>
            <w:webHidden/>
          </w:rPr>
          <w:fldChar w:fldCharType="begin"/>
        </w:r>
        <w:r>
          <w:rPr>
            <w:noProof/>
            <w:webHidden/>
          </w:rPr>
          <w:instrText xml:space="preserve"> PAGEREF _Toc191490590 \h </w:instrText>
        </w:r>
        <w:r>
          <w:rPr>
            <w:noProof/>
            <w:webHidden/>
          </w:rPr>
        </w:r>
        <w:r>
          <w:rPr>
            <w:noProof/>
            <w:webHidden/>
          </w:rPr>
          <w:fldChar w:fldCharType="separate"/>
        </w:r>
        <w:r w:rsidR="00193692">
          <w:rPr>
            <w:noProof/>
            <w:webHidden/>
          </w:rPr>
          <w:t>22</w:t>
        </w:r>
        <w:r>
          <w:rPr>
            <w:noProof/>
            <w:webHidden/>
          </w:rPr>
          <w:fldChar w:fldCharType="end"/>
        </w:r>
      </w:hyperlink>
    </w:p>
    <w:p w14:paraId="4A6B2909" w14:textId="084ED271"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1" w:history="1">
        <w:r w:rsidRPr="00293A15">
          <w:rPr>
            <w:rStyle w:val="Hyperlink"/>
            <w:noProof/>
          </w:rPr>
          <w:t>Figure 13 Postgraduate coursework median annual full-time salary ($) by university, 2024 (with 90 per cent confidence intervals)</w:t>
        </w:r>
        <w:r>
          <w:rPr>
            <w:noProof/>
            <w:webHidden/>
          </w:rPr>
          <w:tab/>
        </w:r>
        <w:r>
          <w:rPr>
            <w:noProof/>
            <w:webHidden/>
          </w:rPr>
          <w:fldChar w:fldCharType="begin"/>
        </w:r>
        <w:r>
          <w:rPr>
            <w:noProof/>
            <w:webHidden/>
          </w:rPr>
          <w:instrText xml:space="preserve"> PAGEREF _Toc191490591 \h </w:instrText>
        </w:r>
        <w:r>
          <w:rPr>
            <w:noProof/>
            <w:webHidden/>
          </w:rPr>
        </w:r>
        <w:r>
          <w:rPr>
            <w:noProof/>
            <w:webHidden/>
          </w:rPr>
          <w:fldChar w:fldCharType="separate"/>
        </w:r>
        <w:r w:rsidR="00193692">
          <w:rPr>
            <w:noProof/>
            <w:webHidden/>
          </w:rPr>
          <w:t>23</w:t>
        </w:r>
        <w:r>
          <w:rPr>
            <w:noProof/>
            <w:webHidden/>
          </w:rPr>
          <w:fldChar w:fldCharType="end"/>
        </w:r>
      </w:hyperlink>
    </w:p>
    <w:p w14:paraId="0C1214AA" w14:textId="62227843"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2" w:history="1">
        <w:r w:rsidRPr="00293A15">
          <w:rPr>
            <w:rStyle w:val="Hyperlink"/>
            <w:noProof/>
          </w:rPr>
          <w:t>Figure 14 Undergraduate full-time employment rate by NUHEI*, pooled 2022–24 (% of those available for full-time work, with 90 per cent confidence intervals)</w:t>
        </w:r>
        <w:r>
          <w:rPr>
            <w:noProof/>
            <w:webHidden/>
          </w:rPr>
          <w:tab/>
        </w:r>
        <w:r>
          <w:rPr>
            <w:noProof/>
            <w:webHidden/>
          </w:rPr>
          <w:fldChar w:fldCharType="begin"/>
        </w:r>
        <w:r>
          <w:rPr>
            <w:noProof/>
            <w:webHidden/>
          </w:rPr>
          <w:instrText xml:space="preserve"> PAGEREF _Toc191490592 \h </w:instrText>
        </w:r>
        <w:r>
          <w:rPr>
            <w:noProof/>
            <w:webHidden/>
          </w:rPr>
        </w:r>
        <w:r>
          <w:rPr>
            <w:noProof/>
            <w:webHidden/>
          </w:rPr>
          <w:fldChar w:fldCharType="separate"/>
        </w:r>
        <w:r w:rsidR="00193692">
          <w:rPr>
            <w:noProof/>
            <w:webHidden/>
          </w:rPr>
          <w:t>25</w:t>
        </w:r>
        <w:r>
          <w:rPr>
            <w:noProof/>
            <w:webHidden/>
          </w:rPr>
          <w:fldChar w:fldCharType="end"/>
        </w:r>
      </w:hyperlink>
    </w:p>
    <w:p w14:paraId="2CAF81CB" w14:textId="261B6A66"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3" w:history="1">
        <w:r w:rsidRPr="00293A15">
          <w:rPr>
            <w:rStyle w:val="Hyperlink"/>
            <w:noProof/>
          </w:rPr>
          <w:t>Figure 15 Undergraduate median annual full-time salary ($) by NUHEI*, pooled 2022–24 (with 90 per cent confidence intervals)</w:t>
        </w:r>
        <w:r>
          <w:rPr>
            <w:noProof/>
            <w:webHidden/>
          </w:rPr>
          <w:tab/>
        </w:r>
        <w:r>
          <w:rPr>
            <w:noProof/>
            <w:webHidden/>
          </w:rPr>
          <w:fldChar w:fldCharType="begin"/>
        </w:r>
        <w:r>
          <w:rPr>
            <w:noProof/>
            <w:webHidden/>
          </w:rPr>
          <w:instrText xml:space="preserve"> PAGEREF _Toc191490593 \h </w:instrText>
        </w:r>
        <w:r>
          <w:rPr>
            <w:noProof/>
            <w:webHidden/>
          </w:rPr>
        </w:r>
        <w:r>
          <w:rPr>
            <w:noProof/>
            <w:webHidden/>
          </w:rPr>
          <w:fldChar w:fldCharType="separate"/>
        </w:r>
        <w:r w:rsidR="00193692">
          <w:rPr>
            <w:noProof/>
            <w:webHidden/>
          </w:rPr>
          <w:t>26</w:t>
        </w:r>
        <w:r>
          <w:rPr>
            <w:noProof/>
            <w:webHidden/>
          </w:rPr>
          <w:fldChar w:fldCharType="end"/>
        </w:r>
      </w:hyperlink>
    </w:p>
    <w:p w14:paraId="64131FE3" w14:textId="680F1730"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4" w:history="1">
        <w:r w:rsidRPr="00293A15">
          <w:rPr>
            <w:rStyle w:val="Hyperlink"/>
            <w:noProof/>
          </w:rPr>
          <w:t>Figure 16 Postgraduate coursework full-time employment rate by NUHEI*, pooled 2022–24 (% of those available for full-time work, with 90 per cent confidence intervals)</w:t>
        </w:r>
        <w:r>
          <w:rPr>
            <w:noProof/>
            <w:webHidden/>
          </w:rPr>
          <w:tab/>
        </w:r>
        <w:r>
          <w:rPr>
            <w:noProof/>
            <w:webHidden/>
          </w:rPr>
          <w:fldChar w:fldCharType="begin"/>
        </w:r>
        <w:r>
          <w:rPr>
            <w:noProof/>
            <w:webHidden/>
          </w:rPr>
          <w:instrText xml:space="preserve"> PAGEREF _Toc191490594 \h </w:instrText>
        </w:r>
        <w:r>
          <w:rPr>
            <w:noProof/>
            <w:webHidden/>
          </w:rPr>
        </w:r>
        <w:r>
          <w:rPr>
            <w:noProof/>
            <w:webHidden/>
          </w:rPr>
          <w:fldChar w:fldCharType="separate"/>
        </w:r>
        <w:r w:rsidR="00193692">
          <w:rPr>
            <w:noProof/>
            <w:webHidden/>
          </w:rPr>
          <w:t>27</w:t>
        </w:r>
        <w:r>
          <w:rPr>
            <w:noProof/>
            <w:webHidden/>
          </w:rPr>
          <w:fldChar w:fldCharType="end"/>
        </w:r>
      </w:hyperlink>
    </w:p>
    <w:p w14:paraId="4CBB2AD2" w14:textId="20E2CC43"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5" w:history="1">
        <w:r w:rsidRPr="00293A15">
          <w:rPr>
            <w:rStyle w:val="Hyperlink"/>
            <w:noProof/>
          </w:rPr>
          <w:t>Figure 17 Postgraduate coursework median annual full-time salary ($) by NUHEI*, pooled 2022–24 (with 90 per cent confidence intervals)</w:t>
        </w:r>
        <w:r>
          <w:rPr>
            <w:noProof/>
            <w:webHidden/>
          </w:rPr>
          <w:tab/>
        </w:r>
        <w:r>
          <w:rPr>
            <w:noProof/>
            <w:webHidden/>
          </w:rPr>
          <w:fldChar w:fldCharType="begin"/>
        </w:r>
        <w:r>
          <w:rPr>
            <w:noProof/>
            <w:webHidden/>
          </w:rPr>
          <w:instrText xml:space="preserve"> PAGEREF _Toc191490595 \h </w:instrText>
        </w:r>
        <w:r>
          <w:rPr>
            <w:noProof/>
            <w:webHidden/>
          </w:rPr>
        </w:r>
        <w:r>
          <w:rPr>
            <w:noProof/>
            <w:webHidden/>
          </w:rPr>
          <w:fldChar w:fldCharType="separate"/>
        </w:r>
        <w:r w:rsidR="00193692">
          <w:rPr>
            <w:noProof/>
            <w:webHidden/>
          </w:rPr>
          <w:t>28</w:t>
        </w:r>
        <w:r>
          <w:rPr>
            <w:noProof/>
            <w:webHidden/>
          </w:rPr>
          <w:fldChar w:fldCharType="end"/>
        </w:r>
      </w:hyperlink>
    </w:p>
    <w:p w14:paraId="43668E95" w14:textId="2F788E82"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6" w:history="1">
        <w:r w:rsidRPr="00293A15">
          <w:rPr>
            <w:rStyle w:val="Hyperlink"/>
            <w:noProof/>
          </w:rPr>
          <w:t>Figure 18</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Proportion of domestic graduates in further full-time study, 2016–24</w:t>
        </w:r>
        <w:r>
          <w:rPr>
            <w:noProof/>
            <w:webHidden/>
          </w:rPr>
          <w:tab/>
        </w:r>
        <w:r>
          <w:rPr>
            <w:noProof/>
            <w:webHidden/>
          </w:rPr>
          <w:fldChar w:fldCharType="begin"/>
        </w:r>
        <w:r>
          <w:rPr>
            <w:noProof/>
            <w:webHidden/>
          </w:rPr>
          <w:instrText xml:space="preserve"> PAGEREF _Toc191490596 \h </w:instrText>
        </w:r>
        <w:r>
          <w:rPr>
            <w:noProof/>
            <w:webHidden/>
          </w:rPr>
        </w:r>
        <w:r>
          <w:rPr>
            <w:noProof/>
            <w:webHidden/>
          </w:rPr>
          <w:fldChar w:fldCharType="separate"/>
        </w:r>
        <w:r w:rsidR="00193692">
          <w:rPr>
            <w:noProof/>
            <w:webHidden/>
          </w:rPr>
          <w:t>37</w:t>
        </w:r>
        <w:r>
          <w:rPr>
            <w:noProof/>
            <w:webHidden/>
          </w:rPr>
          <w:fldChar w:fldCharType="end"/>
        </w:r>
      </w:hyperlink>
    </w:p>
    <w:p w14:paraId="5078D13B" w14:textId="53C3C77C"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7" w:history="1">
        <w:r w:rsidRPr="00293A15">
          <w:rPr>
            <w:rStyle w:val="Hyperlink"/>
            <w:noProof/>
          </w:rPr>
          <w:t xml:space="preserve">Figure 19 </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Graduate movement from original study level to further full-time study level, 2024 (%)</w:t>
        </w:r>
        <w:r>
          <w:rPr>
            <w:noProof/>
            <w:webHidden/>
          </w:rPr>
          <w:tab/>
        </w:r>
        <w:r>
          <w:rPr>
            <w:noProof/>
            <w:webHidden/>
          </w:rPr>
          <w:fldChar w:fldCharType="begin"/>
        </w:r>
        <w:r>
          <w:rPr>
            <w:noProof/>
            <w:webHidden/>
          </w:rPr>
          <w:instrText xml:space="preserve"> PAGEREF _Toc191490597 \h </w:instrText>
        </w:r>
        <w:r>
          <w:rPr>
            <w:noProof/>
            <w:webHidden/>
          </w:rPr>
        </w:r>
        <w:r>
          <w:rPr>
            <w:noProof/>
            <w:webHidden/>
          </w:rPr>
          <w:fldChar w:fldCharType="separate"/>
        </w:r>
        <w:r w:rsidR="00193692">
          <w:rPr>
            <w:noProof/>
            <w:webHidden/>
          </w:rPr>
          <w:t>38</w:t>
        </w:r>
        <w:r>
          <w:rPr>
            <w:noProof/>
            <w:webHidden/>
          </w:rPr>
          <w:fldChar w:fldCharType="end"/>
        </w:r>
      </w:hyperlink>
    </w:p>
    <w:p w14:paraId="45FF9BE0" w14:textId="43EE391C"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8" w:history="1">
        <w:r w:rsidRPr="00293A15">
          <w:rPr>
            <w:rStyle w:val="Hyperlink"/>
            <w:noProof/>
          </w:rPr>
          <w:t>Figure 20</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Undergraduate further full-time study status by original broad field of education, 2024</w:t>
        </w:r>
        <w:r>
          <w:rPr>
            <w:noProof/>
            <w:webHidden/>
          </w:rPr>
          <w:tab/>
        </w:r>
        <w:r>
          <w:rPr>
            <w:noProof/>
            <w:webHidden/>
          </w:rPr>
          <w:fldChar w:fldCharType="begin"/>
        </w:r>
        <w:r>
          <w:rPr>
            <w:noProof/>
            <w:webHidden/>
          </w:rPr>
          <w:instrText xml:space="preserve"> PAGEREF _Toc191490598 \h </w:instrText>
        </w:r>
        <w:r>
          <w:rPr>
            <w:noProof/>
            <w:webHidden/>
          </w:rPr>
        </w:r>
        <w:r>
          <w:rPr>
            <w:noProof/>
            <w:webHidden/>
          </w:rPr>
          <w:fldChar w:fldCharType="separate"/>
        </w:r>
        <w:r w:rsidR="00193692">
          <w:rPr>
            <w:noProof/>
            <w:webHidden/>
          </w:rPr>
          <w:t>39</w:t>
        </w:r>
        <w:r>
          <w:rPr>
            <w:noProof/>
            <w:webHidden/>
          </w:rPr>
          <w:fldChar w:fldCharType="end"/>
        </w:r>
      </w:hyperlink>
    </w:p>
    <w:p w14:paraId="7A0BB93D" w14:textId="2754596A"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599" w:history="1">
        <w:r w:rsidRPr="00293A15">
          <w:rPr>
            <w:rStyle w:val="Hyperlink"/>
            <w:noProof/>
          </w:rPr>
          <w:t xml:space="preserve">Figure 21 </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Broad field of education destinations of undergraduates undertaking further full-time study, 2024</w:t>
        </w:r>
        <w:r>
          <w:rPr>
            <w:noProof/>
            <w:webHidden/>
          </w:rPr>
          <w:tab/>
        </w:r>
        <w:r>
          <w:rPr>
            <w:noProof/>
            <w:webHidden/>
          </w:rPr>
          <w:fldChar w:fldCharType="begin"/>
        </w:r>
        <w:r>
          <w:rPr>
            <w:noProof/>
            <w:webHidden/>
          </w:rPr>
          <w:instrText xml:space="preserve"> PAGEREF _Toc191490599 \h </w:instrText>
        </w:r>
        <w:r>
          <w:rPr>
            <w:noProof/>
            <w:webHidden/>
          </w:rPr>
        </w:r>
        <w:r>
          <w:rPr>
            <w:noProof/>
            <w:webHidden/>
          </w:rPr>
          <w:fldChar w:fldCharType="separate"/>
        </w:r>
        <w:r w:rsidR="00193692">
          <w:rPr>
            <w:noProof/>
            <w:webHidden/>
          </w:rPr>
          <w:t>40</w:t>
        </w:r>
        <w:r>
          <w:rPr>
            <w:noProof/>
            <w:webHidden/>
          </w:rPr>
          <w:fldChar w:fldCharType="end"/>
        </w:r>
      </w:hyperlink>
    </w:p>
    <w:p w14:paraId="2ECE4356" w14:textId="0A308C93"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00" w:history="1">
        <w:r w:rsidRPr="00293A15">
          <w:rPr>
            <w:rStyle w:val="Hyperlink"/>
            <w:noProof/>
          </w:rPr>
          <w:t xml:space="preserve">Figure 22 </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Undergraduate and postgraduate coursework graduates, overall satisfaction,* 2016–24 (% agreement)</w:t>
        </w:r>
        <w:r>
          <w:rPr>
            <w:noProof/>
            <w:webHidden/>
          </w:rPr>
          <w:tab/>
        </w:r>
        <w:r>
          <w:rPr>
            <w:noProof/>
            <w:webHidden/>
          </w:rPr>
          <w:fldChar w:fldCharType="begin"/>
        </w:r>
        <w:r>
          <w:rPr>
            <w:noProof/>
            <w:webHidden/>
          </w:rPr>
          <w:instrText xml:space="preserve"> PAGEREF _Toc191490600 \h </w:instrText>
        </w:r>
        <w:r>
          <w:rPr>
            <w:noProof/>
            <w:webHidden/>
          </w:rPr>
        </w:r>
        <w:r>
          <w:rPr>
            <w:noProof/>
            <w:webHidden/>
          </w:rPr>
          <w:fldChar w:fldCharType="separate"/>
        </w:r>
        <w:r w:rsidR="00193692">
          <w:rPr>
            <w:noProof/>
            <w:webHidden/>
          </w:rPr>
          <w:t>43</w:t>
        </w:r>
        <w:r>
          <w:rPr>
            <w:noProof/>
            <w:webHidden/>
          </w:rPr>
          <w:fldChar w:fldCharType="end"/>
        </w:r>
      </w:hyperlink>
    </w:p>
    <w:p w14:paraId="39F9FC8E" w14:textId="70BB7EDC"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01" w:history="1">
        <w:r w:rsidRPr="00293A15">
          <w:rPr>
            <w:rStyle w:val="Hyperlink"/>
            <w:noProof/>
          </w:rPr>
          <w:t>Figure 23</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Postgraduate research satisfaction, 2016–24 (% agreement)</w:t>
        </w:r>
        <w:r>
          <w:rPr>
            <w:noProof/>
            <w:webHidden/>
          </w:rPr>
          <w:tab/>
        </w:r>
        <w:r>
          <w:rPr>
            <w:noProof/>
            <w:webHidden/>
          </w:rPr>
          <w:fldChar w:fldCharType="begin"/>
        </w:r>
        <w:r>
          <w:rPr>
            <w:noProof/>
            <w:webHidden/>
          </w:rPr>
          <w:instrText xml:space="preserve"> PAGEREF _Toc191490601 \h </w:instrText>
        </w:r>
        <w:r>
          <w:rPr>
            <w:noProof/>
            <w:webHidden/>
          </w:rPr>
        </w:r>
        <w:r>
          <w:rPr>
            <w:noProof/>
            <w:webHidden/>
          </w:rPr>
          <w:fldChar w:fldCharType="separate"/>
        </w:r>
        <w:r w:rsidR="00193692">
          <w:rPr>
            <w:noProof/>
            <w:webHidden/>
          </w:rPr>
          <w:t>47</w:t>
        </w:r>
        <w:r>
          <w:rPr>
            <w:noProof/>
            <w:webHidden/>
          </w:rPr>
          <w:fldChar w:fldCharType="end"/>
        </w:r>
      </w:hyperlink>
    </w:p>
    <w:p w14:paraId="465AA3E9" w14:textId="2A5E58CD"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02" w:history="1">
        <w:r w:rsidRPr="00293A15">
          <w:rPr>
            <w:rStyle w:val="Hyperlink"/>
            <w:noProof/>
          </w:rPr>
          <w:t>Figure 24</w:t>
        </w:r>
        <w:r>
          <w:rPr>
            <w:rFonts w:asciiTheme="minorHAnsi" w:eastAsiaTheme="minorEastAsia" w:hAnsiTheme="minorHAnsi"/>
            <w:noProof/>
            <w:color w:val="auto"/>
            <w:kern w:val="2"/>
            <w:sz w:val="24"/>
            <w:szCs w:val="24"/>
            <w:lang w:eastAsia="en-GB"/>
            <w14:ligatures w14:val="standardContextual"/>
          </w:rPr>
          <w:tab/>
        </w:r>
        <w:r w:rsidRPr="00293A15">
          <w:rPr>
            <w:rStyle w:val="Hyperlink"/>
            <w:noProof/>
          </w:rPr>
          <w:t>Postgraduate research graduates’ overall satisfaction with course, by study area,* 2024 (% agreement)</w:t>
        </w:r>
        <w:r>
          <w:rPr>
            <w:noProof/>
            <w:webHidden/>
          </w:rPr>
          <w:tab/>
        </w:r>
        <w:r>
          <w:rPr>
            <w:noProof/>
            <w:webHidden/>
          </w:rPr>
          <w:fldChar w:fldCharType="begin"/>
        </w:r>
        <w:r>
          <w:rPr>
            <w:noProof/>
            <w:webHidden/>
          </w:rPr>
          <w:instrText xml:space="preserve"> PAGEREF _Toc191490602 \h </w:instrText>
        </w:r>
        <w:r>
          <w:rPr>
            <w:noProof/>
            <w:webHidden/>
          </w:rPr>
        </w:r>
        <w:r>
          <w:rPr>
            <w:noProof/>
            <w:webHidden/>
          </w:rPr>
          <w:fldChar w:fldCharType="separate"/>
        </w:r>
        <w:r w:rsidR="00193692">
          <w:rPr>
            <w:noProof/>
            <w:webHidden/>
          </w:rPr>
          <w:t>48</w:t>
        </w:r>
        <w:r>
          <w:rPr>
            <w:noProof/>
            <w:webHidden/>
          </w:rPr>
          <w:fldChar w:fldCharType="end"/>
        </w:r>
      </w:hyperlink>
    </w:p>
    <w:p w14:paraId="0B3EADF9" w14:textId="0B9FBC80" w:rsidR="00566AEE" w:rsidRPr="00E90823" w:rsidRDefault="00566AEE" w:rsidP="00566AEE">
      <w:pPr>
        <w:pStyle w:val="Body"/>
        <w:rPr>
          <w:highlight w:val="yellow"/>
        </w:rPr>
      </w:pPr>
      <w:r w:rsidRPr="00E90823">
        <w:rPr>
          <w:rFonts w:eastAsiaTheme="minorHAnsi" w:cstheme="minorBidi"/>
          <w:color w:val="000000" w:themeColor="text1"/>
          <w:szCs w:val="18"/>
          <w:highlight w:val="yellow"/>
        </w:rPr>
        <w:fldChar w:fldCharType="end"/>
      </w:r>
    </w:p>
    <w:p w14:paraId="7EA4E95E" w14:textId="77777777" w:rsidR="00566AEE" w:rsidRPr="00920610" w:rsidRDefault="00566AEE" w:rsidP="00566AEE">
      <w:pPr>
        <w:spacing w:before="360" w:after="280"/>
        <w:rPr>
          <w:color w:val="0D0D0D" w:themeColor="text1" w:themeTint="F2"/>
          <w:sz w:val="40"/>
          <w:szCs w:val="40"/>
        </w:rPr>
      </w:pPr>
      <w:r w:rsidRPr="00920610">
        <w:rPr>
          <w:color w:val="0D0D0D" w:themeColor="text1" w:themeTint="F2"/>
          <w:sz w:val="40"/>
          <w:szCs w:val="40"/>
        </w:rPr>
        <w:t>List of tables</w:t>
      </w:r>
    </w:p>
    <w:p w14:paraId="1C1289FE" w14:textId="1ADAE10D" w:rsidR="008537B8" w:rsidRDefault="00566AEE">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r w:rsidRPr="00E90823">
        <w:rPr>
          <w:color w:val="000000"/>
          <w:highlight w:val="yellow"/>
        </w:rPr>
        <w:fldChar w:fldCharType="begin"/>
      </w:r>
      <w:r w:rsidRPr="00E90823">
        <w:rPr>
          <w:color w:val="000000"/>
          <w:highlight w:val="yellow"/>
        </w:rPr>
        <w:instrText xml:space="preserve"> TOC \h \z \c "Table" </w:instrText>
      </w:r>
      <w:r w:rsidRPr="00E90823">
        <w:rPr>
          <w:color w:val="000000"/>
          <w:highlight w:val="yellow"/>
        </w:rPr>
        <w:fldChar w:fldCharType="separate"/>
      </w:r>
      <w:hyperlink w:anchor="_Toc191490603" w:history="1">
        <w:r w:rsidR="008537B8" w:rsidRPr="00F70A7A">
          <w:rPr>
            <w:rStyle w:val="Hyperlink"/>
            <w:noProof/>
          </w:rPr>
          <w:t>Table 1</w:t>
        </w:r>
        <w:r w:rsidR="008537B8">
          <w:rPr>
            <w:rFonts w:asciiTheme="minorHAnsi" w:eastAsiaTheme="minorEastAsia" w:hAnsiTheme="minorHAnsi"/>
            <w:noProof/>
            <w:color w:val="auto"/>
            <w:kern w:val="2"/>
            <w:sz w:val="24"/>
            <w:szCs w:val="24"/>
            <w:lang w:eastAsia="en-GB"/>
            <w14:ligatures w14:val="standardContextual"/>
          </w:rPr>
          <w:tab/>
        </w:r>
        <w:r w:rsidR="008537B8" w:rsidRPr="00F70A7A">
          <w:rPr>
            <w:rStyle w:val="Hyperlink"/>
            <w:noProof/>
          </w:rPr>
          <w:t>Domestic undergraduate employment rates by collection period, 2021–24 (%)</w:t>
        </w:r>
        <w:r w:rsidR="008537B8">
          <w:rPr>
            <w:noProof/>
            <w:webHidden/>
          </w:rPr>
          <w:tab/>
        </w:r>
        <w:r w:rsidR="008537B8">
          <w:rPr>
            <w:noProof/>
            <w:webHidden/>
          </w:rPr>
          <w:fldChar w:fldCharType="begin"/>
        </w:r>
        <w:r w:rsidR="008537B8">
          <w:rPr>
            <w:noProof/>
            <w:webHidden/>
          </w:rPr>
          <w:instrText xml:space="preserve"> PAGEREF _Toc191490603 \h </w:instrText>
        </w:r>
        <w:r w:rsidR="008537B8">
          <w:rPr>
            <w:noProof/>
            <w:webHidden/>
          </w:rPr>
        </w:r>
        <w:r w:rsidR="008537B8">
          <w:rPr>
            <w:noProof/>
            <w:webHidden/>
          </w:rPr>
          <w:fldChar w:fldCharType="separate"/>
        </w:r>
        <w:r w:rsidR="00193692">
          <w:rPr>
            <w:noProof/>
            <w:webHidden/>
          </w:rPr>
          <w:t>1</w:t>
        </w:r>
        <w:r w:rsidR="008537B8">
          <w:rPr>
            <w:noProof/>
            <w:webHidden/>
          </w:rPr>
          <w:fldChar w:fldCharType="end"/>
        </w:r>
      </w:hyperlink>
    </w:p>
    <w:p w14:paraId="0E44914B" w14:textId="30C1D97F"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04" w:history="1">
        <w:r w:rsidRPr="00F70A7A">
          <w:rPr>
            <w:rStyle w:val="Hyperlink"/>
            <w:noProof/>
          </w:rPr>
          <w:t xml:space="preserve">Table 2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Main reason not working more hours, of undergraduates employed part-time by preference for more hours, 2024 (% of those employed)</w:t>
        </w:r>
        <w:r>
          <w:rPr>
            <w:noProof/>
            <w:webHidden/>
          </w:rPr>
          <w:tab/>
        </w:r>
        <w:r>
          <w:rPr>
            <w:noProof/>
            <w:webHidden/>
          </w:rPr>
          <w:fldChar w:fldCharType="begin"/>
        </w:r>
        <w:r>
          <w:rPr>
            <w:noProof/>
            <w:webHidden/>
          </w:rPr>
          <w:instrText xml:space="preserve"> PAGEREF _Toc191490604 \h </w:instrText>
        </w:r>
        <w:r>
          <w:rPr>
            <w:noProof/>
            <w:webHidden/>
          </w:rPr>
        </w:r>
        <w:r>
          <w:rPr>
            <w:noProof/>
            <w:webHidden/>
          </w:rPr>
          <w:fldChar w:fldCharType="separate"/>
        </w:r>
        <w:r w:rsidR="00193692">
          <w:rPr>
            <w:noProof/>
            <w:webHidden/>
          </w:rPr>
          <w:t>4</w:t>
        </w:r>
        <w:r>
          <w:rPr>
            <w:noProof/>
            <w:webHidden/>
          </w:rPr>
          <w:fldChar w:fldCharType="end"/>
        </w:r>
      </w:hyperlink>
    </w:p>
    <w:p w14:paraId="7786B0AD" w14:textId="510A015C"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05" w:history="1">
        <w:r w:rsidRPr="00F70A7A">
          <w:rPr>
            <w:rStyle w:val="Hyperlink"/>
            <w:noProof/>
          </w:rPr>
          <w:t xml:space="preserve">Table 3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Actual hours worked, of undergraduates employed part-time by preference for more hours and further study status, 2024 (% of those employed)</w:t>
        </w:r>
        <w:r>
          <w:rPr>
            <w:noProof/>
            <w:webHidden/>
          </w:rPr>
          <w:tab/>
        </w:r>
        <w:r>
          <w:rPr>
            <w:noProof/>
            <w:webHidden/>
          </w:rPr>
          <w:fldChar w:fldCharType="begin"/>
        </w:r>
        <w:r>
          <w:rPr>
            <w:noProof/>
            <w:webHidden/>
          </w:rPr>
          <w:instrText xml:space="preserve"> PAGEREF _Toc191490605 \h </w:instrText>
        </w:r>
        <w:r>
          <w:rPr>
            <w:noProof/>
            <w:webHidden/>
          </w:rPr>
        </w:r>
        <w:r>
          <w:rPr>
            <w:noProof/>
            <w:webHidden/>
          </w:rPr>
          <w:fldChar w:fldCharType="separate"/>
        </w:r>
        <w:r w:rsidR="00193692">
          <w:rPr>
            <w:noProof/>
            <w:webHidden/>
          </w:rPr>
          <w:t>5</w:t>
        </w:r>
        <w:r>
          <w:rPr>
            <w:noProof/>
            <w:webHidden/>
          </w:rPr>
          <w:fldChar w:fldCharType="end"/>
        </w:r>
      </w:hyperlink>
    </w:p>
    <w:p w14:paraId="0534D32A" w14:textId="691AE85B"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06" w:history="1">
        <w:r w:rsidRPr="00F70A7A">
          <w:rPr>
            <w:rStyle w:val="Hyperlink"/>
            <w:noProof/>
          </w:rPr>
          <w:t xml:space="preserve">Table 4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Domestic undergraduate employment outcomes by demographic group, 2023–24</w:t>
        </w:r>
        <w:r>
          <w:rPr>
            <w:noProof/>
            <w:webHidden/>
          </w:rPr>
          <w:tab/>
        </w:r>
        <w:r>
          <w:rPr>
            <w:noProof/>
            <w:webHidden/>
          </w:rPr>
          <w:fldChar w:fldCharType="begin"/>
        </w:r>
        <w:r>
          <w:rPr>
            <w:noProof/>
            <w:webHidden/>
          </w:rPr>
          <w:instrText xml:space="preserve"> PAGEREF _Toc191490606 \h </w:instrText>
        </w:r>
        <w:r>
          <w:rPr>
            <w:noProof/>
            <w:webHidden/>
          </w:rPr>
        </w:r>
        <w:r>
          <w:rPr>
            <w:noProof/>
            <w:webHidden/>
          </w:rPr>
          <w:fldChar w:fldCharType="separate"/>
        </w:r>
        <w:r w:rsidR="00193692">
          <w:rPr>
            <w:noProof/>
            <w:webHidden/>
          </w:rPr>
          <w:t>9</w:t>
        </w:r>
        <w:r>
          <w:rPr>
            <w:noProof/>
            <w:webHidden/>
          </w:rPr>
          <w:fldChar w:fldCharType="end"/>
        </w:r>
      </w:hyperlink>
    </w:p>
    <w:p w14:paraId="56959E8A" w14:textId="687AABCC"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07" w:history="1">
        <w:r w:rsidRPr="00F70A7A">
          <w:rPr>
            <w:rStyle w:val="Hyperlink"/>
            <w:noProof/>
          </w:rPr>
          <w:t xml:space="preserve">Table 5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Domestic postgraduate coursework graduate employment outcomes by demographic group, 2023–24</w:t>
        </w:r>
        <w:r>
          <w:rPr>
            <w:noProof/>
            <w:webHidden/>
          </w:rPr>
          <w:tab/>
        </w:r>
        <w:r>
          <w:rPr>
            <w:noProof/>
            <w:webHidden/>
          </w:rPr>
          <w:fldChar w:fldCharType="begin"/>
        </w:r>
        <w:r>
          <w:rPr>
            <w:noProof/>
            <w:webHidden/>
          </w:rPr>
          <w:instrText xml:space="preserve"> PAGEREF _Toc191490607 \h </w:instrText>
        </w:r>
        <w:r>
          <w:rPr>
            <w:noProof/>
            <w:webHidden/>
          </w:rPr>
        </w:r>
        <w:r>
          <w:rPr>
            <w:noProof/>
            <w:webHidden/>
          </w:rPr>
          <w:fldChar w:fldCharType="separate"/>
        </w:r>
        <w:r w:rsidR="00193692">
          <w:rPr>
            <w:noProof/>
            <w:webHidden/>
          </w:rPr>
          <w:t>12</w:t>
        </w:r>
        <w:r>
          <w:rPr>
            <w:noProof/>
            <w:webHidden/>
          </w:rPr>
          <w:fldChar w:fldCharType="end"/>
        </w:r>
      </w:hyperlink>
    </w:p>
    <w:p w14:paraId="44EFFB62" w14:textId="6117F5C8"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08" w:history="1">
        <w:r w:rsidRPr="00F70A7A">
          <w:rPr>
            <w:rStyle w:val="Hyperlink"/>
            <w:noProof/>
          </w:rPr>
          <w:t>Table 6</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 xml:space="preserve">Undergraduate employment outcomes by study area, 2023-24 (%) </w:t>
        </w:r>
        <w:r>
          <w:rPr>
            <w:noProof/>
            <w:webHidden/>
          </w:rPr>
          <w:tab/>
        </w:r>
        <w:r>
          <w:rPr>
            <w:noProof/>
            <w:webHidden/>
          </w:rPr>
          <w:fldChar w:fldCharType="begin"/>
        </w:r>
        <w:r>
          <w:rPr>
            <w:noProof/>
            <w:webHidden/>
          </w:rPr>
          <w:instrText xml:space="preserve"> PAGEREF _Toc191490608 \h </w:instrText>
        </w:r>
        <w:r>
          <w:rPr>
            <w:noProof/>
            <w:webHidden/>
          </w:rPr>
        </w:r>
        <w:r>
          <w:rPr>
            <w:noProof/>
            <w:webHidden/>
          </w:rPr>
          <w:fldChar w:fldCharType="separate"/>
        </w:r>
        <w:r w:rsidR="00193692">
          <w:rPr>
            <w:noProof/>
            <w:webHidden/>
          </w:rPr>
          <w:t>15</w:t>
        </w:r>
        <w:r>
          <w:rPr>
            <w:noProof/>
            <w:webHidden/>
          </w:rPr>
          <w:fldChar w:fldCharType="end"/>
        </w:r>
      </w:hyperlink>
    </w:p>
    <w:p w14:paraId="458BC3FB" w14:textId="542ADBF0"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09" w:history="1">
        <w:r w:rsidRPr="00F70A7A">
          <w:rPr>
            <w:rStyle w:val="Hyperlink"/>
            <w:noProof/>
          </w:rPr>
          <w:t>Table 7</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Undergraduate median annual full-time salaries by study area, 2024 ($)</w:t>
        </w:r>
        <w:r>
          <w:rPr>
            <w:noProof/>
            <w:webHidden/>
          </w:rPr>
          <w:tab/>
        </w:r>
        <w:r>
          <w:rPr>
            <w:noProof/>
            <w:webHidden/>
          </w:rPr>
          <w:fldChar w:fldCharType="begin"/>
        </w:r>
        <w:r>
          <w:rPr>
            <w:noProof/>
            <w:webHidden/>
          </w:rPr>
          <w:instrText xml:space="preserve"> PAGEREF _Toc191490609 \h </w:instrText>
        </w:r>
        <w:r>
          <w:rPr>
            <w:noProof/>
            <w:webHidden/>
          </w:rPr>
        </w:r>
        <w:r>
          <w:rPr>
            <w:noProof/>
            <w:webHidden/>
          </w:rPr>
          <w:fldChar w:fldCharType="separate"/>
        </w:r>
        <w:r w:rsidR="00193692">
          <w:rPr>
            <w:noProof/>
            <w:webHidden/>
          </w:rPr>
          <w:t>17</w:t>
        </w:r>
        <w:r>
          <w:rPr>
            <w:noProof/>
            <w:webHidden/>
          </w:rPr>
          <w:fldChar w:fldCharType="end"/>
        </w:r>
      </w:hyperlink>
    </w:p>
    <w:p w14:paraId="1DEA44CF" w14:textId="675CC2BD"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0" w:history="1">
        <w:r w:rsidRPr="00F70A7A">
          <w:rPr>
            <w:rStyle w:val="Hyperlink"/>
            <w:noProof/>
          </w:rPr>
          <w:t>Table 8</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Domestic graduate labour market outcomes by level of study and institution type, 2024</w:t>
        </w:r>
        <w:r>
          <w:rPr>
            <w:noProof/>
            <w:webHidden/>
          </w:rPr>
          <w:tab/>
        </w:r>
        <w:r>
          <w:rPr>
            <w:noProof/>
            <w:webHidden/>
          </w:rPr>
          <w:fldChar w:fldCharType="begin"/>
        </w:r>
        <w:r>
          <w:rPr>
            <w:noProof/>
            <w:webHidden/>
          </w:rPr>
          <w:instrText xml:space="preserve"> PAGEREF _Toc191490610 \h </w:instrText>
        </w:r>
        <w:r>
          <w:rPr>
            <w:noProof/>
            <w:webHidden/>
          </w:rPr>
        </w:r>
        <w:r>
          <w:rPr>
            <w:noProof/>
            <w:webHidden/>
          </w:rPr>
          <w:fldChar w:fldCharType="separate"/>
        </w:r>
        <w:r w:rsidR="00193692">
          <w:rPr>
            <w:noProof/>
            <w:webHidden/>
          </w:rPr>
          <w:t>18</w:t>
        </w:r>
        <w:r>
          <w:rPr>
            <w:noProof/>
            <w:webHidden/>
          </w:rPr>
          <w:fldChar w:fldCharType="end"/>
        </w:r>
      </w:hyperlink>
    </w:p>
    <w:p w14:paraId="3F5E7DC2" w14:textId="3536335E"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1" w:history="1">
        <w:r w:rsidRPr="00F70A7A">
          <w:rPr>
            <w:rStyle w:val="Hyperlink"/>
            <w:noProof/>
          </w:rPr>
          <w:t xml:space="preserve">Table 9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Domestic graduates employed in managerial and professional occupations by employment type and study level, 2024 (% of those employed)</w:t>
        </w:r>
        <w:r>
          <w:rPr>
            <w:noProof/>
            <w:webHidden/>
          </w:rPr>
          <w:tab/>
        </w:r>
        <w:r>
          <w:rPr>
            <w:noProof/>
            <w:webHidden/>
          </w:rPr>
          <w:fldChar w:fldCharType="begin"/>
        </w:r>
        <w:r>
          <w:rPr>
            <w:noProof/>
            <w:webHidden/>
          </w:rPr>
          <w:instrText xml:space="preserve"> PAGEREF _Toc191490611 \h </w:instrText>
        </w:r>
        <w:r>
          <w:rPr>
            <w:noProof/>
            <w:webHidden/>
          </w:rPr>
        </w:r>
        <w:r>
          <w:rPr>
            <w:noProof/>
            <w:webHidden/>
          </w:rPr>
          <w:fldChar w:fldCharType="separate"/>
        </w:r>
        <w:r w:rsidR="00193692">
          <w:rPr>
            <w:noProof/>
            <w:webHidden/>
          </w:rPr>
          <w:t>29</w:t>
        </w:r>
        <w:r>
          <w:rPr>
            <w:noProof/>
            <w:webHidden/>
          </w:rPr>
          <w:fldChar w:fldCharType="end"/>
        </w:r>
      </w:hyperlink>
    </w:p>
    <w:p w14:paraId="270B5D09" w14:textId="5B0A8214"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2" w:history="1">
        <w:r w:rsidRPr="00F70A7A">
          <w:rPr>
            <w:rStyle w:val="Hyperlink"/>
            <w:noProof/>
          </w:rPr>
          <w:t xml:space="preserve">Table 10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Domestic graduates employed in managerial and professional occupations by study area and study level, 2024 (% of those employed full-time)</w:t>
        </w:r>
        <w:r>
          <w:rPr>
            <w:noProof/>
            <w:webHidden/>
          </w:rPr>
          <w:tab/>
        </w:r>
        <w:r>
          <w:rPr>
            <w:noProof/>
            <w:webHidden/>
          </w:rPr>
          <w:fldChar w:fldCharType="begin"/>
        </w:r>
        <w:r>
          <w:rPr>
            <w:noProof/>
            <w:webHidden/>
          </w:rPr>
          <w:instrText xml:space="preserve"> PAGEREF _Toc191490612 \h </w:instrText>
        </w:r>
        <w:r>
          <w:rPr>
            <w:noProof/>
            <w:webHidden/>
          </w:rPr>
        </w:r>
        <w:r>
          <w:rPr>
            <w:noProof/>
            <w:webHidden/>
          </w:rPr>
          <w:fldChar w:fldCharType="separate"/>
        </w:r>
        <w:r w:rsidR="00193692">
          <w:rPr>
            <w:noProof/>
            <w:webHidden/>
          </w:rPr>
          <w:t>30</w:t>
        </w:r>
        <w:r>
          <w:rPr>
            <w:noProof/>
            <w:webHidden/>
          </w:rPr>
          <w:fldChar w:fldCharType="end"/>
        </w:r>
      </w:hyperlink>
    </w:p>
    <w:p w14:paraId="79FCE8C6" w14:textId="4C96A2FB"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3" w:history="1">
        <w:r w:rsidRPr="00F70A7A">
          <w:rPr>
            <w:rStyle w:val="Hyperlink"/>
            <w:noProof/>
          </w:rPr>
          <w:t>Table 11</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Extent to which skills and education are not fully utilised by employment type and study level, all occupation levels, 2024 (% of those employed)</w:t>
        </w:r>
        <w:r>
          <w:rPr>
            <w:noProof/>
            <w:webHidden/>
          </w:rPr>
          <w:tab/>
        </w:r>
        <w:r>
          <w:rPr>
            <w:noProof/>
            <w:webHidden/>
          </w:rPr>
          <w:fldChar w:fldCharType="begin"/>
        </w:r>
        <w:r>
          <w:rPr>
            <w:noProof/>
            <w:webHidden/>
          </w:rPr>
          <w:instrText xml:space="preserve"> PAGEREF _Toc191490613 \h </w:instrText>
        </w:r>
        <w:r>
          <w:rPr>
            <w:noProof/>
            <w:webHidden/>
          </w:rPr>
        </w:r>
        <w:r>
          <w:rPr>
            <w:noProof/>
            <w:webHidden/>
          </w:rPr>
          <w:fldChar w:fldCharType="separate"/>
        </w:r>
        <w:r w:rsidR="00193692">
          <w:rPr>
            <w:noProof/>
            <w:webHidden/>
          </w:rPr>
          <w:t>31</w:t>
        </w:r>
        <w:r>
          <w:rPr>
            <w:noProof/>
            <w:webHidden/>
          </w:rPr>
          <w:fldChar w:fldCharType="end"/>
        </w:r>
      </w:hyperlink>
    </w:p>
    <w:p w14:paraId="767AF135" w14:textId="5A7B7D79"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4" w:history="1">
        <w:r w:rsidRPr="00F70A7A">
          <w:rPr>
            <w:rStyle w:val="Hyperlink"/>
            <w:noProof/>
          </w:rPr>
          <w:t xml:space="preserve">Table 12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 xml:space="preserve">Undergraduates’ main reason for working in a job that does not fully use skills and education, by employment outcomes, 2024 (%) </w:t>
        </w:r>
        <w:r>
          <w:rPr>
            <w:noProof/>
            <w:webHidden/>
          </w:rPr>
          <w:tab/>
        </w:r>
        <w:r>
          <w:rPr>
            <w:noProof/>
            <w:webHidden/>
          </w:rPr>
          <w:fldChar w:fldCharType="begin"/>
        </w:r>
        <w:r>
          <w:rPr>
            <w:noProof/>
            <w:webHidden/>
          </w:rPr>
          <w:instrText xml:space="preserve"> PAGEREF _Toc191490614 \h </w:instrText>
        </w:r>
        <w:r>
          <w:rPr>
            <w:noProof/>
            <w:webHidden/>
          </w:rPr>
        </w:r>
        <w:r>
          <w:rPr>
            <w:noProof/>
            <w:webHidden/>
          </w:rPr>
          <w:fldChar w:fldCharType="separate"/>
        </w:r>
        <w:r w:rsidR="00193692">
          <w:rPr>
            <w:noProof/>
            <w:webHidden/>
          </w:rPr>
          <w:t>32</w:t>
        </w:r>
        <w:r>
          <w:rPr>
            <w:noProof/>
            <w:webHidden/>
          </w:rPr>
          <w:fldChar w:fldCharType="end"/>
        </w:r>
      </w:hyperlink>
    </w:p>
    <w:p w14:paraId="65847311" w14:textId="053FDE22"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5" w:history="1">
        <w:r w:rsidRPr="00F70A7A">
          <w:rPr>
            <w:rStyle w:val="Hyperlink"/>
            <w:noProof/>
          </w:rPr>
          <w:t xml:space="preserve">Table 13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Domestic graduates reporting that they were not fully utilising their skills and education in their current job, by study area and study level, all occupation levels, 2024 (% of those employed full-time)</w:t>
        </w:r>
        <w:r>
          <w:rPr>
            <w:noProof/>
            <w:webHidden/>
          </w:rPr>
          <w:tab/>
        </w:r>
        <w:r>
          <w:rPr>
            <w:noProof/>
            <w:webHidden/>
          </w:rPr>
          <w:fldChar w:fldCharType="begin"/>
        </w:r>
        <w:r>
          <w:rPr>
            <w:noProof/>
            <w:webHidden/>
          </w:rPr>
          <w:instrText xml:space="preserve"> PAGEREF _Toc191490615 \h </w:instrText>
        </w:r>
        <w:r>
          <w:rPr>
            <w:noProof/>
            <w:webHidden/>
          </w:rPr>
        </w:r>
        <w:r>
          <w:rPr>
            <w:noProof/>
            <w:webHidden/>
          </w:rPr>
          <w:fldChar w:fldCharType="separate"/>
        </w:r>
        <w:r w:rsidR="00193692">
          <w:rPr>
            <w:noProof/>
            <w:webHidden/>
          </w:rPr>
          <w:t>33</w:t>
        </w:r>
        <w:r>
          <w:rPr>
            <w:noProof/>
            <w:webHidden/>
          </w:rPr>
          <w:fldChar w:fldCharType="end"/>
        </w:r>
      </w:hyperlink>
    </w:p>
    <w:p w14:paraId="253F33E9" w14:textId="028545F6"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6" w:history="1">
        <w:r w:rsidRPr="00F70A7A">
          <w:rPr>
            <w:rStyle w:val="Hyperlink"/>
            <w:noProof/>
          </w:rPr>
          <w:t>Table 14</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Qualification prepared graduate ‘well’ or ‘very well’ for current job, by employment type and study level, all occupations, 2024 (% of those employed)</w:t>
        </w:r>
        <w:r>
          <w:rPr>
            <w:noProof/>
            <w:webHidden/>
          </w:rPr>
          <w:tab/>
        </w:r>
        <w:r>
          <w:rPr>
            <w:noProof/>
            <w:webHidden/>
          </w:rPr>
          <w:fldChar w:fldCharType="begin"/>
        </w:r>
        <w:r>
          <w:rPr>
            <w:noProof/>
            <w:webHidden/>
          </w:rPr>
          <w:instrText xml:space="preserve"> PAGEREF _Toc191490616 \h </w:instrText>
        </w:r>
        <w:r>
          <w:rPr>
            <w:noProof/>
            <w:webHidden/>
          </w:rPr>
        </w:r>
        <w:r>
          <w:rPr>
            <w:noProof/>
            <w:webHidden/>
          </w:rPr>
          <w:fldChar w:fldCharType="separate"/>
        </w:r>
        <w:r w:rsidR="00193692">
          <w:rPr>
            <w:noProof/>
            <w:webHidden/>
          </w:rPr>
          <w:t>34</w:t>
        </w:r>
        <w:r>
          <w:rPr>
            <w:noProof/>
            <w:webHidden/>
          </w:rPr>
          <w:fldChar w:fldCharType="end"/>
        </w:r>
      </w:hyperlink>
    </w:p>
    <w:p w14:paraId="04B7383B" w14:textId="4B3E22D0"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7" w:history="1">
        <w:r w:rsidRPr="00F70A7A">
          <w:rPr>
            <w:rStyle w:val="Hyperlink"/>
            <w:rFonts w:cs="Arial"/>
            <w:bCs/>
            <w:noProof/>
            <w:lang w:eastAsia="en-AU"/>
          </w:rPr>
          <w:t>Table 15</w:t>
        </w:r>
        <w:r>
          <w:rPr>
            <w:rFonts w:asciiTheme="minorHAnsi" w:eastAsiaTheme="minorEastAsia" w:hAnsiTheme="minorHAnsi"/>
            <w:noProof/>
            <w:color w:val="auto"/>
            <w:kern w:val="2"/>
            <w:sz w:val="24"/>
            <w:szCs w:val="24"/>
            <w:lang w:eastAsia="en-GB"/>
            <w14:ligatures w14:val="standardContextual"/>
          </w:rPr>
          <w:tab/>
        </w:r>
        <w:r w:rsidRPr="00F70A7A">
          <w:rPr>
            <w:rStyle w:val="Hyperlink"/>
            <w:rFonts w:cs="Arial"/>
            <w:bCs/>
            <w:noProof/>
            <w:lang w:eastAsia="en-AU"/>
          </w:rPr>
          <w:t>Domestic graduates reporting that their course prepared them ‘well’ or ‘very well’ for their current job, by study area and study level, all occupation levels, 2024 (% of those employed full-time)</w:t>
        </w:r>
        <w:r>
          <w:rPr>
            <w:noProof/>
            <w:webHidden/>
          </w:rPr>
          <w:tab/>
        </w:r>
        <w:r>
          <w:rPr>
            <w:noProof/>
            <w:webHidden/>
          </w:rPr>
          <w:fldChar w:fldCharType="begin"/>
        </w:r>
        <w:r>
          <w:rPr>
            <w:noProof/>
            <w:webHidden/>
          </w:rPr>
          <w:instrText xml:space="preserve"> PAGEREF _Toc191490617 \h </w:instrText>
        </w:r>
        <w:r>
          <w:rPr>
            <w:noProof/>
            <w:webHidden/>
          </w:rPr>
        </w:r>
        <w:r>
          <w:rPr>
            <w:noProof/>
            <w:webHidden/>
          </w:rPr>
          <w:fldChar w:fldCharType="separate"/>
        </w:r>
        <w:r w:rsidR="00193692">
          <w:rPr>
            <w:noProof/>
            <w:webHidden/>
          </w:rPr>
          <w:t>35</w:t>
        </w:r>
        <w:r>
          <w:rPr>
            <w:noProof/>
            <w:webHidden/>
          </w:rPr>
          <w:fldChar w:fldCharType="end"/>
        </w:r>
      </w:hyperlink>
    </w:p>
    <w:p w14:paraId="03F4E6F6" w14:textId="1BEB9F2D"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8" w:history="1">
        <w:r w:rsidRPr="00F70A7A">
          <w:rPr>
            <w:rStyle w:val="Hyperlink"/>
            <w:noProof/>
          </w:rPr>
          <w:t>Table 16</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Domestic graduates reporting that their course prepared them ‘well’ or ‘very well’ for their current job, by study area and study level, in managerial or professional occupations, 2024 (% of those employed full-time)</w:t>
        </w:r>
        <w:r>
          <w:rPr>
            <w:noProof/>
            <w:webHidden/>
          </w:rPr>
          <w:tab/>
        </w:r>
        <w:r>
          <w:rPr>
            <w:noProof/>
            <w:webHidden/>
          </w:rPr>
          <w:fldChar w:fldCharType="begin"/>
        </w:r>
        <w:r>
          <w:rPr>
            <w:noProof/>
            <w:webHidden/>
          </w:rPr>
          <w:instrText xml:space="preserve"> PAGEREF _Toc191490618 \h </w:instrText>
        </w:r>
        <w:r>
          <w:rPr>
            <w:noProof/>
            <w:webHidden/>
          </w:rPr>
        </w:r>
        <w:r>
          <w:rPr>
            <w:noProof/>
            <w:webHidden/>
          </w:rPr>
          <w:fldChar w:fldCharType="separate"/>
        </w:r>
        <w:r w:rsidR="00193692">
          <w:rPr>
            <w:noProof/>
            <w:webHidden/>
          </w:rPr>
          <w:t>36</w:t>
        </w:r>
        <w:r>
          <w:rPr>
            <w:noProof/>
            <w:webHidden/>
          </w:rPr>
          <w:fldChar w:fldCharType="end"/>
        </w:r>
      </w:hyperlink>
    </w:p>
    <w:p w14:paraId="654D0F55" w14:textId="3636B278"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19" w:history="1">
        <w:r w:rsidRPr="00F70A7A">
          <w:rPr>
            <w:rStyle w:val="Hyperlink"/>
            <w:noProof/>
          </w:rPr>
          <w:t xml:space="preserve">Table 17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Proportion of undergraduates from original field of education in destination field*, 2024</w:t>
        </w:r>
        <w:r>
          <w:rPr>
            <w:noProof/>
            <w:webHidden/>
          </w:rPr>
          <w:tab/>
        </w:r>
        <w:r>
          <w:rPr>
            <w:noProof/>
            <w:webHidden/>
          </w:rPr>
          <w:fldChar w:fldCharType="begin"/>
        </w:r>
        <w:r>
          <w:rPr>
            <w:noProof/>
            <w:webHidden/>
          </w:rPr>
          <w:instrText xml:space="preserve"> PAGEREF _Toc191490619 \h </w:instrText>
        </w:r>
        <w:r>
          <w:rPr>
            <w:noProof/>
            <w:webHidden/>
          </w:rPr>
        </w:r>
        <w:r>
          <w:rPr>
            <w:noProof/>
            <w:webHidden/>
          </w:rPr>
          <w:fldChar w:fldCharType="separate"/>
        </w:r>
        <w:r w:rsidR="00193692">
          <w:rPr>
            <w:noProof/>
            <w:webHidden/>
          </w:rPr>
          <w:t>40</w:t>
        </w:r>
        <w:r>
          <w:rPr>
            <w:noProof/>
            <w:webHidden/>
          </w:rPr>
          <w:fldChar w:fldCharType="end"/>
        </w:r>
      </w:hyperlink>
    </w:p>
    <w:p w14:paraId="585210E9" w14:textId="1CA6611A"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0" w:history="1">
        <w:r w:rsidRPr="00F70A7A">
          <w:rPr>
            <w:rStyle w:val="Hyperlink"/>
            <w:noProof/>
          </w:rPr>
          <w:t>Table 18</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Overall satisfaction by study level and study area, 2024 (% agreement)</w:t>
        </w:r>
        <w:r>
          <w:rPr>
            <w:noProof/>
            <w:webHidden/>
          </w:rPr>
          <w:tab/>
        </w:r>
        <w:r>
          <w:rPr>
            <w:noProof/>
            <w:webHidden/>
          </w:rPr>
          <w:fldChar w:fldCharType="begin"/>
        </w:r>
        <w:r>
          <w:rPr>
            <w:noProof/>
            <w:webHidden/>
          </w:rPr>
          <w:instrText xml:space="preserve"> PAGEREF _Toc191490620 \h </w:instrText>
        </w:r>
        <w:r>
          <w:rPr>
            <w:noProof/>
            <w:webHidden/>
          </w:rPr>
        </w:r>
        <w:r>
          <w:rPr>
            <w:noProof/>
            <w:webHidden/>
          </w:rPr>
          <w:fldChar w:fldCharType="separate"/>
        </w:r>
        <w:r w:rsidR="00193692">
          <w:rPr>
            <w:noProof/>
            <w:webHidden/>
          </w:rPr>
          <w:t>44</w:t>
        </w:r>
        <w:r>
          <w:rPr>
            <w:noProof/>
            <w:webHidden/>
          </w:rPr>
          <w:fldChar w:fldCharType="end"/>
        </w:r>
      </w:hyperlink>
    </w:p>
    <w:p w14:paraId="5F5F9D19" w14:textId="7E90122A"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1" w:history="1">
        <w:r w:rsidRPr="00F70A7A">
          <w:rPr>
            <w:rStyle w:val="Hyperlink"/>
            <w:noProof/>
          </w:rPr>
          <w:t xml:space="preserve">Table 19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2024 GOS operational overview</w:t>
        </w:r>
        <w:r>
          <w:rPr>
            <w:noProof/>
            <w:webHidden/>
          </w:rPr>
          <w:tab/>
        </w:r>
        <w:r>
          <w:rPr>
            <w:noProof/>
            <w:webHidden/>
          </w:rPr>
          <w:fldChar w:fldCharType="begin"/>
        </w:r>
        <w:r>
          <w:rPr>
            <w:noProof/>
            <w:webHidden/>
          </w:rPr>
          <w:instrText xml:space="preserve"> PAGEREF _Toc191490621 \h </w:instrText>
        </w:r>
        <w:r>
          <w:rPr>
            <w:noProof/>
            <w:webHidden/>
          </w:rPr>
        </w:r>
        <w:r>
          <w:rPr>
            <w:noProof/>
            <w:webHidden/>
          </w:rPr>
          <w:fldChar w:fldCharType="separate"/>
        </w:r>
        <w:r w:rsidR="00193692">
          <w:rPr>
            <w:noProof/>
            <w:webHidden/>
          </w:rPr>
          <w:t>49</w:t>
        </w:r>
        <w:r>
          <w:rPr>
            <w:noProof/>
            <w:webHidden/>
          </w:rPr>
          <w:fldChar w:fldCharType="end"/>
        </w:r>
      </w:hyperlink>
    </w:p>
    <w:p w14:paraId="721ABBD8" w14:textId="3BA04A12"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2" w:history="1">
        <w:r w:rsidRPr="00F70A7A">
          <w:rPr>
            <w:rStyle w:val="Hyperlink"/>
            <w:noProof/>
          </w:rPr>
          <w:t xml:space="preserve">Table 20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2024 GOS response rate by study level (%)</w:t>
        </w:r>
        <w:r>
          <w:rPr>
            <w:noProof/>
            <w:webHidden/>
          </w:rPr>
          <w:tab/>
        </w:r>
        <w:r>
          <w:rPr>
            <w:noProof/>
            <w:webHidden/>
          </w:rPr>
          <w:fldChar w:fldCharType="begin"/>
        </w:r>
        <w:r>
          <w:rPr>
            <w:noProof/>
            <w:webHidden/>
          </w:rPr>
          <w:instrText xml:space="preserve"> PAGEREF _Toc191490622 \h </w:instrText>
        </w:r>
        <w:r>
          <w:rPr>
            <w:noProof/>
            <w:webHidden/>
          </w:rPr>
        </w:r>
        <w:r>
          <w:rPr>
            <w:noProof/>
            <w:webHidden/>
          </w:rPr>
          <w:fldChar w:fldCharType="separate"/>
        </w:r>
        <w:r w:rsidR="00193692">
          <w:rPr>
            <w:noProof/>
            <w:webHidden/>
          </w:rPr>
          <w:t>50</w:t>
        </w:r>
        <w:r>
          <w:rPr>
            <w:noProof/>
            <w:webHidden/>
          </w:rPr>
          <w:fldChar w:fldCharType="end"/>
        </w:r>
      </w:hyperlink>
    </w:p>
    <w:p w14:paraId="06A53FAA" w14:textId="588706FA"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3" w:history="1">
        <w:r w:rsidRPr="00F70A7A">
          <w:rPr>
            <w:rStyle w:val="Hyperlink"/>
            <w:noProof/>
          </w:rPr>
          <w:t xml:space="preserve">Table 21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2024 GOS university response rates, all study levels (%)</w:t>
        </w:r>
        <w:r>
          <w:rPr>
            <w:noProof/>
            <w:webHidden/>
          </w:rPr>
          <w:tab/>
        </w:r>
        <w:r>
          <w:rPr>
            <w:noProof/>
            <w:webHidden/>
          </w:rPr>
          <w:fldChar w:fldCharType="begin"/>
        </w:r>
        <w:r>
          <w:rPr>
            <w:noProof/>
            <w:webHidden/>
          </w:rPr>
          <w:instrText xml:space="preserve"> PAGEREF _Toc191490623 \h </w:instrText>
        </w:r>
        <w:r>
          <w:rPr>
            <w:noProof/>
            <w:webHidden/>
          </w:rPr>
        </w:r>
        <w:r>
          <w:rPr>
            <w:noProof/>
            <w:webHidden/>
          </w:rPr>
          <w:fldChar w:fldCharType="separate"/>
        </w:r>
        <w:r w:rsidR="00193692">
          <w:rPr>
            <w:noProof/>
            <w:webHidden/>
          </w:rPr>
          <w:t>51</w:t>
        </w:r>
        <w:r>
          <w:rPr>
            <w:noProof/>
            <w:webHidden/>
          </w:rPr>
          <w:fldChar w:fldCharType="end"/>
        </w:r>
      </w:hyperlink>
    </w:p>
    <w:p w14:paraId="0C880958" w14:textId="5DDC33B6"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4" w:history="1">
        <w:r w:rsidRPr="00F70A7A">
          <w:rPr>
            <w:rStyle w:val="Hyperlink"/>
            <w:noProof/>
          </w:rPr>
          <w:t xml:space="preserve">Table 22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2024 GOS NUHEI response rates, all study levels (%)</w:t>
        </w:r>
        <w:r>
          <w:rPr>
            <w:noProof/>
            <w:webHidden/>
          </w:rPr>
          <w:tab/>
        </w:r>
        <w:r>
          <w:rPr>
            <w:noProof/>
            <w:webHidden/>
          </w:rPr>
          <w:fldChar w:fldCharType="begin"/>
        </w:r>
        <w:r>
          <w:rPr>
            <w:noProof/>
            <w:webHidden/>
          </w:rPr>
          <w:instrText xml:space="preserve"> PAGEREF _Toc191490624 \h </w:instrText>
        </w:r>
        <w:r>
          <w:rPr>
            <w:noProof/>
            <w:webHidden/>
          </w:rPr>
        </w:r>
        <w:r>
          <w:rPr>
            <w:noProof/>
            <w:webHidden/>
          </w:rPr>
          <w:fldChar w:fldCharType="separate"/>
        </w:r>
        <w:r w:rsidR="00193692">
          <w:rPr>
            <w:noProof/>
            <w:webHidden/>
          </w:rPr>
          <w:t>54</w:t>
        </w:r>
        <w:r>
          <w:rPr>
            <w:noProof/>
            <w:webHidden/>
          </w:rPr>
          <w:fldChar w:fldCharType="end"/>
        </w:r>
      </w:hyperlink>
    </w:p>
    <w:p w14:paraId="59DB2B5E" w14:textId="131E549E"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5" w:history="1">
        <w:r w:rsidRPr="00F70A7A">
          <w:rPr>
            <w:rStyle w:val="Hyperlink"/>
            <w:noProof/>
          </w:rPr>
          <w:t>Table 23</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2024 GOS population parameters by subgroup and response characteristics</w:t>
        </w:r>
        <w:r>
          <w:rPr>
            <w:noProof/>
            <w:webHidden/>
          </w:rPr>
          <w:tab/>
        </w:r>
        <w:r>
          <w:rPr>
            <w:noProof/>
            <w:webHidden/>
          </w:rPr>
          <w:fldChar w:fldCharType="begin"/>
        </w:r>
        <w:r>
          <w:rPr>
            <w:noProof/>
            <w:webHidden/>
          </w:rPr>
          <w:instrText xml:space="preserve"> PAGEREF _Toc191490625 \h </w:instrText>
        </w:r>
        <w:r>
          <w:rPr>
            <w:noProof/>
            <w:webHidden/>
          </w:rPr>
        </w:r>
        <w:r>
          <w:rPr>
            <w:noProof/>
            <w:webHidden/>
          </w:rPr>
          <w:fldChar w:fldCharType="separate"/>
        </w:r>
        <w:r w:rsidR="00193692">
          <w:rPr>
            <w:noProof/>
            <w:webHidden/>
          </w:rPr>
          <w:t>59</w:t>
        </w:r>
        <w:r>
          <w:rPr>
            <w:noProof/>
            <w:webHidden/>
          </w:rPr>
          <w:fldChar w:fldCharType="end"/>
        </w:r>
      </w:hyperlink>
    </w:p>
    <w:p w14:paraId="481B8A0B" w14:textId="15117D0D"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6" w:history="1">
        <w:r w:rsidRPr="00F70A7A">
          <w:rPr>
            <w:rStyle w:val="Hyperlink"/>
            <w:noProof/>
          </w:rPr>
          <w:t xml:space="preserve">Table 24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2024 GOS population parameters by study area and response characteristics</w:t>
        </w:r>
        <w:r>
          <w:rPr>
            <w:noProof/>
            <w:webHidden/>
          </w:rPr>
          <w:tab/>
        </w:r>
        <w:r>
          <w:rPr>
            <w:noProof/>
            <w:webHidden/>
          </w:rPr>
          <w:fldChar w:fldCharType="begin"/>
        </w:r>
        <w:r>
          <w:rPr>
            <w:noProof/>
            <w:webHidden/>
          </w:rPr>
          <w:instrText xml:space="preserve"> PAGEREF _Toc191490626 \h </w:instrText>
        </w:r>
        <w:r>
          <w:rPr>
            <w:noProof/>
            <w:webHidden/>
          </w:rPr>
        </w:r>
        <w:r>
          <w:rPr>
            <w:noProof/>
            <w:webHidden/>
          </w:rPr>
          <w:fldChar w:fldCharType="separate"/>
        </w:r>
        <w:r w:rsidR="00193692">
          <w:rPr>
            <w:noProof/>
            <w:webHidden/>
          </w:rPr>
          <w:t>61</w:t>
        </w:r>
        <w:r>
          <w:rPr>
            <w:noProof/>
            <w:webHidden/>
          </w:rPr>
          <w:fldChar w:fldCharType="end"/>
        </w:r>
      </w:hyperlink>
    </w:p>
    <w:p w14:paraId="638B9A1E" w14:textId="03701779"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7" w:history="1">
        <w:r w:rsidRPr="00F70A7A">
          <w:rPr>
            <w:rStyle w:val="Hyperlink"/>
            <w:noProof/>
          </w:rPr>
          <w:t xml:space="preserve">Table 25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Indicator definitions</w:t>
        </w:r>
        <w:r>
          <w:rPr>
            <w:noProof/>
            <w:webHidden/>
          </w:rPr>
          <w:tab/>
        </w:r>
        <w:r>
          <w:rPr>
            <w:noProof/>
            <w:webHidden/>
          </w:rPr>
          <w:fldChar w:fldCharType="begin"/>
        </w:r>
        <w:r>
          <w:rPr>
            <w:noProof/>
            <w:webHidden/>
          </w:rPr>
          <w:instrText xml:space="preserve"> PAGEREF _Toc191490627 \h </w:instrText>
        </w:r>
        <w:r>
          <w:rPr>
            <w:noProof/>
            <w:webHidden/>
          </w:rPr>
        </w:r>
        <w:r>
          <w:rPr>
            <w:noProof/>
            <w:webHidden/>
          </w:rPr>
          <w:fldChar w:fldCharType="separate"/>
        </w:r>
        <w:r w:rsidR="00193692">
          <w:rPr>
            <w:noProof/>
            <w:webHidden/>
          </w:rPr>
          <w:t>63</w:t>
        </w:r>
        <w:r>
          <w:rPr>
            <w:noProof/>
            <w:webHidden/>
          </w:rPr>
          <w:fldChar w:fldCharType="end"/>
        </w:r>
      </w:hyperlink>
    </w:p>
    <w:p w14:paraId="7DA44DBB" w14:textId="6E1EA79C"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8" w:history="1">
        <w:r w:rsidRPr="00F70A7A">
          <w:rPr>
            <w:rStyle w:val="Hyperlink"/>
            <w:noProof/>
          </w:rPr>
          <w:t xml:space="preserve">Table 26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Questionnaire item summary</w:t>
        </w:r>
        <w:r>
          <w:rPr>
            <w:noProof/>
            <w:webHidden/>
          </w:rPr>
          <w:tab/>
        </w:r>
        <w:r>
          <w:rPr>
            <w:noProof/>
            <w:webHidden/>
          </w:rPr>
          <w:fldChar w:fldCharType="begin"/>
        </w:r>
        <w:r>
          <w:rPr>
            <w:noProof/>
            <w:webHidden/>
          </w:rPr>
          <w:instrText xml:space="preserve"> PAGEREF _Toc191490628 \h </w:instrText>
        </w:r>
        <w:r>
          <w:rPr>
            <w:noProof/>
            <w:webHidden/>
          </w:rPr>
        </w:r>
        <w:r>
          <w:rPr>
            <w:noProof/>
            <w:webHidden/>
          </w:rPr>
          <w:fldChar w:fldCharType="separate"/>
        </w:r>
        <w:r w:rsidR="00193692">
          <w:rPr>
            <w:noProof/>
            <w:webHidden/>
          </w:rPr>
          <w:t>65</w:t>
        </w:r>
        <w:r>
          <w:rPr>
            <w:noProof/>
            <w:webHidden/>
          </w:rPr>
          <w:fldChar w:fldCharType="end"/>
        </w:r>
      </w:hyperlink>
    </w:p>
    <w:p w14:paraId="23470129" w14:textId="7981BEC3"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29" w:history="1">
        <w:r w:rsidRPr="00F70A7A">
          <w:rPr>
            <w:rStyle w:val="Hyperlink"/>
            <w:noProof/>
          </w:rPr>
          <w:t xml:space="preserve">Table 27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Description of PREQ scales</w:t>
        </w:r>
        <w:r>
          <w:rPr>
            <w:noProof/>
            <w:webHidden/>
          </w:rPr>
          <w:tab/>
        </w:r>
        <w:r>
          <w:rPr>
            <w:noProof/>
            <w:webHidden/>
          </w:rPr>
          <w:fldChar w:fldCharType="begin"/>
        </w:r>
        <w:r>
          <w:rPr>
            <w:noProof/>
            <w:webHidden/>
          </w:rPr>
          <w:instrText xml:space="preserve"> PAGEREF _Toc191490629 \h </w:instrText>
        </w:r>
        <w:r>
          <w:rPr>
            <w:noProof/>
            <w:webHidden/>
          </w:rPr>
        </w:r>
        <w:r>
          <w:rPr>
            <w:noProof/>
            <w:webHidden/>
          </w:rPr>
          <w:fldChar w:fldCharType="separate"/>
        </w:r>
        <w:r w:rsidR="00193692">
          <w:rPr>
            <w:noProof/>
            <w:webHidden/>
          </w:rPr>
          <w:t>81</w:t>
        </w:r>
        <w:r>
          <w:rPr>
            <w:noProof/>
            <w:webHidden/>
          </w:rPr>
          <w:fldChar w:fldCharType="end"/>
        </w:r>
      </w:hyperlink>
    </w:p>
    <w:p w14:paraId="76044FE4" w14:textId="21B1979A"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0" w:history="1">
        <w:r w:rsidRPr="00F70A7A">
          <w:rPr>
            <w:rStyle w:val="Hyperlink"/>
            <w:noProof/>
          </w:rPr>
          <w:t xml:space="preserve">Table 28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PREQ items and scales</w:t>
        </w:r>
        <w:r>
          <w:rPr>
            <w:noProof/>
            <w:webHidden/>
          </w:rPr>
          <w:tab/>
        </w:r>
        <w:r>
          <w:rPr>
            <w:noProof/>
            <w:webHidden/>
          </w:rPr>
          <w:fldChar w:fldCharType="begin"/>
        </w:r>
        <w:r>
          <w:rPr>
            <w:noProof/>
            <w:webHidden/>
          </w:rPr>
          <w:instrText xml:space="preserve"> PAGEREF _Toc191490630 \h </w:instrText>
        </w:r>
        <w:r>
          <w:rPr>
            <w:noProof/>
            <w:webHidden/>
          </w:rPr>
        </w:r>
        <w:r>
          <w:rPr>
            <w:noProof/>
            <w:webHidden/>
          </w:rPr>
          <w:fldChar w:fldCharType="separate"/>
        </w:r>
        <w:r w:rsidR="00193692">
          <w:rPr>
            <w:noProof/>
            <w:webHidden/>
          </w:rPr>
          <w:t>81</w:t>
        </w:r>
        <w:r>
          <w:rPr>
            <w:noProof/>
            <w:webHidden/>
          </w:rPr>
          <w:fldChar w:fldCharType="end"/>
        </w:r>
      </w:hyperlink>
    </w:p>
    <w:p w14:paraId="1E79E168" w14:textId="48770686"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1" w:history="1">
        <w:r w:rsidRPr="00F70A7A">
          <w:rPr>
            <w:rStyle w:val="Hyperlink"/>
            <w:noProof/>
          </w:rPr>
          <w:t xml:space="preserve">Table 29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Study area concordance</w:t>
        </w:r>
        <w:r>
          <w:rPr>
            <w:noProof/>
            <w:webHidden/>
          </w:rPr>
          <w:tab/>
        </w:r>
        <w:r>
          <w:rPr>
            <w:noProof/>
            <w:webHidden/>
          </w:rPr>
          <w:fldChar w:fldCharType="begin"/>
        </w:r>
        <w:r>
          <w:rPr>
            <w:noProof/>
            <w:webHidden/>
          </w:rPr>
          <w:instrText xml:space="preserve"> PAGEREF _Toc191490631 \h </w:instrText>
        </w:r>
        <w:r>
          <w:rPr>
            <w:noProof/>
            <w:webHidden/>
          </w:rPr>
        </w:r>
        <w:r>
          <w:rPr>
            <w:noProof/>
            <w:webHidden/>
          </w:rPr>
          <w:fldChar w:fldCharType="separate"/>
        </w:r>
        <w:r w:rsidR="00193692">
          <w:rPr>
            <w:noProof/>
            <w:webHidden/>
          </w:rPr>
          <w:t>88</w:t>
        </w:r>
        <w:r>
          <w:rPr>
            <w:noProof/>
            <w:webHidden/>
          </w:rPr>
          <w:fldChar w:fldCharType="end"/>
        </w:r>
      </w:hyperlink>
    </w:p>
    <w:p w14:paraId="44C904C2" w14:textId="16C35844"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2" w:history="1">
        <w:r w:rsidRPr="00F70A7A">
          <w:rPr>
            <w:rStyle w:val="Hyperlink"/>
            <w:noProof/>
          </w:rPr>
          <w:t xml:space="preserve">Table 30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and figures associated with labour force outcomes</w:t>
        </w:r>
        <w:r>
          <w:rPr>
            <w:noProof/>
            <w:webHidden/>
          </w:rPr>
          <w:tab/>
        </w:r>
        <w:r>
          <w:rPr>
            <w:noProof/>
            <w:webHidden/>
          </w:rPr>
          <w:fldChar w:fldCharType="begin"/>
        </w:r>
        <w:r>
          <w:rPr>
            <w:noProof/>
            <w:webHidden/>
          </w:rPr>
          <w:instrText xml:space="preserve"> PAGEREF _Toc191490632 \h </w:instrText>
        </w:r>
        <w:r>
          <w:rPr>
            <w:noProof/>
            <w:webHidden/>
          </w:rPr>
        </w:r>
        <w:r>
          <w:rPr>
            <w:noProof/>
            <w:webHidden/>
          </w:rPr>
          <w:fldChar w:fldCharType="separate"/>
        </w:r>
        <w:r w:rsidR="00193692">
          <w:rPr>
            <w:noProof/>
            <w:webHidden/>
          </w:rPr>
          <w:t>92</w:t>
        </w:r>
        <w:r>
          <w:rPr>
            <w:noProof/>
            <w:webHidden/>
          </w:rPr>
          <w:fldChar w:fldCharType="end"/>
        </w:r>
      </w:hyperlink>
    </w:p>
    <w:p w14:paraId="6EC8663B" w14:textId="04A97616"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3" w:history="1">
        <w:r w:rsidRPr="00F70A7A">
          <w:rPr>
            <w:rStyle w:val="Hyperlink"/>
            <w:noProof/>
          </w:rPr>
          <w:t xml:space="preserve">Table 31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median usual hours and median actual hours worked</w:t>
        </w:r>
        <w:r>
          <w:rPr>
            <w:noProof/>
            <w:webHidden/>
          </w:rPr>
          <w:tab/>
        </w:r>
        <w:r>
          <w:rPr>
            <w:noProof/>
            <w:webHidden/>
          </w:rPr>
          <w:fldChar w:fldCharType="begin"/>
        </w:r>
        <w:r>
          <w:rPr>
            <w:noProof/>
            <w:webHidden/>
          </w:rPr>
          <w:instrText xml:space="preserve"> PAGEREF _Toc191490633 \h </w:instrText>
        </w:r>
        <w:r>
          <w:rPr>
            <w:noProof/>
            <w:webHidden/>
          </w:rPr>
        </w:r>
        <w:r>
          <w:rPr>
            <w:noProof/>
            <w:webHidden/>
          </w:rPr>
          <w:fldChar w:fldCharType="separate"/>
        </w:r>
        <w:r w:rsidR="00193692">
          <w:rPr>
            <w:noProof/>
            <w:webHidden/>
          </w:rPr>
          <w:t>96</w:t>
        </w:r>
        <w:r>
          <w:rPr>
            <w:noProof/>
            <w:webHidden/>
          </w:rPr>
          <w:fldChar w:fldCharType="end"/>
        </w:r>
      </w:hyperlink>
    </w:p>
    <w:p w14:paraId="1906EAE2" w14:textId="787290E5"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4" w:history="1">
        <w:r w:rsidRPr="00F70A7A">
          <w:rPr>
            <w:rStyle w:val="Hyperlink"/>
            <w:noProof/>
          </w:rPr>
          <w:t xml:space="preserve">Table 32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the percentage of employed graduates away from work</w:t>
        </w:r>
        <w:r>
          <w:rPr>
            <w:noProof/>
            <w:webHidden/>
          </w:rPr>
          <w:tab/>
        </w:r>
        <w:r>
          <w:rPr>
            <w:noProof/>
            <w:webHidden/>
          </w:rPr>
          <w:fldChar w:fldCharType="begin"/>
        </w:r>
        <w:r>
          <w:rPr>
            <w:noProof/>
            <w:webHidden/>
          </w:rPr>
          <w:instrText xml:space="preserve"> PAGEREF _Toc191490634 \h </w:instrText>
        </w:r>
        <w:r>
          <w:rPr>
            <w:noProof/>
            <w:webHidden/>
          </w:rPr>
        </w:r>
        <w:r>
          <w:rPr>
            <w:noProof/>
            <w:webHidden/>
          </w:rPr>
          <w:fldChar w:fldCharType="separate"/>
        </w:r>
        <w:r w:rsidR="00193692">
          <w:rPr>
            <w:noProof/>
            <w:webHidden/>
          </w:rPr>
          <w:t>96</w:t>
        </w:r>
        <w:r>
          <w:rPr>
            <w:noProof/>
            <w:webHidden/>
          </w:rPr>
          <w:fldChar w:fldCharType="end"/>
        </w:r>
      </w:hyperlink>
    </w:p>
    <w:p w14:paraId="396DA6E9" w14:textId="0905E50F"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5" w:history="1">
        <w:r w:rsidRPr="00F70A7A">
          <w:rPr>
            <w:rStyle w:val="Hyperlink"/>
            <w:noProof/>
          </w:rPr>
          <w:t xml:space="preserve">Table 33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occupation types of employed graduates</w:t>
        </w:r>
        <w:r>
          <w:rPr>
            <w:noProof/>
            <w:webHidden/>
          </w:rPr>
          <w:tab/>
        </w:r>
        <w:r>
          <w:rPr>
            <w:noProof/>
            <w:webHidden/>
          </w:rPr>
          <w:fldChar w:fldCharType="begin"/>
        </w:r>
        <w:r>
          <w:rPr>
            <w:noProof/>
            <w:webHidden/>
          </w:rPr>
          <w:instrText xml:space="preserve"> PAGEREF _Toc191490635 \h </w:instrText>
        </w:r>
        <w:r>
          <w:rPr>
            <w:noProof/>
            <w:webHidden/>
          </w:rPr>
        </w:r>
        <w:r>
          <w:rPr>
            <w:noProof/>
            <w:webHidden/>
          </w:rPr>
          <w:fldChar w:fldCharType="separate"/>
        </w:r>
        <w:r w:rsidR="00193692">
          <w:rPr>
            <w:noProof/>
            <w:webHidden/>
          </w:rPr>
          <w:t>97</w:t>
        </w:r>
        <w:r>
          <w:rPr>
            <w:noProof/>
            <w:webHidden/>
          </w:rPr>
          <w:fldChar w:fldCharType="end"/>
        </w:r>
      </w:hyperlink>
    </w:p>
    <w:p w14:paraId="3EA90512" w14:textId="3A69FFD7"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6" w:history="1">
        <w:r w:rsidRPr="00F70A7A">
          <w:rPr>
            <w:rStyle w:val="Hyperlink"/>
            <w:noProof/>
          </w:rPr>
          <w:t xml:space="preserve">Table 34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the extent to which graduates considered their qualification important</w:t>
        </w:r>
        <w:r>
          <w:rPr>
            <w:noProof/>
            <w:webHidden/>
          </w:rPr>
          <w:tab/>
        </w:r>
        <w:r>
          <w:rPr>
            <w:noProof/>
            <w:webHidden/>
          </w:rPr>
          <w:fldChar w:fldCharType="begin"/>
        </w:r>
        <w:r>
          <w:rPr>
            <w:noProof/>
            <w:webHidden/>
          </w:rPr>
          <w:instrText xml:space="preserve"> PAGEREF _Toc191490636 \h </w:instrText>
        </w:r>
        <w:r>
          <w:rPr>
            <w:noProof/>
            <w:webHidden/>
          </w:rPr>
        </w:r>
        <w:r>
          <w:rPr>
            <w:noProof/>
            <w:webHidden/>
          </w:rPr>
          <w:fldChar w:fldCharType="separate"/>
        </w:r>
        <w:r w:rsidR="00193692">
          <w:rPr>
            <w:noProof/>
            <w:webHidden/>
          </w:rPr>
          <w:t>99</w:t>
        </w:r>
        <w:r>
          <w:rPr>
            <w:noProof/>
            <w:webHidden/>
          </w:rPr>
          <w:fldChar w:fldCharType="end"/>
        </w:r>
      </w:hyperlink>
    </w:p>
    <w:p w14:paraId="753467DD" w14:textId="3DDF3995"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7" w:history="1">
        <w:r w:rsidRPr="00F70A7A">
          <w:rPr>
            <w:rStyle w:val="Hyperlink"/>
            <w:noProof/>
          </w:rPr>
          <w:t xml:space="preserve">Table 35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the extent to which the qualification prepared graduates for their current job</w:t>
        </w:r>
        <w:r>
          <w:rPr>
            <w:noProof/>
            <w:webHidden/>
          </w:rPr>
          <w:tab/>
        </w:r>
        <w:r>
          <w:rPr>
            <w:noProof/>
            <w:webHidden/>
          </w:rPr>
          <w:fldChar w:fldCharType="begin"/>
        </w:r>
        <w:r>
          <w:rPr>
            <w:noProof/>
            <w:webHidden/>
          </w:rPr>
          <w:instrText xml:space="preserve"> PAGEREF _Toc191490637 \h </w:instrText>
        </w:r>
        <w:r>
          <w:rPr>
            <w:noProof/>
            <w:webHidden/>
          </w:rPr>
        </w:r>
        <w:r>
          <w:rPr>
            <w:noProof/>
            <w:webHidden/>
          </w:rPr>
          <w:fldChar w:fldCharType="separate"/>
        </w:r>
        <w:r w:rsidR="00193692">
          <w:rPr>
            <w:noProof/>
            <w:webHidden/>
          </w:rPr>
          <w:t>99</w:t>
        </w:r>
        <w:r>
          <w:rPr>
            <w:noProof/>
            <w:webHidden/>
          </w:rPr>
          <w:fldChar w:fldCharType="end"/>
        </w:r>
      </w:hyperlink>
    </w:p>
    <w:p w14:paraId="768191CD" w14:textId="00BEE656"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8" w:history="1">
        <w:r w:rsidRPr="00F70A7A">
          <w:rPr>
            <w:rStyle w:val="Hyperlink"/>
            <w:noProof/>
          </w:rPr>
          <w:t xml:space="preserve">Table 36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reasons for underutilisation of skills and education</w:t>
        </w:r>
        <w:r>
          <w:rPr>
            <w:noProof/>
            <w:webHidden/>
          </w:rPr>
          <w:tab/>
        </w:r>
        <w:r>
          <w:rPr>
            <w:noProof/>
            <w:webHidden/>
          </w:rPr>
          <w:fldChar w:fldCharType="begin"/>
        </w:r>
        <w:r>
          <w:rPr>
            <w:noProof/>
            <w:webHidden/>
          </w:rPr>
          <w:instrText xml:space="preserve"> PAGEREF _Toc191490638 \h </w:instrText>
        </w:r>
        <w:r>
          <w:rPr>
            <w:noProof/>
            <w:webHidden/>
          </w:rPr>
        </w:r>
        <w:r>
          <w:rPr>
            <w:noProof/>
            <w:webHidden/>
          </w:rPr>
          <w:fldChar w:fldCharType="separate"/>
        </w:r>
        <w:r w:rsidR="00193692">
          <w:rPr>
            <w:noProof/>
            <w:webHidden/>
          </w:rPr>
          <w:t>100</w:t>
        </w:r>
        <w:r>
          <w:rPr>
            <w:noProof/>
            <w:webHidden/>
          </w:rPr>
          <w:fldChar w:fldCharType="end"/>
        </w:r>
      </w:hyperlink>
    </w:p>
    <w:p w14:paraId="63C363BA" w14:textId="5C7886B9"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39" w:history="1">
        <w:r w:rsidRPr="00F70A7A">
          <w:rPr>
            <w:rStyle w:val="Hyperlink"/>
            <w:noProof/>
          </w:rPr>
          <w:t xml:space="preserve">Table 37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graduates undertaking further full-time study</w:t>
        </w:r>
        <w:r>
          <w:rPr>
            <w:noProof/>
            <w:webHidden/>
          </w:rPr>
          <w:tab/>
        </w:r>
        <w:r>
          <w:rPr>
            <w:noProof/>
            <w:webHidden/>
          </w:rPr>
          <w:fldChar w:fldCharType="begin"/>
        </w:r>
        <w:r>
          <w:rPr>
            <w:noProof/>
            <w:webHidden/>
          </w:rPr>
          <w:instrText xml:space="preserve"> PAGEREF _Toc191490639 \h </w:instrText>
        </w:r>
        <w:r>
          <w:rPr>
            <w:noProof/>
            <w:webHidden/>
          </w:rPr>
        </w:r>
        <w:r>
          <w:rPr>
            <w:noProof/>
            <w:webHidden/>
          </w:rPr>
          <w:fldChar w:fldCharType="separate"/>
        </w:r>
        <w:r w:rsidR="00193692">
          <w:rPr>
            <w:noProof/>
            <w:webHidden/>
          </w:rPr>
          <w:t>101</w:t>
        </w:r>
        <w:r>
          <w:rPr>
            <w:noProof/>
            <w:webHidden/>
          </w:rPr>
          <w:fldChar w:fldCharType="end"/>
        </w:r>
      </w:hyperlink>
    </w:p>
    <w:p w14:paraId="59D5B2F5" w14:textId="49D3A357"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40" w:history="1">
        <w:r w:rsidRPr="00F70A7A">
          <w:rPr>
            <w:rStyle w:val="Hyperlink"/>
            <w:noProof/>
          </w:rPr>
          <w:t xml:space="preserve">Table 38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graduate satisfaction</w:t>
        </w:r>
        <w:r>
          <w:rPr>
            <w:noProof/>
            <w:webHidden/>
          </w:rPr>
          <w:tab/>
        </w:r>
        <w:r>
          <w:rPr>
            <w:noProof/>
            <w:webHidden/>
          </w:rPr>
          <w:fldChar w:fldCharType="begin"/>
        </w:r>
        <w:r>
          <w:rPr>
            <w:noProof/>
            <w:webHidden/>
          </w:rPr>
          <w:instrText xml:space="preserve"> PAGEREF _Toc191490640 \h </w:instrText>
        </w:r>
        <w:r>
          <w:rPr>
            <w:noProof/>
            <w:webHidden/>
          </w:rPr>
        </w:r>
        <w:r>
          <w:rPr>
            <w:noProof/>
            <w:webHidden/>
          </w:rPr>
          <w:fldChar w:fldCharType="separate"/>
        </w:r>
        <w:r w:rsidR="00193692">
          <w:rPr>
            <w:noProof/>
            <w:webHidden/>
          </w:rPr>
          <w:t>102</w:t>
        </w:r>
        <w:r>
          <w:rPr>
            <w:noProof/>
            <w:webHidden/>
          </w:rPr>
          <w:fldChar w:fldCharType="end"/>
        </w:r>
      </w:hyperlink>
    </w:p>
    <w:p w14:paraId="763F396B" w14:textId="2696C62C"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41" w:history="1">
        <w:r w:rsidRPr="00F70A7A">
          <w:rPr>
            <w:rStyle w:val="Hyperlink"/>
            <w:noProof/>
          </w:rPr>
          <w:t xml:space="preserve">Table 39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key project elements and response rates by institution</w:t>
        </w:r>
        <w:r>
          <w:rPr>
            <w:noProof/>
            <w:webHidden/>
          </w:rPr>
          <w:tab/>
        </w:r>
        <w:r>
          <w:rPr>
            <w:noProof/>
            <w:webHidden/>
          </w:rPr>
          <w:fldChar w:fldCharType="begin"/>
        </w:r>
        <w:r>
          <w:rPr>
            <w:noProof/>
            <w:webHidden/>
          </w:rPr>
          <w:instrText xml:space="preserve"> PAGEREF _Toc191490641 \h </w:instrText>
        </w:r>
        <w:r>
          <w:rPr>
            <w:noProof/>
            <w:webHidden/>
          </w:rPr>
        </w:r>
        <w:r>
          <w:rPr>
            <w:noProof/>
            <w:webHidden/>
          </w:rPr>
          <w:fldChar w:fldCharType="separate"/>
        </w:r>
        <w:r w:rsidR="00193692">
          <w:rPr>
            <w:noProof/>
            <w:webHidden/>
          </w:rPr>
          <w:t>102</w:t>
        </w:r>
        <w:r>
          <w:rPr>
            <w:noProof/>
            <w:webHidden/>
          </w:rPr>
          <w:fldChar w:fldCharType="end"/>
        </w:r>
      </w:hyperlink>
    </w:p>
    <w:p w14:paraId="728AA498" w14:textId="4A4A99A6" w:rsidR="008537B8" w:rsidRDefault="008537B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191490642" w:history="1">
        <w:r w:rsidRPr="00F70A7A">
          <w:rPr>
            <w:rStyle w:val="Hyperlink"/>
            <w:noProof/>
          </w:rPr>
          <w:t xml:space="preserve">Table 40 </w:t>
        </w:r>
        <w:r>
          <w:rPr>
            <w:rFonts w:asciiTheme="minorHAnsi" w:eastAsiaTheme="minorEastAsia" w:hAnsiTheme="minorHAnsi"/>
            <w:noProof/>
            <w:color w:val="auto"/>
            <w:kern w:val="2"/>
            <w:sz w:val="24"/>
            <w:szCs w:val="24"/>
            <w:lang w:eastAsia="en-GB"/>
            <w14:ligatures w14:val="standardContextual"/>
          </w:rPr>
          <w:tab/>
        </w:r>
        <w:r w:rsidRPr="00F70A7A">
          <w:rPr>
            <w:rStyle w:val="Hyperlink"/>
            <w:noProof/>
          </w:rPr>
          <w:t>Tables associated with response characteristics and representativeness</w:t>
        </w:r>
        <w:r>
          <w:rPr>
            <w:noProof/>
            <w:webHidden/>
          </w:rPr>
          <w:tab/>
        </w:r>
        <w:r>
          <w:rPr>
            <w:noProof/>
            <w:webHidden/>
          </w:rPr>
          <w:fldChar w:fldCharType="begin"/>
        </w:r>
        <w:r>
          <w:rPr>
            <w:noProof/>
            <w:webHidden/>
          </w:rPr>
          <w:instrText xml:space="preserve"> PAGEREF _Toc191490642 \h </w:instrText>
        </w:r>
        <w:r>
          <w:rPr>
            <w:noProof/>
            <w:webHidden/>
          </w:rPr>
        </w:r>
        <w:r>
          <w:rPr>
            <w:noProof/>
            <w:webHidden/>
          </w:rPr>
          <w:fldChar w:fldCharType="separate"/>
        </w:r>
        <w:r w:rsidR="00193692">
          <w:rPr>
            <w:noProof/>
            <w:webHidden/>
          </w:rPr>
          <w:t>103</w:t>
        </w:r>
        <w:r>
          <w:rPr>
            <w:noProof/>
            <w:webHidden/>
          </w:rPr>
          <w:fldChar w:fldCharType="end"/>
        </w:r>
      </w:hyperlink>
    </w:p>
    <w:p w14:paraId="7CB650B6" w14:textId="2C9971D4" w:rsidR="00566AEE" w:rsidRPr="00E90823" w:rsidRDefault="00566AEE" w:rsidP="00566AEE">
      <w:pPr>
        <w:pStyle w:val="Body"/>
        <w:rPr>
          <w:highlight w:val="yellow"/>
        </w:rPr>
      </w:pPr>
      <w:r w:rsidRPr="00E90823">
        <w:rPr>
          <w:highlight w:val="yellow"/>
        </w:rPr>
        <w:fldChar w:fldCharType="end"/>
      </w:r>
    </w:p>
    <w:p w14:paraId="488140F6" w14:textId="77777777" w:rsidR="004A7FC2" w:rsidRDefault="006D6EAF">
      <w:pPr>
        <w:spacing w:before="120" w:after="120"/>
        <w:rPr>
          <w:highlight w:val="yellow"/>
        </w:rPr>
        <w:sectPr w:rsidR="004A7FC2" w:rsidSect="005111BA">
          <w:footerReference w:type="default" r:id="rId17"/>
          <w:pgSz w:w="11900" w:h="16840" w:code="9"/>
          <w:pgMar w:top="1134" w:right="1134" w:bottom="1134" w:left="1134" w:header="397" w:footer="170" w:gutter="0"/>
          <w:pgNumType w:fmt="lowerRoman"/>
          <w:cols w:space="708"/>
          <w:docGrid w:linePitch="360"/>
        </w:sectPr>
      </w:pPr>
      <w:r>
        <w:rPr>
          <w:highlight w:val="yellow"/>
        </w:rPr>
        <w:br w:type="page"/>
      </w:r>
    </w:p>
    <w:p w14:paraId="5C9270F9" w14:textId="5975085F" w:rsidR="00823BFA" w:rsidRPr="00920610" w:rsidRDefault="00823BFA" w:rsidP="001A08D6">
      <w:pPr>
        <w:pStyle w:val="Heading1"/>
        <w:numPr>
          <w:ilvl w:val="0"/>
          <w:numId w:val="1"/>
        </w:numPr>
        <w:rPr>
          <w:color w:val="0D0D0D" w:themeColor="text1" w:themeTint="F2"/>
        </w:rPr>
      </w:pPr>
      <w:bookmarkStart w:id="2" w:name="_Toc206422015"/>
      <w:bookmarkStart w:id="3" w:name="_Toc22810089"/>
      <w:bookmarkStart w:id="4" w:name="_Toc112745286"/>
      <w:r w:rsidRPr="00920610">
        <w:rPr>
          <w:color w:val="0D0D0D" w:themeColor="text1" w:themeTint="F2"/>
        </w:rPr>
        <w:lastRenderedPageBreak/>
        <w:t>About the GOS</w:t>
      </w:r>
      <w:bookmarkEnd w:id="2"/>
    </w:p>
    <w:p w14:paraId="7904E24F" w14:textId="4498C180" w:rsidR="00823BFA" w:rsidRPr="00823BFA" w:rsidRDefault="00823BFA" w:rsidP="00823BFA">
      <w:pPr>
        <w:pStyle w:val="Body"/>
      </w:pPr>
      <w:r w:rsidRPr="00823BFA">
        <w:t xml:space="preserve">Graduates are invited to take the </w:t>
      </w:r>
      <w:r w:rsidRPr="00823BFA">
        <w:rPr>
          <w:rFonts w:cs="Arial"/>
        </w:rPr>
        <w:t>Graduate Outcomes Survey (GOS)</w:t>
      </w:r>
      <w:r w:rsidRPr="00823BFA">
        <w:t xml:space="preserve"> </w:t>
      </w:r>
      <w:r w:rsidRPr="00823BFA" w:rsidDel="0054006A">
        <w:t xml:space="preserve">approximately </w:t>
      </w:r>
      <w:r w:rsidR="00764D26">
        <w:t>4</w:t>
      </w:r>
      <w:r w:rsidRPr="00823BFA">
        <w:t xml:space="preserve"> to </w:t>
      </w:r>
      <w:r w:rsidR="00764D26">
        <w:t>6</w:t>
      </w:r>
      <w:r w:rsidRPr="00823BFA">
        <w:t xml:space="preserve"> months after </w:t>
      </w:r>
      <w:r w:rsidRPr="00823BFA" w:rsidDel="00AA12B9">
        <w:t>complet</w:t>
      </w:r>
      <w:r w:rsidRPr="00823BFA" w:rsidDel="0054006A">
        <w:t>ion</w:t>
      </w:r>
      <w:r w:rsidR="00781CBF">
        <w:t xml:space="preserve"> of</w:t>
      </w:r>
      <w:r w:rsidRPr="00823BFA" w:rsidDel="0054006A">
        <w:t xml:space="preserve"> </w:t>
      </w:r>
      <w:r w:rsidRPr="00823BFA">
        <w:t xml:space="preserve">their </w:t>
      </w:r>
      <w:r w:rsidR="007B1066">
        <w:t>course</w:t>
      </w:r>
      <w:r w:rsidRPr="00823BFA">
        <w:t>.</w:t>
      </w:r>
      <w:r w:rsidRPr="00823BFA" w:rsidDel="00F94854">
        <w:t xml:space="preserve"> </w:t>
      </w:r>
      <w:r w:rsidRPr="00823BFA">
        <w:t>The GOS captures information about their employment (and/or further study), occupation and salary</w:t>
      </w:r>
      <w:r w:rsidR="00862B1E">
        <w:t>.</w:t>
      </w:r>
      <w:r w:rsidRPr="00823BFA">
        <w:t xml:space="preserve"> It also examines the extent to which graduates are using their skills and qualifications</w:t>
      </w:r>
      <w:r w:rsidR="00781402">
        <w:t xml:space="preserve"> and their preparedness for their current work or study</w:t>
      </w:r>
      <w:r w:rsidRPr="00823BFA">
        <w:t xml:space="preserve"> and asks them to rate their satisfaction with their </w:t>
      </w:r>
      <w:r w:rsidR="00862B1E">
        <w:t xml:space="preserve">completed </w:t>
      </w:r>
      <w:r w:rsidRPr="00823BFA">
        <w:t>course.</w:t>
      </w:r>
    </w:p>
    <w:p w14:paraId="4B6AF971" w14:textId="35E17F57" w:rsidR="00823BFA" w:rsidRPr="00823BFA" w:rsidRDefault="00823BFA" w:rsidP="00823BFA">
      <w:pPr>
        <w:pStyle w:val="Body"/>
      </w:pPr>
      <w:r w:rsidRPr="00823BFA">
        <w:t>The GOS has been administered and reported on annually since 2016. Surveys are conducted three times a year – in November, February and May – to account for different academic calendars.</w:t>
      </w:r>
    </w:p>
    <w:p w14:paraId="61F050EB" w14:textId="2E78D5B9" w:rsidR="00823BFA" w:rsidRPr="00823BFA" w:rsidRDefault="00823BFA" w:rsidP="00823BFA">
      <w:pPr>
        <w:pStyle w:val="Body"/>
      </w:pPr>
      <w:r w:rsidRPr="00823BFA">
        <w:t xml:space="preserve">GOS reports, including this 2024 GOS National Report, provide robust, rich information to improve higher education. As well as examining </w:t>
      </w:r>
      <w:r w:rsidRPr="00823BFA" w:rsidDel="00CB7322">
        <w:rPr>
          <w:rFonts w:cs="Arial"/>
          <w:lang w:val="en-GB"/>
        </w:rPr>
        <w:t xml:space="preserve">short-term </w:t>
      </w:r>
      <w:r w:rsidRPr="00823BFA">
        <w:t>labour market outcomes (rates of full-time employment, overall employment, labour force participation and median salaries), the</w:t>
      </w:r>
      <w:r w:rsidRPr="00823BFA" w:rsidDel="00CB7322">
        <w:t xml:space="preserve"> </w:t>
      </w:r>
      <w:r w:rsidRPr="00823BFA">
        <w:t xml:space="preserve">reports </w:t>
      </w:r>
      <w:r w:rsidR="000432FF">
        <w:t>explore</w:t>
      </w:r>
      <w:r w:rsidRPr="00823BFA">
        <w:t xml:space="preserve"> areas such as the gender pay gap, </w:t>
      </w:r>
      <w:r w:rsidRPr="00823BFA" w:rsidDel="00CB7322">
        <w:t xml:space="preserve">skills utilisation across graduate occupations, </w:t>
      </w:r>
      <w:r w:rsidRPr="00823BFA">
        <w:t xml:space="preserve">reasons for underemployment and how well qualifications </w:t>
      </w:r>
      <w:r w:rsidR="00FB1429">
        <w:t xml:space="preserve">have </w:t>
      </w:r>
      <w:r w:rsidRPr="00823BFA">
        <w:t xml:space="preserve">prepared graduates for their current jobs. </w:t>
      </w:r>
    </w:p>
    <w:p w14:paraId="5B5D44A6" w14:textId="3B73DAE1" w:rsidR="00823BFA" w:rsidRDefault="00823BFA" w:rsidP="00823BFA">
      <w:pPr>
        <w:pStyle w:val="Body"/>
      </w:pPr>
      <w:r w:rsidRPr="00823BFA">
        <w:t xml:space="preserve">Note that this report captures graduate labour market outcomes, use of skills, and information about further study for domestic graduates only. However, both domestic and international graduates are included in reporting on course experience and satisfaction. </w:t>
      </w:r>
    </w:p>
    <w:p w14:paraId="1732B90C" w14:textId="3A79C4FA" w:rsidR="003C013C" w:rsidRDefault="003C013C" w:rsidP="003C013C">
      <w:pPr>
        <w:pStyle w:val="Body"/>
      </w:pPr>
      <w:r w:rsidRPr="00474228">
        <w:t xml:space="preserve">The 2024 GOS was conducted as a national online survey among 130 higher education institutions, including all 42 Table A and </w:t>
      </w:r>
      <w:r w:rsidR="00F70AAD">
        <w:t xml:space="preserve">Table </w:t>
      </w:r>
      <w:r w:rsidRPr="00474228">
        <w:t xml:space="preserve">B universities and 88 </w:t>
      </w:r>
      <w:r w:rsidR="00972F19">
        <w:t>n</w:t>
      </w:r>
      <w:r w:rsidRPr="00474228">
        <w:t>on-</w:t>
      </w:r>
      <w:r w:rsidR="00972F19">
        <w:t>u</w:t>
      </w:r>
      <w:r w:rsidRPr="00474228">
        <w:t xml:space="preserve">niversity </w:t>
      </w:r>
      <w:r w:rsidR="00972F19">
        <w:t>h</w:t>
      </w:r>
      <w:r w:rsidRPr="00474228">
        <w:t xml:space="preserve">igher </w:t>
      </w:r>
      <w:r w:rsidR="00972F19">
        <w:t>e</w:t>
      </w:r>
      <w:r w:rsidRPr="00474228">
        <w:t xml:space="preserve">ducation </w:t>
      </w:r>
      <w:r w:rsidR="00972F19">
        <w:t>i</w:t>
      </w:r>
      <w:r w:rsidRPr="00474228">
        <w:t>nstitutions (NUHEIs). A total of 117,794 valid survey responses were collected across all study levels, representing a response rate of 38.5 per cent, which is a slight decrease from the 38.7 per cent achieved in 2023.</w:t>
      </w:r>
      <w:r w:rsidRPr="00823BFA">
        <w:t xml:space="preserve"> </w:t>
      </w:r>
    </w:p>
    <w:p w14:paraId="5A2C2E74" w14:textId="39601B9D" w:rsidR="00D90FD8" w:rsidRPr="00823BFA" w:rsidRDefault="00D90FD8" w:rsidP="003C013C">
      <w:pPr>
        <w:pStyle w:val="Body"/>
        <w:rPr>
          <w:rFonts w:asciiTheme="minorHAnsi" w:hAnsiTheme="minorHAnsi" w:cstheme="minorBidi"/>
        </w:rPr>
      </w:pPr>
      <w:r w:rsidRPr="004D256D">
        <w:rPr>
          <w:b/>
          <w:bCs/>
          <w:noProof/>
        </w:rPr>
        <mc:AlternateContent>
          <mc:Choice Requires="wps">
            <w:drawing>
              <wp:inline distT="0" distB="0" distL="0" distR="0" wp14:anchorId="3710345F" wp14:editId="0071BB34">
                <wp:extent cx="3952875" cy="1404620"/>
                <wp:effectExtent l="0" t="0" r="9525" b="16510"/>
                <wp:docPr id="1205240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4620"/>
                        </a:xfrm>
                        <a:prstGeom prst="rect">
                          <a:avLst/>
                        </a:prstGeom>
                        <a:solidFill>
                          <a:srgbClr val="FFFFFF"/>
                        </a:solidFill>
                        <a:ln w="12700">
                          <a:solidFill>
                            <a:schemeClr val="tx1"/>
                          </a:solidFill>
                          <a:miter lim="800000"/>
                          <a:headEnd/>
                          <a:tailEnd/>
                        </a:ln>
                      </wps:spPr>
                      <wps:txbx>
                        <w:txbxContent>
                          <w:p w14:paraId="6BFEF38D" w14:textId="77777777" w:rsidR="00D90FD8" w:rsidRPr="00920610" w:rsidRDefault="00D90FD8" w:rsidP="00D90FD8">
                            <w:pPr>
                              <w:rPr>
                                <w:b/>
                                <w:bCs/>
                                <w:color w:val="0D0D0D" w:themeColor="text1" w:themeTint="F2"/>
                              </w:rPr>
                            </w:pPr>
                            <w:r w:rsidRPr="00920610">
                              <w:rPr>
                                <w:b/>
                                <w:bCs/>
                                <w:color w:val="0D0D0D" w:themeColor="text1" w:themeTint="F2"/>
                              </w:rPr>
                              <w:t>2024 participation</w:t>
                            </w:r>
                          </w:p>
                          <w:p w14:paraId="2ED25924" w14:textId="77777777" w:rsidR="00D90FD8" w:rsidRPr="00920610" w:rsidRDefault="00D90FD8" w:rsidP="00D90FD8">
                            <w:pPr>
                              <w:rPr>
                                <w:color w:val="0D0D0D" w:themeColor="text1" w:themeTint="F2"/>
                              </w:rPr>
                            </w:pPr>
                            <w:r w:rsidRPr="00920610">
                              <w:rPr>
                                <w:color w:val="0D0D0D" w:themeColor="text1" w:themeTint="F2"/>
                              </w:rPr>
                              <w:t>130 institutions</w:t>
                            </w:r>
                          </w:p>
                          <w:p w14:paraId="56B289BA" w14:textId="77777777" w:rsidR="00D90FD8" w:rsidRPr="00920610" w:rsidRDefault="00D90FD8" w:rsidP="00D90FD8">
                            <w:pPr>
                              <w:rPr>
                                <w:color w:val="0D0D0D" w:themeColor="text1" w:themeTint="F2"/>
                              </w:rPr>
                            </w:pPr>
                            <w:r w:rsidRPr="00920610">
                              <w:rPr>
                                <w:color w:val="0D0D0D" w:themeColor="text1" w:themeTint="F2"/>
                              </w:rPr>
                              <w:t>335,153 invitations sent</w:t>
                            </w:r>
                          </w:p>
                          <w:p w14:paraId="1A5A81A2" w14:textId="77777777" w:rsidR="00D90FD8" w:rsidRPr="00920610" w:rsidRDefault="00D90FD8" w:rsidP="00D90FD8">
                            <w:pPr>
                              <w:rPr>
                                <w:color w:val="0D0D0D" w:themeColor="text1" w:themeTint="F2"/>
                              </w:rPr>
                            </w:pPr>
                            <w:r w:rsidRPr="00920610">
                              <w:rPr>
                                <w:color w:val="0D0D0D" w:themeColor="text1" w:themeTint="F2"/>
                              </w:rPr>
                              <w:t>117,794 completed surveys</w:t>
                            </w:r>
                          </w:p>
                          <w:p w14:paraId="1D2BEE42" w14:textId="77777777" w:rsidR="00D90FD8" w:rsidRPr="00920610" w:rsidRDefault="00D90FD8" w:rsidP="00D90FD8">
                            <w:pPr>
                              <w:rPr>
                                <w:color w:val="0D0D0D" w:themeColor="text1" w:themeTint="F2"/>
                              </w:rPr>
                            </w:pPr>
                            <w:r w:rsidRPr="00920610">
                              <w:rPr>
                                <w:color w:val="0D0D0D" w:themeColor="text1" w:themeTint="F2"/>
                              </w:rPr>
                              <w:t>38.5% response rate</w:t>
                            </w:r>
                          </w:p>
                        </w:txbxContent>
                      </wps:txbx>
                      <wps:bodyPr rot="0" vert="horz" wrap="square" lIns="91440" tIns="45720" rIns="91440" bIns="45720" anchor="t" anchorCtr="0">
                        <a:spAutoFit/>
                      </wps:bodyPr>
                    </wps:wsp>
                  </a:graphicData>
                </a:graphic>
              </wp:inline>
            </w:drawing>
          </mc:Choice>
          <mc:Fallback>
            <w:pict>
              <v:shapetype w14:anchorId="3710345F" id="_x0000_t202" coordsize="21600,21600" o:spt="202" path="m,l,21600r21600,l21600,xe">
                <v:stroke joinstyle="miter"/>
                <v:path gradientshapeok="t" o:connecttype="rect"/>
              </v:shapetype>
              <v:shape id="Text Box 2" o:spid="_x0000_s1026" type="#_x0000_t202" style="width:31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" strokecolor="black [3213]" strokeweight="1pt">
                <v:textbox style="mso-fit-shape-to-text:t">
                  <w:txbxContent>
                    <w:p w14:paraId="6BFEF38D" w14:textId="77777777" w:rsidR="00D90FD8" w:rsidRPr="00920610" w:rsidRDefault="00D90FD8" w:rsidP="00D90FD8">
                      <w:pPr>
                        <w:rPr>
                          <w:b/>
                          <w:bCs/>
                          <w:color w:val="0D0D0D" w:themeColor="text1" w:themeTint="F2"/>
                        </w:rPr>
                      </w:pPr>
                      <w:r w:rsidRPr="00920610">
                        <w:rPr>
                          <w:b/>
                          <w:bCs/>
                          <w:color w:val="0D0D0D" w:themeColor="text1" w:themeTint="F2"/>
                        </w:rPr>
                        <w:t>2024 participation</w:t>
                      </w:r>
                    </w:p>
                    <w:p w14:paraId="2ED25924" w14:textId="77777777" w:rsidR="00D90FD8" w:rsidRPr="00920610" w:rsidRDefault="00D90FD8" w:rsidP="00D90FD8">
                      <w:pPr>
                        <w:rPr>
                          <w:color w:val="0D0D0D" w:themeColor="text1" w:themeTint="F2"/>
                        </w:rPr>
                      </w:pPr>
                      <w:r w:rsidRPr="00920610">
                        <w:rPr>
                          <w:color w:val="0D0D0D" w:themeColor="text1" w:themeTint="F2"/>
                        </w:rPr>
                        <w:t>130 institutions</w:t>
                      </w:r>
                    </w:p>
                    <w:p w14:paraId="56B289BA" w14:textId="77777777" w:rsidR="00D90FD8" w:rsidRPr="00920610" w:rsidRDefault="00D90FD8" w:rsidP="00D90FD8">
                      <w:pPr>
                        <w:rPr>
                          <w:color w:val="0D0D0D" w:themeColor="text1" w:themeTint="F2"/>
                        </w:rPr>
                      </w:pPr>
                      <w:r w:rsidRPr="00920610">
                        <w:rPr>
                          <w:color w:val="0D0D0D" w:themeColor="text1" w:themeTint="F2"/>
                        </w:rPr>
                        <w:t>335,153 invitations sent</w:t>
                      </w:r>
                    </w:p>
                    <w:p w14:paraId="1A5A81A2" w14:textId="77777777" w:rsidR="00D90FD8" w:rsidRPr="00920610" w:rsidRDefault="00D90FD8" w:rsidP="00D90FD8">
                      <w:pPr>
                        <w:rPr>
                          <w:color w:val="0D0D0D" w:themeColor="text1" w:themeTint="F2"/>
                        </w:rPr>
                      </w:pPr>
                      <w:r w:rsidRPr="00920610">
                        <w:rPr>
                          <w:color w:val="0D0D0D" w:themeColor="text1" w:themeTint="F2"/>
                        </w:rPr>
                        <w:t>117,794 completed surveys</w:t>
                      </w:r>
                    </w:p>
                    <w:p w14:paraId="1D2BEE42" w14:textId="77777777" w:rsidR="00D90FD8" w:rsidRPr="00920610" w:rsidRDefault="00D90FD8" w:rsidP="00D90FD8">
                      <w:pPr>
                        <w:rPr>
                          <w:color w:val="0D0D0D" w:themeColor="text1" w:themeTint="F2"/>
                        </w:rPr>
                      </w:pPr>
                      <w:r w:rsidRPr="00920610">
                        <w:rPr>
                          <w:color w:val="0D0D0D" w:themeColor="text1" w:themeTint="F2"/>
                        </w:rPr>
                        <w:t>38.5% response rate</w:t>
                      </w:r>
                    </w:p>
                  </w:txbxContent>
                </v:textbox>
                <w10:anchorlock/>
              </v:shape>
            </w:pict>
          </mc:Fallback>
        </mc:AlternateContent>
      </w:r>
    </w:p>
    <w:p w14:paraId="19FFC724" w14:textId="77777777" w:rsidR="00284632" w:rsidRPr="00920610" w:rsidRDefault="00284632" w:rsidP="00284632">
      <w:pPr>
        <w:pStyle w:val="Heading2"/>
        <w:numPr>
          <w:ilvl w:val="0"/>
          <w:numId w:val="0"/>
        </w:numPr>
        <w:ind w:left="851" w:hanging="851"/>
        <w:rPr>
          <w:color w:val="0D0D0D" w:themeColor="text1" w:themeTint="F2"/>
        </w:rPr>
      </w:pPr>
      <w:bookmarkStart w:id="5" w:name="_Toc206422016"/>
      <w:r w:rsidRPr="00920610">
        <w:rPr>
          <w:color w:val="0D0D0D" w:themeColor="text1" w:themeTint="F2"/>
        </w:rPr>
        <w:t>Series history</w:t>
      </w:r>
      <w:bookmarkEnd w:id="5"/>
    </w:p>
    <w:p w14:paraId="048760A3" w14:textId="77777777" w:rsidR="00284632" w:rsidRPr="00920610" w:rsidRDefault="00284632" w:rsidP="00284632">
      <w:pPr>
        <w:pStyle w:val="Body"/>
        <w:rPr>
          <w:color w:val="0D0D0D" w:themeColor="text1" w:themeTint="F2"/>
        </w:rPr>
      </w:pPr>
      <w:r w:rsidRPr="00920610">
        <w:rPr>
          <w:color w:val="0D0D0D" w:themeColor="text1" w:themeTint="F2"/>
        </w:rPr>
        <w:t xml:space="preserve">The GOS replaced the Australian Graduate Survey (AGS) in 2016. The AGS comprised the Graduate Destinations Survey (GDS), in place since the 1970s, and the Course Experience Questionnaire (CEQ) and Postgraduate Research Experience Questionnaire (PREQ), in place since the 1990s. </w:t>
      </w:r>
    </w:p>
    <w:p w14:paraId="5892F54D" w14:textId="4C8AC329" w:rsidR="00284632" w:rsidRPr="00920610" w:rsidRDefault="00284632" w:rsidP="00284632">
      <w:pPr>
        <w:pStyle w:val="Body"/>
        <w:rPr>
          <w:color w:val="0D0D0D" w:themeColor="text1" w:themeTint="F2"/>
        </w:rPr>
      </w:pPr>
      <w:r w:rsidRPr="00920610">
        <w:rPr>
          <w:color w:val="0D0D0D" w:themeColor="text1" w:themeTint="F2"/>
        </w:rPr>
        <w:t xml:space="preserve">Note that the introduction of the GOS in 2016 was a break in time series from the previous AGS. More information can be found in the </w:t>
      </w:r>
      <w:hyperlink r:id="rId18">
        <w:r w:rsidRPr="00920610">
          <w:rPr>
            <w:rStyle w:val="Hyperlink"/>
            <w:color w:val="0D0D0D" w:themeColor="text1" w:themeTint="F2"/>
          </w:rPr>
          <w:t>2016 GOS Methodological Report</w:t>
        </w:r>
      </w:hyperlink>
      <w:r w:rsidRPr="00920610">
        <w:rPr>
          <w:color w:val="0D0D0D" w:themeColor="text1" w:themeTint="F2"/>
        </w:rPr>
        <w:t xml:space="preserve">. </w:t>
      </w:r>
    </w:p>
    <w:p w14:paraId="041323F2" w14:textId="7A5007F5" w:rsidR="00FF5DD7" w:rsidRPr="00920610" w:rsidRDefault="005629CB" w:rsidP="00330D5F">
      <w:pPr>
        <w:pStyle w:val="Heading2"/>
        <w:numPr>
          <w:ilvl w:val="0"/>
          <w:numId w:val="0"/>
        </w:numPr>
        <w:ind w:left="851" w:hanging="851"/>
        <w:rPr>
          <w:color w:val="0D0D0D" w:themeColor="text1" w:themeTint="F2"/>
        </w:rPr>
      </w:pPr>
      <w:bookmarkStart w:id="6" w:name="_Toc206422017"/>
      <w:r w:rsidRPr="00920610">
        <w:rPr>
          <w:color w:val="0D0D0D" w:themeColor="text1" w:themeTint="F2"/>
        </w:rPr>
        <w:t>M</w:t>
      </w:r>
      <w:r w:rsidR="00FF5DD7" w:rsidRPr="00920610">
        <w:rPr>
          <w:color w:val="0D0D0D" w:themeColor="text1" w:themeTint="F2"/>
        </w:rPr>
        <w:t>ore detail</w:t>
      </w:r>
      <w:bookmarkEnd w:id="6"/>
    </w:p>
    <w:p w14:paraId="7145B7AC" w14:textId="285C6700" w:rsidR="00FD7987" w:rsidRPr="00823BFA" w:rsidRDefault="00FD7987" w:rsidP="00FD7987">
      <w:pPr>
        <w:pStyle w:val="Body"/>
      </w:pPr>
      <w:r w:rsidRPr="00823BFA">
        <w:t xml:space="preserve">The GOS collects more detailed labour force breakdowns for themes beyond the scope of this report, including about graduates working in their own businesses, unpaid work, and unemployment levels. </w:t>
      </w:r>
    </w:p>
    <w:p w14:paraId="754C2F93" w14:textId="69499517" w:rsidR="00823BFA" w:rsidRPr="00823BFA" w:rsidRDefault="00823BFA" w:rsidP="00823BFA">
      <w:pPr>
        <w:pStyle w:val="Body"/>
      </w:pPr>
      <w:r w:rsidRPr="00823BFA" w:rsidDel="00EB16F6">
        <w:t>T</w:t>
      </w:r>
      <w:r w:rsidRPr="00823BFA">
        <w:t xml:space="preserve">his report is supported by a </w:t>
      </w:r>
      <w:hyperlink r:id="rId19" w:history="1">
        <w:r w:rsidRPr="00823BFA">
          <w:rPr>
            <w:rStyle w:val="Hyperlink"/>
          </w:rPr>
          <w:t>Power BI workbook</w:t>
        </w:r>
      </w:hyperlink>
      <w:r w:rsidRPr="00823BFA">
        <w:rPr>
          <w:rStyle w:val="Hyperlink"/>
        </w:rPr>
        <w:t>,</w:t>
      </w:r>
      <w:r w:rsidRPr="00823BFA">
        <w:t xml:space="preserve"> which allows readers to further explore the data. Static </w:t>
      </w:r>
      <w:hyperlink r:id="rId20">
        <w:r w:rsidRPr="275250C2">
          <w:rPr>
            <w:rStyle w:val="Hyperlink"/>
          </w:rPr>
          <w:t>Excel tables</w:t>
        </w:r>
      </w:hyperlink>
      <w:r w:rsidRPr="00823BFA">
        <w:t xml:space="preserve"> also provide additional data and detail that may be of interest. </w:t>
      </w:r>
    </w:p>
    <w:p w14:paraId="110CCDD6" w14:textId="0598726B" w:rsidR="00823BFA" w:rsidRPr="00823BFA" w:rsidRDefault="00823BFA" w:rsidP="00823BFA">
      <w:pPr>
        <w:pStyle w:val="Body"/>
      </w:pPr>
      <w:r w:rsidRPr="00823BFA">
        <w:t xml:space="preserve">Results from the GOS for international graduates are published in an International Report on the </w:t>
      </w:r>
      <w:hyperlink r:id="rId21" w:history="1">
        <w:r w:rsidRPr="00823BFA">
          <w:rPr>
            <w:rStyle w:val="Hyperlink"/>
          </w:rPr>
          <w:t>QILT website</w:t>
        </w:r>
      </w:hyperlink>
      <w:r w:rsidRPr="00823BFA">
        <w:t xml:space="preserve">. Although international graduates have always been included, labour market results for international graduates have only been published annually since 2021. </w:t>
      </w:r>
    </w:p>
    <w:p w14:paraId="334148C9" w14:textId="338B690A" w:rsidR="00823BFA" w:rsidRPr="00823BFA" w:rsidRDefault="00823BFA" w:rsidP="00823BFA">
      <w:pPr>
        <w:pStyle w:val="Body"/>
      </w:pPr>
      <w:r w:rsidRPr="00823BFA">
        <w:t xml:space="preserve">Visit </w:t>
      </w:r>
      <w:hyperlink r:id="rId22" w:history="1">
        <w:r w:rsidRPr="00823BFA">
          <w:rPr>
            <w:rStyle w:val="Hyperlink"/>
          </w:rPr>
          <w:t>qilt.edu.au/surveys/graduate-outcomes-survey-(gos)</w:t>
        </w:r>
      </w:hyperlink>
      <w:r w:rsidRPr="00823BFA">
        <w:t xml:space="preserve"> </w:t>
      </w:r>
      <w:r w:rsidR="00002DFA">
        <w:t>to access these resources.</w:t>
      </w:r>
    </w:p>
    <w:p w14:paraId="12F669BD" w14:textId="714CE682" w:rsidR="00566AEE" w:rsidRPr="00920610" w:rsidRDefault="00566AEE" w:rsidP="001A08D6">
      <w:pPr>
        <w:pStyle w:val="Heading1"/>
        <w:numPr>
          <w:ilvl w:val="0"/>
          <w:numId w:val="1"/>
        </w:numPr>
        <w:rPr>
          <w:color w:val="0D0D0D" w:themeColor="text1" w:themeTint="F2"/>
        </w:rPr>
      </w:pPr>
      <w:bookmarkStart w:id="7" w:name="_Toc206422018"/>
      <w:r w:rsidRPr="00920610">
        <w:rPr>
          <w:color w:val="0D0D0D" w:themeColor="text1" w:themeTint="F2"/>
        </w:rPr>
        <w:lastRenderedPageBreak/>
        <w:t>Domestic labour market outcomes</w:t>
      </w:r>
      <w:bookmarkEnd w:id="3"/>
      <w:bookmarkEnd w:id="4"/>
      <w:bookmarkEnd w:id="7"/>
    </w:p>
    <w:p w14:paraId="600CB8B9" w14:textId="78E08376" w:rsidR="001B18BA" w:rsidRPr="001B18BA" w:rsidRDefault="001B18BA" w:rsidP="001B18BA">
      <w:pPr>
        <w:pStyle w:val="Body"/>
      </w:pPr>
      <w:r w:rsidRPr="001B18BA">
        <w:t xml:space="preserve">The definitions of graduate employment outcomes used by the GOS are informed by </w:t>
      </w:r>
      <w:r>
        <w:t>the Australian Bureau of Statistics (ABS) Labour Statistics: Concepts, Sources and Methods</w:t>
      </w:r>
      <w:r w:rsidR="008C6CEA">
        <w:t>.</w:t>
      </w:r>
      <w:r w:rsidRPr="00841FDA">
        <w:rPr>
          <w:vertAlign w:val="superscript"/>
        </w:rPr>
        <w:footnoteReference w:id="2"/>
      </w:r>
      <w:r w:rsidRPr="001B18BA">
        <w:t xml:space="preserve"> This means graduates are considered employed if they work at least one hour in the survey reference week, or usually work at least one hour per week. Graduates are considered to be employed full-time if they actually work 35 hours per week or more (or usually work that many hours), </w:t>
      </w:r>
      <w:r w:rsidR="001829DD">
        <w:t>across</w:t>
      </w:r>
      <w:r w:rsidRPr="001B18BA">
        <w:t xml:space="preserve"> all their current jobs combined. </w:t>
      </w:r>
    </w:p>
    <w:p w14:paraId="68BC2ABB" w14:textId="6D705EF3" w:rsidR="00F43BE7" w:rsidRPr="00341D1F" w:rsidRDefault="00F43BE7" w:rsidP="00F43BE7">
      <w:pPr>
        <w:pStyle w:val="Body"/>
      </w:pPr>
      <w:r w:rsidRPr="00341D1F">
        <w:t>Trends in graduate employment</w:t>
      </w:r>
      <w:r w:rsidR="003276B6">
        <w:t>,</w:t>
      </w:r>
      <w:r w:rsidRPr="00341D1F">
        <w:t xml:space="preserve"> as measured by the GOS in each collection period</w:t>
      </w:r>
      <w:r w:rsidR="003276B6">
        <w:t>,</w:t>
      </w:r>
      <w:r w:rsidRPr="00341D1F">
        <w:t xml:space="preserve"> appear to be consistent with the ABS </w:t>
      </w:r>
      <w:r w:rsidR="00135133">
        <w:t>Labour Force Survey (</w:t>
      </w:r>
      <w:r w:rsidRPr="00341D1F">
        <w:t>LFS</w:t>
      </w:r>
      <w:r w:rsidR="00135133">
        <w:t>)</w:t>
      </w:r>
      <w:r w:rsidRPr="00341D1F">
        <w:t xml:space="preserve">. </w:t>
      </w:r>
      <w:r w:rsidR="00997D8B" w:rsidRPr="00997D8B">
        <w:rPr>
          <w:b/>
          <w:bCs/>
        </w:rPr>
        <w:fldChar w:fldCharType="begin"/>
      </w:r>
      <w:r w:rsidR="00997D8B" w:rsidRPr="00997D8B">
        <w:rPr>
          <w:b/>
          <w:bCs/>
        </w:rPr>
        <w:instrText xml:space="preserve"> REF _Ref181885564 \h </w:instrText>
      </w:r>
      <w:r w:rsidR="00997D8B">
        <w:rPr>
          <w:b/>
          <w:bCs/>
        </w:rPr>
        <w:instrText xml:space="preserve"> \* MERGEFORMAT </w:instrText>
      </w:r>
      <w:r w:rsidR="00997D8B" w:rsidRPr="00997D8B">
        <w:rPr>
          <w:b/>
          <w:bCs/>
        </w:rPr>
      </w:r>
      <w:r w:rsidR="00997D8B" w:rsidRPr="00997D8B">
        <w:rPr>
          <w:b/>
          <w:bCs/>
        </w:rPr>
        <w:fldChar w:fldCharType="separate"/>
      </w:r>
      <w:r w:rsidR="00953367" w:rsidRPr="00953367">
        <w:rPr>
          <w:b/>
          <w:bCs/>
        </w:rPr>
        <w:t xml:space="preserve">Figure </w:t>
      </w:r>
      <w:r w:rsidR="00953367" w:rsidRPr="00953367">
        <w:rPr>
          <w:b/>
          <w:bCs/>
          <w:noProof/>
        </w:rPr>
        <w:t>1</w:t>
      </w:r>
      <w:r w:rsidR="00997D8B" w:rsidRPr="00997D8B">
        <w:rPr>
          <w:b/>
          <w:bCs/>
        </w:rPr>
        <w:fldChar w:fldCharType="end"/>
      </w:r>
      <w:r w:rsidR="00997D8B">
        <w:t xml:space="preserve"> </w:t>
      </w:r>
      <w:r w:rsidRPr="00341D1F">
        <w:t>shows the employment rate of persons aged 20</w:t>
      </w:r>
      <w:r w:rsidR="008A409E">
        <w:t>-</w:t>
      </w:r>
      <w:r w:rsidRPr="00341D1F">
        <w:t xml:space="preserve">24 years with a </w:t>
      </w:r>
      <w:r w:rsidR="007C2953">
        <w:t>b</w:t>
      </w:r>
      <w:r w:rsidR="007C2953" w:rsidRPr="00341D1F">
        <w:t xml:space="preserve">achelor </w:t>
      </w:r>
      <w:r w:rsidRPr="00341D1F">
        <w:t>level qualification from the ABS LFS, compared to the employment rate of domestic undergraduates aged 20</w:t>
      </w:r>
      <w:r w:rsidR="000B134B">
        <w:t>-</w:t>
      </w:r>
      <w:r w:rsidRPr="00341D1F">
        <w:t xml:space="preserve">24 years that completed their course within </w:t>
      </w:r>
      <w:r w:rsidR="004A6CA7">
        <w:t>4</w:t>
      </w:r>
      <w:r w:rsidR="004A6CA7" w:rsidRPr="00341D1F">
        <w:t xml:space="preserve"> </w:t>
      </w:r>
      <w:r w:rsidRPr="00341D1F">
        <w:t xml:space="preserve">to </w:t>
      </w:r>
      <w:r w:rsidR="004A6CA7">
        <w:t>6</w:t>
      </w:r>
      <w:r w:rsidRPr="00341D1F">
        <w:t xml:space="preserve"> months of being surveyed through the GOS. The movement in these two series over time is broadly consistent, with both series showing relatively lower overall employment rates in February (traditionally a lower month for this cohort).</w:t>
      </w:r>
    </w:p>
    <w:p w14:paraId="15C025E6" w14:textId="4BF8CF41" w:rsidR="00F43BE7" w:rsidRPr="00341D1F" w:rsidRDefault="00F43BE7" w:rsidP="00F43BE7">
      <w:pPr>
        <w:pStyle w:val="Body"/>
      </w:pPr>
      <w:r w:rsidRPr="00341D1F">
        <w:t>The difference in level between the two series is related to the different scope of each survey</w:t>
      </w:r>
      <w:r w:rsidR="0022332A">
        <w:t>.</w:t>
      </w:r>
      <w:r w:rsidRPr="00341D1F">
        <w:rPr>
          <w:rStyle w:val="FootnoteReference"/>
        </w:rPr>
        <w:footnoteReference w:id="3"/>
      </w:r>
      <w:r w:rsidRPr="00341D1F">
        <w:rPr>
          <w:vertAlign w:val="superscript"/>
        </w:rPr>
        <w:t>,</w:t>
      </w:r>
      <w:r w:rsidRPr="00341D1F">
        <w:rPr>
          <w:rStyle w:val="FootnoteReference"/>
        </w:rPr>
        <w:footnoteReference w:id="4"/>
      </w:r>
      <w:r w:rsidRPr="00341D1F">
        <w:t xml:space="preserve"> The GOS has a tighter scope compared to the ABS LFS, focusing only on graduates that have recently completed their course requirements. The impact of the difference in scope can be demonstrated through the results for the same cohort from the ABS Participation, Job Search, and Mobility (PJSM) survey, conducted </w:t>
      </w:r>
      <w:r w:rsidR="00804810">
        <w:t>each</w:t>
      </w:r>
      <w:r w:rsidR="00FB3B68">
        <w:t xml:space="preserve"> February </w:t>
      </w:r>
      <w:r w:rsidRPr="00341D1F">
        <w:t xml:space="preserve">as a supplementary survey to the monthly ABS LFS. The ABS PJSM </w:t>
      </w:r>
      <w:r w:rsidR="00C030DB">
        <w:t xml:space="preserve">survey </w:t>
      </w:r>
      <w:r w:rsidRPr="00341D1F">
        <w:t>also has a different scope to the ABS LFS</w:t>
      </w:r>
      <w:r w:rsidRPr="00341D1F">
        <w:rPr>
          <w:rStyle w:val="FootnoteReference"/>
        </w:rPr>
        <w:footnoteReference w:id="5"/>
      </w:r>
      <w:r w:rsidRPr="00341D1F">
        <w:t xml:space="preserve">, and generates lower employment rates for persons aged 20-24 years with a </w:t>
      </w:r>
      <w:r w:rsidR="000733F4">
        <w:t>b</w:t>
      </w:r>
      <w:r w:rsidRPr="00341D1F">
        <w:t>achelor level qualification relative to the ABS LFS, but similar to the GOS.</w:t>
      </w:r>
    </w:p>
    <w:p w14:paraId="077A937E" w14:textId="6FDC1BB5" w:rsidR="00F43BE7" w:rsidRPr="00341D1F" w:rsidRDefault="00F43BE7" w:rsidP="00F43BE7">
      <w:pPr>
        <w:pStyle w:val="Body"/>
      </w:pPr>
      <w:r w:rsidRPr="00341D1F">
        <w:t xml:space="preserve">This consistency speaks to the efficacy of the GOS instrument in providing a national benchmark for recent graduate employment. A further comparison of undergraduate full-time and overall employment is provided in </w:t>
      </w:r>
      <w:r w:rsidR="00317897" w:rsidRPr="00317897">
        <w:rPr>
          <w:b/>
          <w:bCs/>
        </w:rPr>
        <w:fldChar w:fldCharType="begin"/>
      </w:r>
      <w:r w:rsidR="00317897" w:rsidRPr="00317897">
        <w:rPr>
          <w:b/>
          <w:bCs/>
        </w:rPr>
        <w:instrText xml:space="preserve"> REF _Ref188360566 \h  \* MERGEFORMAT </w:instrText>
      </w:r>
      <w:r w:rsidR="00317897" w:rsidRPr="00317897">
        <w:rPr>
          <w:b/>
          <w:bCs/>
        </w:rPr>
      </w:r>
      <w:r w:rsidR="00317897" w:rsidRPr="00317897">
        <w:rPr>
          <w:b/>
          <w:bCs/>
        </w:rPr>
        <w:fldChar w:fldCharType="separate"/>
      </w:r>
      <w:r w:rsidR="00953367" w:rsidRPr="00953367">
        <w:rPr>
          <w:b/>
          <w:bCs/>
        </w:rPr>
        <w:t xml:space="preserve">Table </w:t>
      </w:r>
      <w:r w:rsidR="00953367" w:rsidRPr="00953367">
        <w:rPr>
          <w:b/>
          <w:bCs/>
          <w:noProof/>
        </w:rPr>
        <w:t>1</w:t>
      </w:r>
      <w:r w:rsidR="00317897" w:rsidRPr="00317897">
        <w:rPr>
          <w:b/>
          <w:bCs/>
        </w:rPr>
        <w:fldChar w:fldCharType="end"/>
      </w:r>
      <w:r w:rsidR="00317897">
        <w:rPr>
          <w:b/>
          <w:bCs/>
        </w:rPr>
        <w:t>.</w:t>
      </w:r>
    </w:p>
    <w:p w14:paraId="09D54DCB" w14:textId="77777777" w:rsidR="00997D8B" w:rsidRDefault="00997D8B" w:rsidP="00216040">
      <w:pPr>
        <w:pStyle w:val="Caption"/>
        <w:rPr>
          <w:b/>
          <w:bCs w:val="0"/>
        </w:rPr>
        <w:sectPr w:rsidR="00997D8B" w:rsidSect="00522D77">
          <w:pgSz w:w="11900" w:h="16840"/>
          <w:pgMar w:top="1134" w:right="1134" w:bottom="1134" w:left="1134" w:header="397" w:footer="170" w:gutter="0"/>
          <w:pgNumType w:start="1"/>
          <w:cols w:space="708"/>
          <w:docGrid w:linePitch="360"/>
        </w:sectPr>
      </w:pPr>
      <w:bookmarkStart w:id="8" w:name="_Toc172908466"/>
    </w:p>
    <w:p w14:paraId="351C1C53" w14:textId="54C0CD7D" w:rsidR="00216040" w:rsidRPr="00193692" w:rsidRDefault="00216040" w:rsidP="00216040">
      <w:pPr>
        <w:pStyle w:val="Caption"/>
        <w:rPr>
          <w:b/>
          <w:bCs w:val="0"/>
          <w:color w:val="0D0D0D" w:themeColor="text1" w:themeTint="F2"/>
        </w:rPr>
      </w:pPr>
      <w:bookmarkStart w:id="9" w:name="_Ref181885564"/>
      <w:bookmarkStart w:id="10" w:name="_Toc191490579"/>
      <w:r w:rsidRPr="00193692">
        <w:rPr>
          <w:b/>
          <w:bCs w:val="0"/>
          <w:color w:val="0D0D0D" w:themeColor="text1" w:themeTint="F2"/>
        </w:rPr>
        <w:lastRenderedPageBreak/>
        <w:t xml:space="preserve">Figure </w:t>
      </w:r>
      <w:r w:rsidR="00953367" w:rsidRPr="00193692">
        <w:rPr>
          <w:b/>
          <w:bCs w:val="0"/>
          <w:color w:val="0D0D0D" w:themeColor="text1" w:themeTint="F2"/>
        </w:rPr>
        <w:fldChar w:fldCharType="begin"/>
      </w:r>
      <w:r w:rsidR="00953367" w:rsidRPr="00193692">
        <w:rPr>
          <w:b/>
          <w:bCs w:val="0"/>
          <w:color w:val="0D0D0D" w:themeColor="text1" w:themeTint="F2"/>
        </w:rPr>
        <w:instrText xml:space="preserve"> SEQ Figure \* ARABIC </w:instrText>
      </w:r>
      <w:r w:rsidR="00953367" w:rsidRPr="00193692">
        <w:rPr>
          <w:b/>
          <w:bCs w:val="0"/>
          <w:color w:val="0D0D0D" w:themeColor="text1" w:themeTint="F2"/>
        </w:rPr>
        <w:fldChar w:fldCharType="separate"/>
      </w:r>
      <w:r w:rsidR="00953367" w:rsidRPr="00193692">
        <w:rPr>
          <w:b/>
          <w:bCs w:val="0"/>
          <w:noProof/>
          <w:color w:val="0D0D0D" w:themeColor="text1" w:themeTint="F2"/>
        </w:rPr>
        <w:t>1</w:t>
      </w:r>
      <w:r w:rsidR="00953367" w:rsidRPr="00193692">
        <w:rPr>
          <w:b/>
          <w:bCs w:val="0"/>
          <w:noProof/>
          <w:color w:val="0D0D0D" w:themeColor="text1" w:themeTint="F2"/>
        </w:rPr>
        <w:fldChar w:fldCharType="end"/>
      </w:r>
      <w:bookmarkEnd w:id="9"/>
      <w:r w:rsidRPr="00193692">
        <w:rPr>
          <w:b/>
          <w:bCs w:val="0"/>
          <w:color w:val="0D0D0D" w:themeColor="text1" w:themeTint="F2"/>
        </w:rPr>
        <w:t xml:space="preserve"> </w:t>
      </w:r>
      <w:r w:rsidRPr="00193692">
        <w:rPr>
          <w:b/>
          <w:bCs w:val="0"/>
          <w:color w:val="0D0D0D" w:themeColor="text1" w:themeTint="F2"/>
        </w:rPr>
        <w:tab/>
        <w:t xml:space="preserve">Comparison of employment outcomes of persons aged 20-24 years from the GOS, the ABS LFS* and </w:t>
      </w:r>
      <w:r w:rsidR="00997D8B" w:rsidRPr="00193692">
        <w:rPr>
          <w:b/>
          <w:bCs w:val="0"/>
          <w:color w:val="0D0D0D" w:themeColor="text1" w:themeTint="F2"/>
        </w:rPr>
        <w:t xml:space="preserve">the </w:t>
      </w:r>
      <w:r w:rsidRPr="00193692">
        <w:rPr>
          <w:b/>
          <w:bCs w:val="0"/>
          <w:color w:val="0D0D0D" w:themeColor="text1" w:themeTint="F2"/>
        </w:rPr>
        <w:t>ABS PJSM** by GOS collection period, 2021</w:t>
      </w:r>
      <w:r w:rsidR="00E45D05" w:rsidRPr="00193692">
        <w:rPr>
          <w:b/>
          <w:bCs w:val="0"/>
          <w:color w:val="0D0D0D" w:themeColor="text1" w:themeTint="F2"/>
        </w:rPr>
        <w:t>–</w:t>
      </w:r>
      <w:r w:rsidRPr="00193692">
        <w:rPr>
          <w:b/>
          <w:bCs w:val="0"/>
          <w:color w:val="0D0D0D" w:themeColor="text1" w:themeTint="F2"/>
        </w:rPr>
        <w:t>24</w:t>
      </w:r>
      <w:bookmarkEnd w:id="8"/>
      <w:bookmarkEnd w:id="10"/>
    </w:p>
    <w:p w14:paraId="1B298D9B" w14:textId="0B9CFF07" w:rsidR="00901153" w:rsidRDefault="00524B35" w:rsidP="00901153">
      <w:pPr>
        <w:pStyle w:val="Body"/>
        <w:rPr>
          <w:noProof/>
        </w:rPr>
      </w:pPr>
      <w:r>
        <w:rPr>
          <w:noProof/>
        </w:rPr>
        <w:drawing>
          <wp:inline distT="0" distB="0" distL="0" distR="0" wp14:anchorId="587B4737" wp14:editId="47EDB400">
            <wp:extent cx="9253220" cy="3667125"/>
            <wp:effectExtent l="0" t="0" r="5080" b="3175"/>
            <wp:docPr id="1568887361" name="Chart 1">
              <a:extLst xmlns:a="http://schemas.openxmlformats.org/drawingml/2006/main">
                <a:ext uri="{FF2B5EF4-FFF2-40B4-BE49-F238E27FC236}">
                  <a16:creationId xmlns:a16="http://schemas.microsoft.com/office/drawing/2014/main" id="{E0C4403A-45A5-4C83-AAA3-EA35B826070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658B5E" w14:textId="573E74BB" w:rsidR="00524A57" w:rsidRPr="00193692" w:rsidRDefault="00524A57" w:rsidP="00524A57">
      <w:pPr>
        <w:pStyle w:val="Note"/>
        <w:rPr>
          <w:sz w:val="18"/>
          <w:szCs w:val="16"/>
        </w:rPr>
      </w:pPr>
      <w:r w:rsidRPr="00193692">
        <w:rPr>
          <w:sz w:val="18"/>
          <w:szCs w:val="16"/>
        </w:rPr>
        <w:t xml:space="preserve">* ABS LFS </w:t>
      </w:r>
      <w:r w:rsidR="00C030DB" w:rsidRPr="00193692">
        <w:rPr>
          <w:sz w:val="18"/>
          <w:szCs w:val="16"/>
        </w:rPr>
        <w:t xml:space="preserve">data </w:t>
      </w:r>
      <w:r w:rsidRPr="00193692">
        <w:rPr>
          <w:sz w:val="18"/>
          <w:szCs w:val="16"/>
        </w:rPr>
        <w:t xml:space="preserve">sourced from ABS Labour Force, Australia, Detailed, LQ1. </w:t>
      </w:r>
    </w:p>
    <w:p w14:paraId="09A06D45" w14:textId="46DA0A2B" w:rsidR="00524A57" w:rsidRPr="00193692" w:rsidRDefault="00524A57" w:rsidP="00524A57">
      <w:pPr>
        <w:pStyle w:val="Note"/>
        <w:rPr>
          <w:sz w:val="18"/>
          <w:szCs w:val="16"/>
        </w:rPr>
      </w:pPr>
      <w:r w:rsidRPr="00193692">
        <w:rPr>
          <w:sz w:val="18"/>
          <w:szCs w:val="16"/>
        </w:rPr>
        <w:t xml:space="preserve">** ABS PJSM </w:t>
      </w:r>
      <w:r w:rsidR="00C030DB" w:rsidRPr="00193692">
        <w:rPr>
          <w:sz w:val="18"/>
          <w:szCs w:val="16"/>
        </w:rPr>
        <w:t xml:space="preserve">data </w:t>
      </w:r>
      <w:r w:rsidRPr="00193692">
        <w:rPr>
          <w:sz w:val="18"/>
          <w:szCs w:val="16"/>
        </w:rPr>
        <w:t>sourced from ABS, PJSM, 2015-2024, TableBuilder.</w:t>
      </w:r>
      <w:r w:rsidR="00B674AB" w:rsidRPr="00193692">
        <w:rPr>
          <w:sz w:val="18"/>
          <w:szCs w:val="16"/>
        </w:rPr>
        <w:t xml:space="preserve"> Data collected annually in February only.</w:t>
      </w:r>
    </w:p>
    <w:p w14:paraId="6D699AB2" w14:textId="77777777" w:rsidR="00524A57" w:rsidRPr="00341D1F" w:rsidRDefault="00524A57" w:rsidP="00524A57">
      <w:pPr>
        <w:pStyle w:val="Note"/>
      </w:pPr>
    </w:p>
    <w:p w14:paraId="40A84F7D" w14:textId="252BE306" w:rsidR="00FC733F" w:rsidRPr="00955608" w:rsidRDefault="00FC733F" w:rsidP="00FC733F">
      <w:pPr>
        <w:pStyle w:val="Caption"/>
        <w:rPr>
          <w:b/>
          <w:bCs w:val="0"/>
          <w:color w:val="0D0D0D" w:themeColor="text1" w:themeTint="F2"/>
        </w:rPr>
      </w:pPr>
      <w:bookmarkStart w:id="11" w:name="_Ref188360566"/>
      <w:bookmarkStart w:id="12" w:name="_Toc172908481"/>
      <w:bookmarkStart w:id="13" w:name="_Toc191490603"/>
      <w:r w:rsidRPr="00955608">
        <w:rPr>
          <w:b/>
          <w:bCs w:val="0"/>
          <w:color w:val="0D0D0D" w:themeColor="text1" w:themeTint="F2"/>
        </w:rPr>
        <w:t xml:space="preserve">Table </w:t>
      </w:r>
      <w:r w:rsidR="00953367" w:rsidRPr="00955608">
        <w:rPr>
          <w:b/>
          <w:bCs w:val="0"/>
          <w:color w:val="0D0D0D" w:themeColor="text1" w:themeTint="F2"/>
        </w:rPr>
        <w:fldChar w:fldCharType="begin"/>
      </w:r>
      <w:r w:rsidR="00953367" w:rsidRPr="00955608">
        <w:rPr>
          <w:b/>
          <w:bCs w:val="0"/>
          <w:color w:val="0D0D0D" w:themeColor="text1" w:themeTint="F2"/>
        </w:rPr>
        <w:instrText xml:space="preserve"> SEQ Table \* ARABIC </w:instrText>
      </w:r>
      <w:r w:rsidR="00953367" w:rsidRPr="00955608">
        <w:rPr>
          <w:b/>
          <w:bCs w:val="0"/>
          <w:color w:val="0D0D0D" w:themeColor="text1" w:themeTint="F2"/>
        </w:rPr>
        <w:fldChar w:fldCharType="separate"/>
      </w:r>
      <w:r w:rsidR="00953367" w:rsidRPr="00955608">
        <w:rPr>
          <w:b/>
          <w:bCs w:val="0"/>
          <w:noProof/>
          <w:color w:val="0D0D0D" w:themeColor="text1" w:themeTint="F2"/>
        </w:rPr>
        <w:t>1</w:t>
      </w:r>
      <w:r w:rsidR="00953367" w:rsidRPr="00955608">
        <w:rPr>
          <w:b/>
          <w:bCs w:val="0"/>
          <w:noProof/>
          <w:color w:val="0D0D0D" w:themeColor="text1" w:themeTint="F2"/>
        </w:rPr>
        <w:fldChar w:fldCharType="end"/>
      </w:r>
      <w:bookmarkEnd w:id="11"/>
      <w:r w:rsidRPr="00955608">
        <w:rPr>
          <w:b/>
          <w:bCs w:val="0"/>
          <w:color w:val="0D0D0D" w:themeColor="text1" w:themeTint="F2"/>
        </w:rPr>
        <w:tab/>
        <w:t>Domestic undergraduate employment rates by collection period, 2021</w:t>
      </w:r>
      <w:r w:rsidR="00E45D05" w:rsidRPr="00955608">
        <w:rPr>
          <w:b/>
          <w:bCs w:val="0"/>
          <w:color w:val="0D0D0D" w:themeColor="text1" w:themeTint="F2"/>
        </w:rPr>
        <w:t>–</w:t>
      </w:r>
      <w:r w:rsidRPr="00955608">
        <w:rPr>
          <w:b/>
          <w:bCs w:val="0"/>
          <w:color w:val="0D0D0D" w:themeColor="text1" w:themeTint="F2"/>
        </w:rPr>
        <w:t>24 (%)</w:t>
      </w:r>
      <w:bookmarkEnd w:id="12"/>
      <w:bookmarkEnd w:id="13"/>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833"/>
        <w:gridCol w:w="833"/>
        <w:gridCol w:w="833"/>
        <w:gridCol w:w="833"/>
        <w:gridCol w:w="833"/>
        <w:gridCol w:w="833"/>
        <w:gridCol w:w="833"/>
        <w:gridCol w:w="833"/>
        <w:gridCol w:w="833"/>
        <w:gridCol w:w="833"/>
        <w:gridCol w:w="833"/>
        <w:gridCol w:w="833"/>
        <w:gridCol w:w="832"/>
        <w:gridCol w:w="832"/>
        <w:gridCol w:w="832"/>
        <w:gridCol w:w="832"/>
      </w:tblGrid>
      <w:tr w:rsidR="00DF3135" w:rsidRPr="00E90823" w14:paraId="383F1BD7" w14:textId="77777777" w:rsidTr="00955608">
        <w:trPr>
          <w:trHeight w:val="300"/>
          <w:tblHeader/>
        </w:trPr>
        <w:tc>
          <w:tcPr>
            <w:tcW w:w="565" w:type="pct"/>
            <w:tcBorders>
              <w:left w:val="single" w:sz="4" w:space="0" w:color="auto"/>
              <w:bottom w:val="single" w:sz="4" w:space="0" w:color="auto"/>
              <w:right w:val="single" w:sz="4" w:space="0" w:color="auto"/>
            </w:tcBorders>
            <w:noWrap/>
            <w:vAlign w:val="bottom"/>
            <w:hideMark/>
          </w:tcPr>
          <w:p w14:paraId="1250142D" w14:textId="2B60C6D0" w:rsidR="00566AEE" w:rsidRPr="00031B1F" w:rsidRDefault="00284483" w:rsidP="00955608">
            <w:pPr>
              <w:spacing w:after="60"/>
              <w:rPr>
                <w:rFonts w:eastAsia="Times New Roman"/>
                <w:b/>
                <w:bCs/>
                <w:color w:val="000000"/>
                <w:sz w:val="18"/>
                <w:lang w:eastAsia="en-AU"/>
              </w:rPr>
            </w:pPr>
            <w:bookmarkStart w:id="14" w:name="_Toc22810090"/>
            <w:r>
              <w:rPr>
                <w:rFonts w:eastAsia="Times New Roman"/>
                <w:b/>
                <w:bCs/>
                <w:color w:val="000000"/>
                <w:sz w:val="18"/>
                <w:lang w:eastAsia="en-AU"/>
              </w:rPr>
              <w:t>Reporting year + c</w:t>
            </w:r>
            <w:r w:rsidR="00566AEE" w:rsidRPr="00031B1F">
              <w:rPr>
                <w:rFonts w:eastAsia="Times New Roman"/>
                <w:b/>
                <w:bCs/>
                <w:color w:val="000000"/>
                <w:sz w:val="18"/>
                <w:lang w:eastAsia="en-AU"/>
              </w:rPr>
              <w:t>ollection period</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2522CBB4" w14:textId="03FF2A3B" w:rsidR="00566AEE" w:rsidRPr="00031B1F" w:rsidRDefault="00284483" w:rsidP="00955608">
            <w:pPr>
              <w:spacing w:after="60"/>
              <w:jc w:val="center"/>
              <w:rPr>
                <w:rStyle w:val="TabletextBOLD"/>
              </w:rPr>
            </w:pPr>
            <w:r w:rsidRPr="00031B1F">
              <w:rPr>
                <w:rStyle w:val="TabletextBOLD"/>
              </w:rPr>
              <w:t>2021 GOS</w:t>
            </w:r>
            <w:r>
              <w:rPr>
                <w:rStyle w:val="TabletextBOLD"/>
              </w:rPr>
              <w:t xml:space="preserve">: </w:t>
            </w:r>
            <w:r w:rsidR="00566AEE" w:rsidRPr="00BC1F51">
              <w:rPr>
                <w:rStyle w:val="TabletextBOLD"/>
              </w:rPr>
              <w:t>Nov</w:t>
            </w:r>
            <w:r w:rsidR="00566AEE">
              <w:rPr>
                <w:rStyle w:val="TabletextBOLD"/>
              </w:rPr>
              <w:t xml:space="preserve"> ‘20</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42ED8B90" w14:textId="54F948A6" w:rsidR="00566AEE" w:rsidRPr="00031B1F" w:rsidRDefault="00284483" w:rsidP="00955608">
            <w:pPr>
              <w:spacing w:after="60"/>
              <w:jc w:val="center"/>
              <w:rPr>
                <w:rStyle w:val="TabletextBOLD"/>
              </w:rPr>
            </w:pPr>
            <w:r w:rsidRPr="00031B1F">
              <w:rPr>
                <w:rStyle w:val="TabletextBOLD"/>
              </w:rPr>
              <w:t>2021 GOS</w:t>
            </w:r>
            <w:r>
              <w:rPr>
                <w:rStyle w:val="TabletextBOLD"/>
              </w:rPr>
              <w:t xml:space="preserve">: </w:t>
            </w:r>
            <w:r w:rsidR="00566AEE" w:rsidRPr="00BC1F51">
              <w:rPr>
                <w:rStyle w:val="TabletextBOLD"/>
              </w:rPr>
              <w:t>Feb</w:t>
            </w:r>
            <w:r w:rsidR="00566AEE">
              <w:rPr>
                <w:rStyle w:val="TabletextBOLD"/>
              </w:rPr>
              <w:t xml:space="preserve"> ‘21</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2E0FDE9E" w14:textId="7DD1B415" w:rsidR="00566AEE" w:rsidRPr="00031B1F" w:rsidRDefault="00DF3135" w:rsidP="00955608">
            <w:pPr>
              <w:spacing w:after="60"/>
              <w:jc w:val="center"/>
              <w:rPr>
                <w:rStyle w:val="TabletextBOLD"/>
              </w:rPr>
            </w:pPr>
            <w:r w:rsidRPr="00031B1F">
              <w:rPr>
                <w:rStyle w:val="TabletextBOLD"/>
              </w:rPr>
              <w:t>2021 GOS</w:t>
            </w:r>
            <w:r>
              <w:rPr>
                <w:rStyle w:val="TabletextBOLD"/>
              </w:rPr>
              <w:t xml:space="preserve">: </w:t>
            </w:r>
            <w:r w:rsidR="00566AEE" w:rsidRPr="00BC1F51">
              <w:rPr>
                <w:rStyle w:val="TabletextBOLD"/>
              </w:rPr>
              <w:t>May</w:t>
            </w:r>
            <w:r w:rsidR="00566AEE">
              <w:rPr>
                <w:rStyle w:val="TabletextBOLD"/>
              </w:rPr>
              <w:t xml:space="preserve"> ‘21</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31DC1BEE" w14:textId="70F69092" w:rsidR="00566AEE" w:rsidRPr="00031B1F" w:rsidRDefault="00DF3135" w:rsidP="00955608">
            <w:pPr>
              <w:spacing w:after="60"/>
              <w:jc w:val="center"/>
              <w:rPr>
                <w:rStyle w:val="TabletextBOLD"/>
              </w:rPr>
            </w:pPr>
            <w:r w:rsidRPr="00031B1F">
              <w:rPr>
                <w:rStyle w:val="TabletextBOLD"/>
              </w:rPr>
              <w:t>2021 GOS</w:t>
            </w:r>
            <w:r>
              <w:rPr>
                <w:rStyle w:val="TabletextBOLD"/>
              </w:rPr>
              <w:t xml:space="preserve">: </w:t>
            </w:r>
            <w:r w:rsidR="00566AEE" w:rsidRPr="00BC1F51">
              <w:rPr>
                <w:rStyle w:val="TabletextBOLD"/>
              </w:rPr>
              <w:t>Total</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64284CB4" w14:textId="61300504" w:rsidR="00566AEE" w:rsidRPr="00031B1F" w:rsidRDefault="00DF3135" w:rsidP="00955608">
            <w:pPr>
              <w:spacing w:after="60"/>
              <w:jc w:val="center"/>
              <w:rPr>
                <w:rStyle w:val="TabletextBOLD"/>
              </w:rPr>
            </w:pPr>
            <w:r w:rsidRPr="00031B1F">
              <w:rPr>
                <w:rStyle w:val="TabletextBOLD"/>
              </w:rPr>
              <w:t>2022 GOS</w:t>
            </w:r>
            <w:r>
              <w:rPr>
                <w:rStyle w:val="TabletextBOLD"/>
              </w:rPr>
              <w:t xml:space="preserve">: </w:t>
            </w:r>
            <w:r w:rsidR="00566AEE" w:rsidRPr="00BC1F51">
              <w:rPr>
                <w:rStyle w:val="TabletextBOLD"/>
              </w:rPr>
              <w:t>Nov</w:t>
            </w:r>
            <w:r w:rsidR="00566AEE">
              <w:rPr>
                <w:rStyle w:val="TabletextBOLD"/>
              </w:rPr>
              <w:t xml:space="preserve"> ‘21</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79138E06" w14:textId="6FDF3638" w:rsidR="00566AEE" w:rsidRPr="00031B1F" w:rsidRDefault="00DF3135" w:rsidP="00955608">
            <w:pPr>
              <w:spacing w:after="60"/>
              <w:jc w:val="center"/>
              <w:rPr>
                <w:rStyle w:val="TabletextBOLD"/>
              </w:rPr>
            </w:pPr>
            <w:r w:rsidRPr="00031B1F">
              <w:rPr>
                <w:rStyle w:val="TabletextBOLD"/>
              </w:rPr>
              <w:t>2022 GOS</w:t>
            </w:r>
            <w:r>
              <w:rPr>
                <w:rStyle w:val="TabletextBOLD"/>
              </w:rPr>
              <w:t xml:space="preserve">: </w:t>
            </w:r>
            <w:r w:rsidR="00566AEE" w:rsidRPr="00BC1F51">
              <w:rPr>
                <w:rStyle w:val="TabletextBOLD"/>
              </w:rPr>
              <w:t>Feb</w:t>
            </w:r>
            <w:r w:rsidR="00566AEE">
              <w:rPr>
                <w:rStyle w:val="TabletextBOLD"/>
              </w:rPr>
              <w:t xml:space="preserve"> ‘22</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7E3C66F3" w14:textId="6FEF8F2F" w:rsidR="00566AEE" w:rsidRPr="00031B1F" w:rsidRDefault="00DF3135" w:rsidP="00955608">
            <w:pPr>
              <w:spacing w:after="60"/>
              <w:jc w:val="center"/>
              <w:rPr>
                <w:rStyle w:val="TabletextBOLD"/>
              </w:rPr>
            </w:pPr>
            <w:r w:rsidRPr="00031B1F">
              <w:rPr>
                <w:rStyle w:val="TabletextBOLD"/>
              </w:rPr>
              <w:t>2022 GOS</w:t>
            </w:r>
            <w:r>
              <w:rPr>
                <w:rStyle w:val="TabletextBOLD"/>
              </w:rPr>
              <w:t xml:space="preserve">: </w:t>
            </w:r>
            <w:r w:rsidR="00566AEE" w:rsidRPr="00BC1F51">
              <w:rPr>
                <w:rStyle w:val="TabletextBOLD"/>
              </w:rPr>
              <w:t>May</w:t>
            </w:r>
            <w:r w:rsidR="00566AEE">
              <w:rPr>
                <w:rStyle w:val="TabletextBOLD"/>
              </w:rPr>
              <w:t xml:space="preserve"> ‘22</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6E467255" w14:textId="5BC87A3F" w:rsidR="00566AEE" w:rsidRPr="00031B1F" w:rsidRDefault="00DF3135" w:rsidP="00955608">
            <w:pPr>
              <w:spacing w:after="60"/>
              <w:jc w:val="center"/>
              <w:rPr>
                <w:rStyle w:val="TabletextBOLD"/>
              </w:rPr>
            </w:pPr>
            <w:r w:rsidRPr="00031B1F">
              <w:rPr>
                <w:rStyle w:val="TabletextBOLD"/>
              </w:rPr>
              <w:t>2022 GOS</w:t>
            </w:r>
            <w:r>
              <w:rPr>
                <w:rStyle w:val="TabletextBOLD"/>
              </w:rPr>
              <w:t xml:space="preserve">: </w:t>
            </w:r>
            <w:r w:rsidR="00566AEE" w:rsidRPr="00BC1F51">
              <w:rPr>
                <w:rStyle w:val="TabletextBOLD"/>
              </w:rPr>
              <w:t>Total</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1F9D230A" w14:textId="07E24193" w:rsidR="00566AEE" w:rsidRPr="00031B1F" w:rsidRDefault="00DF3135" w:rsidP="00955608">
            <w:pPr>
              <w:spacing w:after="60"/>
              <w:jc w:val="center"/>
              <w:rPr>
                <w:rStyle w:val="TabletextBOLD"/>
              </w:rPr>
            </w:pPr>
            <w:r w:rsidRPr="00031B1F">
              <w:rPr>
                <w:rStyle w:val="TabletextBOLD"/>
              </w:rPr>
              <w:t>2023 GOS</w:t>
            </w:r>
            <w:r>
              <w:rPr>
                <w:rStyle w:val="TabletextBOLD"/>
              </w:rPr>
              <w:t xml:space="preserve">: </w:t>
            </w:r>
            <w:r w:rsidR="00566AEE" w:rsidRPr="00BC1F51">
              <w:rPr>
                <w:rStyle w:val="TabletextBOLD"/>
              </w:rPr>
              <w:t>Nov</w:t>
            </w:r>
            <w:r w:rsidR="00566AEE">
              <w:rPr>
                <w:rStyle w:val="TabletextBOLD"/>
              </w:rPr>
              <w:t xml:space="preserve"> ‘22</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6A55E95B" w14:textId="6C6A3DFA" w:rsidR="00566AEE" w:rsidRPr="00031B1F" w:rsidRDefault="00DF3135" w:rsidP="00955608">
            <w:pPr>
              <w:spacing w:after="60"/>
              <w:jc w:val="center"/>
              <w:rPr>
                <w:rStyle w:val="TabletextBOLD"/>
              </w:rPr>
            </w:pPr>
            <w:r w:rsidRPr="00031B1F">
              <w:rPr>
                <w:rStyle w:val="TabletextBOLD"/>
              </w:rPr>
              <w:t>2023 GOS</w:t>
            </w:r>
            <w:r>
              <w:rPr>
                <w:rStyle w:val="TabletextBOLD"/>
              </w:rPr>
              <w:t xml:space="preserve">: </w:t>
            </w:r>
            <w:r w:rsidR="00566AEE" w:rsidRPr="00BC1F51">
              <w:rPr>
                <w:rStyle w:val="TabletextBOLD"/>
              </w:rPr>
              <w:t>Feb</w:t>
            </w:r>
            <w:r w:rsidR="00566AEE">
              <w:rPr>
                <w:rStyle w:val="TabletextBOLD"/>
              </w:rPr>
              <w:t xml:space="preserve"> ‘23</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7CE64722" w14:textId="42D887E5" w:rsidR="00566AEE" w:rsidRPr="00031B1F" w:rsidRDefault="00DF3135" w:rsidP="00955608">
            <w:pPr>
              <w:spacing w:after="60"/>
              <w:jc w:val="center"/>
              <w:rPr>
                <w:rStyle w:val="TabletextBOLD"/>
              </w:rPr>
            </w:pPr>
            <w:r w:rsidRPr="00031B1F">
              <w:rPr>
                <w:rStyle w:val="TabletextBOLD"/>
              </w:rPr>
              <w:t>2023 GOS</w:t>
            </w:r>
            <w:r>
              <w:rPr>
                <w:rStyle w:val="TabletextBOLD"/>
              </w:rPr>
              <w:t xml:space="preserve">: </w:t>
            </w:r>
            <w:r w:rsidR="00566AEE" w:rsidRPr="00BC1F51">
              <w:rPr>
                <w:rStyle w:val="TabletextBOLD"/>
              </w:rPr>
              <w:t>May</w:t>
            </w:r>
            <w:r w:rsidR="00566AEE">
              <w:rPr>
                <w:rStyle w:val="TabletextBOLD"/>
              </w:rPr>
              <w:t xml:space="preserve"> ‘23</w:t>
            </w:r>
          </w:p>
        </w:tc>
        <w:tc>
          <w:tcPr>
            <w:tcW w:w="277" w:type="pct"/>
            <w:tcBorders>
              <w:top w:val="single" w:sz="4" w:space="0" w:color="auto"/>
              <w:left w:val="single" w:sz="4" w:space="0" w:color="auto"/>
              <w:bottom w:val="single" w:sz="4" w:space="0" w:color="auto"/>
              <w:right w:val="single" w:sz="4" w:space="0" w:color="auto"/>
            </w:tcBorders>
            <w:noWrap/>
            <w:vAlign w:val="bottom"/>
            <w:hideMark/>
          </w:tcPr>
          <w:p w14:paraId="2943E5F4" w14:textId="0DFA4EAA" w:rsidR="00566AEE" w:rsidRPr="00031B1F" w:rsidRDefault="00DF3135" w:rsidP="00955608">
            <w:pPr>
              <w:spacing w:after="60"/>
              <w:jc w:val="center"/>
              <w:rPr>
                <w:rStyle w:val="TabletextBOLD"/>
              </w:rPr>
            </w:pPr>
            <w:r w:rsidRPr="00031B1F">
              <w:rPr>
                <w:rStyle w:val="TabletextBOLD"/>
              </w:rPr>
              <w:t>2023 GOS</w:t>
            </w:r>
            <w:r>
              <w:rPr>
                <w:rStyle w:val="TabletextBOLD"/>
              </w:rPr>
              <w:t xml:space="preserve">: </w:t>
            </w:r>
            <w:r w:rsidR="00566AEE" w:rsidRPr="00BC1F51">
              <w:rPr>
                <w:rStyle w:val="TabletextBOLD"/>
              </w:rPr>
              <w:t>Total</w:t>
            </w:r>
          </w:p>
        </w:tc>
        <w:tc>
          <w:tcPr>
            <w:tcW w:w="277" w:type="pct"/>
            <w:tcBorders>
              <w:top w:val="single" w:sz="4" w:space="0" w:color="auto"/>
              <w:left w:val="single" w:sz="4" w:space="0" w:color="auto"/>
              <w:bottom w:val="single" w:sz="4" w:space="0" w:color="auto"/>
              <w:right w:val="single" w:sz="4" w:space="0" w:color="auto"/>
            </w:tcBorders>
            <w:vAlign w:val="bottom"/>
          </w:tcPr>
          <w:p w14:paraId="2CD98C32" w14:textId="1581320F" w:rsidR="00566AEE" w:rsidRPr="00031B1F" w:rsidRDefault="00DF3135" w:rsidP="00955608">
            <w:pPr>
              <w:spacing w:after="60"/>
              <w:jc w:val="center"/>
              <w:rPr>
                <w:rStyle w:val="TabletextBOLD"/>
              </w:rPr>
            </w:pPr>
            <w:r w:rsidRPr="00031B1F">
              <w:rPr>
                <w:rStyle w:val="TabletextBOLD"/>
              </w:rPr>
              <w:t>2024 GOS</w:t>
            </w:r>
            <w:r>
              <w:rPr>
                <w:rStyle w:val="TabletextBOLD"/>
              </w:rPr>
              <w:t xml:space="preserve">: </w:t>
            </w:r>
            <w:r w:rsidR="00566AEE" w:rsidRPr="00031B1F">
              <w:rPr>
                <w:rStyle w:val="TabletextBOLD"/>
              </w:rPr>
              <w:t>Nov ‘23</w:t>
            </w:r>
          </w:p>
        </w:tc>
        <w:tc>
          <w:tcPr>
            <w:tcW w:w="277" w:type="pct"/>
            <w:tcBorders>
              <w:top w:val="single" w:sz="4" w:space="0" w:color="auto"/>
              <w:left w:val="single" w:sz="4" w:space="0" w:color="auto"/>
              <w:bottom w:val="single" w:sz="4" w:space="0" w:color="auto"/>
              <w:right w:val="single" w:sz="4" w:space="0" w:color="auto"/>
            </w:tcBorders>
            <w:vAlign w:val="bottom"/>
          </w:tcPr>
          <w:p w14:paraId="30E429BD" w14:textId="186A1A01" w:rsidR="00566AEE" w:rsidRPr="00031B1F" w:rsidRDefault="00DF3135" w:rsidP="00955608">
            <w:pPr>
              <w:spacing w:after="60"/>
              <w:jc w:val="center"/>
              <w:rPr>
                <w:rStyle w:val="TabletextBOLD"/>
              </w:rPr>
            </w:pPr>
            <w:r w:rsidRPr="00031B1F">
              <w:rPr>
                <w:rStyle w:val="TabletextBOLD"/>
              </w:rPr>
              <w:t>2024 GOS</w:t>
            </w:r>
            <w:r>
              <w:rPr>
                <w:rStyle w:val="TabletextBOLD"/>
              </w:rPr>
              <w:t xml:space="preserve">: </w:t>
            </w:r>
            <w:r w:rsidR="00566AEE" w:rsidRPr="00031B1F">
              <w:rPr>
                <w:rStyle w:val="TabletextBOLD"/>
              </w:rPr>
              <w:t>Feb ‘24</w:t>
            </w:r>
          </w:p>
        </w:tc>
        <w:tc>
          <w:tcPr>
            <w:tcW w:w="277" w:type="pct"/>
            <w:tcBorders>
              <w:top w:val="single" w:sz="4" w:space="0" w:color="auto"/>
              <w:left w:val="single" w:sz="4" w:space="0" w:color="auto"/>
              <w:bottom w:val="single" w:sz="4" w:space="0" w:color="auto"/>
              <w:right w:val="single" w:sz="4" w:space="0" w:color="auto"/>
            </w:tcBorders>
            <w:vAlign w:val="bottom"/>
          </w:tcPr>
          <w:p w14:paraId="3C220DC1" w14:textId="397466D0" w:rsidR="00566AEE" w:rsidRPr="00031B1F" w:rsidRDefault="00DF3135" w:rsidP="00955608">
            <w:pPr>
              <w:spacing w:after="60"/>
              <w:jc w:val="center"/>
              <w:rPr>
                <w:rStyle w:val="TabletextBOLD"/>
              </w:rPr>
            </w:pPr>
            <w:r w:rsidRPr="00031B1F">
              <w:rPr>
                <w:rStyle w:val="TabletextBOLD"/>
              </w:rPr>
              <w:t>2024 GOS</w:t>
            </w:r>
            <w:r>
              <w:rPr>
                <w:rStyle w:val="TabletextBOLD"/>
              </w:rPr>
              <w:t xml:space="preserve">: </w:t>
            </w:r>
            <w:r w:rsidR="00566AEE" w:rsidRPr="00031B1F">
              <w:rPr>
                <w:rStyle w:val="TabletextBOLD"/>
              </w:rPr>
              <w:t>May ‘24</w:t>
            </w:r>
          </w:p>
        </w:tc>
        <w:tc>
          <w:tcPr>
            <w:tcW w:w="277" w:type="pct"/>
            <w:tcBorders>
              <w:top w:val="single" w:sz="4" w:space="0" w:color="auto"/>
              <w:left w:val="single" w:sz="4" w:space="0" w:color="auto"/>
              <w:bottom w:val="single" w:sz="4" w:space="0" w:color="auto"/>
              <w:right w:val="single" w:sz="4" w:space="0" w:color="auto"/>
            </w:tcBorders>
            <w:vAlign w:val="bottom"/>
          </w:tcPr>
          <w:p w14:paraId="017673A4" w14:textId="41991A38" w:rsidR="00566AEE" w:rsidRPr="00031B1F" w:rsidRDefault="00DF3135" w:rsidP="00955608">
            <w:pPr>
              <w:spacing w:after="60"/>
              <w:jc w:val="center"/>
              <w:rPr>
                <w:rStyle w:val="TabletextBOLD"/>
              </w:rPr>
            </w:pPr>
            <w:r w:rsidRPr="00031B1F">
              <w:rPr>
                <w:rStyle w:val="TabletextBOLD"/>
              </w:rPr>
              <w:t>2024 GOS</w:t>
            </w:r>
            <w:r>
              <w:rPr>
                <w:rStyle w:val="TabletextBOLD"/>
              </w:rPr>
              <w:t xml:space="preserve">: </w:t>
            </w:r>
            <w:r w:rsidR="00566AEE" w:rsidRPr="00031B1F">
              <w:rPr>
                <w:rStyle w:val="TabletextBOLD"/>
              </w:rPr>
              <w:t>Total</w:t>
            </w:r>
          </w:p>
        </w:tc>
      </w:tr>
      <w:tr w:rsidR="00DF3135" w:rsidRPr="00E90823" w14:paraId="69509D1F" w14:textId="77777777" w:rsidTr="00955608">
        <w:trPr>
          <w:trHeight w:val="501"/>
        </w:trPr>
        <w:tc>
          <w:tcPr>
            <w:tcW w:w="565" w:type="pct"/>
            <w:tcBorders>
              <w:top w:val="single" w:sz="4" w:space="0" w:color="auto"/>
              <w:left w:val="single" w:sz="4" w:space="0" w:color="auto"/>
              <w:bottom w:val="single" w:sz="4" w:space="0" w:color="auto"/>
              <w:right w:val="single" w:sz="4" w:space="0" w:color="auto"/>
            </w:tcBorders>
            <w:noWrap/>
            <w:vAlign w:val="bottom"/>
            <w:hideMark/>
          </w:tcPr>
          <w:p w14:paraId="681BE8F6" w14:textId="2C6B26E7" w:rsidR="00566AEE" w:rsidRPr="00031B1F" w:rsidRDefault="00566AEE" w:rsidP="0086594F">
            <w:pPr>
              <w:rPr>
                <w:rStyle w:val="TabletextBOLD"/>
                <w:b w:val="0"/>
                <w:bCs w:val="0"/>
              </w:rPr>
            </w:pPr>
            <w:r w:rsidRPr="00031B1F">
              <w:rPr>
                <w:rStyle w:val="TabletextBOLD"/>
              </w:rPr>
              <w:t>Full-time employment</w:t>
            </w:r>
            <w:r w:rsidR="00573897">
              <w:rPr>
                <w:rStyle w:val="TabletextBOLD"/>
              </w:rPr>
              <w:t xml:space="preserve"> rate</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1C51337" w14:textId="77777777" w:rsidR="00566AEE" w:rsidRPr="006D6EAF" w:rsidRDefault="00566AEE" w:rsidP="00920610">
            <w:pPr>
              <w:ind w:right="113"/>
              <w:jc w:val="right"/>
              <w:rPr>
                <w:rStyle w:val="TabletextBOLD"/>
                <w:b w:val="0"/>
                <w:bCs w:val="0"/>
              </w:rPr>
            </w:pPr>
            <w:r w:rsidRPr="006D6EAF">
              <w:rPr>
                <w:rStyle w:val="TabletextBOLD"/>
                <w:b w:val="0"/>
                <w:bCs w:val="0"/>
              </w:rPr>
              <w:t>60.6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07EE365" w14:textId="77777777" w:rsidR="00566AEE" w:rsidRPr="006D6EAF" w:rsidRDefault="00566AEE" w:rsidP="00920610">
            <w:pPr>
              <w:ind w:right="113"/>
              <w:jc w:val="right"/>
              <w:rPr>
                <w:rStyle w:val="TabletextBOLD"/>
                <w:b w:val="0"/>
                <w:bCs w:val="0"/>
              </w:rPr>
            </w:pPr>
            <w:r w:rsidRPr="006D6EAF">
              <w:rPr>
                <w:rStyle w:val="TabletextBOLD"/>
                <w:b w:val="0"/>
                <w:bCs w:val="0"/>
              </w:rPr>
              <w:t>67.9</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EE67F4C" w14:textId="77777777" w:rsidR="00566AEE" w:rsidRPr="006D6EAF" w:rsidRDefault="00566AEE" w:rsidP="00920610">
            <w:pPr>
              <w:ind w:right="113"/>
              <w:jc w:val="right"/>
              <w:rPr>
                <w:rStyle w:val="TabletextBOLD"/>
                <w:b w:val="0"/>
                <w:bCs w:val="0"/>
              </w:rPr>
            </w:pPr>
            <w:r w:rsidRPr="006D6EAF">
              <w:rPr>
                <w:rStyle w:val="TabletextBOLD"/>
                <w:b w:val="0"/>
                <w:bCs w:val="0"/>
              </w:rPr>
              <w:t>72.1</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BAE45C6" w14:textId="77777777" w:rsidR="00566AEE" w:rsidRPr="006D6EAF" w:rsidRDefault="00566AEE" w:rsidP="00920610">
            <w:pPr>
              <w:ind w:right="113"/>
              <w:jc w:val="right"/>
              <w:rPr>
                <w:rStyle w:val="TabletextBOLD"/>
                <w:b w:val="0"/>
                <w:bCs w:val="0"/>
              </w:rPr>
            </w:pPr>
            <w:r w:rsidRPr="006D6EAF">
              <w:rPr>
                <w:rStyle w:val="TabletextBOLD"/>
                <w:b w:val="0"/>
                <w:bCs w:val="0"/>
              </w:rPr>
              <w:t>68.9</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47B79B7D" w14:textId="77777777" w:rsidR="00566AEE" w:rsidRPr="006D6EAF" w:rsidRDefault="00566AEE" w:rsidP="00920610">
            <w:pPr>
              <w:ind w:right="113"/>
              <w:jc w:val="right"/>
              <w:rPr>
                <w:rStyle w:val="TabletextBOLD"/>
                <w:b w:val="0"/>
                <w:bCs w:val="0"/>
              </w:rPr>
            </w:pPr>
            <w:r w:rsidRPr="006D6EAF">
              <w:rPr>
                <w:rStyle w:val="TabletextBOLD"/>
                <w:b w:val="0"/>
                <w:bCs w:val="0"/>
              </w:rPr>
              <w:t>73.7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9D4ED17" w14:textId="77777777" w:rsidR="00566AEE" w:rsidRPr="006D6EAF" w:rsidRDefault="00566AEE" w:rsidP="00920610">
            <w:pPr>
              <w:ind w:right="113"/>
              <w:jc w:val="right"/>
              <w:rPr>
                <w:rStyle w:val="TabletextBOLD"/>
                <w:b w:val="0"/>
                <w:bCs w:val="0"/>
              </w:rPr>
            </w:pPr>
            <w:r w:rsidRPr="006D6EAF">
              <w:rPr>
                <w:rStyle w:val="TabletextBOLD"/>
                <w:b w:val="0"/>
                <w:bCs w:val="0"/>
              </w:rPr>
              <w:t>75.7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8986DAA" w14:textId="77777777" w:rsidR="00566AEE" w:rsidRPr="006D6EAF" w:rsidRDefault="00566AEE" w:rsidP="00920610">
            <w:pPr>
              <w:ind w:right="113"/>
              <w:jc w:val="right"/>
              <w:rPr>
                <w:rStyle w:val="TabletextBOLD"/>
                <w:b w:val="0"/>
                <w:bCs w:val="0"/>
              </w:rPr>
            </w:pPr>
            <w:r w:rsidRPr="006D6EAF">
              <w:rPr>
                <w:rStyle w:val="TabletextBOLD"/>
                <w:b w:val="0"/>
                <w:bCs w:val="0"/>
              </w:rPr>
              <w:t>80.6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AB3D238" w14:textId="77777777" w:rsidR="00566AEE" w:rsidRPr="006D6EAF" w:rsidRDefault="00566AEE" w:rsidP="00920610">
            <w:pPr>
              <w:ind w:right="113"/>
              <w:jc w:val="right"/>
              <w:rPr>
                <w:rStyle w:val="TabletextBOLD"/>
                <w:b w:val="0"/>
                <w:bCs w:val="0"/>
              </w:rPr>
            </w:pPr>
            <w:r w:rsidRPr="006D6EAF">
              <w:rPr>
                <w:rStyle w:val="TabletextBOLD"/>
                <w:b w:val="0"/>
                <w:bCs w:val="0"/>
              </w:rPr>
              <w:t>78.5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F94A8C6" w14:textId="77777777" w:rsidR="00566AEE" w:rsidRPr="006D6EAF" w:rsidRDefault="00566AEE" w:rsidP="00920610">
            <w:pPr>
              <w:ind w:right="113"/>
              <w:jc w:val="right"/>
              <w:rPr>
                <w:rStyle w:val="TabletextBOLD"/>
                <w:b w:val="0"/>
                <w:bCs w:val="0"/>
              </w:rPr>
            </w:pPr>
            <w:r w:rsidRPr="006D6EAF">
              <w:rPr>
                <w:rStyle w:val="TabletextBOLD"/>
                <w:b w:val="0"/>
                <w:bCs w:val="0"/>
              </w:rPr>
              <w:t>76.9</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51BACA3" w14:textId="77777777" w:rsidR="00566AEE" w:rsidRPr="006D6EAF" w:rsidRDefault="00566AEE" w:rsidP="00920610">
            <w:pPr>
              <w:ind w:right="113"/>
              <w:jc w:val="right"/>
              <w:rPr>
                <w:rStyle w:val="TabletextBOLD"/>
                <w:b w:val="0"/>
                <w:bCs w:val="0"/>
              </w:rPr>
            </w:pPr>
            <w:r w:rsidRPr="006D6EAF">
              <w:rPr>
                <w:rStyle w:val="TabletextBOLD"/>
                <w:b w:val="0"/>
                <w:bCs w:val="0"/>
              </w:rPr>
              <w:t>79.5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1BADAF4" w14:textId="77777777" w:rsidR="00566AEE" w:rsidRPr="006D6EAF" w:rsidRDefault="00566AEE" w:rsidP="00920610">
            <w:pPr>
              <w:ind w:right="113"/>
              <w:jc w:val="right"/>
              <w:rPr>
                <w:rStyle w:val="TabletextBOLD"/>
                <w:b w:val="0"/>
                <w:bCs w:val="0"/>
              </w:rPr>
            </w:pPr>
            <w:r w:rsidRPr="006D6EAF">
              <w:rPr>
                <w:rStyle w:val="TabletextBOLD"/>
                <w:b w:val="0"/>
                <w:bCs w:val="0"/>
              </w:rPr>
              <w:t>79.7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86EB881" w14:textId="77777777" w:rsidR="00566AEE" w:rsidRPr="006D6EAF" w:rsidRDefault="00566AEE" w:rsidP="00920610">
            <w:pPr>
              <w:ind w:right="113"/>
              <w:jc w:val="right"/>
              <w:rPr>
                <w:rStyle w:val="TabletextBOLD"/>
                <w:b w:val="0"/>
                <w:bCs w:val="0"/>
              </w:rPr>
            </w:pPr>
            <w:r w:rsidRPr="006D6EAF">
              <w:rPr>
                <w:rStyle w:val="TabletextBOLD"/>
                <w:b w:val="0"/>
                <w:bCs w:val="0"/>
              </w:rPr>
              <w:t>79.0</w:t>
            </w:r>
          </w:p>
        </w:tc>
        <w:tc>
          <w:tcPr>
            <w:tcW w:w="277" w:type="pct"/>
            <w:tcBorders>
              <w:top w:val="single" w:sz="4" w:space="0" w:color="auto"/>
              <w:left w:val="single" w:sz="4" w:space="0" w:color="auto"/>
              <w:bottom w:val="single" w:sz="4" w:space="0" w:color="auto"/>
              <w:right w:val="single" w:sz="4" w:space="0" w:color="auto"/>
            </w:tcBorders>
            <w:vAlign w:val="center"/>
          </w:tcPr>
          <w:p w14:paraId="3AA8FC10" w14:textId="77777777" w:rsidR="00566AEE" w:rsidRPr="006D6EAF" w:rsidRDefault="00566AEE" w:rsidP="00920610">
            <w:pPr>
              <w:ind w:right="113"/>
              <w:jc w:val="right"/>
              <w:rPr>
                <w:rStyle w:val="TabletextBOLD"/>
                <w:b w:val="0"/>
                <w:bCs w:val="0"/>
              </w:rPr>
            </w:pPr>
            <w:r w:rsidRPr="006D6EAF">
              <w:rPr>
                <w:rStyle w:val="TabletextBOLD"/>
                <w:b w:val="0"/>
                <w:bCs w:val="0"/>
              </w:rPr>
              <w:t>73.3</w:t>
            </w:r>
          </w:p>
        </w:tc>
        <w:tc>
          <w:tcPr>
            <w:tcW w:w="277" w:type="pct"/>
            <w:tcBorders>
              <w:top w:val="single" w:sz="4" w:space="0" w:color="auto"/>
              <w:left w:val="single" w:sz="4" w:space="0" w:color="auto"/>
              <w:bottom w:val="single" w:sz="4" w:space="0" w:color="auto"/>
              <w:right w:val="single" w:sz="4" w:space="0" w:color="auto"/>
            </w:tcBorders>
            <w:vAlign w:val="center"/>
          </w:tcPr>
          <w:p w14:paraId="7FDACB6C" w14:textId="77777777" w:rsidR="00566AEE" w:rsidRPr="006D6EAF" w:rsidRDefault="00566AEE" w:rsidP="00920610">
            <w:pPr>
              <w:ind w:right="113"/>
              <w:jc w:val="right"/>
              <w:rPr>
                <w:rStyle w:val="TabletextBOLD"/>
                <w:b w:val="0"/>
                <w:bCs w:val="0"/>
              </w:rPr>
            </w:pPr>
            <w:r w:rsidRPr="006D6EAF">
              <w:rPr>
                <w:rStyle w:val="TabletextBOLD"/>
                <w:b w:val="0"/>
                <w:bCs w:val="0"/>
              </w:rPr>
              <w:t>73.5</w:t>
            </w:r>
          </w:p>
        </w:tc>
        <w:tc>
          <w:tcPr>
            <w:tcW w:w="277" w:type="pct"/>
            <w:tcBorders>
              <w:top w:val="single" w:sz="4" w:space="0" w:color="auto"/>
              <w:left w:val="single" w:sz="4" w:space="0" w:color="auto"/>
              <w:bottom w:val="single" w:sz="4" w:space="0" w:color="auto"/>
              <w:right w:val="single" w:sz="4" w:space="0" w:color="auto"/>
            </w:tcBorders>
            <w:vAlign w:val="center"/>
          </w:tcPr>
          <w:p w14:paraId="07BAF7BB" w14:textId="77777777" w:rsidR="00566AEE" w:rsidRPr="006D6EAF" w:rsidRDefault="00566AEE" w:rsidP="00920610">
            <w:pPr>
              <w:ind w:right="113"/>
              <w:jc w:val="right"/>
              <w:rPr>
                <w:rStyle w:val="TabletextBOLD"/>
                <w:b w:val="0"/>
                <w:bCs w:val="0"/>
              </w:rPr>
            </w:pPr>
            <w:r w:rsidRPr="006D6EAF">
              <w:rPr>
                <w:rStyle w:val="TabletextBOLD"/>
                <w:b w:val="0"/>
                <w:bCs w:val="0"/>
              </w:rPr>
              <w:t>74.4</w:t>
            </w:r>
          </w:p>
        </w:tc>
        <w:tc>
          <w:tcPr>
            <w:tcW w:w="277" w:type="pct"/>
            <w:tcBorders>
              <w:top w:val="single" w:sz="4" w:space="0" w:color="auto"/>
              <w:left w:val="single" w:sz="4" w:space="0" w:color="auto"/>
              <w:bottom w:val="single" w:sz="4" w:space="0" w:color="auto"/>
              <w:right w:val="single" w:sz="4" w:space="0" w:color="auto"/>
            </w:tcBorders>
            <w:vAlign w:val="center"/>
          </w:tcPr>
          <w:p w14:paraId="2ABE8066" w14:textId="77777777" w:rsidR="00566AEE" w:rsidRPr="006D6EAF" w:rsidRDefault="00566AEE" w:rsidP="00920610">
            <w:pPr>
              <w:ind w:right="113"/>
              <w:jc w:val="right"/>
              <w:rPr>
                <w:rStyle w:val="TabletextBOLD"/>
                <w:b w:val="0"/>
                <w:bCs w:val="0"/>
              </w:rPr>
            </w:pPr>
            <w:r w:rsidRPr="006D6EAF">
              <w:rPr>
                <w:rStyle w:val="TabletextBOLD"/>
                <w:b w:val="0"/>
                <w:bCs w:val="0"/>
              </w:rPr>
              <w:t>74.0</w:t>
            </w:r>
          </w:p>
        </w:tc>
      </w:tr>
      <w:tr w:rsidR="00DF3135" w:rsidRPr="00E90823" w14:paraId="7FC66084" w14:textId="77777777" w:rsidTr="00955608">
        <w:trPr>
          <w:trHeight w:val="507"/>
        </w:trPr>
        <w:tc>
          <w:tcPr>
            <w:tcW w:w="565" w:type="pct"/>
            <w:tcBorders>
              <w:top w:val="single" w:sz="4" w:space="0" w:color="auto"/>
              <w:left w:val="single" w:sz="4" w:space="0" w:color="auto"/>
              <w:bottom w:val="single" w:sz="4" w:space="0" w:color="auto"/>
              <w:right w:val="single" w:sz="4" w:space="0" w:color="auto"/>
            </w:tcBorders>
            <w:noWrap/>
            <w:vAlign w:val="bottom"/>
            <w:hideMark/>
          </w:tcPr>
          <w:p w14:paraId="54A8A6D2" w14:textId="10D9F680" w:rsidR="00566AEE" w:rsidRPr="00031B1F" w:rsidRDefault="00566AEE" w:rsidP="0086594F">
            <w:pPr>
              <w:rPr>
                <w:rStyle w:val="TabletextBOLD"/>
                <w:b w:val="0"/>
                <w:bCs w:val="0"/>
              </w:rPr>
            </w:pPr>
            <w:r w:rsidRPr="00031B1F">
              <w:rPr>
                <w:rStyle w:val="TabletextBOLD"/>
              </w:rPr>
              <w:t>Overall employment</w:t>
            </w:r>
            <w:r w:rsidR="00573897">
              <w:rPr>
                <w:rStyle w:val="TabletextBOLD"/>
              </w:rPr>
              <w:t xml:space="preserve"> rate</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514AA17" w14:textId="77777777" w:rsidR="00566AEE" w:rsidRPr="006D6EAF" w:rsidRDefault="00566AEE" w:rsidP="00920610">
            <w:pPr>
              <w:ind w:right="113"/>
              <w:jc w:val="right"/>
              <w:rPr>
                <w:rStyle w:val="TabletextBOLD"/>
                <w:b w:val="0"/>
                <w:bCs w:val="0"/>
              </w:rPr>
            </w:pPr>
            <w:r w:rsidRPr="006D6EAF">
              <w:rPr>
                <w:rStyle w:val="TabletextBOLD"/>
                <w:b w:val="0"/>
                <w:bCs w:val="0"/>
              </w:rPr>
              <w:t>81.5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4CE3275" w14:textId="77777777" w:rsidR="00566AEE" w:rsidRPr="006D6EAF" w:rsidRDefault="00566AEE" w:rsidP="00920610">
            <w:pPr>
              <w:ind w:right="113"/>
              <w:jc w:val="right"/>
              <w:rPr>
                <w:rStyle w:val="TabletextBOLD"/>
                <w:b w:val="0"/>
                <w:bCs w:val="0"/>
              </w:rPr>
            </w:pPr>
            <w:r w:rsidRPr="006D6EAF">
              <w:rPr>
                <w:rStyle w:val="TabletextBOLD"/>
                <w:b w:val="0"/>
                <w:bCs w:val="0"/>
              </w:rPr>
              <w:t>80.5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572A73E" w14:textId="77777777" w:rsidR="00566AEE" w:rsidRPr="006D6EAF" w:rsidRDefault="00566AEE" w:rsidP="00920610">
            <w:pPr>
              <w:ind w:right="113"/>
              <w:jc w:val="right"/>
              <w:rPr>
                <w:rStyle w:val="TabletextBOLD"/>
                <w:b w:val="0"/>
                <w:bCs w:val="0"/>
              </w:rPr>
            </w:pPr>
            <w:r w:rsidRPr="006D6EAF">
              <w:rPr>
                <w:rStyle w:val="TabletextBOLD"/>
                <w:b w:val="0"/>
                <w:bCs w:val="0"/>
              </w:rPr>
              <w:t>86.2</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A86CF37" w14:textId="77777777" w:rsidR="00566AEE" w:rsidRPr="006D6EAF" w:rsidRDefault="00566AEE" w:rsidP="00920610">
            <w:pPr>
              <w:ind w:right="113"/>
              <w:jc w:val="right"/>
              <w:rPr>
                <w:rStyle w:val="TabletextBOLD"/>
                <w:b w:val="0"/>
                <w:bCs w:val="0"/>
              </w:rPr>
            </w:pPr>
            <w:r w:rsidRPr="006D6EAF">
              <w:rPr>
                <w:rStyle w:val="TabletextBOLD"/>
                <w:b w:val="0"/>
                <w:bCs w:val="0"/>
              </w:rPr>
              <w:t>84.8</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0C834B8" w14:textId="77777777" w:rsidR="00566AEE" w:rsidRPr="006D6EAF" w:rsidRDefault="00566AEE" w:rsidP="00920610">
            <w:pPr>
              <w:ind w:right="113"/>
              <w:jc w:val="right"/>
              <w:rPr>
                <w:rStyle w:val="TabletextBOLD"/>
                <w:b w:val="0"/>
                <w:bCs w:val="0"/>
              </w:rPr>
            </w:pPr>
            <w:r w:rsidRPr="006D6EAF">
              <w:rPr>
                <w:rStyle w:val="TabletextBOLD"/>
                <w:b w:val="0"/>
                <w:bCs w:val="0"/>
              </w:rPr>
              <w:t>86.2</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B9B321C" w14:textId="77777777" w:rsidR="00566AEE" w:rsidRPr="006D6EAF" w:rsidRDefault="00566AEE" w:rsidP="00920610">
            <w:pPr>
              <w:ind w:right="113"/>
              <w:jc w:val="right"/>
              <w:rPr>
                <w:rStyle w:val="TabletextBOLD"/>
                <w:b w:val="0"/>
                <w:bCs w:val="0"/>
              </w:rPr>
            </w:pPr>
            <w:r w:rsidRPr="006D6EAF">
              <w:rPr>
                <w:rStyle w:val="TabletextBOLD"/>
                <w:b w:val="0"/>
                <w:bCs w:val="0"/>
              </w:rPr>
              <w:t>84.5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3BDE5003" w14:textId="77777777" w:rsidR="00566AEE" w:rsidRPr="006D6EAF" w:rsidRDefault="00566AEE" w:rsidP="00920610">
            <w:pPr>
              <w:ind w:right="113"/>
              <w:jc w:val="right"/>
              <w:rPr>
                <w:rStyle w:val="TabletextBOLD"/>
                <w:b w:val="0"/>
                <w:bCs w:val="0"/>
              </w:rPr>
            </w:pPr>
            <w:r w:rsidRPr="006D6EAF">
              <w:rPr>
                <w:rStyle w:val="TabletextBOLD"/>
                <w:b w:val="0"/>
                <w:bCs w:val="0"/>
              </w:rPr>
              <w:t>89.3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AB05609" w14:textId="77777777" w:rsidR="00566AEE" w:rsidRPr="006D6EAF" w:rsidRDefault="00566AEE" w:rsidP="00920610">
            <w:pPr>
              <w:ind w:right="113"/>
              <w:jc w:val="right"/>
              <w:rPr>
                <w:rStyle w:val="TabletextBOLD"/>
                <w:b w:val="0"/>
                <w:bCs w:val="0"/>
              </w:rPr>
            </w:pPr>
            <w:r w:rsidRPr="006D6EAF">
              <w:rPr>
                <w:rStyle w:val="TabletextBOLD"/>
                <w:b w:val="0"/>
                <w:bCs w:val="0"/>
              </w:rPr>
              <w:t>88.3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39E17408" w14:textId="77777777" w:rsidR="00566AEE" w:rsidRPr="006D6EAF" w:rsidRDefault="00566AEE" w:rsidP="00920610">
            <w:pPr>
              <w:ind w:right="113"/>
              <w:jc w:val="right"/>
              <w:rPr>
                <w:rStyle w:val="TabletextBOLD"/>
                <w:b w:val="0"/>
                <w:bCs w:val="0"/>
              </w:rPr>
            </w:pPr>
            <w:r w:rsidRPr="006D6EAF">
              <w:rPr>
                <w:rStyle w:val="TabletextBOLD"/>
                <w:b w:val="0"/>
                <w:bCs w:val="0"/>
              </w:rPr>
              <w:t>87.3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92D2BCD" w14:textId="77777777" w:rsidR="00566AEE" w:rsidRPr="006D6EAF" w:rsidRDefault="00566AEE" w:rsidP="00920610">
            <w:pPr>
              <w:ind w:right="113"/>
              <w:jc w:val="right"/>
              <w:rPr>
                <w:rStyle w:val="TabletextBOLD"/>
                <w:b w:val="0"/>
                <w:bCs w:val="0"/>
              </w:rPr>
            </w:pPr>
            <w:r w:rsidRPr="006D6EAF">
              <w:rPr>
                <w:rStyle w:val="TabletextBOLD"/>
                <w:b w:val="0"/>
                <w:bCs w:val="0"/>
              </w:rPr>
              <w:t>86.0</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4F62997" w14:textId="77777777" w:rsidR="00566AEE" w:rsidRPr="006D6EAF" w:rsidRDefault="00566AEE" w:rsidP="00920610">
            <w:pPr>
              <w:ind w:right="113"/>
              <w:jc w:val="right"/>
              <w:rPr>
                <w:rStyle w:val="TabletextBOLD"/>
                <w:b w:val="0"/>
                <w:bCs w:val="0"/>
              </w:rPr>
            </w:pPr>
            <w:r w:rsidRPr="006D6EAF">
              <w:rPr>
                <w:rStyle w:val="TabletextBOLD"/>
                <w:b w:val="0"/>
                <w:bCs w:val="0"/>
              </w:rPr>
              <w:t>89.7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2A6890F" w14:textId="77777777" w:rsidR="00566AEE" w:rsidRPr="006D6EAF" w:rsidRDefault="00566AEE" w:rsidP="00920610">
            <w:pPr>
              <w:ind w:right="113"/>
              <w:jc w:val="right"/>
              <w:rPr>
                <w:rStyle w:val="TabletextBOLD"/>
                <w:b w:val="0"/>
                <w:bCs w:val="0"/>
              </w:rPr>
            </w:pPr>
            <w:r w:rsidRPr="006D6EAF">
              <w:rPr>
                <w:rStyle w:val="TabletextBOLD"/>
                <w:b w:val="0"/>
                <w:bCs w:val="0"/>
              </w:rPr>
              <w:t>88.9</w:t>
            </w:r>
          </w:p>
        </w:tc>
        <w:tc>
          <w:tcPr>
            <w:tcW w:w="277" w:type="pct"/>
            <w:tcBorders>
              <w:top w:val="single" w:sz="4" w:space="0" w:color="auto"/>
              <w:left w:val="single" w:sz="4" w:space="0" w:color="auto"/>
              <w:bottom w:val="single" w:sz="4" w:space="0" w:color="auto"/>
              <w:right w:val="single" w:sz="4" w:space="0" w:color="auto"/>
            </w:tcBorders>
            <w:vAlign w:val="center"/>
          </w:tcPr>
          <w:p w14:paraId="69E4BA05" w14:textId="77777777" w:rsidR="00566AEE" w:rsidRPr="006D6EAF" w:rsidRDefault="00566AEE" w:rsidP="00920610">
            <w:pPr>
              <w:ind w:right="113"/>
              <w:jc w:val="right"/>
              <w:rPr>
                <w:rStyle w:val="TabletextBOLD"/>
                <w:b w:val="0"/>
                <w:bCs w:val="0"/>
              </w:rPr>
            </w:pPr>
            <w:r w:rsidRPr="006D6EAF">
              <w:rPr>
                <w:rStyle w:val="TabletextBOLD"/>
                <w:b w:val="0"/>
                <w:bCs w:val="0"/>
              </w:rPr>
              <w:t>86.2</w:t>
            </w:r>
          </w:p>
        </w:tc>
        <w:tc>
          <w:tcPr>
            <w:tcW w:w="277" w:type="pct"/>
            <w:tcBorders>
              <w:top w:val="single" w:sz="4" w:space="0" w:color="auto"/>
              <w:left w:val="single" w:sz="4" w:space="0" w:color="auto"/>
              <w:bottom w:val="single" w:sz="4" w:space="0" w:color="auto"/>
              <w:right w:val="single" w:sz="4" w:space="0" w:color="auto"/>
            </w:tcBorders>
            <w:vAlign w:val="center"/>
          </w:tcPr>
          <w:p w14:paraId="06C14D27" w14:textId="77777777" w:rsidR="00566AEE" w:rsidRPr="006D6EAF" w:rsidRDefault="00566AEE" w:rsidP="00920610">
            <w:pPr>
              <w:ind w:right="113"/>
              <w:jc w:val="right"/>
              <w:rPr>
                <w:rStyle w:val="TabletextBOLD"/>
                <w:b w:val="0"/>
                <w:bCs w:val="0"/>
              </w:rPr>
            </w:pPr>
            <w:r w:rsidRPr="006D6EAF">
              <w:rPr>
                <w:rStyle w:val="TabletextBOLD"/>
                <w:b w:val="0"/>
                <w:bCs w:val="0"/>
              </w:rPr>
              <w:t>83.7</w:t>
            </w:r>
          </w:p>
        </w:tc>
        <w:tc>
          <w:tcPr>
            <w:tcW w:w="277" w:type="pct"/>
            <w:tcBorders>
              <w:top w:val="single" w:sz="4" w:space="0" w:color="auto"/>
              <w:left w:val="single" w:sz="4" w:space="0" w:color="auto"/>
              <w:bottom w:val="single" w:sz="4" w:space="0" w:color="auto"/>
              <w:right w:val="single" w:sz="4" w:space="0" w:color="auto"/>
            </w:tcBorders>
            <w:vAlign w:val="center"/>
          </w:tcPr>
          <w:p w14:paraId="40B983E5" w14:textId="77777777" w:rsidR="00566AEE" w:rsidRPr="006D6EAF" w:rsidRDefault="00566AEE" w:rsidP="00920610">
            <w:pPr>
              <w:ind w:right="113"/>
              <w:jc w:val="right"/>
              <w:rPr>
                <w:rStyle w:val="TabletextBOLD"/>
                <w:b w:val="0"/>
                <w:bCs w:val="0"/>
              </w:rPr>
            </w:pPr>
            <w:r w:rsidRPr="006D6EAF">
              <w:rPr>
                <w:rStyle w:val="TabletextBOLD"/>
                <w:b w:val="0"/>
                <w:bCs w:val="0"/>
              </w:rPr>
              <w:t>87.4</w:t>
            </w:r>
          </w:p>
        </w:tc>
        <w:tc>
          <w:tcPr>
            <w:tcW w:w="277" w:type="pct"/>
            <w:tcBorders>
              <w:top w:val="single" w:sz="4" w:space="0" w:color="auto"/>
              <w:left w:val="single" w:sz="4" w:space="0" w:color="auto"/>
              <w:bottom w:val="single" w:sz="4" w:space="0" w:color="auto"/>
              <w:right w:val="single" w:sz="4" w:space="0" w:color="auto"/>
            </w:tcBorders>
            <w:vAlign w:val="center"/>
          </w:tcPr>
          <w:p w14:paraId="2805C0E9" w14:textId="77777777" w:rsidR="00566AEE" w:rsidRPr="006D6EAF" w:rsidRDefault="00566AEE" w:rsidP="00920610">
            <w:pPr>
              <w:ind w:right="113"/>
              <w:jc w:val="right"/>
              <w:rPr>
                <w:rStyle w:val="TabletextBOLD"/>
                <w:b w:val="0"/>
                <w:bCs w:val="0"/>
              </w:rPr>
            </w:pPr>
            <w:r w:rsidRPr="006D6EAF">
              <w:rPr>
                <w:rStyle w:val="TabletextBOLD"/>
                <w:b w:val="0"/>
                <w:bCs w:val="0"/>
              </w:rPr>
              <w:t>86.9</w:t>
            </w:r>
          </w:p>
        </w:tc>
      </w:tr>
    </w:tbl>
    <w:p w14:paraId="6649E9F1" w14:textId="77777777" w:rsidR="00997D8B" w:rsidRDefault="00997D8B" w:rsidP="00566AEE">
      <w:pPr>
        <w:pStyle w:val="Note"/>
        <w:sectPr w:rsidR="00997D8B" w:rsidSect="00997D8B">
          <w:pgSz w:w="16840" w:h="11900" w:orient="landscape"/>
          <w:pgMar w:top="1134" w:right="1134" w:bottom="1134" w:left="1134" w:header="397" w:footer="170" w:gutter="0"/>
          <w:pgNumType w:start="1"/>
          <w:cols w:space="708"/>
          <w:docGrid w:linePitch="360"/>
        </w:sectPr>
      </w:pPr>
    </w:p>
    <w:p w14:paraId="573056AC" w14:textId="77777777" w:rsidR="00566AEE" w:rsidRPr="00920610" w:rsidRDefault="00566AEE" w:rsidP="001A08D6">
      <w:pPr>
        <w:pStyle w:val="Heading2"/>
        <w:numPr>
          <w:ilvl w:val="1"/>
          <w:numId w:val="1"/>
        </w:numPr>
        <w:ind w:left="0" w:firstLine="0"/>
        <w:rPr>
          <w:color w:val="0D0D0D" w:themeColor="text1" w:themeTint="F2"/>
        </w:rPr>
      </w:pPr>
      <w:bookmarkStart w:id="15" w:name="_Toc112745288"/>
      <w:bookmarkStart w:id="16" w:name="_Toc206422019"/>
      <w:r w:rsidRPr="00920610">
        <w:rPr>
          <w:color w:val="0D0D0D" w:themeColor="text1" w:themeTint="F2"/>
        </w:rPr>
        <w:lastRenderedPageBreak/>
        <w:t>Study level</w:t>
      </w:r>
      <w:bookmarkEnd w:id="15"/>
      <w:bookmarkEnd w:id="16"/>
    </w:p>
    <w:p w14:paraId="7479F493" w14:textId="77777777" w:rsidR="00566AEE" w:rsidRPr="00920610" w:rsidRDefault="00566AEE" w:rsidP="008B1F0A">
      <w:pPr>
        <w:pStyle w:val="Heading4"/>
        <w:rPr>
          <w:color w:val="0D0D0D" w:themeColor="text1" w:themeTint="F2"/>
        </w:rPr>
      </w:pPr>
      <w:bookmarkStart w:id="17" w:name="_Toc22200702"/>
      <w:bookmarkEnd w:id="14"/>
      <w:r w:rsidRPr="00920610">
        <w:rPr>
          <w:color w:val="0D0D0D" w:themeColor="text1" w:themeTint="F2"/>
        </w:rPr>
        <w:t>Labour force participation</w:t>
      </w:r>
    </w:p>
    <w:p w14:paraId="28D2DA7D" w14:textId="45962F29" w:rsidR="00FC21A5" w:rsidRDefault="00FC21A5" w:rsidP="00FC21A5">
      <w:pPr>
        <w:pStyle w:val="Body"/>
      </w:pPr>
      <w:r w:rsidRPr="005D68D3">
        <w:t xml:space="preserve">The proportion of graduates </w:t>
      </w:r>
      <w:r>
        <w:t xml:space="preserve">working or </w:t>
      </w:r>
      <w:r w:rsidRPr="005D68D3">
        <w:t xml:space="preserve">available </w:t>
      </w:r>
      <w:r w:rsidR="00A20EF0">
        <w:t>to work</w:t>
      </w:r>
      <w:r w:rsidRPr="005D68D3">
        <w:t xml:space="preserve"> shortly after completing their course has remained relatively steady since 2020</w:t>
      </w:r>
      <w:r>
        <w:t xml:space="preserve"> (</w:t>
      </w:r>
      <w:r w:rsidRPr="005D68D3">
        <w:rPr>
          <w:b/>
          <w:bCs/>
        </w:rPr>
        <w:fldChar w:fldCharType="begin"/>
      </w:r>
      <w:r w:rsidRPr="005D68D3">
        <w:rPr>
          <w:b/>
          <w:bCs/>
        </w:rPr>
        <w:instrText xml:space="preserve"> REF _Ref149515381 \h  \* MERGEFORMAT </w:instrText>
      </w:r>
      <w:r w:rsidRPr="005D68D3">
        <w:rPr>
          <w:b/>
          <w:bCs/>
        </w:rPr>
      </w:r>
      <w:r w:rsidRPr="005D68D3">
        <w:rPr>
          <w:b/>
          <w:bCs/>
        </w:rPr>
        <w:fldChar w:fldCharType="separate"/>
      </w:r>
      <w:r w:rsidR="00953367" w:rsidRPr="00953367">
        <w:rPr>
          <w:b/>
          <w:bCs/>
        </w:rPr>
        <w:t xml:space="preserve">Figure </w:t>
      </w:r>
      <w:r w:rsidR="00953367" w:rsidRPr="00953367">
        <w:rPr>
          <w:b/>
          <w:bCs/>
          <w:noProof/>
        </w:rPr>
        <w:t>2</w:t>
      </w:r>
      <w:r w:rsidRPr="005D68D3">
        <w:rPr>
          <w:b/>
          <w:bCs/>
        </w:rPr>
        <w:fldChar w:fldCharType="end"/>
      </w:r>
      <w:r w:rsidRPr="00FC4D0C">
        <w:t>)</w:t>
      </w:r>
      <w:r w:rsidRPr="005D68D3">
        <w:t xml:space="preserve">. </w:t>
      </w:r>
    </w:p>
    <w:p w14:paraId="3C14BFC2" w14:textId="3D3E758A" w:rsidR="00FC21A5" w:rsidRDefault="00FC21A5" w:rsidP="00FC21A5">
      <w:pPr>
        <w:pStyle w:val="Body"/>
      </w:pPr>
      <w:r>
        <w:t>Generally, those who have completed an</w:t>
      </w:r>
      <w:r w:rsidRPr="005D68D3">
        <w:t xml:space="preserve"> undergraduate</w:t>
      </w:r>
      <w:r>
        <w:t xml:space="preserve"> degree have a lower </w:t>
      </w:r>
      <w:r w:rsidR="00796208">
        <w:t xml:space="preserve">labour force </w:t>
      </w:r>
      <w:r>
        <w:t>participation rate</w:t>
      </w:r>
      <w:r w:rsidR="00B674AB">
        <w:rPr>
          <w:rStyle w:val="FootnoteReference"/>
        </w:rPr>
        <w:footnoteReference w:id="6"/>
      </w:r>
      <w:r w:rsidRPr="005D68D3">
        <w:t xml:space="preserve"> </w:t>
      </w:r>
      <w:r>
        <w:t>than those who have completed</w:t>
      </w:r>
      <w:r w:rsidRPr="005D68D3">
        <w:t xml:space="preserve"> </w:t>
      </w:r>
      <w:r>
        <w:t xml:space="preserve">a </w:t>
      </w:r>
      <w:r w:rsidRPr="005D68D3">
        <w:t xml:space="preserve">postgraduate </w:t>
      </w:r>
      <w:r>
        <w:t>degree</w:t>
      </w:r>
      <w:r w:rsidRPr="005D68D3">
        <w:t xml:space="preserve">. However, </w:t>
      </w:r>
      <w:r>
        <w:t>as in</w:t>
      </w:r>
      <w:r w:rsidRPr="005D68D3">
        <w:t xml:space="preserve"> previous years, more than 90 per cent of</w:t>
      </w:r>
      <w:r>
        <w:t xml:space="preserve"> all</w:t>
      </w:r>
      <w:r w:rsidRPr="005D68D3">
        <w:t xml:space="preserve"> recent graduates were available for employment in 2024. </w:t>
      </w:r>
    </w:p>
    <w:p w14:paraId="05A8A16B" w14:textId="17F1F609" w:rsidR="00566AEE" w:rsidRPr="005D68D3" w:rsidRDefault="00566AEE" w:rsidP="00566AEE">
      <w:pPr>
        <w:pStyle w:val="Body"/>
      </w:pPr>
      <w:r w:rsidRPr="005D68D3">
        <w:t xml:space="preserve">Since 2020, the labour force participation rate </w:t>
      </w:r>
      <w:r w:rsidR="00357300">
        <w:t>of</w:t>
      </w:r>
      <w:r w:rsidR="00357300" w:rsidRPr="005D68D3">
        <w:t xml:space="preserve"> </w:t>
      </w:r>
      <w:r w:rsidRPr="005D68D3">
        <w:t xml:space="preserve">undergraduates </w:t>
      </w:r>
      <w:r w:rsidR="00352480" w:rsidRPr="005D68D3">
        <w:t xml:space="preserve">has increased </w:t>
      </w:r>
      <w:r w:rsidRPr="005D68D3">
        <w:t>by 1</w:t>
      </w:r>
      <w:r w:rsidR="00773A38">
        <w:t>.2</w:t>
      </w:r>
      <w:r w:rsidRPr="005D68D3">
        <w:t xml:space="preserve"> percentage point</w:t>
      </w:r>
      <w:r w:rsidR="000215B1">
        <w:t>s but</w:t>
      </w:r>
      <w:r w:rsidR="00773A38">
        <w:t xml:space="preserve"> remained broadly similar for postgraduate coursework and postgraduate research graduates</w:t>
      </w:r>
      <w:r w:rsidRPr="005D68D3">
        <w:t>.</w:t>
      </w:r>
      <w:r w:rsidR="00773A38">
        <w:t xml:space="preserve"> </w:t>
      </w:r>
    </w:p>
    <w:p w14:paraId="31453CA5" w14:textId="1121FD28" w:rsidR="00566AEE" w:rsidRPr="00920610" w:rsidRDefault="00566AEE" w:rsidP="00566AEE">
      <w:pPr>
        <w:pStyle w:val="Caption"/>
        <w:keepNext/>
        <w:rPr>
          <w:b/>
          <w:bCs w:val="0"/>
          <w:color w:val="0D0D0D" w:themeColor="text1" w:themeTint="F2"/>
        </w:rPr>
      </w:pPr>
      <w:bookmarkStart w:id="18" w:name="_Ref149515381"/>
      <w:bookmarkStart w:id="19" w:name="_Toc191490580"/>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w:t>
      </w:r>
      <w:r w:rsidR="00953367" w:rsidRPr="00920610">
        <w:rPr>
          <w:b/>
          <w:bCs w:val="0"/>
          <w:noProof/>
          <w:color w:val="0D0D0D" w:themeColor="text1" w:themeTint="F2"/>
        </w:rPr>
        <w:fldChar w:fldCharType="end"/>
      </w:r>
      <w:bookmarkEnd w:id="18"/>
      <w:r w:rsidRPr="00920610">
        <w:rPr>
          <w:b/>
          <w:bCs w:val="0"/>
          <w:color w:val="0D0D0D" w:themeColor="text1" w:themeTint="F2"/>
        </w:rPr>
        <w:t xml:space="preserve"> </w:t>
      </w:r>
      <w:r w:rsidRPr="00920610">
        <w:rPr>
          <w:b/>
          <w:bCs w:val="0"/>
          <w:color w:val="0D0D0D" w:themeColor="text1" w:themeTint="F2"/>
        </w:rPr>
        <w:tab/>
        <w:t xml:space="preserve">Domestic graduate labour force participation rate by study level, </w:t>
      </w:r>
      <w:r w:rsidR="00F2433F" w:rsidRPr="00920610">
        <w:rPr>
          <w:b/>
          <w:bCs w:val="0"/>
          <w:color w:val="0D0D0D" w:themeColor="text1" w:themeTint="F2"/>
        </w:rPr>
        <w:t>2016–24</w:t>
      </w:r>
      <w:bookmarkEnd w:id="19"/>
    </w:p>
    <w:p w14:paraId="48345750" w14:textId="77777777" w:rsidR="00566AEE" w:rsidRPr="00E90823" w:rsidRDefault="00566AEE" w:rsidP="00566AEE">
      <w:pPr>
        <w:rPr>
          <w:highlight w:val="yellow"/>
        </w:rPr>
      </w:pPr>
      <w:r w:rsidRPr="00622B54">
        <w:rPr>
          <w:noProof/>
          <w:sz w:val="18"/>
          <w:szCs w:val="16"/>
        </w:rPr>
        <w:drawing>
          <wp:inline distT="0" distB="0" distL="0" distR="0" wp14:anchorId="3E8A169C" wp14:editId="30F179CA">
            <wp:extent cx="6308762" cy="3026335"/>
            <wp:effectExtent l="0" t="0" r="3175" b="0"/>
            <wp:docPr id="450270094" name="Chart 1">
              <a:extLst xmlns:a="http://schemas.openxmlformats.org/drawingml/2006/main">
                <a:ext uri="{FF2B5EF4-FFF2-40B4-BE49-F238E27FC236}">
                  <a16:creationId xmlns:a16="http://schemas.microsoft.com/office/drawing/2014/main" id="{259BC3C1-CBA1-491C-AA5E-666178FE0F8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EBDE03" w14:textId="45C4BB7B" w:rsidR="00DD619A" w:rsidRPr="00920610" w:rsidRDefault="004D256D" w:rsidP="008B1F0A">
      <w:pPr>
        <w:pStyle w:val="Heading4"/>
        <w:rPr>
          <w:color w:val="0D0D0D" w:themeColor="text1" w:themeTint="F2"/>
        </w:rPr>
      </w:pPr>
      <w:r w:rsidRPr="00920610">
        <w:rPr>
          <w:noProof/>
          <w:color w:val="0D0D0D" w:themeColor="text1" w:themeTint="F2"/>
        </w:rPr>
        <mc:AlternateContent>
          <mc:Choice Requires="wps">
            <w:drawing>
              <wp:anchor distT="45720" distB="45720" distL="114300" distR="114300" simplePos="0" relativeHeight="251658241" behindDoc="0" locked="0" layoutInCell="1" allowOverlap="1" wp14:anchorId="0E8417AE" wp14:editId="41A9E1C9">
                <wp:simplePos x="0" y="0"/>
                <wp:positionH relativeFrom="column">
                  <wp:posOffset>3175</wp:posOffset>
                </wp:positionH>
                <wp:positionV relativeFrom="paragraph">
                  <wp:posOffset>518795</wp:posOffset>
                </wp:positionV>
                <wp:extent cx="6105525" cy="1404620"/>
                <wp:effectExtent l="0" t="0" r="15875" b="1016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rgbClr val="FFFFFF"/>
                        </a:solidFill>
                        <a:ln w="12700">
                          <a:solidFill>
                            <a:schemeClr val="tx1"/>
                          </a:solidFill>
                          <a:miter lim="800000"/>
                          <a:headEnd/>
                          <a:tailEnd/>
                        </a:ln>
                      </wps:spPr>
                      <wps:txbx>
                        <w:txbxContent>
                          <w:p w14:paraId="09CC98CC" w14:textId="269B174A" w:rsidR="004D256D" w:rsidRDefault="004D256D">
                            <w:r>
                              <w:t xml:space="preserve">Consistent with the </w:t>
                            </w:r>
                            <w:r w:rsidR="0046685E">
                              <w:t xml:space="preserve">continued </w:t>
                            </w:r>
                            <w:r>
                              <w:t xml:space="preserve">easing of labour market tightness seen during 2022 and 2023, the 2024 GOS showed a decline in full-time employment </w:t>
                            </w:r>
                            <w:r w:rsidR="009C1396">
                              <w:t xml:space="preserve">rates </w:t>
                            </w:r>
                            <w:r>
                              <w:t>for graduates.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417AE" id="_x0000_s1027" type="#_x0000_t202" style="position:absolute;margin-left:.25pt;margin-top:40.85pt;width:480.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" strokecolor="black [3213]" strokeweight="1pt">
                <v:textbox style="mso-fit-shape-to-text:t">
                  <w:txbxContent>
                    <w:p w14:paraId="09CC98CC" w14:textId="269B174A" w:rsidR="004D256D" w:rsidRDefault="004D256D">
                      <w:r>
                        <w:t xml:space="preserve">Consistent with the </w:t>
                      </w:r>
                      <w:r w:rsidR="0046685E">
                        <w:t xml:space="preserve">continued </w:t>
                      </w:r>
                      <w:r>
                        <w:t xml:space="preserve">easing of labour market tightness seen during 2022 and 2023, the 2024 GOS showed a decline in full-time employment </w:t>
                      </w:r>
                      <w:r w:rsidR="009C1396">
                        <w:t xml:space="preserve">rates </w:t>
                      </w:r>
                      <w:r>
                        <w:t>for graduates.</w:t>
                      </w:r>
                    </w:p>
                  </w:txbxContent>
                </v:textbox>
                <w10:wrap type="topAndBottom"/>
              </v:shape>
            </w:pict>
          </mc:Fallback>
        </mc:AlternateContent>
      </w:r>
      <w:r w:rsidR="00DD619A" w:rsidRPr="00920610">
        <w:rPr>
          <w:color w:val="0D0D0D" w:themeColor="text1" w:themeTint="F2"/>
        </w:rPr>
        <w:t>Full-time employment (as a proportion of those available for full-time work)</w:t>
      </w:r>
    </w:p>
    <w:p w14:paraId="55F99B1C" w14:textId="77777777" w:rsidR="004D256D" w:rsidRDefault="004D256D" w:rsidP="008B67CF">
      <w:pPr>
        <w:pStyle w:val="Body"/>
        <w:rPr>
          <w:b/>
          <w:bCs/>
        </w:rPr>
      </w:pPr>
      <w:bookmarkStart w:id="20" w:name="_Ref142307776"/>
    </w:p>
    <w:p w14:paraId="67616F09" w14:textId="64B95462" w:rsidR="008B67CF" w:rsidRDefault="00B812A2" w:rsidP="008B67CF">
      <w:pPr>
        <w:pStyle w:val="Body"/>
      </w:pPr>
      <w:r w:rsidRPr="00B812A2">
        <w:rPr>
          <w:b/>
          <w:bCs/>
        </w:rPr>
        <w:fldChar w:fldCharType="begin"/>
      </w:r>
      <w:r w:rsidRPr="00B812A2">
        <w:rPr>
          <w:b/>
          <w:bCs/>
        </w:rPr>
        <w:instrText xml:space="preserve"> REF _Ref188362081 \h  \* MERGEFORMAT </w:instrText>
      </w:r>
      <w:r w:rsidRPr="00B812A2">
        <w:rPr>
          <w:b/>
          <w:bCs/>
        </w:rPr>
      </w:r>
      <w:r w:rsidRPr="00B812A2">
        <w:rPr>
          <w:b/>
          <w:bCs/>
        </w:rPr>
        <w:fldChar w:fldCharType="separate"/>
      </w:r>
      <w:r w:rsidR="00953367" w:rsidRPr="00953367">
        <w:rPr>
          <w:b/>
          <w:bCs/>
        </w:rPr>
        <w:t xml:space="preserve">Figure </w:t>
      </w:r>
      <w:r w:rsidR="00953367" w:rsidRPr="00953367">
        <w:rPr>
          <w:b/>
          <w:bCs/>
          <w:noProof/>
        </w:rPr>
        <w:t>3</w:t>
      </w:r>
      <w:r w:rsidRPr="00B812A2">
        <w:rPr>
          <w:b/>
          <w:bCs/>
        </w:rPr>
        <w:fldChar w:fldCharType="end"/>
      </w:r>
      <w:r>
        <w:rPr>
          <w:b/>
          <w:bCs/>
        </w:rPr>
        <w:t xml:space="preserve"> </w:t>
      </w:r>
      <w:r w:rsidR="008B67CF" w:rsidRPr="00312402">
        <w:t>shows</w:t>
      </w:r>
      <w:r w:rsidR="008B67CF" w:rsidRPr="00833718">
        <w:t xml:space="preserve"> </w:t>
      </w:r>
      <w:r w:rsidR="008B67CF">
        <w:t>a recent decline in</w:t>
      </w:r>
      <w:r w:rsidR="008B67CF" w:rsidRPr="00731AFD">
        <w:t xml:space="preserve"> g</w:t>
      </w:r>
      <w:r w:rsidR="008B67CF">
        <w:t xml:space="preserve">raduate </w:t>
      </w:r>
      <w:r w:rsidR="008B67CF" w:rsidRPr="00731AFD">
        <w:t>full-time employment</w:t>
      </w:r>
      <w:r w:rsidR="00E732E7">
        <w:t xml:space="preserve"> rates</w:t>
      </w:r>
      <w:r w:rsidR="008B67CF">
        <w:t>,</w:t>
      </w:r>
      <w:r w:rsidR="008B67CF" w:rsidRPr="00731AFD">
        <w:rPr>
          <w:rStyle w:val="FootnoteReference"/>
        </w:rPr>
        <w:footnoteReference w:id="7"/>
      </w:r>
      <w:r w:rsidR="008B67CF">
        <w:t xml:space="preserve"> especially among those who completed an undergraduate degree.</w:t>
      </w:r>
    </w:p>
    <w:p w14:paraId="1FED99F8" w14:textId="52B52C01" w:rsidR="008B67CF" w:rsidRDefault="000C7F2F" w:rsidP="008B67CF">
      <w:pPr>
        <w:pStyle w:val="Body"/>
      </w:pPr>
      <w:r>
        <w:t>T</w:t>
      </w:r>
      <w:r w:rsidRPr="000C7F2F">
        <w:t xml:space="preserve">here </w:t>
      </w:r>
      <w:r w:rsidR="00A535E1">
        <w:t>was</w:t>
      </w:r>
      <w:r w:rsidRPr="000C7F2F">
        <w:t xml:space="preserve"> a broad decline in graduate employment rates </w:t>
      </w:r>
      <w:r>
        <w:t xml:space="preserve">in </w:t>
      </w:r>
      <w:r w:rsidRPr="000C7F2F">
        <w:t>2024 as the labour market tightness</w:t>
      </w:r>
      <w:r w:rsidR="008D79AE">
        <w:rPr>
          <w:rStyle w:val="FootnoteReference"/>
        </w:rPr>
        <w:footnoteReference w:id="8"/>
      </w:r>
      <w:r w:rsidRPr="000C7F2F">
        <w:t xml:space="preserve"> experienced in 2022 and 2023 </w:t>
      </w:r>
      <w:r w:rsidR="000328A1">
        <w:t xml:space="preserve">continued to </w:t>
      </w:r>
      <w:r w:rsidRPr="000C7F2F">
        <w:t>ease</w:t>
      </w:r>
      <w:r>
        <w:t>.</w:t>
      </w:r>
      <w:r w:rsidRPr="000C7F2F">
        <w:t xml:space="preserve"> </w:t>
      </w:r>
      <w:r w:rsidR="008B67CF">
        <w:t xml:space="preserve">(The 2023 GOS </w:t>
      </w:r>
      <w:r w:rsidR="008842A1">
        <w:t xml:space="preserve">National Report </w:t>
      </w:r>
      <w:r w:rsidR="008B67CF">
        <w:t>showed the highest graduate full-time employment rates since the survey started in 2016.)</w:t>
      </w:r>
    </w:p>
    <w:p w14:paraId="79386F92" w14:textId="183EF031" w:rsidR="008B67CF" w:rsidRPr="00E21CCB" w:rsidRDefault="008B67CF" w:rsidP="008B67CF">
      <w:pPr>
        <w:pStyle w:val="Body"/>
      </w:pPr>
      <w:r>
        <w:lastRenderedPageBreak/>
        <w:t>Between 2023 and 2024, the full-time employment rate for those who completed an undergraduate degree</w:t>
      </w:r>
      <w:r w:rsidRPr="00E21CCB">
        <w:t xml:space="preserve"> </w:t>
      </w:r>
      <w:r>
        <w:t>fell</w:t>
      </w:r>
      <w:r w:rsidRPr="00E21CCB">
        <w:t xml:space="preserve"> by 5 percentage points</w:t>
      </w:r>
      <w:r>
        <w:t>.</w:t>
      </w:r>
      <w:r w:rsidRPr="00E21CCB">
        <w:t xml:space="preserve"> </w:t>
      </w:r>
      <w:r w:rsidRPr="00DF3135">
        <w:t xml:space="preserve">Falls in full-time employment </w:t>
      </w:r>
      <w:r w:rsidR="00175FBA" w:rsidRPr="00DF3135">
        <w:t>rates</w:t>
      </w:r>
      <w:r w:rsidRPr="00DF3135">
        <w:t xml:space="preserve"> were also observed for other graduates. However, rates for all graduates </w:t>
      </w:r>
      <w:r w:rsidR="00175FBA" w:rsidRPr="00DF3135">
        <w:t>were</w:t>
      </w:r>
      <w:r w:rsidRPr="00DF3135">
        <w:t xml:space="preserve"> still higher than those</w:t>
      </w:r>
      <w:r>
        <w:t xml:space="preserve"> observed before the pandemic.</w:t>
      </w:r>
    </w:p>
    <w:p w14:paraId="051D21E3" w14:textId="6A049155" w:rsidR="008B67CF" w:rsidRDefault="008B67CF" w:rsidP="008B67CF">
      <w:pPr>
        <w:pStyle w:val="Body"/>
      </w:pPr>
      <w:r w:rsidRPr="00731AFD">
        <w:t xml:space="preserve">There </w:t>
      </w:r>
      <w:r>
        <w:t>remains</w:t>
      </w:r>
      <w:r w:rsidRPr="00731AFD">
        <w:t xml:space="preserve"> a notable </w:t>
      </w:r>
      <w:r w:rsidR="000C7F2F">
        <w:t>difference</w:t>
      </w:r>
      <w:r w:rsidR="000C7F2F" w:rsidRPr="00731AFD">
        <w:t xml:space="preserve"> </w:t>
      </w:r>
      <w:r w:rsidRPr="00731AFD">
        <w:t>in full-time employment rates</w:t>
      </w:r>
      <w:r>
        <w:t xml:space="preserve"> depending on the type of graduate.</w:t>
      </w:r>
      <w:r w:rsidRPr="00731AFD">
        <w:t xml:space="preserve"> </w:t>
      </w:r>
      <w:r w:rsidR="00666489">
        <w:t>In</w:t>
      </w:r>
      <w:r w:rsidRPr="00731AFD">
        <w:t xml:space="preserve"> 2024</w:t>
      </w:r>
      <w:r w:rsidR="00666489">
        <w:t>,</w:t>
      </w:r>
      <w:r>
        <w:t xml:space="preserve"> </w:t>
      </w:r>
      <w:r w:rsidR="001F0FEF">
        <w:t xml:space="preserve">the full-time employment rate </w:t>
      </w:r>
      <w:r w:rsidR="00754AF7">
        <w:t xml:space="preserve">for </w:t>
      </w:r>
      <w:r w:rsidR="00E601D1" w:rsidRPr="00731AFD">
        <w:t>postgraduate</w:t>
      </w:r>
      <w:r w:rsidR="00E601D1">
        <w:t xml:space="preserve"> </w:t>
      </w:r>
      <w:r w:rsidR="00E601D1" w:rsidRPr="00731AFD">
        <w:t>coursework</w:t>
      </w:r>
      <w:r w:rsidR="00E601D1">
        <w:t xml:space="preserve"> graduates</w:t>
      </w:r>
      <w:r w:rsidR="00E601D1" w:rsidDel="00666489">
        <w:t xml:space="preserve"> </w:t>
      </w:r>
      <w:r w:rsidR="00DE4482">
        <w:t>was</w:t>
      </w:r>
      <w:r>
        <w:t xml:space="preserve"> </w:t>
      </w:r>
      <w:r w:rsidRPr="00731AFD">
        <w:t>88.1</w:t>
      </w:r>
      <w:r w:rsidR="00F349EA">
        <w:t xml:space="preserve"> per cent</w:t>
      </w:r>
      <w:r w:rsidRPr="00731AFD">
        <w:t>, compared to 74</w:t>
      </w:r>
      <w:r w:rsidR="0035601D">
        <w:t>.0</w:t>
      </w:r>
      <w:r w:rsidR="00F349EA">
        <w:t xml:space="preserve"> per cent</w:t>
      </w:r>
      <w:r w:rsidRPr="00731AFD">
        <w:t xml:space="preserve"> </w:t>
      </w:r>
      <w:r w:rsidR="00634AC1">
        <w:t xml:space="preserve">for </w:t>
      </w:r>
      <w:r>
        <w:t>undergraduate</w:t>
      </w:r>
      <w:r w:rsidR="00627CFC">
        <w:t>s</w:t>
      </w:r>
      <w:r w:rsidRPr="00731AFD">
        <w:t xml:space="preserve">. </w:t>
      </w:r>
    </w:p>
    <w:p w14:paraId="49A9C008" w14:textId="06051DF3" w:rsidR="008B67CF" w:rsidRPr="00731AFD" w:rsidRDefault="008C6205" w:rsidP="008B67CF">
      <w:pPr>
        <w:pStyle w:val="Body"/>
        <w:rPr>
          <w:rFonts w:ascii="ArialMT" w:hAnsi="ArialMT" w:cs="ArialMT"/>
          <w:lang w:val="en-GB"/>
        </w:rPr>
      </w:pPr>
      <w:r>
        <w:rPr>
          <w:rFonts w:ascii="ArialMT" w:hAnsi="ArialMT" w:cs="ArialMT"/>
          <w:lang w:val="en-GB"/>
        </w:rPr>
        <w:t>In part, t</w:t>
      </w:r>
      <w:r w:rsidR="008B67CF">
        <w:rPr>
          <w:rFonts w:ascii="ArialMT" w:hAnsi="ArialMT" w:cs="ArialMT"/>
          <w:lang w:val="en-GB"/>
        </w:rPr>
        <w:t>his difference could reflect</w:t>
      </w:r>
      <w:r w:rsidR="008B67CF" w:rsidRPr="00731AFD">
        <w:rPr>
          <w:rFonts w:ascii="ArialMT" w:hAnsi="ArialMT" w:cs="ArialMT"/>
          <w:lang w:val="en-GB"/>
        </w:rPr>
        <w:t xml:space="preserve"> the </w:t>
      </w:r>
      <w:r w:rsidR="008B67CF">
        <w:rPr>
          <w:rFonts w:ascii="ArialMT" w:hAnsi="ArialMT" w:cs="ArialMT"/>
          <w:lang w:val="en-GB"/>
        </w:rPr>
        <w:t>fact</w:t>
      </w:r>
      <w:r w:rsidR="008B67CF" w:rsidRPr="00731AFD">
        <w:rPr>
          <w:rFonts w:ascii="ArialMT" w:hAnsi="ArialMT" w:cs="ArialMT"/>
          <w:lang w:val="en-GB"/>
        </w:rPr>
        <w:t xml:space="preserve"> that postgraduate coursework graduates are more likely to be established in the labour market </w:t>
      </w:r>
      <w:r w:rsidR="008B67CF">
        <w:rPr>
          <w:rFonts w:ascii="ArialMT" w:hAnsi="ArialMT" w:cs="ArialMT"/>
          <w:lang w:val="en-GB"/>
        </w:rPr>
        <w:t>before</w:t>
      </w:r>
      <w:r w:rsidR="008B67CF" w:rsidRPr="00731AFD">
        <w:rPr>
          <w:rFonts w:ascii="ArialMT" w:hAnsi="ArialMT" w:cs="ArialMT"/>
          <w:lang w:val="en-GB"/>
        </w:rPr>
        <w:t xml:space="preserve"> completing their studies.</w:t>
      </w:r>
    </w:p>
    <w:p w14:paraId="18FBF8BC" w14:textId="1241D1E3" w:rsidR="00566AEE" w:rsidRPr="00920610" w:rsidRDefault="00566AEE" w:rsidP="00566AEE">
      <w:pPr>
        <w:pStyle w:val="Caption"/>
        <w:keepNext/>
        <w:ind w:left="0" w:firstLine="0"/>
        <w:rPr>
          <w:b/>
          <w:bCs w:val="0"/>
          <w:color w:val="0D0D0D" w:themeColor="text1" w:themeTint="F2"/>
        </w:rPr>
      </w:pPr>
      <w:bookmarkStart w:id="21" w:name="_Ref188362081"/>
      <w:bookmarkStart w:id="22" w:name="_Toc191490581"/>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3</w:t>
      </w:r>
      <w:r w:rsidR="00953367" w:rsidRPr="00920610">
        <w:rPr>
          <w:b/>
          <w:bCs w:val="0"/>
          <w:noProof/>
          <w:color w:val="0D0D0D" w:themeColor="text1" w:themeTint="F2"/>
        </w:rPr>
        <w:fldChar w:fldCharType="end"/>
      </w:r>
      <w:bookmarkEnd w:id="20"/>
      <w:bookmarkEnd w:id="21"/>
      <w:r w:rsidRPr="00920610">
        <w:rPr>
          <w:b/>
          <w:bCs w:val="0"/>
          <w:color w:val="0D0D0D" w:themeColor="text1" w:themeTint="F2"/>
        </w:rPr>
        <w:t xml:space="preserve"> </w:t>
      </w:r>
      <w:r w:rsidRPr="00920610">
        <w:rPr>
          <w:b/>
          <w:bCs w:val="0"/>
          <w:color w:val="0D0D0D" w:themeColor="text1" w:themeTint="F2"/>
        </w:rPr>
        <w:tab/>
        <w:t xml:space="preserve">Domestic graduate full-time employment rate by study level, </w:t>
      </w:r>
      <w:r w:rsidR="00F2433F" w:rsidRPr="00920610">
        <w:rPr>
          <w:b/>
          <w:bCs w:val="0"/>
          <w:color w:val="0D0D0D" w:themeColor="text1" w:themeTint="F2"/>
        </w:rPr>
        <w:t>2016–24</w:t>
      </w:r>
      <w:bookmarkEnd w:id="22"/>
    </w:p>
    <w:p w14:paraId="15821153" w14:textId="77777777" w:rsidR="00566AEE" w:rsidRPr="00E90823" w:rsidRDefault="00566AEE" w:rsidP="00566AEE">
      <w:pPr>
        <w:keepNext/>
        <w:rPr>
          <w:b/>
          <w:bCs/>
          <w:highlight w:val="yellow"/>
        </w:rPr>
      </w:pPr>
    </w:p>
    <w:p w14:paraId="39DF6C81" w14:textId="77777777" w:rsidR="00566AEE" w:rsidRPr="00E90823" w:rsidRDefault="00566AEE" w:rsidP="00566AEE">
      <w:pPr>
        <w:keepNext/>
        <w:rPr>
          <w:b/>
          <w:bCs/>
          <w:highlight w:val="yellow"/>
        </w:rPr>
      </w:pPr>
      <w:r>
        <w:rPr>
          <w:noProof/>
        </w:rPr>
        <w:drawing>
          <wp:inline distT="0" distB="0" distL="0" distR="0" wp14:anchorId="4FDC3C42" wp14:editId="575321DB">
            <wp:extent cx="6143625" cy="2362200"/>
            <wp:effectExtent l="0" t="0" r="0" b="0"/>
            <wp:docPr id="1558920292" name="Chart 1">
              <a:extLst xmlns:a="http://schemas.openxmlformats.org/drawingml/2006/main">
                <a:ext uri="{FF2B5EF4-FFF2-40B4-BE49-F238E27FC236}">
                  <a16:creationId xmlns:a16="http://schemas.microsoft.com/office/drawing/2014/main" id="{AA8974F9-EB21-790E-3333-39A8D1A8921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52520D" w14:textId="77777777" w:rsidR="00566AEE" w:rsidRPr="00920610" w:rsidRDefault="00566AEE" w:rsidP="00203C51">
      <w:pPr>
        <w:pStyle w:val="Heading4"/>
        <w:rPr>
          <w:color w:val="0D0D0D" w:themeColor="text1" w:themeTint="F2"/>
        </w:rPr>
      </w:pPr>
      <w:r w:rsidRPr="00920610">
        <w:rPr>
          <w:color w:val="0D0D0D" w:themeColor="text1" w:themeTint="F2"/>
        </w:rPr>
        <w:t>Overall employment (as a proportion of those available for employment)</w:t>
      </w:r>
    </w:p>
    <w:p w14:paraId="180B8A0A" w14:textId="636AECF9" w:rsidR="00D93162" w:rsidRPr="00994708" w:rsidRDefault="00D93162" w:rsidP="00D93162">
      <w:pPr>
        <w:pStyle w:val="Body"/>
      </w:pPr>
      <w:bookmarkStart w:id="23" w:name="_Ref149558980"/>
      <w:r w:rsidRPr="00994708">
        <w:t>Overall employment rates</w:t>
      </w:r>
      <w:r w:rsidRPr="00994708">
        <w:rPr>
          <w:rStyle w:val="FootnoteReference"/>
        </w:rPr>
        <w:footnoteReference w:id="9"/>
      </w:r>
      <w:r w:rsidRPr="00994708">
        <w:t xml:space="preserve"> </w:t>
      </w:r>
      <w:r>
        <w:t>also declined</w:t>
      </w:r>
      <w:r w:rsidR="001E30AC">
        <w:t xml:space="preserve"> in 2024</w:t>
      </w:r>
      <w:r>
        <w:t>, but to a lesser extent than full-time employment rates</w:t>
      </w:r>
      <w:r w:rsidR="00A95D0E">
        <w:t xml:space="preserve"> (</w:t>
      </w:r>
      <w:r w:rsidR="00A95D0E" w:rsidRPr="00F02257">
        <w:rPr>
          <w:b/>
          <w:bCs/>
        </w:rPr>
        <w:fldChar w:fldCharType="begin"/>
      </w:r>
      <w:r w:rsidR="00A95D0E" w:rsidRPr="00470024">
        <w:rPr>
          <w:b/>
          <w:bCs/>
        </w:rPr>
        <w:instrText xml:space="preserve"> REF _Ref192689213 \h </w:instrText>
      </w:r>
      <w:r w:rsidR="00A95D0E">
        <w:rPr>
          <w:b/>
          <w:bCs/>
        </w:rPr>
        <w:instrText xml:space="preserve"> \* MERGEFORMAT </w:instrText>
      </w:r>
      <w:r w:rsidR="00A95D0E" w:rsidRPr="00F02257">
        <w:rPr>
          <w:b/>
          <w:bCs/>
        </w:rPr>
      </w:r>
      <w:r w:rsidR="00A95D0E" w:rsidRPr="00F02257">
        <w:rPr>
          <w:b/>
          <w:bCs/>
        </w:rPr>
        <w:fldChar w:fldCharType="separate"/>
      </w:r>
      <w:r w:rsidR="00A95D0E" w:rsidRPr="00470024">
        <w:rPr>
          <w:b/>
          <w:bCs/>
        </w:rPr>
        <w:t xml:space="preserve">Figure </w:t>
      </w:r>
      <w:r w:rsidR="00A95D0E" w:rsidRPr="00470024">
        <w:rPr>
          <w:b/>
          <w:bCs/>
          <w:noProof/>
        </w:rPr>
        <w:t>4</w:t>
      </w:r>
      <w:r w:rsidR="00A95D0E" w:rsidRPr="00F02257">
        <w:rPr>
          <w:b/>
          <w:bCs/>
        </w:rPr>
        <w:fldChar w:fldCharType="end"/>
      </w:r>
      <w:r w:rsidR="00A95D0E">
        <w:t>)</w:t>
      </w:r>
      <w:r>
        <w:t xml:space="preserve">. </w:t>
      </w:r>
      <w:r w:rsidRPr="00994708">
        <w:t xml:space="preserve">In addition, there </w:t>
      </w:r>
      <w:r w:rsidR="00336318">
        <w:t>was</w:t>
      </w:r>
      <w:r w:rsidRPr="00994708">
        <w:t xml:space="preserve"> less variation in the proportions of </w:t>
      </w:r>
      <w:r w:rsidR="00F66CB1">
        <w:t xml:space="preserve">employed </w:t>
      </w:r>
      <w:r w:rsidRPr="00994708">
        <w:t>graduates</w:t>
      </w:r>
      <w:r>
        <w:t xml:space="preserve"> (by study level)</w:t>
      </w:r>
      <w:r w:rsidR="000C7F2F">
        <w:t>.</w:t>
      </w:r>
      <w:r w:rsidRPr="00994708">
        <w:t xml:space="preserve"> </w:t>
      </w:r>
    </w:p>
    <w:p w14:paraId="3A1F222D" w14:textId="6483FCA7" w:rsidR="00566AEE" w:rsidRPr="00920610" w:rsidRDefault="00566AEE" w:rsidP="00566AEE">
      <w:pPr>
        <w:pStyle w:val="Caption"/>
        <w:keepNext/>
        <w:ind w:left="0" w:firstLine="0"/>
        <w:rPr>
          <w:b/>
          <w:bCs w:val="0"/>
          <w:color w:val="0D0D0D" w:themeColor="text1" w:themeTint="F2"/>
        </w:rPr>
      </w:pPr>
      <w:bookmarkStart w:id="25" w:name="_Ref192689213"/>
      <w:bookmarkStart w:id="26" w:name="_Toc191490582"/>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4</w:t>
      </w:r>
      <w:r w:rsidR="00953367" w:rsidRPr="00920610">
        <w:rPr>
          <w:b/>
          <w:bCs w:val="0"/>
          <w:noProof/>
          <w:color w:val="0D0D0D" w:themeColor="text1" w:themeTint="F2"/>
        </w:rPr>
        <w:fldChar w:fldCharType="end"/>
      </w:r>
      <w:bookmarkEnd w:id="23"/>
      <w:bookmarkEnd w:id="25"/>
      <w:r w:rsidRPr="00920610">
        <w:rPr>
          <w:b/>
          <w:bCs w:val="0"/>
          <w:color w:val="0D0D0D" w:themeColor="text1" w:themeTint="F2"/>
        </w:rPr>
        <w:t xml:space="preserve"> </w:t>
      </w:r>
      <w:r w:rsidRPr="00920610">
        <w:rPr>
          <w:b/>
          <w:bCs w:val="0"/>
          <w:color w:val="0D0D0D" w:themeColor="text1" w:themeTint="F2"/>
        </w:rPr>
        <w:tab/>
        <w:t>Domestic graduate overall employment rate by study level, 2016</w:t>
      </w:r>
      <w:r w:rsidR="00072882" w:rsidRPr="00920610">
        <w:rPr>
          <w:b/>
          <w:bCs w:val="0"/>
          <w:color w:val="0D0D0D" w:themeColor="text1" w:themeTint="F2"/>
        </w:rPr>
        <w:t>–24</w:t>
      </w:r>
      <w:bookmarkEnd w:id="26"/>
    </w:p>
    <w:p w14:paraId="576EDE68" w14:textId="77777777" w:rsidR="00566AEE" w:rsidRPr="00E90823" w:rsidRDefault="00566AEE" w:rsidP="00566AEE">
      <w:pPr>
        <w:pStyle w:val="Body"/>
        <w:rPr>
          <w:highlight w:val="yellow"/>
        </w:rPr>
      </w:pPr>
      <w:r>
        <w:rPr>
          <w:noProof/>
        </w:rPr>
        <w:drawing>
          <wp:inline distT="0" distB="0" distL="0" distR="0" wp14:anchorId="65BC05AD" wp14:editId="29DCBB4D">
            <wp:extent cx="6105525" cy="2886075"/>
            <wp:effectExtent l="0" t="0" r="0" b="0"/>
            <wp:docPr id="974755719" name="Chart 1">
              <a:extLst xmlns:a="http://schemas.openxmlformats.org/drawingml/2006/main">
                <a:ext uri="{FF2B5EF4-FFF2-40B4-BE49-F238E27FC236}">
                  <a16:creationId xmlns:a16="http://schemas.microsoft.com/office/drawing/2014/main" id="{22ACF061-0D88-4414-89BA-910A42586A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F0F16D" w14:textId="7E7BDED9" w:rsidR="00566AEE" w:rsidRPr="00920610" w:rsidRDefault="00566AEE" w:rsidP="00536DF7">
      <w:pPr>
        <w:pStyle w:val="Heading4"/>
        <w:rPr>
          <w:color w:val="0D0D0D" w:themeColor="text1" w:themeTint="F2"/>
        </w:rPr>
      </w:pPr>
      <w:r w:rsidRPr="00920610">
        <w:rPr>
          <w:color w:val="0D0D0D" w:themeColor="text1" w:themeTint="F2"/>
        </w:rPr>
        <w:lastRenderedPageBreak/>
        <w:t>Median annual full-time salary</w:t>
      </w:r>
    </w:p>
    <w:p w14:paraId="403490D9" w14:textId="4DE9A1BD" w:rsidR="003B4DA0" w:rsidRDefault="003B4DA0" w:rsidP="003B4DA0">
      <w:pPr>
        <w:pStyle w:val="Body"/>
      </w:pPr>
      <w:bookmarkStart w:id="27" w:name="_Ref149515757"/>
      <w:r>
        <w:t>It is observed that h</w:t>
      </w:r>
      <w:r w:rsidRPr="002F3569">
        <w:t>igher</w:t>
      </w:r>
      <w:r>
        <w:t>-</w:t>
      </w:r>
      <w:r w:rsidRPr="002F3569">
        <w:t>level qualifications generally lead to higher salar</w:t>
      </w:r>
      <w:r>
        <w:t>ies,</w:t>
      </w:r>
      <w:r w:rsidRPr="002F3569">
        <w:t xml:space="preserve"> as well as improved employment outcomes. </w:t>
      </w:r>
    </w:p>
    <w:p w14:paraId="3BA5A29C" w14:textId="486722DE" w:rsidR="003B4DA0" w:rsidRDefault="003B4DA0" w:rsidP="003B4DA0">
      <w:pPr>
        <w:pStyle w:val="Body"/>
      </w:pPr>
      <w:r w:rsidRPr="002F3569">
        <w:t>The median salary of undergraduates employed full-time in 2024 was $75,000 per year</w:t>
      </w:r>
      <w:r>
        <w:t>.</w:t>
      </w:r>
      <w:r w:rsidRPr="002F3569">
        <w:t xml:space="preserve"> </w:t>
      </w:r>
      <w:r>
        <w:t>F</w:t>
      </w:r>
      <w:r w:rsidRPr="002F3569">
        <w:t xml:space="preserve">or postgraduate coursework graduates it was $100,000, and for postgraduate research graduates it was $104,400 </w:t>
      </w:r>
      <w:r>
        <w:t>(</w:t>
      </w:r>
      <w:r w:rsidR="00B812A2" w:rsidRPr="00B812A2">
        <w:rPr>
          <w:b/>
          <w:bCs/>
        </w:rPr>
        <w:fldChar w:fldCharType="begin"/>
      </w:r>
      <w:r w:rsidR="00B812A2" w:rsidRPr="00B812A2">
        <w:rPr>
          <w:b/>
          <w:bCs/>
        </w:rPr>
        <w:instrText xml:space="preserve"> REF _Ref188362116 \h  \* MERGEFORMAT </w:instrText>
      </w:r>
      <w:r w:rsidR="00B812A2" w:rsidRPr="00B812A2">
        <w:rPr>
          <w:b/>
          <w:bCs/>
        </w:rPr>
      </w:r>
      <w:r w:rsidR="00B812A2" w:rsidRPr="00B812A2">
        <w:rPr>
          <w:b/>
          <w:bCs/>
        </w:rPr>
        <w:fldChar w:fldCharType="separate"/>
      </w:r>
      <w:r w:rsidR="00953367" w:rsidRPr="00953367">
        <w:rPr>
          <w:b/>
          <w:bCs/>
        </w:rPr>
        <w:t xml:space="preserve">Figure </w:t>
      </w:r>
      <w:r w:rsidR="00953367" w:rsidRPr="00953367">
        <w:rPr>
          <w:b/>
          <w:bCs/>
          <w:noProof/>
        </w:rPr>
        <w:t>5</w:t>
      </w:r>
      <w:r w:rsidR="00B812A2" w:rsidRPr="00B812A2">
        <w:rPr>
          <w:b/>
          <w:bCs/>
        </w:rPr>
        <w:fldChar w:fldCharType="end"/>
      </w:r>
      <w:r w:rsidRPr="003B4DA0">
        <w:t>)</w:t>
      </w:r>
      <w:r w:rsidRPr="002F3569">
        <w:t xml:space="preserve">. This </w:t>
      </w:r>
      <w:r>
        <w:t>is</w:t>
      </w:r>
      <w:r w:rsidRPr="002F3569">
        <w:t xml:space="preserve"> an increase of 5.6</w:t>
      </w:r>
      <w:r w:rsidR="00BE50D1">
        <w:t xml:space="preserve"> </w:t>
      </w:r>
      <w:r w:rsidRPr="002F3569">
        <w:t xml:space="preserve">per cent between 2023 and 2024 for undergraduates, </w:t>
      </w:r>
      <w:r>
        <w:t>and</w:t>
      </w:r>
      <w:r w:rsidRPr="002F3569">
        <w:t xml:space="preserve"> of 3.5 per cent and 4.4 per cent </w:t>
      </w:r>
      <w:r>
        <w:t>for</w:t>
      </w:r>
      <w:r w:rsidRPr="002F3569">
        <w:t xml:space="preserve"> postgraduate coursework and postgraduate research levels respectively. </w:t>
      </w:r>
    </w:p>
    <w:p w14:paraId="791D99D0" w14:textId="7BE3B757" w:rsidR="00C24F05" w:rsidRDefault="003B4DA0" w:rsidP="003B4DA0">
      <w:pPr>
        <w:pStyle w:val="Body"/>
      </w:pPr>
      <w:r>
        <w:t>Note that only</w:t>
      </w:r>
      <w:r w:rsidRPr="00210DD4">
        <w:t xml:space="preserve"> graduates employed full-time in Australia</w:t>
      </w:r>
      <w:r>
        <w:t xml:space="preserve"> are captured in this data.</w:t>
      </w:r>
      <w:r w:rsidRPr="00210DD4">
        <w:t xml:space="preserve"> </w:t>
      </w:r>
      <w:r>
        <w:t>This cohort is</w:t>
      </w:r>
      <w:r w:rsidRPr="00210DD4">
        <w:t xml:space="preserve"> ask</w:t>
      </w:r>
      <w:r>
        <w:t>ed</w:t>
      </w:r>
      <w:r w:rsidRPr="00210DD4">
        <w:t xml:space="preserve"> to report what they </w:t>
      </w:r>
      <w:r>
        <w:t>‘</w:t>
      </w:r>
      <w:r w:rsidRPr="00210DD4">
        <w:t>actually</w:t>
      </w:r>
      <w:r>
        <w:t>’</w:t>
      </w:r>
      <w:r w:rsidRPr="00210DD4">
        <w:t xml:space="preserve"> or </w:t>
      </w:r>
      <w:r>
        <w:t>‘</w:t>
      </w:r>
      <w:r w:rsidRPr="00210DD4">
        <w:t>usually</w:t>
      </w:r>
      <w:r>
        <w:t>’</w:t>
      </w:r>
      <w:r w:rsidRPr="00210DD4">
        <w:t xml:space="preserve"> earn in all their jobs combined</w:t>
      </w:r>
      <w:r>
        <w:t>.</w:t>
      </w:r>
      <w:r w:rsidRPr="00210DD4">
        <w:rPr>
          <w:rStyle w:val="FootnoteReference"/>
        </w:rPr>
        <w:footnoteReference w:id="10"/>
      </w:r>
      <w:r w:rsidRPr="00210DD4">
        <w:t xml:space="preserve"> Self-reported salary data should be interpreted with some caution and other explanatory factors, such as time in employment and previous employment experience, are likely to vary between study levels.</w:t>
      </w:r>
    </w:p>
    <w:p w14:paraId="6C186C24" w14:textId="1593C442" w:rsidR="00566AEE" w:rsidRPr="00920610" w:rsidRDefault="00566AEE" w:rsidP="00566AEE">
      <w:pPr>
        <w:pStyle w:val="Caption"/>
        <w:keepNext/>
        <w:rPr>
          <w:b/>
          <w:bCs w:val="0"/>
          <w:color w:val="0D0D0D" w:themeColor="text1" w:themeTint="F2"/>
        </w:rPr>
      </w:pPr>
      <w:bookmarkStart w:id="28" w:name="_Ref188362116"/>
      <w:bookmarkStart w:id="29" w:name="_Toc191490583"/>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5</w:t>
      </w:r>
      <w:r w:rsidR="00953367" w:rsidRPr="00920610">
        <w:rPr>
          <w:b/>
          <w:bCs w:val="0"/>
          <w:noProof/>
          <w:color w:val="0D0D0D" w:themeColor="text1" w:themeTint="F2"/>
        </w:rPr>
        <w:fldChar w:fldCharType="end"/>
      </w:r>
      <w:bookmarkEnd w:id="27"/>
      <w:bookmarkEnd w:id="28"/>
      <w:r w:rsidRPr="00920610">
        <w:rPr>
          <w:b/>
          <w:bCs w:val="0"/>
          <w:color w:val="0D0D0D" w:themeColor="text1" w:themeTint="F2"/>
        </w:rPr>
        <w:t xml:space="preserve"> </w:t>
      </w:r>
      <w:r w:rsidRPr="00920610">
        <w:rPr>
          <w:b/>
          <w:bCs w:val="0"/>
          <w:color w:val="0D0D0D" w:themeColor="text1" w:themeTint="F2"/>
        </w:rPr>
        <w:tab/>
        <w:t xml:space="preserve">Domestic graduate median annual </w:t>
      </w:r>
      <w:r w:rsidR="00EC5B6E" w:rsidRPr="00920610">
        <w:rPr>
          <w:b/>
          <w:bCs w:val="0"/>
          <w:color w:val="0D0D0D" w:themeColor="text1" w:themeTint="F2"/>
        </w:rPr>
        <w:t xml:space="preserve">full-time </w:t>
      </w:r>
      <w:r w:rsidRPr="00920610">
        <w:rPr>
          <w:b/>
          <w:bCs w:val="0"/>
          <w:color w:val="0D0D0D" w:themeColor="text1" w:themeTint="F2"/>
        </w:rPr>
        <w:t xml:space="preserve">salary by study level, </w:t>
      </w:r>
      <w:r w:rsidR="001660D4" w:rsidRPr="00920610">
        <w:rPr>
          <w:b/>
          <w:bCs w:val="0"/>
          <w:color w:val="0D0D0D" w:themeColor="text1" w:themeTint="F2"/>
        </w:rPr>
        <w:t>2016–24</w:t>
      </w:r>
      <w:bookmarkEnd w:id="29"/>
    </w:p>
    <w:p w14:paraId="7FF98627" w14:textId="77777777" w:rsidR="00566AEE" w:rsidRPr="00E90823" w:rsidRDefault="00566AEE" w:rsidP="00566AEE">
      <w:pPr>
        <w:rPr>
          <w:highlight w:val="yellow"/>
        </w:rPr>
      </w:pPr>
      <w:r>
        <w:rPr>
          <w:noProof/>
        </w:rPr>
        <w:drawing>
          <wp:inline distT="0" distB="0" distL="0" distR="0" wp14:anchorId="2A9ACB6E" wp14:editId="34382CFE">
            <wp:extent cx="6237642" cy="3026335"/>
            <wp:effectExtent l="0" t="0" r="0" b="0"/>
            <wp:docPr id="2027169686" name="Chart 1">
              <a:extLst xmlns:a="http://schemas.openxmlformats.org/drawingml/2006/main">
                <a:ext uri="{FF2B5EF4-FFF2-40B4-BE49-F238E27FC236}">
                  <a16:creationId xmlns:a16="http://schemas.microsoft.com/office/drawing/2014/main" id="{5B7CA688-E756-45E7-8405-EC17C56AD5F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9C87B9" w14:textId="77777777" w:rsidR="00566AEE" w:rsidRPr="00920610" w:rsidRDefault="00566AEE" w:rsidP="001A08D6">
      <w:pPr>
        <w:pStyle w:val="Heading2"/>
        <w:numPr>
          <w:ilvl w:val="1"/>
          <w:numId w:val="1"/>
        </w:numPr>
        <w:ind w:left="425" w:hanging="425"/>
        <w:rPr>
          <w:color w:val="0D0D0D" w:themeColor="text1" w:themeTint="F2"/>
        </w:rPr>
      </w:pPr>
      <w:bookmarkStart w:id="30" w:name="_Toc112745290"/>
      <w:bookmarkStart w:id="31" w:name="_Toc206422020"/>
      <w:bookmarkStart w:id="32" w:name="_Toc112745291"/>
      <w:bookmarkStart w:id="33" w:name="_Toc22810092"/>
      <w:bookmarkEnd w:id="17"/>
      <w:r w:rsidRPr="00920610">
        <w:rPr>
          <w:rStyle w:val="Heading2Char"/>
          <w:color w:val="0D0D0D" w:themeColor="text1" w:themeTint="F2"/>
        </w:rPr>
        <w:t>Underemployment</w:t>
      </w:r>
      <w:bookmarkEnd w:id="30"/>
      <w:bookmarkEnd w:id="31"/>
    </w:p>
    <w:p w14:paraId="19A00519" w14:textId="430BF27C" w:rsidR="00F1439D" w:rsidRPr="00E90823" w:rsidRDefault="00F1439D" w:rsidP="00F1439D">
      <w:pPr>
        <w:pStyle w:val="Body"/>
        <w:rPr>
          <w:highlight w:val="yellow"/>
        </w:rPr>
      </w:pPr>
      <w:r w:rsidRPr="004757DF">
        <w:t xml:space="preserve">In 2024, </w:t>
      </w:r>
      <w:r w:rsidR="00BD4749">
        <w:t xml:space="preserve">17.7 per cent </w:t>
      </w:r>
      <w:r w:rsidR="00ED0A11">
        <w:t>of employed undergraduates</w:t>
      </w:r>
      <w:r w:rsidR="004A643A">
        <w:t xml:space="preserve"> were</w:t>
      </w:r>
      <w:r w:rsidRPr="004757DF">
        <w:t xml:space="preserve"> underemployed</w:t>
      </w:r>
      <w:r w:rsidR="00E45D05">
        <w:rPr>
          <w:rStyle w:val="FootnoteReference"/>
        </w:rPr>
        <w:footnoteReference w:id="11"/>
      </w:r>
      <w:r w:rsidRPr="004757DF">
        <w:t xml:space="preserve">, </w:t>
      </w:r>
      <w:r>
        <w:t>up</w:t>
      </w:r>
      <w:r w:rsidRPr="004757DF">
        <w:t xml:space="preserve"> from 15.0 per cent in 2023</w:t>
      </w:r>
      <w:r w:rsidR="00A95D0E">
        <w:t xml:space="preserve"> (</w:t>
      </w:r>
      <w:r w:rsidR="00A95D0E" w:rsidRPr="00F02257">
        <w:rPr>
          <w:b/>
          <w:bCs/>
        </w:rPr>
        <w:fldChar w:fldCharType="begin"/>
      </w:r>
      <w:r w:rsidR="00A95D0E" w:rsidRPr="00470024">
        <w:rPr>
          <w:b/>
          <w:bCs/>
        </w:rPr>
        <w:instrText xml:space="preserve"> REF _Ref192689311 \h </w:instrText>
      </w:r>
      <w:r w:rsidR="00A95D0E">
        <w:rPr>
          <w:b/>
          <w:bCs/>
        </w:rPr>
        <w:instrText xml:space="preserve"> \* MERGEFORMAT </w:instrText>
      </w:r>
      <w:r w:rsidR="00A95D0E" w:rsidRPr="00F02257">
        <w:rPr>
          <w:b/>
          <w:bCs/>
        </w:rPr>
      </w:r>
      <w:r w:rsidR="00A95D0E" w:rsidRPr="00F02257">
        <w:rPr>
          <w:b/>
          <w:bCs/>
        </w:rPr>
        <w:fldChar w:fldCharType="separate"/>
      </w:r>
      <w:r w:rsidR="00A95D0E" w:rsidRPr="00470024">
        <w:rPr>
          <w:b/>
          <w:bCs/>
        </w:rPr>
        <w:t xml:space="preserve">Figure </w:t>
      </w:r>
      <w:r w:rsidR="00A95D0E" w:rsidRPr="00470024">
        <w:rPr>
          <w:b/>
          <w:bCs/>
          <w:noProof/>
        </w:rPr>
        <w:t>6</w:t>
      </w:r>
      <w:r w:rsidR="00A95D0E" w:rsidRPr="00F02257">
        <w:rPr>
          <w:b/>
          <w:bCs/>
        </w:rPr>
        <w:fldChar w:fldCharType="end"/>
      </w:r>
      <w:r w:rsidR="00A95D0E">
        <w:t>)</w:t>
      </w:r>
      <w:r w:rsidRPr="004757DF">
        <w:t xml:space="preserve">. </w:t>
      </w:r>
      <w:r w:rsidRPr="00CF3E3D">
        <w:t xml:space="preserve">This </w:t>
      </w:r>
      <w:r>
        <w:t>increase in</w:t>
      </w:r>
      <w:r w:rsidRPr="00CF3E3D">
        <w:t xml:space="preserve"> </w:t>
      </w:r>
      <w:r w:rsidR="0029095F">
        <w:t xml:space="preserve">the </w:t>
      </w:r>
      <w:r w:rsidRPr="00CF3E3D">
        <w:t xml:space="preserve">underemployment </w:t>
      </w:r>
      <w:r w:rsidR="00635DF8">
        <w:t xml:space="preserve">rate </w:t>
      </w:r>
      <w:r w:rsidRPr="00CF3E3D">
        <w:t xml:space="preserve">corresponds with the </w:t>
      </w:r>
      <w:r>
        <w:t>decline</w:t>
      </w:r>
      <w:r w:rsidRPr="00CF3E3D">
        <w:t xml:space="preserve"> </w:t>
      </w:r>
      <w:r>
        <w:t>in</w:t>
      </w:r>
      <w:r w:rsidRPr="00CF3E3D">
        <w:t xml:space="preserve"> </w:t>
      </w:r>
      <w:r w:rsidR="00FB6A72">
        <w:t xml:space="preserve">the </w:t>
      </w:r>
      <w:r w:rsidRPr="00CF3E3D">
        <w:t>full-time employment</w:t>
      </w:r>
      <w:r>
        <w:t xml:space="preserve"> </w:t>
      </w:r>
      <w:r w:rsidR="00FB6A72">
        <w:t>rate</w:t>
      </w:r>
      <w:r>
        <w:t xml:space="preserve"> for this cohort.</w:t>
      </w:r>
    </w:p>
    <w:p w14:paraId="2A2720FF" w14:textId="727CDD24" w:rsidR="00566AEE" w:rsidRPr="00920610" w:rsidRDefault="00566AEE" w:rsidP="00566AEE">
      <w:pPr>
        <w:pStyle w:val="Caption"/>
        <w:keepNext/>
        <w:rPr>
          <w:b/>
          <w:bCs w:val="0"/>
          <w:color w:val="0D0D0D" w:themeColor="text1" w:themeTint="F2"/>
        </w:rPr>
      </w:pPr>
      <w:bookmarkStart w:id="34" w:name="_Ref192689311"/>
      <w:bookmarkStart w:id="35" w:name="_Toc191490584"/>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6</w:t>
      </w:r>
      <w:r w:rsidR="00953367" w:rsidRPr="00920610">
        <w:rPr>
          <w:b/>
          <w:bCs w:val="0"/>
          <w:noProof/>
          <w:color w:val="0D0D0D" w:themeColor="text1" w:themeTint="F2"/>
        </w:rPr>
        <w:fldChar w:fldCharType="end"/>
      </w:r>
      <w:bookmarkEnd w:id="34"/>
      <w:r w:rsidRPr="00920610">
        <w:rPr>
          <w:b/>
          <w:bCs w:val="0"/>
          <w:color w:val="0D0D0D" w:themeColor="text1" w:themeTint="F2"/>
        </w:rPr>
        <w:t xml:space="preserve"> </w:t>
      </w:r>
      <w:r w:rsidRPr="00920610">
        <w:rPr>
          <w:b/>
          <w:bCs w:val="0"/>
          <w:color w:val="0D0D0D" w:themeColor="text1" w:themeTint="F2"/>
        </w:rPr>
        <w:tab/>
        <w:t xml:space="preserve">Proportion of domestic graduates employed part-time </w:t>
      </w:r>
      <w:r w:rsidR="00615294" w:rsidRPr="00920610">
        <w:rPr>
          <w:b/>
          <w:bCs w:val="0"/>
          <w:color w:val="0D0D0D" w:themeColor="text1" w:themeTint="F2"/>
        </w:rPr>
        <w:t xml:space="preserve">who </w:t>
      </w:r>
      <w:r w:rsidR="00C9272A" w:rsidRPr="00920610">
        <w:rPr>
          <w:b/>
          <w:bCs w:val="0"/>
          <w:color w:val="0D0D0D" w:themeColor="text1" w:themeTint="F2"/>
        </w:rPr>
        <w:t xml:space="preserve">would prefer to work more </w:t>
      </w:r>
      <w:r w:rsidRPr="00920610">
        <w:rPr>
          <w:b/>
          <w:bCs w:val="0"/>
          <w:color w:val="0D0D0D" w:themeColor="text1" w:themeTint="F2"/>
        </w:rPr>
        <w:t xml:space="preserve">hours, </w:t>
      </w:r>
      <w:r w:rsidR="00A85E4C" w:rsidRPr="00920610">
        <w:rPr>
          <w:b/>
          <w:bCs w:val="0"/>
          <w:color w:val="0D0D0D" w:themeColor="text1" w:themeTint="F2"/>
        </w:rPr>
        <w:t xml:space="preserve">2016–24 </w:t>
      </w:r>
      <w:r w:rsidRPr="00920610">
        <w:rPr>
          <w:b/>
          <w:bCs w:val="0"/>
          <w:color w:val="0D0D0D" w:themeColor="text1" w:themeTint="F2"/>
        </w:rPr>
        <w:t>(% of those employed)</w:t>
      </w:r>
      <w:bookmarkEnd w:id="35"/>
    </w:p>
    <w:p w14:paraId="3A29B02D" w14:textId="77777777" w:rsidR="00566AEE" w:rsidRPr="000401BA" w:rsidRDefault="00566AEE" w:rsidP="00566AEE">
      <w:pPr>
        <w:pStyle w:val="Body"/>
      </w:pPr>
      <w:r w:rsidRPr="000401BA">
        <w:rPr>
          <w:noProof/>
        </w:rPr>
        <w:drawing>
          <wp:inline distT="0" distB="0" distL="0" distR="0" wp14:anchorId="7EFF57F8" wp14:editId="472F91FF">
            <wp:extent cx="5705475" cy="2543175"/>
            <wp:effectExtent l="0" t="0" r="0" b="0"/>
            <wp:docPr id="58936112" name="Chart 1">
              <a:extLst xmlns:a="http://schemas.openxmlformats.org/drawingml/2006/main">
                <a:ext uri="{FF2B5EF4-FFF2-40B4-BE49-F238E27FC236}">
                  <a16:creationId xmlns:a16="http://schemas.microsoft.com/office/drawing/2014/main" id="{20F73C31-5722-FC5F-4D4F-EA057E27D6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C54EF7" w14:textId="17904378" w:rsidR="00C22F54" w:rsidRDefault="0079036C" w:rsidP="0079036C">
      <w:pPr>
        <w:pStyle w:val="Body"/>
      </w:pPr>
      <w:bookmarkStart w:id="36" w:name="_Ref77867410"/>
      <w:bookmarkStart w:id="37" w:name="_Toc112745332"/>
      <w:r w:rsidRPr="000401BA">
        <w:t xml:space="preserve">Typically, </w:t>
      </w:r>
      <w:r w:rsidR="0094081F">
        <w:t>the underemployment rate for female graduates</w:t>
      </w:r>
      <w:r w:rsidR="00923F31">
        <w:t xml:space="preserve"> is higher than </w:t>
      </w:r>
      <w:r w:rsidR="00FE0988">
        <w:t>it is for</w:t>
      </w:r>
      <w:r w:rsidR="00923F31">
        <w:t xml:space="preserve"> male graduate</w:t>
      </w:r>
      <w:r w:rsidR="00FE0988">
        <w:t>s</w:t>
      </w:r>
      <w:r w:rsidR="00A316A1">
        <w:t>.</w:t>
      </w:r>
      <w:r>
        <w:t xml:space="preserve"> The</w:t>
      </w:r>
      <w:r w:rsidRPr="000401BA">
        <w:t xml:space="preserve"> reasons </w:t>
      </w:r>
      <w:r>
        <w:t xml:space="preserve">cited by </w:t>
      </w:r>
      <w:r w:rsidR="00D77241">
        <w:t xml:space="preserve">females </w:t>
      </w:r>
      <w:r>
        <w:t>for not working more hours provide some insight</w:t>
      </w:r>
      <w:r w:rsidR="00C22F54">
        <w:t xml:space="preserve"> </w:t>
      </w:r>
      <w:r w:rsidRPr="000401BA">
        <w:t>into the difference in underemployment between females and males.</w:t>
      </w:r>
    </w:p>
    <w:p w14:paraId="4505A922" w14:textId="6768A36A" w:rsidR="0079036C" w:rsidRDefault="00D77241" w:rsidP="0079036C">
      <w:pPr>
        <w:pStyle w:val="Body"/>
      </w:pPr>
      <w:r>
        <w:t>Female</w:t>
      </w:r>
      <w:r w:rsidR="0079036C">
        <w:t xml:space="preserve"> undergraduate</w:t>
      </w:r>
      <w:r w:rsidR="00DB244A">
        <w:t>s</w:t>
      </w:r>
      <w:r w:rsidR="0079036C">
        <w:t xml:space="preserve"> </w:t>
      </w:r>
      <w:r w:rsidR="005B40A7">
        <w:t>employed part-time</w:t>
      </w:r>
      <w:r w:rsidR="00585B2F">
        <w:t xml:space="preserve"> who would prefer more hours</w:t>
      </w:r>
      <w:r w:rsidR="0079036C">
        <w:t xml:space="preserve"> were</w:t>
      </w:r>
      <w:r w:rsidR="0079036C" w:rsidRPr="000401BA">
        <w:t xml:space="preserve"> more likely to cite </w:t>
      </w:r>
      <w:r w:rsidR="0079036C">
        <w:t xml:space="preserve">personal factors as their </w:t>
      </w:r>
      <w:r w:rsidR="00742C33">
        <w:t>main</w:t>
      </w:r>
      <w:r w:rsidR="0079036C">
        <w:t xml:space="preserve"> </w:t>
      </w:r>
      <w:r w:rsidR="00742C33">
        <w:t>reason than male undergraduates</w:t>
      </w:r>
      <w:r w:rsidR="0079036C">
        <w:t xml:space="preserve"> </w:t>
      </w:r>
      <w:r w:rsidR="00B812A2">
        <w:t>(</w:t>
      </w:r>
      <w:r w:rsidR="00B812A2" w:rsidRPr="00B812A2">
        <w:rPr>
          <w:b/>
          <w:bCs/>
        </w:rPr>
        <w:fldChar w:fldCharType="begin"/>
      </w:r>
      <w:r w:rsidR="00B812A2" w:rsidRPr="00B812A2">
        <w:rPr>
          <w:b/>
          <w:bCs/>
        </w:rPr>
        <w:instrText xml:space="preserve"> REF _Ref188362147 \h </w:instrText>
      </w:r>
      <w:r w:rsidR="00B812A2">
        <w:rPr>
          <w:b/>
          <w:bCs/>
        </w:rPr>
        <w:instrText xml:space="preserve"> \* MERGEFORMAT </w:instrText>
      </w:r>
      <w:r w:rsidR="00B812A2" w:rsidRPr="00B812A2">
        <w:rPr>
          <w:b/>
          <w:bCs/>
        </w:rPr>
      </w:r>
      <w:r w:rsidR="00B812A2" w:rsidRPr="00B812A2">
        <w:rPr>
          <w:b/>
          <w:bCs/>
        </w:rPr>
        <w:fldChar w:fldCharType="separate"/>
      </w:r>
      <w:r w:rsidR="00953367" w:rsidRPr="00953367">
        <w:rPr>
          <w:b/>
          <w:bCs/>
        </w:rPr>
        <w:t xml:space="preserve">Table </w:t>
      </w:r>
      <w:r w:rsidR="00953367" w:rsidRPr="00953367">
        <w:rPr>
          <w:b/>
          <w:bCs/>
          <w:noProof/>
        </w:rPr>
        <w:t>2</w:t>
      </w:r>
      <w:r w:rsidR="00B812A2" w:rsidRPr="00B812A2">
        <w:rPr>
          <w:b/>
          <w:bCs/>
        </w:rPr>
        <w:fldChar w:fldCharType="end"/>
      </w:r>
      <w:r w:rsidR="0079036C">
        <w:t>).</w:t>
      </w:r>
    </w:p>
    <w:p w14:paraId="053649B5" w14:textId="46A02947" w:rsidR="0079036C" w:rsidRPr="000401BA" w:rsidRDefault="0079036C" w:rsidP="0079036C">
      <w:pPr>
        <w:pStyle w:val="Body"/>
      </w:pPr>
      <w:r w:rsidRPr="000401BA">
        <w:t xml:space="preserve">For example, 5.3 per cent of </w:t>
      </w:r>
      <w:r w:rsidR="00D77241">
        <w:t>females</w:t>
      </w:r>
      <w:r w:rsidR="00D77241" w:rsidRPr="000401BA">
        <w:t xml:space="preserve"> </w:t>
      </w:r>
      <w:r w:rsidR="000F5692">
        <w:t>who would prefer</w:t>
      </w:r>
      <w:r>
        <w:t xml:space="preserve"> more hours cited</w:t>
      </w:r>
      <w:r w:rsidRPr="000401BA">
        <w:t xml:space="preserve"> ‘</w:t>
      </w:r>
      <w:r>
        <w:t>c</w:t>
      </w:r>
      <w:r w:rsidRPr="000401BA">
        <w:t>aring responsibilities’</w:t>
      </w:r>
      <w:r>
        <w:t xml:space="preserve">, compared </w:t>
      </w:r>
      <w:r w:rsidRPr="000401BA">
        <w:t xml:space="preserve">to 1.1 per cent of </w:t>
      </w:r>
      <w:r w:rsidR="00D77241">
        <w:t>males</w:t>
      </w:r>
      <w:r w:rsidRPr="000401BA">
        <w:t xml:space="preserve">. However, ‘No more hours available in current position’ was the </w:t>
      </w:r>
      <w:r>
        <w:t>top reason</w:t>
      </w:r>
      <w:r w:rsidRPr="000401BA">
        <w:t xml:space="preserve"> for both </w:t>
      </w:r>
      <w:r w:rsidR="00D77241">
        <w:t>females</w:t>
      </w:r>
      <w:r w:rsidR="00D77241" w:rsidRPr="000401BA">
        <w:t xml:space="preserve"> </w:t>
      </w:r>
      <w:r w:rsidRPr="000401BA">
        <w:t xml:space="preserve">and </w:t>
      </w:r>
      <w:r w:rsidR="00D77241">
        <w:t>males</w:t>
      </w:r>
      <w:r>
        <w:t>.</w:t>
      </w:r>
    </w:p>
    <w:p w14:paraId="0EB65BC1" w14:textId="139929AD" w:rsidR="0079036C" w:rsidRDefault="0079036C" w:rsidP="0079036C">
      <w:pPr>
        <w:pStyle w:val="Body"/>
      </w:pPr>
      <w:r w:rsidRPr="000401BA">
        <w:t xml:space="preserve">Female undergraduates in </w:t>
      </w:r>
      <w:r w:rsidR="00252CDC">
        <w:t xml:space="preserve">part-time </w:t>
      </w:r>
      <w:r w:rsidRPr="000401BA">
        <w:t xml:space="preserve">employment were also more likely than males to report they were </w:t>
      </w:r>
      <w:r w:rsidR="000B4C27">
        <w:t>satisfied with their</w:t>
      </w:r>
      <w:r w:rsidRPr="000401BA">
        <w:t xml:space="preserve"> hours </w:t>
      </w:r>
      <w:r>
        <w:t>(</w:t>
      </w:r>
      <w:r w:rsidR="0002025C">
        <w:t>37.0</w:t>
      </w:r>
      <w:r w:rsidR="00F349EA">
        <w:t xml:space="preserve"> per cent</w:t>
      </w:r>
      <w:r w:rsidRPr="000401BA">
        <w:t xml:space="preserve"> </w:t>
      </w:r>
      <w:r>
        <w:t>compared to</w:t>
      </w:r>
      <w:r w:rsidRPr="000401BA">
        <w:t xml:space="preserve"> </w:t>
      </w:r>
      <w:r w:rsidR="0002025C">
        <w:t>27.0</w:t>
      </w:r>
      <w:r w:rsidRPr="000401BA">
        <w:t xml:space="preserve"> per cent respectively</w:t>
      </w:r>
      <w:r>
        <w:t>)</w:t>
      </w:r>
      <w:r w:rsidRPr="000401BA">
        <w:t xml:space="preserve">. </w:t>
      </w:r>
    </w:p>
    <w:p w14:paraId="04EABB08" w14:textId="7A1078A0" w:rsidR="0079036C" w:rsidRPr="000401BA" w:rsidRDefault="00D77241" w:rsidP="0079036C">
      <w:pPr>
        <w:pStyle w:val="Body"/>
      </w:pPr>
      <w:r>
        <w:t>Males</w:t>
      </w:r>
      <w:r w:rsidRPr="000401BA">
        <w:t xml:space="preserve"> </w:t>
      </w:r>
      <w:r w:rsidR="0079036C" w:rsidRPr="000401BA">
        <w:t xml:space="preserve">were much more likely to </w:t>
      </w:r>
      <w:r w:rsidR="0079036C">
        <w:t>cite</w:t>
      </w:r>
      <w:r w:rsidR="0079036C" w:rsidRPr="000401BA">
        <w:t xml:space="preserve"> </w:t>
      </w:r>
      <w:r w:rsidR="0079036C">
        <w:t>‘s</w:t>
      </w:r>
      <w:r w:rsidR="0079036C" w:rsidRPr="000401BA">
        <w:t xml:space="preserve">tudying’ </w:t>
      </w:r>
      <w:r w:rsidR="0079036C">
        <w:t>(</w:t>
      </w:r>
      <w:r w:rsidR="0079036C" w:rsidRPr="000401BA">
        <w:t>50.8 per cent</w:t>
      </w:r>
      <w:r w:rsidR="00797257">
        <w:t>)</w:t>
      </w:r>
      <w:r w:rsidR="00F349EA">
        <w:t xml:space="preserve"> </w:t>
      </w:r>
      <w:r w:rsidR="0079036C">
        <w:t xml:space="preserve">than </w:t>
      </w:r>
      <w:r>
        <w:t xml:space="preserve">females </w:t>
      </w:r>
      <w:r w:rsidR="0079036C">
        <w:t>(</w:t>
      </w:r>
      <w:r w:rsidR="0079036C" w:rsidRPr="000401BA">
        <w:t>32.4 per cent</w:t>
      </w:r>
      <w:r w:rsidR="0079036C">
        <w:t xml:space="preserve">) as the main reason they were working part-time </w:t>
      </w:r>
      <w:r w:rsidR="00AC3A3B">
        <w:t>and satisfied with their</w:t>
      </w:r>
      <w:r w:rsidR="0079036C">
        <w:t xml:space="preserve"> hours</w:t>
      </w:r>
      <w:r w:rsidR="0079036C" w:rsidRPr="000401BA">
        <w:t xml:space="preserve">. </w:t>
      </w:r>
      <w:r>
        <w:t xml:space="preserve">Females </w:t>
      </w:r>
      <w:r w:rsidR="0079036C">
        <w:t xml:space="preserve">were more likely to cite </w:t>
      </w:r>
      <w:r w:rsidR="0079036C" w:rsidRPr="000401BA">
        <w:t>‘</w:t>
      </w:r>
      <w:r w:rsidR="0079036C">
        <w:t>c</w:t>
      </w:r>
      <w:r w:rsidR="0079036C" w:rsidRPr="000401BA">
        <w:t>aring responsibilities’</w:t>
      </w:r>
      <w:r w:rsidR="0079036C">
        <w:t xml:space="preserve"> (14.6</w:t>
      </w:r>
      <w:r w:rsidR="00F349EA">
        <w:t xml:space="preserve"> per cent</w:t>
      </w:r>
      <w:r w:rsidR="0079036C">
        <w:t>)</w:t>
      </w:r>
      <w:r w:rsidR="0079036C" w:rsidRPr="000401BA">
        <w:t xml:space="preserve"> </w:t>
      </w:r>
      <w:r w:rsidR="0079036C">
        <w:t xml:space="preserve">than </w:t>
      </w:r>
      <w:r>
        <w:t>males</w:t>
      </w:r>
      <w:r w:rsidRPr="000401BA">
        <w:t xml:space="preserve"> </w:t>
      </w:r>
      <w:r w:rsidR="0079036C">
        <w:t>(2</w:t>
      </w:r>
      <w:r w:rsidR="007C3C82">
        <w:t>.0</w:t>
      </w:r>
      <w:r w:rsidR="00F349EA" w:rsidRPr="00F349EA">
        <w:t xml:space="preserve"> </w:t>
      </w:r>
      <w:r w:rsidR="00F349EA">
        <w:t>per cent</w:t>
      </w:r>
      <w:r w:rsidR="0079036C">
        <w:t xml:space="preserve">) as their </w:t>
      </w:r>
      <w:r w:rsidR="00030CE0">
        <w:t xml:space="preserve">main </w:t>
      </w:r>
      <w:r w:rsidR="0079036C">
        <w:t>reason</w:t>
      </w:r>
      <w:r w:rsidR="0079036C" w:rsidRPr="000401BA">
        <w:t>.</w:t>
      </w:r>
    </w:p>
    <w:p w14:paraId="2A39BD40" w14:textId="6718244D" w:rsidR="00566AEE" w:rsidRPr="00955608" w:rsidRDefault="00566AEE" w:rsidP="00566AEE">
      <w:pPr>
        <w:pStyle w:val="Caption"/>
        <w:rPr>
          <w:b/>
          <w:bCs w:val="0"/>
          <w:color w:val="0D0D0D" w:themeColor="text1" w:themeTint="F2"/>
        </w:rPr>
      </w:pPr>
      <w:bookmarkStart w:id="38" w:name="_Ref188362147"/>
      <w:bookmarkStart w:id="39" w:name="_Toc191490604"/>
      <w:r w:rsidRPr="00955608">
        <w:rPr>
          <w:b/>
          <w:bCs w:val="0"/>
          <w:color w:val="0D0D0D" w:themeColor="text1" w:themeTint="F2"/>
        </w:rPr>
        <w:t xml:space="preserve">Table </w:t>
      </w:r>
      <w:r w:rsidR="00953367" w:rsidRPr="00955608">
        <w:rPr>
          <w:b/>
          <w:bCs w:val="0"/>
          <w:color w:val="0D0D0D" w:themeColor="text1" w:themeTint="F2"/>
        </w:rPr>
        <w:fldChar w:fldCharType="begin"/>
      </w:r>
      <w:r w:rsidR="00953367" w:rsidRPr="00955608">
        <w:rPr>
          <w:b/>
          <w:bCs w:val="0"/>
          <w:color w:val="0D0D0D" w:themeColor="text1" w:themeTint="F2"/>
        </w:rPr>
        <w:instrText xml:space="preserve"> SEQ Table \* ARABIC </w:instrText>
      </w:r>
      <w:r w:rsidR="00953367" w:rsidRPr="00955608">
        <w:rPr>
          <w:b/>
          <w:bCs w:val="0"/>
          <w:color w:val="0D0D0D" w:themeColor="text1" w:themeTint="F2"/>
        </w:rPr>
        <w:fldChar w:fldCharType="separate"/>
      </w:r>
      <w:r w:rsidR="00953367" w:rsidRPr="00955608">
        <w:rPr>
          <w:b/>
          <w:bCs w:val="0"/>
          <w:noProof/>
          <w:color w:val="0D0D0D" w:themeColor="text1" w:themeTint="F2"/>
        </w:rPr>
        <w:t>2</w:t>
      </w:r>
      <w:r w:rsidR="00953367" w:rsidRPr="00955608">
        <w:rPr>
          <w:b/>
          <w:bCs w:val="0"/>
          <w:noProof/>
          <w:color w:val="0D0D0D" w:themeColor="text1" w:themeTint="F2"/>
        </w:rPr>
        <w:fldChar w:fldCharType="end"/>
      </w:r>
      <w:bookmarkEnd w:id="36"/>
      <w:bookmarkEnd w:id="38"/>
      <w:r w:rsidRPr="00955608">
        <w:rPr>
          <w:b/>
          <w:bCs w:val="0"/>
          <w:color w:val="0D0D0D" w:themeColor="text1" w:themeTint="F2"/>
        </w:rPr>
        <w:t xml:space="preserve"> </w:t>
      </w:r>
      <w:r w:rsidRPr="00955608">
        <w:rPr>
          <w:b/>
          <w:bCs w:val="0"/>
          <w:color w:val="0D0D0D" w:themeColor="text1" w:themeTint="F2"/>
        </w:rPr>
        <w:tab/>
        <w:t>Main reason not working more hours, of undergraduates employed part-time by preference for more hours, 202</w:t>
      </w:r>
      <w:r w:rsidR="00F347FA" w:rsidRPr="00955608">
        <w:rPr>
          <w:b/>
          <w:bCs w:val="0"/>
          <w:color w:val="0D0D0D" w:themeColor="text1" w:themeTint="F2"/>
        </w:rPr>
        <w:t>4</w:t>
      </w:r>
      <w:r w:rsidRPr="00955608">
        <w:rPr>
          <w:b/>
          <w:bCs w:val="0"/>
          <w:color w:val="0D0D0D" w:themeColor="text1" w:themeTint="F2"/>
        </w:rPr>
        <w:t xml:space="preserve"> (% of those employed)</w:t>
      </w:r>
      <w:bookmarkEnd w:id="37"/>
      <w:bookmarkEnd w:id="39"/>
    </w:p>
    <w:tbl>
      <w:tblPr>
        <w:tblW w:w="5063" w:type="pct"/>
        <w:tblCellMar>
          <w:left w:w="0" w:type="dxa"/>
          <w:right w:w="0" w:type="dxa"/>
        </w:tblCellMar>
        <w:tblLook w:val="0000" w:firstRow="0" w:lastRow="0" w:firstColumn="0" w:lastColumn="0" w:noHBand="0" w:noVBand="0"/>
        <w:tblCaption w:val="Table 5  Short- (2014) and medium-term (2017) outcomes for undergraduates by study area "/>
      </w:tblPr>
      <w:tblGrid>
        <w:gridCol w:w="2689"/>
        <w:gridCol w:w="1175"/>
        <w:gridCol w:w="1177"/>
        <w:gridCol w:w="1177"/>
        <w:gridCol w:w="1290"/>
        <w:gridCol w:w="1134"/>
        <w:gridCol w:w="1101"/>
      </w:tblGrid>
      <w:tr w:rsidR="00955608" w:rsidRPr="00E90823" w14:paraId="6DD32050" w14:textId="77777777" w:rsidTr="00955608">
        <w:trPr>
          <w:trHeight w:val="59"/>
          <w:tblHeader/>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317E4965" w14:textId="77777777" w:rsidR="00955608" w:rsidRPr="00955608" w:rsidRDefault="00955608" w:rsidP="00955608">
            <w:pPr>
              <w:spacing w:before="85" w:line="288" w:lineRule="auto"/>
              <w:rPr>
                <w:rFonts w:cs="Arial"/>
                <w:b/>
                <w:bCs/>
                <w:sz w:val="18"/>
              </w:rPr>
            </w:pPr>
            <w:bookmarkStart w:id="40" w:name="_Hlk78885256"/>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54D27AA3" w14:textId="6BC5EAC1" w:rsidR="00955608" w:rsidRPr="00955608" w:rsidRDefault="00955608" w:rsidP="00955608">
            <w:pPr>
              <w:pStyle w:val="TablecolumnheadCENTRETABLES"/>
              <w:ind w:left="113" w:right="113"/>
              <w:jc w:val="center"/>
              <w:rPr>
                <w:rFonts w:ascii="Arial" w:hAnsi="Arial" w:cs="Arial"/>
                <w:caps w:val="0"/>
                <w:color w:val="auto"/>
                <w:sz w:val="18"/>
                <w:szCs w:val="18"/>
              </w:rPr>
            </w:pPr>
            <w:r w:rsidRPr="00955608">
              <w:rPr>
                <w:rFonts w:ascii="Arial" w:hAnsi="Arial" w:cs="Arial"/>
                <w:caps w:val="0"/>
                <w:color w:val="auto"/>
                <w:sz w:val="18"/>
                <w:szCs w:val="18"/>
              </w:rPr>
              <w:t>Part-time would prefer more hours:</w:t>
            </w:r>
            <w:r w:rsidRPr="00955608">
              <w:rPr>
                <w:rFonts w:cs="Arial"/>
                <w:sz w:val="18"/>
              </w:rPr>
              <w:t xml:space="preserve"> </w:t>
            </w:r>
            <w:r w:rsidRPr="00955608">
              <w:rPr>
                <w:rFonts w:ascii="Arial" w:hAnsi="Arial" w:cs="Arial"/>
                <w:caps w:val="0"/>
                <w:color w:val="auto"/>
                <w:sz w:val="18"/>
                <w:szCs w:val="18"/>
              </w:rPr>
              <w:t>Female</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29B79BFA" w14:textId="1E5400FF" w:rsidR="00955608" w:rsidRPr="00955608" w:rsidRDefault="00955608" w:rsidP="00955608">
            <w:pPr>
              <w:spacing w:before="85" w:line="288" w:lineRule="auto"/>
              <w:ind w:left="113" w:right="113"/>
              <w:jc w:val="center"/>
              <w:rPr>
                <w:rFonts w:cs="Arial"/>
                <w:b/>
                <w:bCs/>
                <w:color w:val="000000"/>
                <w:sz w:val="18"/>
              </w:rPr>
            </w:pPr>
            <w:r w:rsidRPr="00955608">
              <w:rPr>
                <w:rFonts w:cs="Arial"/>
                <w:b/>
                <w:bCs/>
                <w:sz w:val="18"/>
              </w:rPr>
              <w:t>Part-time would prefer more hours</w:t>
            </w:r>
            <w:r w:rsidRPr="00955608">
              <w:rPr>
                <w:rFonts w:cs="Arial"/>
                <w:b/>
                <w:bCs/>
                <w:caps/>
                <w:sz w:val="18"/>
              </w:rPr>
              <w:t>:</w:t>
            </w:r>
            <w:r w:rsidRPr="00955608">
              <w:rPr>
                <w:rFonts w:cs="Arial"/>
                <w:b/>
                <w:bCs/>
                <w:sz w:val="18"/>
              </w:rPr>
              <w:t xml:space="preserve"> Male</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03E79AB8" w14:textId="17B70A09" w:rsidR="00955608" w:rsidRPr="00955608" w:rsidRDefault="00955608" w:rsidP="00955608">
            <w:pPr>
              <w:spacing w:before="85" w:line="288" w:lineRule="auto"/>
              <w:ind w:left="113" w:right="113"/>
              <w:jc w:val="center"/>
              <w:rPr>
                <w:rFonts w:cs="Arial"/>
                <w:b/>
                <w:bCs/>
                <w:color w:val="000000"/>
                <w:sz w:val="18"/>
              </w:rPr>
            </w:pPr>
            <w:r w:rsidRPr="00955608">
              <w:rPr>
                <w:rFonts w:cs="Arial"/>
                <w:b/>
                <w:bCs/>
                <w:sz w:val="18"/>
              </w:rPr>
              <w:t>Part-time would prefer more hours</w:t>
            </w:r>
            <w:r w:rsidRPr="00955608">
              <w:rPr>
                <w:rFonts w:cs="Arial"/>
                <w:b/>
                <w:bCs/>
                <w:caps/>
                <w:sz w:val="18"/>
              </w:rPr>
              <w:t>:</w:t>
            </w:r>
            <w:r w:rsidRPr="00955608">
              <w:rPr>
                <w:rFonts w:cs="Arial"/>
                <w:b/>
                <w:bCs/>
                <w:sz w:val="18"/>
              </w:rPr>
              <w:t xml:space="preserve"> Total</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6727309A" w14:textId="216F3AA2" w:rsidR="00955608" w:rsidRPr="00955608" w:rsidRDefault="00955608" w:rsidP="00955608">
            <w:pPr>
              <w:pStyle w:val="TablecolumnheadCENTRETABLES"/>
              <w:ind w:left="113" w:right="113"/>
              <w:jc w:val="center"/>
              <w:rPr>
                <w:rFonts w:ascii="Arial" w:hAnsi="Arial" w:cs="Arial"/>
                <w:caps w:val="0"/>
                <w:color w:val="auto"/>
                <w:sz w:val="18"/>
                <w:szCs w:val="18"/>
              </w:rPr>
            </w:pPr>
            <w:r w:rsidRPr="00955608">
              <w:rPr>
                <w:rFonts w:ascii="Arial" w:hAnsi="Arial" w:cs="Arial"/>
                <w:caps w:val="0"/>
                <w:color w:val="auto"/>
                <w:sz w:val="18"/>
                <w:szCs w:val="18"/>
              </w:rPr>
              <w:t>Part-time would not prefer more hours:</w:t>
            </w:r>
            <w:r w:rsidRPr="00955608">
              <w:rPr>
                <w:rFonts w:cs="Arial"/>
                <w:sz w:val="18"/>
              </w:rPr>
              <w:t xml:space="preserve"> </w:t>
            </w:r>
            <w:r w:rsidRPr="00955608">
              <w:rPr>
                <w:rFonts w:ascii="Arial" w:hAnsi="Arial" w:cs="Arial"/>
                <w:caps w:val="0"/>
                <w:color w:val="auto"/>
                <w:sz w:val="18"/>
                <w:szCs w:val="18"/>
              </w:rPr>
              <w:t>Female</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8060C8" w14:textId="2FE2586C" w:rsidR="00955608" w:rsidRPr="00955608" w:rsidRDefault="00955608" w:rsidP="00955608">
            <w:pPr>
              <w:spacing w:before="85" w:line="288" w:lineRule="auto"/>
              <w:ind w:left="113" w:right="113"/>
              <w:jc w:val="center"/>
              <w:rPr>
                <w:rFonts w:cs="Arial"/>
                <w:b/>
                <w:bCs/>
                <w:color w:val="000000"/>
                <w:sz w:val="18"/>
              </w:rPr>
            </w:pPr>
            <w:r w:rsidRPr="00955608">
              <w:rPr>
                <w:rFonts w:cs="Arial"/>
                <w:b/>
                <w:bCs/>
                <w:sz w:val="18"/>
              </w:rPr>
              <w:t>Part-time would not prefer more hours</w:t>
            </w:r>
            <w:r w:rsidRPr="00955608">
              <w:rPr>
                <w:rFonts w:cs="Arial"/>
                <w:b/>
                <w:bCs/>
                <w:caps/>
                <w:sz w:val="18"/>
              </w:rPr>
              <w:t>:</w:t>
            </w:r>
            <w:r w:rsidRPr="00955608">
              <w:rPr>
                <w:rFonts w:cs="Arial"/>
                <w:b/>
                <w:bCs/>
                <w:sz w:val="18"/>
              </w:rPr>
              <w:t xml:space="preserve"> Male</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0DB486" w14:textId="1966FDB4" w:rsidR="00955608" w:rsidRPr="00955608" w:rsidRDefault="00955608" w:rsidP="00955608">
            <w:pPr>
              <w:spacing w:before="85" w:line="288" w:lineRule="auto"/>
              <w:ind w:left="113" w:right="113"/>
              <w:jc w:val="center"/>
              <w:rPr>
                <w:rFonts w:cs="Arial"/>
                <w:b/>
                <w:bCs/>
                <w:color w:val="000000"/>
                <w:sz w:val="18"/>
              </w:rPr>
            </w:pPr>
            <w:r w:rsidRPr="00955608">
              <w:rPr>
                <w:rFonts w:cs="Arial"/>
                <w:b/>
                <w:bCs/>
                <w:sz w:val="18"/>
              </w:rPr>
              <w:t>Part-time would not prefer more hours</w:t>
            </w:r>
            <w:r w:rsidRPr="00955608">
              <w:rPr>
                <w:rFonts w:cs="Arial"/>
                <w:b/>
                <w:bCs/>
                <w:caps/>
                <w:sz w:val="18"/>
              </w:rPr>
              <w:t>:</w:t>
            </w:r>
            <w:r w:rsidRPr="00955608">
              <w:rPr>
                <w:rFonts w:cs="Arial"/>
                <w:b/>
                <w:bCs/>
                <w:sz w:val="18"/>
              </w:rPr>
              <w:t xml:space="preserve"> Total</w:t>
            </w:r>
          </w:p>
        </w:tc>
      </w:tr>
      <w:tr w:rsidR="00F347FA" w:rsidRPr="00E90823" w14:paraId="475E6DC1"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495E055" w14:textId="7C89A008" w:rsidR="00F347FA" w:rsidRPr="00F347FA" w:rsidRDefault="0082074B" w:rsidP="00955608">
            <w:pPr>
              <w:spacing w:before="85" w:line="288" w:lineRule="auto"/>
              <w:ind w:right="113"/>
              <w:rPr>
                <w:rFonts w:cs="Arial"/>
                <w:sz w:val="18"/>
              </w:rPr>
            </w:pPr>
            <w:r w:rsidRPr="00F347FA">
              <w:rPr>
                <w:rFonts w:cs="Arial"/>
                <w:sz w:val="18"/>
              </w:rPr>
              <w:t>I</w:t>
            </w:r>
            <w:r>
              <w:rPr>
                <w:rFonts w:cs="Arial"/>
                <w:sz w:val="18"/>
              </w:rPr>
              <w:t>’</w:t>
            </w:r>
            <w:r w:rsidRPr="00F347FA">
              <w:rPr>
                <w:rFonts w:cs="Arial"/>
                <w:sz w:val="18"/>
              </w:rPr>
              <w:t xml:space="preserve">m </w:t>
            </w:r>
            <w:r w:rsidR="00F347FA" w:rsidRPr="00F347FA">
              <w:rPr>
                <w:rFonts w:cs="Arial"/>
                <w:sz w:val="18"/>
              </w:rPr>
              <w:t>satisfied with the number of hours I work</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4CBF84B" w14:textId="37D0535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w:t>
            </w:r>
            <w:r w:rsidR="007C3C82">
              <w:rPr>
                <w:rFonts w:cs="Arial"/>
                <w:color w:val="000000"/>
                <w:sz w:val="18"/>
              </w:rPr>
              <w:t>.0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0011FCC" w14:textId="7F1EF8B6"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w:t>
            </w:r>
            <w:r w:rsidR="007C3C82">
              <w:rPr>
                <w:rFonts w:cs="Arial"/>
                <w:color w:val="000000"/>
                <w:sz w:val="18"/>
              </w:rPr>
              <w:t>.0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62DCB0B" w14:textId="27936257"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w:t>
            </w:r>
            <w:r w:rsidR="007C3C82">
              <w:rPr>
                <w:rFonts w:cs="Arial"/>
                <w:color w:val="000000"/>
                <w:sz w:val="18"/>
              </w:rPr>
              <w:t>.0</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D3619A" w14:textId="3E777EE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37</w:t>
            </w:r>
            <w:r>
              <w:rPr>
                <w:rFonts w:cs="Arial"/>
                <w:color w:val="000000"/>
                <w:sz w:val="18"/>
              </w:rPr>
              <w:t>.0</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42D7C" w14:textId="6CE1BCF5"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27</w:t>
            </w:r>
            <w:r>
              <w:rPr>
                <w:rFonts w:cs="Arial"/>
                <w:color w:val="000000"/>
                <w:sz w:val="18"/>
              </w:rPr>
              <w:t>.0</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1AE0A" w14:textId="62DA7D89"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34.9</w:t>
            </w:r>
          </w:p>
        </w:tc>
      </w:tr>
      <w:tr w:rsidR="00F347FA" w:rsidRPr="00E90823" w14:paraId="4E562680"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0CA560D4" w14:textId="77777777" w:rsidR="00F347FA" w:rsidRPr="00F347FA" w:rsidRDefault="00F347FA" w:rsidP="00955608">
            <w:pPr>
              <w:spacing w:before="85" w:line="288" w:lineRule="auto"/>
              <w:ind w:right="113"/>
              <w:rPr>
                <w:rFonts w:cs="Arial"/>
                <w:sz w:val="18"/>
              </w:rPr>
            </w:pPr>
            <w:r w:rsidRPr="00F347FA">
              <w:rPr>
                <w:rFonts w:cs="Arial"/>
                <w:sz w:val="18"/>
              </w:rPr>
              <w:t>Studying</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806514" w14:textId="1CDDED8C"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18.1</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BB295B8" w14:textId="4FC8CD38"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17.4</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D268B6F" w14:textId="6F4F1FC3"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17.9</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AC00820" w14:textId="2BD81B06"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32.4</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4958F" w14:textId="14514536"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50.8</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EA51F0" w14:textId="7774AB65"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36.3</w:t>
            </w:r>
          </w:p>
        </w:tc>
      </w:tr>
      <w:tr w:rsidR="00F347FA" w:rsidRPr="00E90823" w14:paraId="7E1AD24E"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5A0FCCD2" w14:textId="32FE912E" w:rsidR="00F347FA" w:rsidRPr="00F347FA" w:rsidRDefault="00F347FA" w:rsidP="00955608">
            <w:pPr>
              <w:spacing w:before="85" w:line="288" w:lineRule="auto"/>
              <w:ind w:right="113"/>
              <w:rPr>
                <w:rFonts w:cs="Arial"/>
                <w:sz w:val="18"/>
              </w:rPr>
            </w:pPr>
            <w:r w:rsidRPr="00F347FA">
              <w:rPr>
                <w:rFonts w:cs="Arial"/>
                <w:color w:val="000000"/>
                <w:sz w:val="18"/>
              </w:rPr>
              <w:t>Health issues (short-term illness or injury, long-term health condition or disability)</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B3189B4" w14:textId="227AE975"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0.7</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67C8A12" w14:textId="1A92620E"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0.3</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2C9998D" w14:textId="311BBC94"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0.6</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B1474DD" w14:textId="73DF50FB"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2.3</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4166E" w14:textId="07AE46AA"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1.2</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D531F" w14:textId="0EC8F71A"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2.1</w:t>
            </w:r>
          </w:p>
        </w:tc>
      </w:tr>
      <w:tr w:rsidR="00F347FA" w:rsidRPr="00E90823" w14:paraId="0A3B3493"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6602F8E3" w14:textId="77777777" w:rsidR="00F347FA" w:rsidRPr="00F347FA" w:rsidRDefault="00F347FA" w:rsidP="00955608">
            <w:pPr>
              <w:spacing w:before="85" w:line="288" w:lineRule="auto"/>
              <w:ind w:right="113"/>
              <w:rPr>
                <w:rFonts w:cs="Arial"/>
                <w:sz w:val="18"/>
              </w:rPr>
            </w:pPr>
            <w:r w:rsidRPr="00F347FA">
              <w:rPr>
                <w:rFonts w:cs="Arial"/>
                <w:color w:val="000000"/>
                <w:sz w:val="18"/>
              </w:rPr>
              <w:t>Caring responsibilities</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B1314BA" w14:textId="2925FF55"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5.3</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60EEB80" w14:textId="595DA138"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1.1</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56D75BA" w14:textId="02596C34"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4</w:t>
            </w:r>
            <w:r>
              <w:rPr>
                <w:rFonts w:cs="Arial"/>
                <w:color w:val="000000"/>
                <w:sz w:val="18"/>
              </w:rPr>
              <w:t>.0</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34A2D73" w14:textId="741227F1"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14.6</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E5631" w14:textId="6AEDD3F2"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2</w:t>
            </w:r>
            <w:r>
              <w:rPr>
                <w:rFonts w:cs="Arial"/>
                <w:color w:val="000000"/>
                <w:sz w:val="18"/>
              </w:rPr>
              <w:t>.0</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D5F3B" w14:textId="0988B261"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11.9</w:t>
            </w:r>
          </w:p>
        </w:tc>
      </w:tr>
      <w:tr w:rsidR="00F347FA" w:rsidRPr="00E90823" w14:paraId="592B4BA3"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C5CB296" w14:textId="2D8D5B4D" w:rsidR="00F347FA" w:rsidRPr="00F347FA" w:rsidRDefault="00F347FA" w:rsidP="00955608">
            <w:pPr>
              <w:spacing w:before="85" w:line="288" w:lineRule="auto"/>
              <w:ind w:right="113"/>
              <w:rPr>
                <w:rFonts w:cs="Arial"/>
                <w:sz w:val="18"/>
              </w:rPr>
            </w:pPr>
            <w:r w:rsidRPr="00F347FA">
              <w:rPr>
                <w:rFonts w:cs="Arial"/>
                <w:sz w:val="18"/>
              </w:rPr>
              <w:lastRenderedPageBreak/>
              <w:t>Pursuing other interests / commitments in</w:t>
            </w:r>
            <w:r>
              <w:rPr>
                <w:rFonts w:cs="Arial"/>
                <w:sz w:val="18"/>
              </w:rPr>
              <w:t xml:space="preserve"> </w:t>
            </w:r>
            <w:r w:rsidRPr="00F347FA">
              <w:rPr>
                <w:rFonts w:cs="Arial"/>
                <w:sz w:val="18"/>
              </w:rPr>
              <w:t>spare time</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B3BED66" w14:textId="3F7601C5"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w:t>
            </w:r>
            <w:r w:rsidR="007C3C82">
              <w:rPr>
                <w:rFonts w:cs="Arial"/>
                <w:color w:val="000000"/>
                <w:sz w:val="18"/>
              </w:rPr>
              <w:t>.0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50F31C8" w14:textId="6D338B49"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w:t>
            </w:r>
            <w:r w:rsidR="007C3C82">
              <w:rPr>
                <w:rFonts w:cs="Arial"/>
                <w:color w:val="000000"/>
                <w:sz w:val="18"/>
              </w:rPr>
              <w:t>.0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2F58353" w14:textId="54C4B42F"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w:t>
            </w:r>
            <w:r w:rsidR="007C3C82">
              <w:rPr>
                <w:rFonts w:cs="Arial"/>
                <w:color w:val="000000"/>
                <w:sz w:val="18"/>
              </w:rPr>
              <w:t>.0</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BBCD6F" w14:textId="77011E8A"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7.5</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503B4" w14:textId="1BC31279"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11.9</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BC4D6" w14:textId="46A72AE7"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8.4</w:t>
            </w:r>
          </w:p>
        </w:tc>
      </w:tr>
      <w:tr w:rsidR="00955608" w:rsidRPr="00E90823" w14:paraId="4279345C"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0" w:type="dxa"/>
            </w:tcMar>
          </w:tcPr>
          <w:p w14:paraId="6D019CD4" w14:textId="77777777" w:rsidR="00F347FA" w:rsidRPr="00F347FA" w:rsidRDefault="00F347FA" w:rsidP="00955608">
            <w:pPr>
              <w:spacing w:before="85" w:line="288" w:lineRule="auto"/>
              <w:ind w:right="113"/>
              <w:rPr>
                <w:rFonts w:cs="Arial"/>
                <w:sz w:val="18"/>
              </w:rPr>
            </w:pPr>
            <w:r w:rsidRPr="00F347FA">
              <w:rPr>
                <w:rFonts w:cs="Arial"/>
                <w:sz w:val="18"/>
              </w:rPr>
              <w:t>Subtotal – Personal factors</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71EA7171" w14:textId="425AF1C5"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24.1</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4A0EE2C7" w14:textId="4D1AC40B"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18.9</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381EC755" w14:textId="1F592689"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22.5</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0FD1D5F5" w14:textId="315E54D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93.8</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9D5D3" w14:textId="027274BC"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93</w:t>
            </w:r>
            <w:r>
              <w:rPr>
                <w:rFonts w:cs="Arial"/>
                <w:color w:val="000000"/>
                <w:sz w:val="18"/>
              </w:rPr>
              <w:t>.0</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45CAD83" w14:textId="3F9F3BA7"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93.6</w:t>
            </w:r>
          </w:p>
        </w:tc>
      </w:tr>
      <w:tr w:rsidR="00F347FA" w:rsidRPr="00E90823" w14:paraId="3DA72755"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3EDA96A4" w14:textId="77777777" w:rsidR="00F347FA" w:rsidRPr="00F347FA" w:rsidRDefault="00F347FA" w:rsidP="00955608">
            <w:pPr>
              <w:spacing w:before="85" w:line="288" w:lineRule="auto"/>
              <w:ind w:right="113"/>
              <w:rPr>
                <w:rFonts w:cs="Arial"/>
                <w:sz w:val="18"/>
              </w:rPr>
            </w:pPr>
            <w:r w:rsidRPr="00F347FA">
              <w:rPr>
                <w:rFonts w:cs="Arial"/>
                <w:sz w:val="18"/>
              </w:rPr>
              <w:t>No suitable jobs in my area of expertise</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2D1E472" w14:textId="20942A6F"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9.5</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935E592" w14:textId="1DAE5AC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12.8</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3B4EB0F" w14:textId="1A7A2A92"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10.5</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EAA49D6" w14:textId="6A0292B5"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0.8</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F50BE" w14:textId="7CA373E1"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1.6</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92CC3" w14:textId="406A2B78"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0.9</w:t>
            </w:r>
          </w:p>
        </w:tc>
      </w:tr>
      <w:tr w:rsidR="00F347FA" w:rsidRPr="00E90823" w14:paraId="245F2357"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09CB055" w14:textId="77777777" w:rsidR="00F347FA" w:rsidRPr="00F347FA" w:rsidRDefault="00F347FA" w:rsidP="00955608">
            <w:pPr>
              <w:spacing w:before="85" w:line="288" w:lineRule="auto"/>
              <w:ind w:right="113"/>
              <w:rPr>
                <w:rFonts w:cs="Arial"/>
                <w:sz w:val="18"/>
              </w:rPr>
            </w:pPr>
            <w:r w:rsidRPr="00F347FA">
              <w:rPr>
                <w:rFonts w:cs="Arial"/>
                <w:sz w:val="18"/>
              </w:rPr>
              <w:t>No suitable jobs in my local area</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6259F85" w14:textId="1312379C"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5.1</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C6587B6" w14:textId="4AE22A60"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7.1</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E141527" w14:textId="1B980C7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5.7</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37C504F" w14:textId="01110249"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0.3</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1CA0D" w14:textId="56DB7C4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0.5</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14F62" w14:textId="5502B686"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0.4</w:t>
            </w:r>
          </w:p>
        </w:tc>
      </w:tr>
      <w:tr w:rsidR="00BA002F" w:rsidRPr="00E90823" w14:paraId="0A73EF09"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0DB980B" w14:textId="6AD7A60D" w:rsidR="00BA002F" w:rsidRPr="00F347FA" w:rsidRDefault="00BA002F" w:rsidP="00955608">
            <w:pPr>
              <w:spacing w:before="85" w:line="288" w:lineRule="auto"/>
              <w:ind w:right="113"/>
              <w:rPr>
                <w:rFonts w:cs="Arial"/>
                <w:sz w:val="18"/>
              </w:rPr>
            </w:pPr>
            <w:r w:rsidRPr="00F347FA">
              <w:rPr>
                <w:rFonts w:cs="Arial"/>
                <w:sz w:val="18"/>
              </w:rPr>
              <w:t>Considered too young by employers</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364DD3A" w14:textId="65D85A3B" w:rsidR="00BA002F" w:rsidRPr="00F347FA" w:rsidRDefault="00BA002F" w:rsidP="00920610">
            <w:pPr>
              <w:spacing w:before="85" w:line="288" w:lineRule="auto"/>
              <w:ind w:right="340"/>
              <w:jc w:val="right"/>
              <w:rPr>
                <w:rFonts w:cs="Arial"/>
                <w:color w:val="000000"/>
                <w:sz w:val="18"/>
              </w:rPr>
            </w:pPr>
            <w:r w:rsidRPr="00F347FA">
              <w:rPr>
                <w:rFonts w:cs="Arial"/>
                <w:color w:val="000000"/>
                <w:sz w:val="18"/>
              </w:rPr>
              <w:t>1.0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87BE08" w14:textId="07072720" w:rsidR="00BA002F" w:rsidRPr="00F347FA" w:rsidRDefault="00BA002F" w:rsidP="00920610">
            <w:pPr>
              <w:spacing w:before="85" w:line="288" w:lineRule="auto"/>
              <w:ind w:right="340"/>
              <w:jc w:val="right"/>
              <w:rPr>
                <w:rFonts w:cs="Arial"/>
                <w:color w:val="000000"/>
                <w:sz w:val="18"/>
              </w:rPr>
            </w:pPr>
            <w:r w:rsidRPr="00F347FA">
              <w:rPr>
                <w:rFonts w:cs="Arial"/>
                <w:color w:val="000000"/>
                <w:sz w:val="18"/>
              </w:rPr>
              <w:t>2.0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920914" w14:textId="6CCE6EB6" w:rsidR="00BA002F" w:rsidRPr="00F347FA" w:rsidRDefault="00BA002F" w:rsidP="00920610">
            <w:pPr>
              <w:spacing w:before="85" w:line="288" w:lineRule="auto"/>
              <w:ind w:right="340"/>
              <w:jc w:val="right"/>
              <w:rPr>
                <w:rFonts w:cs="Arial"/>
                <w:color w:val="000000"/>
                <w:sz w:val="18"/>
              </w:rPr>
            </w:pPr>
            <w:r w:rsidRPr="00F347FA">
              <w:rPr>
                <w:rFonts w:cs="Arial"/>
                <w:color w:val="000000"/>
                <w:sz w:val="18"/>
              </w:rPr>
              <w:t>1.3</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E732BBD" w14:textId="59FE8C65" w:rsidR="00BA002F" w:rsidRPr="00F347FA" w:rsidRDefault="00BA002F" w:rsidP="00920610">
            <w:pPr>
              <w:spacing w:before="85" w:line="288" w:lineRule="auto"/>
              <w:ind w:right="340"/>
              <w:jc w:val="right"/>
              <w:rPr>
                <w:rFonts w:cs="Arial"/>
                <w:color w:val="000000"/>
                <w:sz w:val="18"/>
              </w:rPr>
            </w:pPr>
            <w:r w:rsidRPr="00F347FA">
              <w:rPr>
                <w:rFonts w:cs="Arial"/>
                <w:color w:val="000000"/>
                <w:sz w:val="18"/>
              </w:rPr>
              <w:t>0.0</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1EBF2" w14:textId="27CBB57C" w:rsidR="00BA002F" w:rsidRPr="00F347FA" w:rsidRDefault="00BA002F" w:rsidP="00920610">
            <w:pPr>
              <w:spacing w:before="85" w:line="288" w:lineRule="auto"/>
              <w:ind w:right="340"/>
              <w:jc w:val="right"/>
              <w:rPr>
                <w:rFonts w:cs="Arial"/>
                <w:color w:val="000000"/>
                <w:sz w:val="18"/>
              </w:rPr>
            </w:pPr>
            <w:r w:rsidRPr="00F347FA">
              <w:rPr>
                <w:rFonts w:cs="Arial"/>
                <w:color w:val="000000"/>
                <w:sz w:val="18"/>
              </w:rPr>
              <w:t>0.0</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A5672C" w14:textId="4908081E" w:rsidR="00BA002F" w:rsidRPr="00F347FA" w:rsidRDefault="00BA002F" w:rsidP="00920610">
            <w:pPr>
              <w:spacing w:before="85" w:line="288" w:lineRule="auto"/>
              <w:ind w:right="340"/>
              <w:jc w:val="right"/>
              <w:rPr>
                <w:rFonts w:cs="Arial"/>
                <w:color w:val="000000"/>
                <w:sz w:val="18"/>
              </w:rPr>
            </w:pPr>
            <w:r w:rsidRPr="00F347FA">
              <w:rPr>
                <w:rFonts w:cs="Arial"/>
                <w:color w:val="000000"/>
                <w:sz w:val="18"/>
              </w:rPr>
              <w:t>0.0</w:t>
            </w:r>
          </w:p>
        </w:tc>
      </w:tr>
      <w:tr w:rsidR="00F347FA" w:rsidRPr="00E90823" w14:paraId="35C3CDFF"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CA5DCE7" w14:textId="77777777" w:rsidR="00F347FA" w:rsidRPr="00F347FA" w:rsidRDefault="00F347FA" w:rsidP="00955608">
            <w:pPr>
              <w:spacing w:before="85" w:line="288" w:lineRule="auto"/>
              <w:ind w:right="113"/>
              <w:rPr>
                <w:rFonts w:cs="Arial"/>
                <w:sz w:val="18"/>
              </w:rPr>
            </w:pPr>
            <w:r w:rsidRPr="00F347FA">
              <w:rPr>
                <w:rFonts w:cs="Arial"/>
                <w:sz w:val="18"/>
              </w:rPr>
              <w:t>Considered too old by employers</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21838FA" w14:textId="4279F049"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0.7</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64E84FF" w14:textId="4499B6B8"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0.9</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D50EAA0" w14:textId="1D3F327A"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0.8</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445DA9D" w14:textId="7F8982F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06E63" w14:textId="2F1DF6C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0.1</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78C07" w14:textId="16C035A1"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0.1</w:t>
            </w:r>
          </w:p>
        </w:tc>
      </w:tr>
      <w:tr w:rsidR="00F347FA" w:rsidRPr="00E90823" w14:paraId="20E19A76"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33C28761" w14:textId="77777777" w:rsidR="00F347FA" w:rsidRPr="00F347FA" w:rsidRDefault="00F347FA" w:rsidP="00955608">
            <w:pPr>
              <w:spacing w:before="85" w:line="288" w:lineRule="auto"/>
              <w:ind w:right="113"/>
              <w:rPr>
                <w:rFonts w:cs="Arial"/>
                <w:sz w:val="18"/>
              </w:rPr>
            </w:pPr>
            <w:r w:rsidRPr="00F347FA">
              <w:rPr>
                <w:rFonts w:cs="Arial"/>
                <w:sz w:val="18"/>
              </w:rPr>
              <w:t>No jobs with a suitable number of hours</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8D0629D" w14:textId="3DF1F946"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4.6</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D63FAB9" w14:textId="779DECA0"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5.2</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F96754D" w14:textId="083B0495"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4.8</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A1F12F8" w14:textId="2F87D718"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781A6" w14:textId="630BF3E8"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0.4</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570B4" w14:textId="745D9C9B"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0.3</w:t>
            </w:r>
          </w:p>
        </w:tc>
      </w:tr>
      <w:tr w:rsidR="00F347FA" w:rsidRPr="00E90823" w14:paraId="72A906C7"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09EF5818" w14:textId="77777777" w:rsidR="00F347FA" w:rsidRPr="00F347FA" w:rsidRDefault="00F347FA" w:rsidP="00955608">
            <w:pPr>
              <w:spacing w:before="85" w:line="288" w:lineRule="auto"/>
              <w:ind w:right="113"/>
              <w:rPr>
                <w:rFonts w:cs="Arial"/>
                <w:sz w:val="18"/>
              </w:rPr>
            </w:pPr>
            <w:r w:rsidRPr="00F347FA">
              <w:rPr>
                <w:rFonts w:cs="Arial"/>
                <w:sz w:val="18"/>
              </w:rPr>
              <w:t xml:space="preserve">No more </w:t>
            </w:r>
            <w:bookmarkStart w:id="41" w:name="_Hlk149251669"/>
            <w:r w:rsidRPr="00F347FA">
              <w:rPr>
                <w:rFonts w:cs="Arial"/>
                <w:sz w:val="18"/>
              </w:rPr>
              <w:t>hours available in current position</w:t>
            </w:r>
            <w:bookmarkEnd w:id="41"/>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E133F2D" w14:textId="3593E122"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45.1</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36B6C81" w14:textId="370E645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40.6</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B2E4B75" w14:textId="6132D330"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43.8</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A11A2FE" w14:textId="30063014"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1.8</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6BBCC" w14:textId="5BC556FC"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1.8</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F4C91" w14:textId="6BB08ECD"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1.8</w:t>
            </w:r>
          </w:p>
        </w:tc>
      </w:tr>
      <w:tr w:rsidR="00955608" w:rsidRPr="00E90823" w14:paraId="1E3A6A35"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0" w:type="dxa"/>
            </w:tcMar>
          </w:tcPr>
          <w:p w14:paraId="5975F1A9" w14:textId="77777777" w:rsidR="00F347FA" w:rsidRPr="00F347FA" w:rsidRDefault="00F347FA" w:rsidP="00955608">
            <w:pPr>
              <w:spacing w:before="85" w:line="288" w:lineRule="auto"/>
              <w:ind w:right="113"/>
              <w:rPr>
                <w:rFonts w:cs="Arial"/>
                <w:sz w:val="18"/>
              </w:rPr>
            </w:pPr>
            <w:r w:rsidRPr="00F347FA">
              <w:rPr>
                <w:rFonts w:cs="Arial"/>
                <w:sz w:val="18"/>
              </w:rPr>
              <w:t>Subtotal – Labour market factors</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1CC4B37E" w14:textId="4F3E5B0F"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66.0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4126AD1C" w14:textId="568D8C9A"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68.6</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03CBD7D4" w14:textId="369CED6A"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66.9</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3E238C86" w14:textId="48484181"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3.3</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4D2C678" w14:textId="53001A19"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4.4</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514E8F9" w14:textId="0CD3FCFA"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3.6</w:t>
            </w:r>
          </w:p>
        </w:tc>
      </w:tr>
      <w:tr w:rsidR="00F347FA" w:rsidRPr="00E90823" w14:paraId="6DC42442"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2092D40" w14:textId="77777777" w:rsidR="00F347FA" w:rsidRPr="00F347FA" w:rsidRDefault="00F347FA" w:rsidP="00955608">
            <w:pPr>
              <w:spacing w:before="85" w:line="288" w:lineRule="auto"/>
              <w:ind w:right="113"/>
              <w:rPr>
                <w:rFonts w:cs="Arial"/>
                <w:sz w:val="18"/>
              </w:rPr>
            </w:pPr>
            <w:r w:rsidRPr="00F347FA">
              <w:rPr>
                <w:rFonts w:cs="Arial"/>
                <w:sz w:val="18"/>
              </w:rPr>
              <w:t>Other</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519BA5A" w14:textId="06215240"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9.9</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70F012F" w14:textId="59AEACB5"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12.4</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5AD56E5" w14:textId="1A2AA09E"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10.7</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5EB5B8B" w14:textId="4489FD06"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2.9</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3C0DC" w14:textId="6F02DB96"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2.6</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A77D5" w14:textId="630E5AB0" w:rsidR="00F347FA" w:rsidRPr="00F347FA" w:rsidRDefault="00F347FA" w:rsidP="00920610">
            <w:pPr>
              <w:spacing w:before="85" w:line="288" w:lineRule="auto"/>
              <w:ind w:right="340"/>
              <w:jc w:val="right"/>
              <w:rPr>
                <w:rFonts w:cs="Arial"/>
                <w:color w:val="000000"/>
                <w:sz w:val="18"/>
              </w:rPr>
            </w:pPr>
            <w:r w:rsidRPr="00F347FA">
              <w:rPr>
                <w:rFonts w:cs="Arial"/>
                <w:color w:val="000000"/>
                <w:sz w:val="18"/>
              </w:rPr>
              <w:t>2.8</w:t>
            </w:r>
          </w:p>
        </w:tc>
      </w:tr>
      <w:tr w:rsidR="00566AEE" w:rsidRPr="00E90823" w14:paraId="7396AC8D"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8AFD7D0" w14:textId="77777777" w:rsidR="00566AEE" w:rsidRPr="00F347FA" w:rsidRDefault="00566AEE" w:rsidP="00955608">
            <w:pPr>
              <w:spacing w:before="85" w:line="288" w:lineRule="auto"/>
              <w:ind w:right="113"/>
              <w:rPr>
                <w:rFonts w:cs="Arial"/>
                <w:b/>
                <w:bCs/>
                <w:sz w:val="18"/>
              </w:rPr>
            </w:pPr>
            <w:r w:rsidRPr="00F347FA">
              <w:rPr>
                <w:rFonts w:cs="Arial"/>
                <w:b/>
                <w:bCs/>
                <w:sz w:val="18"/>
              </w:rPr>
              <w:t>Total</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CF70654" w14:textId="77777777" w:rsidR="00566AEE" w:rsidRPr="00F347FA" w:rsidRDefault="00566AEE" w:rsidP="00920610">
            <w:pPr>
              <w:spacing w:before="85" w:line="288" w:lineRule="auto"/>
              <w:ind w:right="340"/>
              <w:jc w:val="right"/>
              <w:rPr>
                <w:rFonts w:cs="Arial"/>
                <w:b/>
                <w:bCs/>
                <w:color w:val="000000"/>
                <w:sz w:val="18"/>
              </w:rPr>
            </w:pPr>
            <w:r w:rsidRPr="00F347FA">
              <w:rPr>
                <w:rFonts w:cs="Arial"/>
                <w:b/>
                <w:bCs/>
                <w:color w:val="000000"/>
                <w:sz w:val="18"/>
              </w:rPr>
              <w:t>100.0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BBA8E19" w14:textId="77777777" w:rsidR="00566AEE" w:rsidRPr="00F347FA" w:rsidRDefault="00566AEE" w:rsidP="00920610">
            <w:pPr>
              <w:spacing w:before="85" w:line="288" w:lineRule="auto"/>
              <w:ind w:right="340"/>
              <w:jc w:val="right"/>
              <w:rPr>
                <w:rFonts w:cs="Arial"/>
                <w:b/>
                <w:bCs/>
                <w:color w:val="000000"/>
                <w:sz w:val="18"/>
              </w:rPr>
            </w:pPr>
            <w:r w:rsidRPr="00F347FA">
              <w:rPr>
                <w:rFonts w:cs="Arial"/>
                <w:b/>
                <w:bCs/>
                <w:color w:val="000000"/>
                <w:sz w:val="18"/>
              </w:rPr>
              <w:t>100.0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EEA16CB" w14:textId="77777777" w:rsidR="00566AEE" w:rsidRPr="00F347FA" w:rsidRDefault="00566AEE" w:rsidP="00920610">
            <w:pPr>
              <w:spacing w:before="85" w:line="288" w:lineRule="auto"/>
              <w:ind w:right="340"/>
              <w:jc w:val="right"/>
              <w:rPr>
                <w:rFonts w:cs="Arial"/>
                <w:b/>
                <w:bCs/>
                <w:color w:val="000000"/>
                <w:sz w:val="18"/>
              </w:rPr>
            </w:pPr>
            <w:r w:rsidRPr="00F347FA">
              <w:rPr>
                <w:rFonts w:cs="Arial"/>
                <w:b/>
                <w:bCs/>
                <w:color w:val="000000"/>
                <w:sz w:val="18"/>
              </w:rPr>
              <w:t>100.0</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794F0C" w14:textId="77777777" w:rsidR="00566AEE" w:rsidRPr="00F347FA" w:rsidRDefault="00566AEE" w:rsidP="00920610">
            <w:pPr>
              <w:spacing w:before="85" w:line="288" w:lineRule="auto"/>
              <w:ind w:right="340"/>
              <w:jc w:val="right"/>
              <w:rPr>
                <w:rFonts w:cs="Arial"/>
                <w:b/>
                <w:bCs/>
                <w:color w:val="000000"/>
                <w:sz w:val="18"/>
              </w:rPr>
            </w:pPr>
            <w:r w:rsidRPr="00F347FA">
              <w:rPr>
                <w:rFonts w:cs="Arial"/>
                <w:b/>
                <w:bCs/>
                <w:color w:val="000000"/>
                <w:sz w:val="18"/>
              </w:rPr>
              <w:t>100.0</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A6F61" w14:textId="77777777" w:rsidR="00566AEE" w:rsidRPr="00F347FA" w:rsidRDefault="00566AEE" w:rsidP="00920610">
            <w:pPr>
              <w:spacing w:before="85" w:line="288" w:lineRule="auto"/>
              <w:ind w:right="340"/>
              <w:jc w:val="right"/>
              <w:rPr>
                <w:rFonts w:cs="Arial"/>
                <w:b/>
                <w:bCs/>
                <w:color w:val="000000"/>
                <w:sz w:val="18"/>
              </w:rPr>
            </w:pPr>
            <w:r w:rsidRPr="00F347FA">
              <w:rPr>
                <w:rFonts w:cs="Arial"/>
                <w:b/>
                <w:bCs/>
                <w:color w:val="000000"/>
                <w:sz w:val="18"/>
              </w:rPr>
              <w:t>100.0</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FA4EB" w14:textId="77777777" w:rsidR="00566AEE" w:rsidRPr="00F347FA" w:rsidRDefault="00566AEE" w:rsidP="00920610">
            <w:pPr>
              <w:spacing w:before="85" w:line="288" w:lineRule="auto"/>
              <w:ind w:right="340"/>
              <w:jc w:val="right"/>
              <w:rPr>
                <w:rFonts w:cs="Arial"/>
                <w:b/>
                <w:bCs/>
                <w:color w:val="000000"/>
                <w:sz w:val="18"/>
              </w:rPr>
            </w:pPr>
            <w:r w:rsidRPr="00F347FA">
              <w:rPr>
                <w:rFonts w:cs="Arial"/>
                <w:b/>
                <w:bCs/>
                <w:color w:val="000000"/>
                <w:sz w:val="18"/>
              </w:rPr>
              <w:t>100.0</w:t>
            </w:r>
          </w:p>
        </w:tc>
      </w:tr>
      <w:tr w:rsidR="00F347FA" w:rsidRPr="00E90823" w14:paraId="3F30E05F" w14:textId="77777777" w:rsidTr="00955608">
        <w:trPr>
          <w:trHeight w:val="59"/>
        </w:trPr>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6668D9D" w14:textId="77777777" w:rsidR="00F347FA" w:rsidRPr="00920610" w:rsidRDefault="00F347FA" w:rsidP="00955608">
            <w:pPr>
              <w:spacing w:before="85" w:line="288" w:lineRule="auto"/>
              <w:ind w:right="113"/>
              <w:rPr>
                <w:rFonts w:cs="Arial"/>
                <w:color w:val="0D0D0D" w:themeColor="text1" w:themeTint="F2"/>
                <w:sz w:val="18"/>
              </w:rPr>
            </w:pPr>
            <w:r w:rsidRPr="00920610">
              <w:rPr>
                <w:rFonts w:cs="Arial"/>
                <w:color w:val="0D0D0D" w:themeColor="text1" w:themeTint="F2"/>
                <w:sz w:val="18"/>
              </w:rPr>
              <w:t>Employed part-time (as % of all employed)</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753AB8E" w14:textId="0DE85ABC" w:rsidR="00F347FA" w:rsidRPr="00920610" w:rsidRDefault="00F347FA" w:rsidP="00920610">
            <w:pPr>
              <w:spacing w:before="85" w:line="288" w:lineRule="auto"/>
              <w:ind w:right="340"/>
              <w:jc w:val="right"/>
              <w:rPr>
                <w:rFonts w:cs="Arial"/>
                <w:color w:val="0D0D0D" w:themeColor="text1" w:themeTint="F2"/>
                <w:sz w:val="18"/>
              </w:rPr>
            </w:pPr>
            <w:r w:rsidRPr="00920610">
              <w:rPr>
                <w:rFonts w:cs="Arial"/>
                <w:color w:val="0D0D0D" w:themeColor="text1" w:themeTint="F2"/>
                <w:sz w:val="18"/>
              </w:rPr>
              <w:t>18.0</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E9599A" w14:textId="271ABDCD" w:rsidR="00F347FA" w:rsidRPr="00920610" w:rsidRDefault="00F347FA" w:rsidP="00920610">
            <w:pPr>
              <w:spacing w:before="85" w:line="288" w:lineRule="auto"/>
              <w:ind w:right="340"/>
              <w:jc w:val="right"/>
              <w:rPr>
                <w:rFonts w:cs="Arial"/>
                <w:color w:val="0D0D0D" w:themeColor="text1" w:themeTint="F2"/>
                <w:sz w:val="18"/>
              </w:rPr>
            </w:pPr>
            <w:r w:rsidRPr="00920610">
              <w:rPr>
                <w:rFonts w:cs="Arial"/>
                <w:color w:val="0D0D0D" w:themeColor="text1" w:themeTint="F2"/>
                <w:sz w:val="18"/>
              </w:rPr>
              <w:t>16.9</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61F3BD0" w14:textId="6268C88A" w:rsidR="00F347FA" w:rsidRPr="00920610" w:rsidRDefault="00F347FA" w:rsidP="00920610">
            <w:pPr>
              <w:spacing w:before="85" w:line="288" w:lineRule="auto"/>
              <w:ind w:right="340"/>
              <w:jc w:val="right"/>
              <w:rPr>
                <w:rFonts w:cs="Arial"/>
                <w:color w:val="0D0D0D" w:themeColor="text1" w:themeTint="F2"/>
                <w:sz w:val="18"/>
              </w:rPr>
            </w:pPr>
            <w:r w:rsidRPr="00920610">
              <w:rPr>
                <w:rFonts w:cs="Arial"/>
                <w:color w:val="0D0D0D" w:themeColor="text1" w:themeTint="F2"/>
                <w:sz w:val="18"/>
              </w:rPr>
              <w:t>17.7</w:t>
            </w:r>
          </w:p>
        </w:tc>
        <w:tc>
          <w:tcPr>
            <w:tcW w:w="66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74696B8" w14:textId="4B79310C" w:rsidR="00F347FA" w:rsidRPr="00920610" w:rsidRDefault="00F347FA" w:rsidP="00920610">
            <w:pPr>
              <w:spacing w:before="85" w:line="288" w:lineRule="auto"/>
              <w:ind w:right="340"/>
              <w:jc w:val="right"/>
              <w:rPr>
                <w:rFonts w:cs="Arial"/>
                <w:color w:val="0D0D0D" w:themeColor="text1" w:themeTint="F2"/>
                <w:sz w:val="18"/>
              </w:rPr>
            </w:pPr>
            <w:r w:rsidRPr="00920610">
              <w:rPr>
                <w:rFonts w:cs="Arial"/>
                <w:color w:val="0D0D0D" w:themeColor="text1" w:themeTint="F2"/>
                <w:sz w:val="18"/>
              </w:rPr>
              <w:t>18.1</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0E9EF" w14:textId="66791C09" w:rsidR="00F347FA" w:rsidRPr="00920610" w:rsidRDefault="00F347FA" w:rsidP="00920610">
            <w:pPr>
              <w:spacing w:before="85" w:line="288" w:lineRule="auto"/>
              <w:ind w:right="340"/>
              <w:jc w:val="right"/>
              <w:rPr>
                <w:rFonts w:cs="Arial"/>
                <w:color w:val="0D0D0D" w:themeColor="text1" w:themeTint="F2"/>
                <w:sz w:val="18"/>
              </w:rPr>
            </w:pPr>
            <w:r w:rsidRPr="00920610">
              <w:rPr>
                <w:rFonts w:cs="Arial"/>
                <w:color w:val="0D0D0D" w:themeColor="text1" w:themeTint="F2"/>
                <w:sz w:val="18"/>
              </w:rPr>
              <w:t>10.1</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B4E8A" w14:textId="4DAE256C" w:rsidR="00F347FA" w:rsidRPr="00920610" w:rsidRDefault="00F347FA" w:rsidP="00920610">
            <w:pPr>
              <w:spacing w:before="85" w:line="288" w:lineRule="auto"/>
              <w:ind w:right="340"/>
              <w:jc w:val="right"/>
              <w:rPr>
                <w:rFonts w:cs="Arial"/>
                <w:color w:val="0D0D0D" w:themeColor="text1" w:themeTint="F2"/>
                <w:sz w:val="18"/>
              </w:rPr>
            </w:pPr>
            <w:r w:rsidRPr="00920610">
              <w:rPr>
                <w:rFonts w:cs="Arial"/>
                <w:color w:val="0D0D0D" w:themeColor="text1" w:themeTint="F2"/>
                <w:sz w:val="18"/>
              </w:rPr>
              <w:t>15.6</w:t>
            </w:r>
          </w:p>
        </w:tc>
      </w:tr>
    </w:tbl>
    <w:bookmarkEnd w:id="40"/>
    <w:p w14:paraId="452E2E81" w14:textId="6224A2B5" w:rsidR="00E92A14" w:rsidRDefault="00E92A14" w:rsidP="00E92A14">
      <w:pPr>
        <w:pStyle w:val="Body"/>
      </w:pPr>
      <w:r w:rsidRPr="00550821">
        <w:t>As shown b</w:t>
      </w:r>
      <w:r w:rsidR="00B812A2">
        <w:t xml:space="preserve">y </w:t>
      </w:r>
      <w:r w:rsidR="00B812A2" w:rsidRPr="00B812A2">
        <w:rPr>
          <w:b/>
          <w:bCs/>
        </w:rPr>
        <w:fldChar w:fldCharType="begin"/>
      </w:r>
      <w:r w:rsidR="00B812A2" w:rsidRPr="00B812A2">
        <w:rPr>
          <w:b/>
          <w:bCs/>
        </w:rPr>
        <w:instrText xml:space="preserve"> REF _Ref188362147 \h </w:instrText>
      </w:r>
      <w:r w:rsidR="00B812A2">
        <w:rPr>
          <w:b/>
          <w:bCs/>
        </w:rPr>
        <w:instrText xml:space="preserve"> \* MERGEFORMAT </w:instrText>
      </w:r>
      <w:r w:rsidR="00B812A2" w:rsidRPr="00B812A2">
        <w:rPr>
          <w:b/>
          <w:bCs/>
        </w:rPr>
      </w:r>
      <w:r w:rsidR="00B812A2" w:rsidRPr="00B812A2">
        <w:rPr>
          <w:b/>
          <w:bCs/>
        </w:rPr>
        <w:fldChar w:fldCharType="separate"/>
      </w:r>
      <w:r w:rsidR="00953367" w:rsidRPr="00953367">
        <w:rPr>
          <w:b/>
          <w:bCs/>
        </w:rPr>
        <w:t xml:space="preserve">Table </w:t>
      </w:r>
      <w:r w:rsidR="00953367" w:rsidRPr="00953367">
        <w:rPr>
          <w:b/>
          <w:bCs/>
          <w:noProof/>
        </w:rPr>
        <w:t>2</w:t>
      </w:r>
      <w:r w:rsidR="00B812A2" w:rsidRPr="00B812A2">
        <w:rPr>
          <w:b/>
          <w:bCs/>
        </w:rPr>
        <w:fldChar w:fldCharType="end"/>
      </w:r>
      <w:r w:rsidRPr="00550821">
        <w:t xml:space="preserve">, </w:t>
      </w:r>
      <w:r>
        <w:t>‘</w:t>
      </w:r>
      <w:r w:rsidRPr="00550821">
        <w:t>studying</w:t>
      </w:r>
      <w:r>
        <w:t>’</w:t>
      </w:r>
      <w:r w:rsidRPr="00550821">
        <w:t xml:space="preserve"> </w:t>
      </w:r>
      <w:r w:rsidR="00C17526">
        <w:t>was</w:t>
      </w:r>
      <w:r w:rsidRPr="00550821">
        <w:t xml:space="preserve"> one of the main reasons </w:t>
      </w:r>
      <w:r>
        <w:t>cited</w:t>
      </w:r>
      <w:r w:rsidRPr="00550821">
        <w:t xml:space="preserve"> by undergraduates employed part-time </w:t>
      </w:r>
      <w:r>
        <w:t xml:space="preserve">who would prefer to work </w:t>
      </w:r>
      <w:r w:rsidRPr="00550821">
        <w:t xml:space="preserve">more hours, as well as for </w:t>
      </w:r>
      <w:r>
        <w:t>those</w:t>
      </w:r>
      <w:r w:rsidRPr="00550821">
        <w:t xml:space="preserve"> satisfied with their hours. </w:t>
      </w:r>
    </w:p>
    <w:p w14:paraId="511C66FD" w14:textId="764074F6" w:rsidR="00566AEE" w:rsidRPr="00DF1A7F" w:rsidRDefault="00406F6F" w:rsidP="00566AEE">
      <w:pPr>
        <w:pStyle w:val="Body"/>
      </w:pPr>
      <w:r>
        <w:t>L</w:t>
      </w:r>
      <w:r w:rsidRPr="00550821">
        <w:t xml:space="preserve">ooking at the average </w:t>
      </w:r>
      <w:r>
        <w:t>‘</w:t>
      </w:r>
      <w:r w:rsidRPr="00550821">
        <w:t>actual</w:t>
      </w:r>
      <w:r>
        <w:t>’</w:t>
      </w:r>
      <w:r>
        <w:rPr>
          <w:rStyle w:val="FootnoteReference"/>
        </w:rPr>
        <w:footnoteReference w:id="12"/>
      </w:r>
      <w:r w:rsidRPr="00550821">
        <w:t xml:space="preserve"> hours worked by undergraduates </w:t>
      </w:r>
      <w:r w:rsidRPr="00DF1A7F">
        <w:t xml:space="preserve">in further full-time study, there was very little difference between those </w:t>
      </w:r>
      <w:r>
        <w:t>who would prefer</w:t>
      </w:r>
      <w:r w:rsidRPr="00DF1A7F">
        <w:t xml:space="preserve"> more hours and those </w:t>
      </w:r>
      <w:r>
        <w:t xml:space="preserve">who </w:t>
      </w:r>
      <w:r w:rsidR="00AC3A3B">
        <w:t>were satisfied with</w:t>
      </w:r>
      <w:r w:rsidR="008B5058">
        <w:t xml:space="preserve"> their</w:t>
      </w:r>
      <w:r w:rsidRPr="00DF1A7F">
        <w:t xml:space="preserve"> hours </w:t>
      </w:r>
      <w:r>
        <w:t>(</w:t>
      </w:r>
      <w:r w:rsidRPr="00DF1A7F">
        <w:rPr>
          <w:b/>
          <w:bCs/>
        </w:rPr>
        <w:fldChar w:fldCharType="begin"/>
      </w:r>
      <w:r w:rsidRPr="00DF1A7F">
        <w:rPr>
          <w:b/>
          <w:bCs/>
        </w:rPr>
        <w:instrText xml:space="preserve"> REF _Ref156858711 \h  \* MERGEFORMAT </w:instrText>
      </w:r>
      <w:r w:rsidRPr="00DF1A7F">
        <w:rPr>
          <w:b/>
          <w:bCs/>
        </w:rPr>
      </w:r>
      <w:r w:rsidRPr="00DF1A7F">
        <w:rPr>
          <w:b/>
          <w:bCs/>
        </w:rPr>
        <w:fldChar w:fldCharType="separate"/>
      </w:r>
      <w:r w:rsidR="00953367" w:rsidRPr="00953367">
        <w:rPr>
          <w:b/>
        </w:rPr>
        <w:t>Table 3</w:t>
      </w:r>
      <w:r w:rsidRPr="00DF1A7F">
        <w:rPr>
          <w:b/>
          <w:bCs/>
        </w:rPr>
        <w:fldChar w:fldCharType="end"/>
      </w:r>
      <w:r w:rsidRPr="006C5847">
        <w:t>)</w:t>
      </w:r>
      <w:r w:rsidRPr="00DF1A7F">
        <w:t>.</w:t>
      </w:r>
      <w:r w:rsidR="00741983" w:rsidRPr="00741983">
        <w:t xml:space="preserve"> </w:t>
      </w:r>
      <w:r w:rsidR="00566AEE" w:rsidRPr="00DF1A7F">
        <w:t>However, examining</w:t>
      </w:r>
      <w:r w:rsidR="00516FA4">
        <w:t xml:space="preserve"> the</w:t>
      </w:r>
      <w:r w:rsidR="00566AEE" w:rsidRPr="00DF1A7F">
        <w:t xml:space="preserve"> </w:t>
      </w:r>
      <w:r w:rsidR="00566AEE" w:rsidRPr="00AB41DF">
        <w:rPr>
          <w:i/>
          <w:iCs/>
        </w:rPr>
        <w:t>actual</w:t>
      </w:r>
      <w:r w:rsidR="00566AEE" w:rsidRPr="00DF1A7F">
        <w:t xml:space="preserve"> hours </w:t>
      </w:r>
      <w:r w:rsidR="006B18AE" w:rsidRPr="00DF1A7F">
        <w:t>worked of undergraduates</w:t>
      </w:r>
      <w:r w:rsidR="00136BE2">
        <w:t xml:space="preserve"> who were</w:t>
      </w:r>
      <w:r w:rsidR="006B18AE" w:rsidRPr="00DF1A7F">
        <w:t xml:space="preserve"> </w:t>
      </w:r>
      <w:r w:rsidR="00566AEE" w:rsidRPr="006B18AE">
        <w:rPr>
          <w:i/>
          <w:iCs/>
        </w:rPr>
        <w:t>not</w:t>
      </w:r>
      <w:r w:rsidR="00566AEE" w:rsidRPr="00DF1A7F">
        <w:t xml:space="preserve"> in further full-time study, </w:t>
      </w:r>
      <w:r w:rsidR="00BD6ED7">
        <w:t>those</w:t>
      </w:r>
      <w:r w:rsidR="00BD6ED7" w:rsidRPr="00DF1A7F">
        <w:t xml:space="preserve"> employed part-time and satisfied with their hours worked an additional 6.1 hours </w:t>
      </w:r>
      <w:r w:rsidR="00BD6ED7">
        <w:t>compared to</w:t>
      </w:r>
      <w:r w:rsidR="00BD6ED7" w:rsidRPr="00DF1A7F">
        <w:t xml:space="preserve"> those employed part-time </w:t>
      </w:r>
      <w:r w:rsidR="00BD6ED7">
        <w:t>who would prefer</w:t>
      </w:r>
      <w:r w:rsidR="00BD6ED7" w:rsidRPr="00DF1A7F">
        <w:t xml:space="preserve"> more hours.</w:t>
      </w:r>
    </w:p>
    <w:p w14:paraId="49511FF4" w14:textId="28FE65C6" w:rsidR="00566AEE" w:rsidRPr="00955608" w:rsidRDefault="00566AEE" w:rsidP="00566AEE">
      <w:pPr>
        <w:pStyle w:val="Caption"/>
        <w:keepNext/>
        <w:rPr>
          <w:b/>
          <w:bCs w:val="0"/>
          <w:color w:val="0D0D0D" w:themeColor="text1" w:themeTint="F2"/>
        </w:rPr>
      </w:pPr>
      <w:bookmarkStart w:id="42" w:name="_Ref156858711"/>
      <w:bookmarkStart w:id="43" w:name="_Toc191490605"/>
      <w:r w:rsidRPr="00955608">
        <w:rPr>
          <w:b/>
          <w:bCs w:val="0"/>
          <w:color w:val="0D0D0D" w:themeColor="text1" w:themeTint="F2"/>
        </w:rPr>
        <w:t xml:space="preserve">Table </w:t>
      </w:r>
      <w:r w:rsidR="00953367" w:rsidRPr="00955608">
        <w:rPr>
          <w:b/>
          <w:bCs w:val="0"/>
          <w:color w:val="0D0D0D" w:themeColor="text1" w:themeTint="F2"/>
        </w:rPr>
        <w:fldChar w:fldCharType="begin"/>
      </w:r>
      <w:r w:rsidR="00953367" w:rsidRPr="00955608">
        <w:rPr>
          <w:b/>
          <w:bCs w:val="0"/>
          <w:color w:val="0D0D0D" w:themeColor="text1" w:themeTint="F2"/>
        </w:rPr>
        <w:instrText xml:space="preserve"> SEQ Table \* ARABIC </w:instrText>
      </w:r>
      <w:r w:rsidR="00953367" w:rsidRPr="00955608">
        <w:rPr>
          <w:b/>
          <w:bCs w:val="0"/>
          <w:color w:val="0D0D0D" w:themeColor="text1" w:themeTint="F2"/>
        </w:rPr>
        <w:fldChar w:fldCharType="separate"/>
      </w:r>
      <w:r w:rsidR="00953367" w:rsidRPr="00955608">
        <w:rPr>
          <w:b/>
          <w:bCs w:val="0"/>
          <w:noProof/>
          <w:color w:val="0D0D0D" w:themeColor="text1" w:themeTint="F2"/>
        </w:rPr>
        <w:t>3</w:t>
      </w:r>
      <w:r w:rsidR="00953367" w:rsidRPr="00955608">
        <w:rPr>
          <w:b/>
          <w:bCs w:val="0"/>
          <w:noProof/>
          <w:color w:val="0D0D0D" w:themeColor="text1" w:themeTint="F2"/>
        </w:rPr>
        <w:fldChar w:fldCharType="end"/>
      </w:r>
      <w:bookmarkEnd w:id="42"/>
      <w:r w:rsidRPr="00955608">
        <w:rPr>
          <w:b/>
          <w:bCs w:val="0"/>
          <w:color w:val="0D0D0D" w:themeColor="text1" w:themeTint="F2"/>
        </w:rPr>
        <w:t xml:space="preserve"> </w:t>
      </w:r>
      <w:r w:rsidRPr="00955608">
        <w:rPr>
          <w:b/>
          <w:bCs w:val="0"/>
          <w:color w:val="0D0D0D" w:themeColor="text1" w:themeTint="F2"/>
        </w:rPr>
        <w:tab/>
        <w:t>Actual hours worked, of undergraduates employed part-time by preference for more hours and further study status, 202</w:t>
      </w:r>
      <w:r w:rsidR="00521E84" w:rsidRPr="00955608">
        <w:rPr>
          <w:b/>
          <w:bCs w:val="0"/>
          <w:color w:val="0D0D0D" w:themeColor="text1" w:themeTint="F2"/>
        </w:rPr>
        <w:t>4</w:t>
      </w:r>
      <w:r w:rsidRPr="00955608">
        <w:rPr>
          <w:b/>
          <w:bCs w:val="0"/>
          <w:color w:val="0D0D0D" w:themeColor="text1" w:themeTint="F2"/>
        </w:rPr>
        <w:t xml:space="preserve"> (% of those employed)</w:t>
      </w:r>
      <w:bookmarkEnd w:id="43"/>
    </w:p>
    <w:tbl>
      <w:tblPr>
        <w:tblW w:w="4933" w:type="pct"/>
        <w:tblCellMar>
          <w:left w:w="0" w:type="dxa"/>
          <w:right w:w="0" w:type="dxa"/>
        </w:tblCellMar>
        <w:tblLook w:val="0000" w:firstRow="0" w:lastRow="0" w:firstColumn="0" w:lastColumn="0" w:noHBand="0" w:noVBand="0"/>
        <w:tblCaption w:val="Table 5  Short- (2014) and medium-term (2017) outcomes for undergraduates by study area "/>
      </w:tblPr>
      <w:tblGrid>
        <w:gridCol w:w="2693"/>
        <w:gridCol w:w="3400"/>
        <w:gridCol w:w="3400"/>
      </w:tblGrid>
      <w:tr w:rsidR="00566AEE" w:rsidRPr="00E90823" w14:paraId="5CE7D75F" w14:textId="77777777" w:rsidTr="00193692">
        <w:trPr>
          <w:trHeight w:val="159"/>
          <w:tblHeader/>
        </w:trPr>
        <w:tc>
          <w:tcPr>
            <w:tcW w:w="1418" w:type="pct"/>
            <w:tcBorders>
              <w:top w:val="single" w:sz="4" w:space="0" w:color="000000"/>
              <w:left w:val="single" w:sz="4" w:space="0" w:color="000000"/>
              <w:right w:val="single" w:sz="4" w:space="0" w:color="000000"/>
            </w:tcBorders>
            <w:tcMar>
              <w:top w:w="57" w:type="dxa"/>
              <w:left w:w="57" w:type="dxa"/>
              <w:bottom w:w="57" w:type="dxa"/>
            </w:tcMar>
            <w:vAlign w:val="bottom"/>
          </w:tcPr>
          <w:p w14:paraId="4843A1CA" w14:textId="77777777" w:rsidR="00566AEE" w:rsidRPr="00521E84" w:rsidRDefault="00566AEE" w:rsidP="0086594F">
            <w:pPr>
              <w:rPr>
                <w:b/>
                <w:sz w:val="18"/>
              </w:rPr>
            </w:pPr>
          </w:p>
        </w:tc>
        <w:tc>
          <w:tcPr>
            <w:tcW w:w="17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EDA35B" w14:textId="563331AC" w:rsidR="000215B1" w:rsidRDefault="00566AEE" w:rsidP="00955608">
            <w:pPr>
              <w:pStyle w:val="TablecolumnheadCENTRETABLES"/>
              <w:jc w:val="center"/>
              <w:rPr>
                <w:rFonts w:ascii="Arial" w:hAnsi="Arial" w:cs="Arial"/>
                <w:caps w:val="0"/>
                <w:color w:val="auto"/>
                <w:sz w:val="18"/>
                <w:szCs w:val="18"/>
              </w:rPr>
            </w:pPr>
            <w:r w:rsidRPr="00521E84">
              <w:rPr>
                <w:rFonts w:ascii="Arial" w:hAnsi="Arial" w:cs="Arial"/>
                <w:caps w:val="0"/>
                <w:color w:val="auto"/>
                <w:sz w:val="18"/>
                <w:szCs w:val="18"/>
              </w:rPr>
              <w:t>Part-time</w:t>
            </w:r>
          </w:p>
          <w:p w14:paraId="65A2AD87" w14:textId="24E727C6" w:rsidR="00566AEE" w:rsidRPr="00521E84" w:rsidRDefault="00641ECF" w:rsidP="00955608">
            <w:pPr>
              <w:pStyle w:val="TablecolumnheadCENTRETABLES"/>
              <w:jc w:val="center"/>
              <w:rPr>
                <w:rFonts w:ascii="Arial" w:hAnsi="Arial" w:cs="Arial"/>
                <w:color w:val="auto"/>
                <w:sz w:val="18"/>
                <w:szCs w:val="18"/>
              </w:rPr>
            </w:pPr>
            <w:r>
              <w:rPr>
                <w:rFonts w:ascii="Arial" w:hAnsi="Arial" w:cs="Arial"/>
                <w:caps w:val="0"/>
                <w:color w:val="auto"/>
                <w:sz w:val="18"/>
                <w:szCs w:val="18"/>
              </w:rPr>
              <w:t xml:space="preserve">would </w:t>
            </w:r>
            <w:r w:rsidR="00516FA4">
              <w:rPr>
                <w:rFonts w:ascii="Arial" w:hAnsi="Arial" w:cs="Arial"/>
                <w:caps w:val="0"/>
                <w:color w:val="auto"/>
                <w:sz w:val="18"/>
                <w:szCs w:val="18"/>
              </w:rPr>
              <w:t>prefer</w:t>
            </w:r>
            <w:r w:rsidR="00566AEE" w:rsidRPr="00521E84">
              <w:rPr>
                <w:rFonts w:ascii="Arial" w:hAnsi="Arial" w:cs="Arial"/>
                <w:caps w:val="0"/>
                <w:color w:val="auto"/>
                <w:sz w:val="18"/>
                <w:szCs w:val="18"/>
              </w:rPr>
              <w:t xml:space="preserve"> more hours</w:t>
            </w:r>
          </w:p>
        </w:tc>
        <w:tc>
          <w:tcPr>
            <w:tcW w:w="17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2A56FB" w14:textId="05058262" w:rsidR="000215B1" w:rsidRDefault="00566AEE" w:rsidP="00955608">
            <w:pPr>
              <w:pStyle w:val="TablecolumnheadCENTRETABLES"/>
              <w:jc w:val="center"/>
              <w:rPr>
                <w:rFonts w:ascii="Arial" w:hAnsi="Arial" w:cs="Arial"/>
                <w:caps w:val="0"/>
                <w:color w:val="auto"/>
                <w:sz w:val="18"/>
                <w:szCs w:val="18"/>
              </w:rPr>
            </w:pPr>
            <w:r w:rsidRPr="00521E84">
              <w:rPr>
                <w:rFonts w:ascii="Arial" w:hAnsi="Arial" w:cs="Arial"/>
                <w:caps w:val="0"/>
                <w:color w:val="auto"/>
                <w:sz w:val="18"/>
                <w:szCs w:val="18"/>
              </w:rPr>
              <w:t>Part-time</w:t>
            </w:r>
          </w:p>
          <w:p w14:paraId="2CE80A82" w14:textId="46EE8327" w:rsidR="00566AEE" w:rsidRPr="00521E84" w:rsidRDefault="00516FA4" w:rsidP="00955608">
            <w:pPr>
              <w:pStyle w:val="TablecolumnheadCENTRETABLES"/>
              <w:jc w:val="center"/>
              <w:rPr>
                <w:rFonts w:ascii="Arial" w:hAnsi="Arial" w:cs="Arial"/>
                <w:caps w:val="0"/>
                <w:color w:val="auto"/>
                <w:sz w:val="18"/>
                <w:szCs w:val="18"/>
                <w:lang w:eastAsia="en-AU"/>
              </w:rPr>
            </w:pPr>
            <w:r>
              <w:rPr>
                <w:rFonts w:ascii="Arial" w:hAnsi="Arial" w:cs="Arial"/>
                <w:caps w:val="0"/>
                <w:color w:val="auto"/>
                <w:sz w:val="18"/>
                <w:szCs w:val="18"/>
              </w:rPr>
              <w:t>would not prefer</w:t>
            </w:r>
            <w:r w:rsidR="00566AEE" w:rsidRPr="00521E84">
              <w:rPr>
                <w:rFonts w:ascii="Arial" w:hAnsi="Arial" w:cs="Arial"/>
                <w:caps w:val="0"/>
                <w:color w:val="auto"/>
                <w:sz w:val="18"/>
                <w:szCs w:val="18"/>
              </w:rPr>
              <w:t xml:space="preserve"> more hours</w:t>
            </w:r>
          </w:p>
        </w:tc>
      </w:tr>
      <w:tr w:rsidR="00566AEE" w:rsidRPr="00E90823" w14:paraId="5CF8FD91" w14:textId="77777777" w:rsidTr="00955608">
        <w:trPr>
          <w:trHeight w:val="59"/>
        </w:trPr>
        <w:tc>
          <w:tcPr>
            <w:tcW w:w="141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53E2F8D" w14:textId="77777777" w:rsidR="00566AEE" w:rsidRPr="00521E84" w:rsidRDefault="00566AEE" w:rsidP="0086594F">
            <w:pPr>
              <w:spacing w:before="85" w:line="288" w:lineRule="auto"/>
              <w:rPr>
                <w:sz w:val="18"/>
              </w:rPr>
            </w:pPr>
            <w:r w:rsidRPr="00521E84">
              <w:rPr>
                <w:sz w:val="18"/>
              </w:rPr>
              <w:t>In further full-time study</w:t>
            </w:r>
          </w:p>
        </w:tc>
        <w:tc>
          <w:tcPr>
            <w:tcW w:w="17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B31E78" w14:textId="78D5A674" w:rsidR="00566AEE" w:rsidRPr="00521E84" w:rsidRDefault="00521E84" w:rsidP="00955608">
            <w:pPr>
              <w:spacing w:before="85" w:line="288" w:lineRule="auto"/>
              <w:ind w:right="1417"/>
              <w:jc w:val="right"/>
              <w:rPr>
                <w:rFonts w:cs="Arial"/>
                <w:sz w:val="18"/>
              </w:rPr>
            </w:pPr>
            <w:r w:rsidRPr="00521E84">
              <w:rPr>
                <w:rFonts w:cs="Arial"/>
                <w:color w:val="000000"/>
                <w:sz w:val="18"/>
              </w:rPr>
              <w:t>14.4</w:t>
            </w:r>
          </w:p>
        </w:tc>
        <w:tc>
          <w:tcPr>
            <w:tcW w:w="17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A4D129" w14:textId="77777777" w:rsidR="00566AEE" w:rsidRPr="00521E84" w:rsidRDefault="00566AEE" w:rsidP="00955608">
            <w:pPr>
              <w:spacing w:before="85" w:line="288" w:lineRule="auto"/>
              <w:ind w:right="1417"/>
              <w:jc w:val="right"/>
              <w:rPr>
                <w:rFonts w:cs="Arial"/>
                <w:sz w:val="18"/>
              </w:rPr>
            </w:pPr>
            <w:r w:rsidRPr="00521E84">
              <w:rPr>
                <w:rFonts w:cs="Arial"/>
                <w:sz w:val="18"/>
              </w:rPr>
              <w:t>16.1</w:t>
            </w:r>
          </w:p>
        </w:tc>
      </w:tr>
      <w:tr w:rsidR="00566AEE" w:rsidRPr="00E90823" w14:paraId="4D6DA101" w14:textId="77777777" w:rsidTr="00955608">
        <w:trPr>
          <w:trHeight w:val="59"/>
        </w:trPr>
        <w:tc>
          <w:tcPr>
            <w:tcW w:w="141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7247E30" w14:textId="77777777" w:rsidR="00566AEE" w:rsidRPr="00521E84" w:rsidRDefault="00566AEE" w:rsidP="0086594F">
            <w:pPr>
              <w:spacing w:before="85" w:line="288" w:lineRule="auto"/>
              <w:rPr>
                <w:sz w:val="18"/>
              </w:rPr>
            </w:pPr>
            <w:r w:rsidRPr="00521E84">
              <w:rPr>
                <w:sz w:val="18"/>
              </w:rPr>
              <w:lastRenderedPageBreak/>
              <w:t>Not in further full-time study*</w:t>
            </w:r>
          </w:p>
        </w:tc>
        <w:tc>
          <w:tcPr>
            <w:tcW w:w="17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09E176" w14:textId="2FC2F6E7" w:rsidR="00566AEE" w:rsidRPr="00521E84" w:rsidRDefault="00521E84" w:rsidP="00955608">
            <w:pPr>
              <w:spacing w:before="85" w:line="288" w:lineRule="auto"/>
              <w:ind w:right="1417"/>
              <w:jc w:val="right"/>
              <w:rPr>
                <w:rFonts w:cs="Arial"/>
                <w:sz w:val="18"/>
              </w:rPr>
            </w:pPr>
            <w:r w:rsidRPr="00521E84">
              <w:rPr>
                <w:rFonts w:cs="Arial"/>
                <w:sz w:val="18"/>
              </w:rPr>
              <w:t>19.6</w:t>
            </w:r>
          </w:p>
        </w:tc>
        <w:tc>
          <w:tcPr>
            <w:tcW w:w="179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1B4688" w14:textId="044A4A2E" w:rsidR="00566AEE" w:rsidRPr="00521E84" w:rsidRDefault="00566AEE" w:rsidP="00955608">
            <w:pPr>
              <w:spacing w:before="85" w:line="288" w:lineRule="auto"/>
              <w:ind w:right="1417"/>
              <w:jc w:val="right"/>
              <w:rPr>
                <w:rFonts w:cs="Arial"/>
                <w:sz w:val="18"/>
              </w:rPr>
            </w:pPr>
            <w:r w:rsidRPr="00521E84">
              <w:rPr>
                <w:rFonts w:cs="Arial"/>
                <w:sz w:val="18"/>
              </w:rPr>
              <w:t>25.</w:t>
            </w:r>
            <w:r w:rsidR="00521E84" w:rsidRPr="00521E84">
              <w:rPr>
                <w:rFonts w:cs="Arial"/>
                <w:sz w:val="18"/>
              </w:rPr>
              <w:t>7</w:t>
            </w:r>
          </w:p>
        </w:tc>
      </w:tr>
    </w:tbl>
    <w:p w14:paraId="01C675CA" w14:textId="21ED41A8" w:rsidR="00566AEE" w:rsidRPr="00622B54" w:rsidRDefault="00390F39" w:rsidP="00390F39">
      <w:pPr>
        <w:pStyle w:val="FigureNote"/>
      </w:pPr>
      <w:r w:rsidRPr="00193692">
        <w:rPr>
          <w:sz w:val="18"/>
          <w:szCs w:val="24"/>
        </w:rPr>
        <w:t xml:space="preserve">* </w:t>
      </w:r>
      <w:r w:rsidR="00566AEE" w:rsidRPr="00193692">
        <w:rPr>
          <w:sz w:val="18"/>
          <w:szCs w:val="24"/>
        </w:rPr>
        <w:t>‘Not in further full-time study’ includes graduates in part-time study and graduates not studying at all.</w:t>
      </w:r>
    </w:p>
    <w:p w14:paraId="35A1725E" w14:textId="77777777" w:rsidR="00566AEE" w:rsidRPr="00920610" w:rsidRDefault="00566AEE" w:rsidP="001A08D6">
      <w:pPr>
        <w:pStyle w:val="Heading2"/>
        <w:numPr>
          <w:ilvl w:val="1"/>
          <w:numId w:val="1"/>
        </w:numPr>
        <w:ind w:left="425" w:hanging="425"/>
        <w:rPr>
          <w:color w:val="0D0D0D" w:themeColor="text1" w:themeTint="F2"/>
        </w:rPr>
      </w:pPr>
      <w:bookmarkStart w:id="44" w:name="_Toc206422021"/>
      <w:r w:rsidRPr="00920610">
        <w:rPr>
          <w:color w:val="0D0D0D" w:themeColor="text1" w:themeTint="F2"/>
        </w:rPr>
        <w:t xml:space="preserve">Demographic </w:t>
      </w:r>
      <w:bookmarkEnd w:id="32"/>
      <w:r w:rsidRPr="00920610">
        <w:rPr>
          <w:color w:val="0D0D0D" w:themeColor="text1" w:themeTint="F2"/>
        </w:rPr>
        <w:t>and equity groups</w:t>
      </w:r>
      <w:bookmarkEnd w:id="44"/>
    </w:p>
    <w:p w14:paraId="0DAD4B88" w14:textId="1C36C2B2" w:rsidR="00566AEE" w:rsidRPr="00B83A8F" w:rsidRDefault="00566AEE" w:rsidP="00566AEE">
      <w:pPr>
        <w:pStyle w:val="Body"/>
      </w:pPr>
      <w:r w:rsidRPr="00B83A8F">
        <w:t xml:space="preserve">Labour market outcomes varied among demographic sub-groups at all </w:t>
      </w:r>
      <w:r w:rsidR="008B2BD5">
        <w:t xml:space="preserve">study </w:t>
      </w:r>
      <w:r w:rsidRPr="00B83A8F">
        <w:t>levels.</w:t>
      </w:r>
      <w:bookmarkStart w:id="45" w:name="_Hlk172880107"/>
      <w:r w:rsidRPr="00B83A8F">
        <w:t xml:space="preserve"> </w:t>
      </w:r>
      <w:bookmarkStart w:id="46" w:name="_Hlk172879475"/>
      <w:bookmarkEnd w:id="45"/>
      <w:r w:rsidR="00C10FAE" w:rsidRPr="00B83A8F">
        <w:t>Th</w:t>
      </w:r>
      <w:r w:rsidR="00C10FAE">
        <w:t>is</w:t>
      </w:r>
      <w:r w:rsidR="00C10FAE" w:rsidRPr="00B83A8F">
        <w:t xml:space="preserve"> section describes results for undergraduate</w:t>
      </w:r>
      <w:r w:rsidR="009159A1">
        <w:t>s</w:t>
      </w:r>
      <w:r w:rsidR="00DA3279">
        <w:t xml:space="preserve"> and postgraduate coursework graduates</w:t>
      </w:r>
      <w:r w:rsidR="009159A1">
        <w:t>.</w:t>
      </w:r>
      <w:r w:rsidR="00C10FAE" w:rsidRPr="00B83A8F">
        <w:t xml:space="preserve"> </w:t>
      </w:r>
      <w:r w:rsidR="00C10FAE">
        <w:t>O</w:t>
      </w:r>
      <w:r w:rsidR="00C10FAE" w:rsidRPr="00B83A8F">
        <w:t xml:space="preserve">utcomes for postgraduate research graduates are available in supplementary tables </w:t>
      </w:r>
      <w:r w:rsidRPr="00B83A8F">
        <w:t>on the QILT website</w:t>
      </w:r>
      <w:bookmarkEnd w:id="46"/>
      <w:r w:rsidR="00CD5BB4">
        <w:t>.</w:t>
      </w:r>
      <w:r w:rsidRPr="00B83A8F">
        <w:rPr>
          <w:rStyle w:val="FootnoteReference"/>
        </w:rPr>
        <w:footnoteReference w:id="13"/>
      </w:r>
    </w:p>
    <w:p w14:paraId="6CCD48A9" w14:textId="240E6F30" w:rsidR="005578D0" w:rsidRDefault="005578D0" w:rsidP="005578D0">
      <w:pPr>
        <w:pStyle w:val="Body"/>
      </w:pPr>
      <w:r w:rsidRPr="000E7650">
        <w:t xml:space="preserve">As in previous years, older undergraduates and undergraduates who had studied externally (all study undertaken off-campus) were more likely to be in full-time employment in 2024, with rates of 80.1 per cent and 81.2 per cent respectively </w:t>
      </w:r>
      <w:r>
        <w:t>(</w:t>
      </w:r>
      <w:r w:rsidR="003A3803" w:rsidRPr="00AD5B79">
        <w:rPr>
          <w:b/>
          <w:bCs/>
        </w:rPr>
        <w:fldChar w:fldCharType="begin"/>
      </w:r>
      <w:r w:rsidR="003A3803" w:rsidRPr="00AD5B79">
        <w:rPr>
          <w:b/>
          <w:bCs/>
        </w:rPr>
        <w:instrText xml:space="preserve"> REF _Ref190163753 \h </w:instrText>
      </w:r>
      <w:r w:rsidR="003A3803">
        <w:rPr>
          <w:b/>
          <w:bCs/>
        </w:rPr>
        <w:instrText xml:space="preserve"> \* MERGEFORMAT </w:instrText>
      </w:r>
      <w:r w:rsidR="003A3803" w:rsidRPr="00AD5B79">
        <w:rPr>
          <w:b/>
          <w:bCs/>
        </w:rPr>
      </w:r>
      <w:r w:rsidR="003A3803" w:rsidRPr="00AD5B79">
        <w:rPr>
          <w:b/>
          <w:bCs/>
        </w:rPr>
        <w:fldChar w:fldCharType="separate"/>
      </w:r>
      <w:r w:rsidR="00953367" w:rsidRPr="00953367">
        <w:rPr>
          <w:b/>
          <w:bCs/>
        </w:rPr>
        <w:t xml:space="preserve">Figure </w:t>
      </w:r>
      <w:r w:rsidR="00953367" w:rsidRPr="00953367">
        <w:rPr>
          <w:b/>
          <w:bCs/>
          <w:noProof/>
        </w:rPr>
        <w:t>7</w:t>
      </w:r>
      <w:r w:rsidR="003A3803" w:rsidRPr="00AD5B79">
        <w:rPr>
          <w:b/>
          <w:bCs/>
        </w:rPr>
        <w:fldChar w:fldCharType="end"/>
      </w:r>
      <w:r w:rsidRPr="009159A1">
        <w:t>)</w:t>
      </w:r>
      <w:r w:rsidRPr="000E7650">
        <w:t xml:space="preserve">. This may be </w:t>
      </w:r>
      <w:r>
        <w:t>due</w:t>
      </w:r>
      <w:r w:rsidRPr="000E7650">
        <w:t xml:space="preserve"> to these graduates being more likely to have an ongoing relationship with an employer while studying. </w:t>
      </w:r>
    </w:p>
    <w:p w14:paraId="687FDC43" w14:textId="77777777" w:rsidR="00626403" w:rsidRDefault="00626403">
      <w:pPr>
        <w:spacing w:before="120" w:after="120"/>
        <w:sectPr w:rsidR="00626403" w:rsidSect="00522D77">
          <w:pgSz w:w="11900" w:h="16840"/>
          <w:pgMar w:top="1134" w:right="1134" w:bottom="1134" w:left="1134" w:header="397" w:footer="170" w:gutter="0"/>
          <w:pgNumType w:start="1"/>
          <w:cols w:space="708"/>
          <w:docGrid w:linePitch="360"/>
        </w:sectPr>
      </w:pPr>
    </w:p>
    <w:p w14:paraId="05F81F1E" w14:textId="7094DBB0" w:rsidR="00626403" w:rsidRPr="00920610" w:rsidRDefault="00626403" w:rsidP="00626403">
      <w:pPr>
        <w:pStyle w:val="Caption"/>
        <w:rPr>
          <w:b/>
          <w:bCs w:val="0"/>
          <w:color w:val="0D0D0D" w:themeColor="text1" w:themeTint="F2"/>
        </w:rPr>
      </w:pPr>
      <w:bookmarkStart w:id="48" w:name="_Ref190163753"/>
      <w:bookmarkStart w:id="49" w:name="_Toc191490585"/>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7</w:t>
      </w:r>
      <w:r w:rsidR="00953367" w:rsidRPr="00920610">
        <w:rPr>
          <w:b/>
          <w:bCs w:val="0"/>
          <w:noProof/>
          <w:color w:val="0D0D0D" w:themeColor="text1" w:themeTint="F2"/>
        </w:rPr>
        <w:fldChar w:fldCharType="end"/>
      </w:r>
      <w:bookmarkEnd w:id="48"/>
      <w:r w:rsidRPr="00920610">
        <w:rPr>
          <w:b/>
          <w:bCs w:val="0"/>
          <w:color w:val="0D0D0D" w:themeColor="text1" w:themeTint="F2"/>
        </w:rPr>
        <w:tab/>
        <w:t xml:space="preserve">Domestic undergraduate </w:t>
      </w:r>
      <w:r w:rsidR="00D764EE" w:rsidRPr="00920610">
        <w:rPr>
          <w:b/>
          <w:bCs w:val="0"/>
          <w:color w:val="0D0D0D" w:themeColor="text1" w:themeTint="F2"/>
        </w:rPr>
        <w:t>full-time employment</w:t>
      </w:r>
      <w:r w:rsidRPr="00920610">
        <w:rPr>
          <w:b/>
          <w:bCs w:val="0"/>
          <w:color w:val="0D0D0D" w:themeColor="text1" w:themeTint="F2"/>
        </w:rPr>
        <w:t xml:space="preserve"> </w:t>
      </w:r>
      <w:r w:rsidR="003B3AF4" w:rsidRPr="00920610">
        <w:rPr>
          <w:b/>
          <w:bCs w:val="0"/>
          <w:color w:val="0D0D0D" w:themeColor="text1" w:themeTint="F2"/>
        </w:rPr>
        <w:t>rate</w:t>
      </w:r>
      <w:r w:rsidRPr="00920610">
        <w:rPr>
          <w:b/>
          <w:bCs w:val="0"/>
          <w:color w:val="0D0D0D" w:themeColor="text1" w:themeTint="F2"/>
        </w:rPr>
        <w:t xml:space="preserve"> by demographic </w:t>
      </w:r>
      <w:r w:rsidR="00D764EE" w:rsidRPr="00920610">
        <w:rPr>
          <w:b/>
          <w:bCs w:val="0"/>
          <w:color w:val="0D0D0D" w:themeColor="text1" w:themeTint="F2"/>
        </w:rPr>
        <w:t>sub-</w:t>
      </w:r>
      <w:r w:rsidRPr="00920610">
        <w:rPr>
          <w:b/>
          <w:bCs w:val="0"/>
          <w:color w:val="0D0D0D" w:themeColor="text1" w:themeTint="F2"/>
        </w:rPr>
        <w:t>group, 2024</w:t>
      </w:r>
      <w:bookmarkEnd w:id="49"/>
    </w:p>
    <w:p w14:paraId="55EAC4BB" w14:textId="03EFF629" w:rsidR="00974C2E" w:rsidRPr="00974C2E" w:rsidRDefault="00600E12" w:rsidP="00974C2E">
      <w:pPr>
        <w:pStyle w:val="Body"/>
        <w:rPr>
          <w:lang w:eastAsia="en-AU"/>
        </w:rPr>
      </w:pPr>
      <w:r>
        <w:rPr>
          <w:noProof/>
          <w:lang w:eastAsia="en-AU"/>
        </w:rPr>
        <w:drawing>
          <wp:inline distT="0" distB="0" distL="0" distR="0" wp14:anchorId="2DC6068A" wp14:editId="17FB50B8">
            <wp:extent cx="9360000" cy="3331185"/>
            <wp:effectExtent l="0" t="0" r="0" b="0"/>
            <wp:docPr id="699152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5298" name="Picture 3">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60000" cy="3331185"/>
                    </a:xfrm>
                    <a:prstGeom prst="rect">
                      <a:avLst/>
                    </a:prstGeom>
                    <a:noFill/>
                  </pic:spPr>
                </pic:pic>
              </a:graphicData>
            </a:graphic>
          </wp:inline>
        </w:drawing>
      </w:r>
    </w:p>
    <w:p w14:paraId="385DC3C0" w14:textId="67F42D30" w:rsidR="002B281D" w:rsidRPr="002B281D" w:rsidRDefault="002B281D" w:rsidP="002B281D">
      <w:pPr>
        <w:sectPr w:rsidR="002B281D" w:rsidRPr="002B281D" w:rsidSect="00626403">
          <w:headerReference w:type="default" r:id="rId30"/>
          <w:footerReference w:type="default" r:id="rId31"/>
          <w:pgSz w:w="16840" w:h="11900" w:orient="landscape"/>
          <w:pgMar w:top="1134" w:right="1134" w:bottom="1134" w:left="1134" w:header="397" w:footer="170" w:gutter="0"/>
          <w:cols w:space="708"/>
          <w:docGrid w:linePitch="360"/>
        </w:sectPr>
      </w:pPr>
    </w:p>
    <w:p w14:paraId="69E99251" w14:textId="5265487B" w:rsidR="00C1231E" w:rsidRDefault="00A10C75" w:rsidP="00C1231E">
      <w:pPr>
        <w:pStyle w:val="Body"/>
      </w:pPr>
      <w:r>
        <w:lastRenderedPageBreak/>
        <w:t xml:space="preserve">In 2024, </w:t>
      </w:r>
      <w:r w:rsidR="00D1223A">
        <w:t xml:space="preserve">the full-time employment rate for </w:t>
      </w:r>
      <w:r w:rsidR="000862CE">
        <w:t>under</w:t>
      </w:r>
      <w:r w:rsidR="00566AEE" w:rsidRPr="000E7650">
        <w:t xml:space="preserve">graduates </w:t>
      </w:r>
      <w:r w:rsidR="00BA44D5">
        <w:t>aged over 30</w:t>
      </w:r>
      <w:r w:rsidR="00566AEE" w:rsidRPr="000E7650">
        <w:t xml:space="preserve"> </w:t>
      </w:r>
      <w:r w:rsidR="00E61B9E">
        <w:t>was</w:t>
      </w:r>
      <w:r w:rsidR="00566AEE" w:rsidRPr="000E7650">
        <w:t xml:space="preserve"> </w:t>
      </w:r>
      <w:r w:rsidR="00A4588F">
        <w:t>7.7</w:t>
      </w:r>
      <w:r w:rsidR="000E7650" w:rsidRPr="000E7650">
        <w:t xml:space="preserve"> </w:t>
      </w:r>
      <w:r w:rsidR="00566AEE" w:rsidRPr="000E7650">
        <w:t xml:space="preserve">percentage points </w:t>
      </w:r>
      <w:r w:rsidR="008470C4">
        <w:t>higher</w:t>
      </w:r>
      <w:r w:rsidR="00566AEE" w:rsidRPr="000E7650">
        <w:t xml:space="preserve"> than </w:t>
      </w:r>
      <w:r w:rsidR="000862CE">
        <w:t>under</w:t>
      </w:r>
      <w:r w:rsidR="00566AEE" w:rsidRPr="000E7650">
        <w:t xml:space="preserve">graduates aged 30 or </w:t>
      </w:r>
      <w:r w:rsidR="006C72E7">
        <w:t>under</w:t>
      </w:r>
      <w:r w:rsidR="00566AEE" w:rsidRPr="000E7650">
        <w:t xml:space="preserve">, but </w:t>
      </w:r>
      <w:r w:rsidR="000B0374">
        <w:t xml:space="preserve">the labour force participation rate for older undergraduates was </w:t>
      </w:r>
      <w:r w:rsidR="00364502">
        <w:t>2.9</w:t>
      </w:r>
      <w:r w:rsidR="00566AEE" w:rsidRPr="000E7650">
        <w:t xml:space="preserve"> percentage </w:t>
      </w:r>
      <w:r w:rsidR="00566AEE" w:rsidRPr="00AE27B8">
        <w:t xml:space="preserve">points </w:t>
      </w:r>
      <w:r w:rsidR="00F8659B">
        <w:t>lower</w:t>
      </w:r>
      <w:r w:rsidR="005A2367">
        <w:t xml:space="preserve"> than for younger undergraduates</w:t>
      </w:r>
      <w:r w:rsidR="0039672E">
        <w:t xml:space="preserve"> (</w:t>
      </w:r>
      <w:r w:rsidR="0039672E" w:rsidRPr="00F02257">
        <w:rPr>
          <w:b/>
          <w:bCs/>
        </w:rPr>
        <w:fldChar w:fldCharType="begin"/>
      </w:r>
      <w:r w:rsidR="0039672E" w:rsidRPr="00D571C5">
        <w:rPr>
          <w:b/>
          <w:bCs/>
        </w:rPr>
        <w:instrText xml:space="preserve"> REF _Ref188362887 \h </w:instrText>
      </w:r>
      <w:r w:rsidR="0039672E">
        <w:rPr>
          <w:b/>
          <w:bCs/>
        </w:rPr>
        <w:instrText xml:space="preserve"> \* MERGEFORMAT </w:instrText>
      </w:r>
      <w:r w:rsidR="0039672E" w:rsidRPr="00F02257">
        <w:rPr>
          <w:b/>
          <w:bCs/>
        </w:rPr>
      </w:r>
      <w:r w:rsidR="0039672E" w:rsidRPr="00F02257">
        <w:rPr>
          <w:b/>
          <w:bCs/>
        </w:rPr>
        <w:fldChar w:fldCharType="separate"/>
      </w:r>
      <w:r w:rsidR="00D571C5" w:rsidRPr="00D571C5">
        <w:rPr>
          <w:b/>
          <w:bCs/>
        </w:rPr>
        <w:t xml:space="preserve">Table </w:t>
      </w:r>
      <w:r w:rsidR="00D571C5" w:rsidRPr="00D571C5">
        <w:rPr>
          <w:b/>
          <w:bCs/>
          <w:noProof/>
        </w:rPr>
        <w:t>4</w:t>
      </w:r>
      <w:r w:rsidR="0039672E" w:rsidRPr="00F02257">
        <w:rPr>
          <w:b/>
          <w:bCs/>
        </w:rPr>
        <w:fldChar w:fldCharType="end"/>
      </w:r>
      <w:r w:rsidR="0039672E">
        <w:t>)</w:t>
      </w:r>
      <w:r w:rsidR="00C1231E" w:rsidRPr="00AE27B8">
        <w:t xml:space="preserve">. </w:t>
      </w:r>
      <w:r w:rsidR="006D0798">
        <w:t xml:space="preserve">There was also a </w:t>
      </w:r>
      <w:r w:rsidR="00D87845">
        <w:t xml:space="preserve">drop in </w:t>
      </w:r>
      <w:r w:rsidR="00CE1B54">
        <w:t xml:space="preserve">the </w:t>
      </w:r>
      <w:r w:rsidR="00D87845">
        <w:t xml:space="preserve">full-time employment </w:t>
      </w:r>
      <w:r w:rsidR="00CE1B54">
        <w:t>rate</w:t>
      </w:r>
      <w:r w:rsidR="00D87845">
        <w:t xml:space="preserve"> between 2023 and 2024 for both of these groups</w:t>
      </w:r>
      <w:r w:rsidR="00CE1B54">
        <w:t>.</w:t>
      </w:r>
      <w:r w:rsidR="00D87845">
        <w:t xml:space="preserve"> However</w:t>
      </w:r>
      <w:r w:rsidR="00FD34F4">
        <w:t>,</w:t>
      </w:r>
      <w:r w:rsidR="00D87845">
        <w:t xml:space="preserve"> undergraduates aged 30 and </w:t>
      </w:r>
      <w:r w:rsidR="001012FD">
        <w:t>under</w:t>
      </w:r>
      <w:r w:rsidR="00D87845">
        <w:t xml:space="preserve"> recorded a larger decrease of </w:t>
      </w:r>
      <w:r w:rsidR="006F4531">
        <w:t xml:space="preserve">5.6 percentage points, compared with older graduates where the full-time employment rate decreased by </w:t>
      </w:r>
      <w:r w:rsidR="0079797F">
        <w:t>2.6</w:t>
      </w:r>
      <w:r w:rsidR="009E7294">
        <w:t xml:space="preserve"> percentage points.</w:t>
      </w:r>
    </w:p>
    <w:p w14:paraId="249F83C6" w14:textId="77777777" w:rsidR="00653794" w:rsidRPr="00653794" w:rsidRDefault="00653794" w:rsidP="00653794">
      <w:pPr>
        <w:rPr>
          <w:b/>
          <w:bCs/>
          <w:sz w:val="24"/>
          <w:szCs w:val="22"/>
        </w:rPr>
      </w:pPr>
      <w:r w:rsidRPr="00653794">
        <w:rPr>
          <w:b/>
          <w:bCs/>
          <w:sz w:val="24"/>
          <w:szCs w:val="22"/>
        </w:rPr>
        <w:t>The full-time employment rate for younger graduates had a greater fall – down by 5.6 percentage points compared to a drop of 2.6 percentage points for those over 30 years old.</w:t>
      </w:r>
    </w:p>
    <w:p w14:paraId="4C37608B" w14:textId="6C80E16F" w:rsidR="00566AEE" w:rsidRPr="00AE27B8" w:rsidRDefault="009D29CD" w:rsidP="00566AEE">
      <w:pPr>
        <w:pStyle w:val="Body"/>
      </w:pPr>
      <w:r>
        <w:t>The full-time employment rate for u</w:t>
      </w:r>
      <w:r w:rsidR="005D3CCD">
        <w:t>nderg</w:t>
      </w:r>
      <w:r w:rsidR="00566AEE" w:rsidRPr="00AE27B8">
        <w:t>raduates who completed their studies externally w</w:t>
      </w:r>
      <w:r w:rsidR="00107465">
        <w:t>as</w:t>
      </w:r>
      <w:r w:rsidR="00566AEE" w:rsidRPr="00AE27B8">
        <w:t xml:space="preserve"> </w:t>
      </w:r>
      <w:r w:rsidR="000E7650" w:rsidRPr="00AE27B8">
        <w:t>9</w:t>
      </w:r>
      <w:r w:rsidR="00566AEE" w:rsidRPr="00AE27B8">
        <w:t xml:space="preserve">.3 percentage points </w:t>
      </w:r>
      <w:r w:rsidR="00107465">
        <w:t xml:space="preserve">higher </w:t>
      </w:r>
      <w:r w:rsidR="00566AEE" w:rsidRPr="00AE27B8">
        <w:t>than those who had completed internal or multi-mode studies (attended some or all their classes on-campus)</w:t>
      </w:r>
      <w:r w:rsidR="00414244">
        <w:t>. They</w:t>
      </w:r>
      <w:r w:rsidR="00414244" w:rsidRPr="00AE27B8">
        <w:t xml:space="preserve"> also </w:t>
      </w:r>
      <w:r w:rsidR="00414244">
        <w:t xml:space="preserve">had an overall employment rate that was </w:t>
      </w:r>
      <w:r w:rsidR="00414244" w:rsidRPr="00AE27B8">
        <w:t xml:space="preserve">3.3 percentage points </w:t>
      </w:r>
      <w:r w:rsidR="00414244">
        <w:t>higher</w:t>
      </w:r>
      <w:r w:rsidR="00414244" w:rsidRPr="00AE27B8">
        <w:t xml:space="preserve">, </w:t>
      </w:r>
      <w:r w:rsidR="00414244" w:rsidRPr="00180DE3">
        <w:t xml:space="preserve">but </w:t>
      </w:r>
      <w:r w:rsidR="00414244">
        <w:t xml:space="preserve">their labour force participation rate was </w:t>
      </w:r>
      <w:r w:rsidR="00414244" w:rsidRPr="00180DE3">
        <w:t xml:space="preserve">0.8 percentage points </w:t>
      </w:r>
      <w:r w:rsidR="00414244">
        <w:t>lower</w:t>
      </w:r>
      <w:r w:rsidR="00414244" w:rsidRPr="00AE27B8">
        <w:t>.</w:t>
      </w:r>
    </w:p>
    <w:p w14:paraId="418C37A7" w14:textId="1769823A" w:rsidR="00D846E1" w:rsidRDefault="00EE77C1" w:rsidP="00D846E1">
      <w:pPr>
        <w:pStyle w:val="Body"/>
      </w:pPr>
      <w:r>
        <w:t>First Nations</w:t>
      </w:r>
      <w:r w:rsidR="00D846E1" w:rsidRPr="00AE27B8">
        <w:t xml:space="preserve"> undergraduates </w:t>
      </w:r>
      <w:r w:rsidR="007733D5">
        <w:t>reported higher</w:t>
      </w:r>
      <w:r w:rsidR="00D846E1" w:rsidRPr="00AE27B8">
        <w:t xml:space="preserve"> full-time employment</w:t>
      </w:r>
      <w:r w:rsidR="007733D5">
        <w:t xml:space="preserve"> rates</w:t>
      </w:r>
      <w:r w:rsidR="00D846E1" w:rsidRPr="00AE27B8">
        <w:t xml:space="preserve"> than non-Indigenous undergraduates, at 82.7 per cent and 73.9 </w:t>
      </w:r>
      <w:r w:rsidR="00D846E1" w:rsidRPr="003E3C64">
        <w:t>per cent respectively, and</w:t>
      </w:r>
      <w:r w:rsidR="007733D5">
        <w:t xml:space="preserve"> also </w:t>
      </w:r>
      <w:r w:rsidR="007E3D14">
        <w:t>had</w:t>
      </w:r>
      <w:r w:rsidR="00476A32">
        <w:t xml:space="preserve"> a higher</w:t>
      </w:r>
      <w:r w:rsidR="00D846E1" w:rsidRPr="003E3C64">
        <w:t xml:space="preserve"> </w:t>
      </w:r>
      <w:r w:rsidR="003B3606">
        <w:t xml:space="preserve">overall </w:t>
      </w:r>
      <w:r w:rsidR="00D846E1" w:rsidRPr="003E3C64">
        <w:t>employ</w:t>
      </w:r>
      <w:r w:rsidR="003B3606">
        <w:t>ment rate</w:t>
      </w:r>
      <w:r w:rsidR="00D846E1" w:rsidRPr="003E3C64">
        <w:t>, at 88.</w:t>
      </w:r>
      <w:r w:rsidR="00D846E1" w:rsidRPr="00420ACE">
        <w:t xml:space="preserve">8 per cent and 86.9 per cent respectively. </w:t>
      </w:r>
    </w:p>
    <w:p w14:paraId="560F899C" w14:textId="4D185F3F" w:rsidR="00463BEC" w:rsidRPr="00420ACE" w:rsidRDefault="00463BEC" w:rsidP="00463BEC">
      <w:pPr>
        <w:pStyle w:val="Body"/>
      </w:pPr>
      <w:r w:rsidRPr="00420ACE">
        <w:t>Undergraduates with a reported disability had a full-time employment rate of 66.8 per cent</w:t>
      </w:r>
      <w:r w:rsidR="00231D87">
        <w:t xml:space="preserve">, </w:t>
      </w:r>
      <w:r>
        <w:t xml:space="preserve">while those who </w:t>
      </w:r>
      <w:r w:rsidR="00AB5625">
        <w:t>did not have a reported disability</w:t>
      </w:r>
      <w:r>
        <w:t xml:space="preserve"> had a full-time employment rate of </w:t>
      </w:r>
      <w:r w:rsidRPr="00420ACE">
        <w:t xml:space="preserve">75.0 per cent. </w:t>
      </w:r>
      <w:r w:rsidR="00C54739">
        <w:t>U</w:t>
      </w:r>
      <w:r w:rsidRPr="00420ACE">
        <w:t xml:space="preserve">ndergraduates whose home language was </w:t>
      </w:r>
      <w:r>
        <w:t>not</w:t>
      </w:r>
      <w:r w:rsidRPr="00420ACE">
        <w:t xml:space="preserve"> English had a substantially lower rate of full-time employment</w:t>
      </w:r>
      <w:r>
        <w:t xml:space="preserve"> (</w:t>
      </w:r>
      <w:r w:rsidRPr="00420ACE">
        <w:t>58.1 per cent</w:t>
      </w:r>
      <w:r>
        <w:t>)</w:t>
      </w:r>
      <w:r w:rsidRPr="00420ACE">
        <w:t xml:space="preserve"> </w:t>
      </w:r>
      <w:r>
        <w:t>than those whose home language was English (</w:t>
      </w:r>
      <w:r w:rsidRPr="00420ACE">
        <w:t>74.5 per cent</w:t>
      </w:r>
      <w:r>
        <w:t>)</w:t>
      </w:r>
      <w:r w:rsidRPr="00420ACE">
        <w:t xml:space="preserve">. </w:t>
      </w:r>
    </w:p>
    <w:p w14:paraId="20D38464" w14:textId="6E479082" w:rsidR="00AA42A4" w:rsidRDefault="00AA42A4" w:rsidP="00AA42A4">
      <w:pPr>
        <w:pStyle w:val="Body"/>
      </w:pPr>
      <w:bookmarkStart w:id="50" w:name="_Hlk120711888"/>
      <w:r w:rsidRPr="00420ACE">
        <w:t xml:space="preserve">It is interesting to note that gender is the </w:t>
      </w:r>
      <w:r w:rsidRPr="002D21FE">
        <w:rPr>
          <w:i/>
          <w:iCs/>
        </w:rPr>
        <w:t>only</w:t>
      </w:r>
      <w:r w:rsidRPr="00420ACE">
        <w:t xml:space="preserve"> demographic variable where higher rates of</w:t>
      </w:r>
      <w:r w:rsidR="003346C2">
        <w:t xml:space="preserve"> undergraduate</w:t>
      </w:r>
      <w:r w:rsidRPr="00420ACE">
        <w:t xml:space="preserve"> employment and higher salary outcomes are not </w:t>
      </w:r>
      <w:r>
        <w:t>commensurate</w:t>
      </w:r>
      <w:r w:rsidRPr="00420ACE">
        <w:t xml:space="preserve">. That is, female undergraduates have higher rates of full-time employment </w:t>
      </w:r>
      <w:r w:rsidR="006745C0">
        <w:t>(</w:t>
      </w:r>
      <w:r w:rsidRPr="00420ACE">
        <w:t>and overall employment</w:t>
      </w:r>
      <w:r w:rsidR="006745C0">
        <w:t>)</w:t>
      </w:r>
      <w:r w:rsidRPr="00420ACE">
        <w:t xml:space="preserve">, but male undergraduates have higher median annual </w:t>
      </w:r>
      <w:r w:rsidR="00ED6AD3">
        <w:t>full-</w:t>
      </w:r>
      <w:r w:rsidR="00C3339E">
        <w:t>time</w:t>
      </w:r>
      <w:r w:rsidRPr="00420ACE">
        <w:t xml:space="preserve"> salaries. </w:t>
      </w:r>
    </w:p>
    <w:p w14:paraId="6D8ABF9A" w14:textId="7E14A811" w:rsidR="00AA42A4" w:rsidRDefault="00AA42A4" w:rsidP="00AA42A4">
      <w:pPr>
        <w:pStyle w:val="Body"/>
      </w:pPr>
      <w:r>
        <w:t>By</w:t>
      </w:r>
      <w:r w:rsidRPr="00420ACE">
        <w:t xml:space="preserve"> contrast, graduates over 30 years of age, external graduates, </w:t>
      </w:r>
      <w:r w:rsidR="00740A3D">
        <w:t>First Nations</w:t>
      </w:r>
      <w:r w:rsidR="00740A3D" w:rsidRPr="00420ACE">
        <w:t xml:space="preserve"> </w:t>
      </w:r>
      <w:r w:rsidRPr="00420ACE">
        <w:t>graduates</w:t>
      </w:r>
      <w:r w:rsidR="00906E4D">
        <w:t xml:space="preserve"> </w:t>
      </w:r>
      <w:r w:rsidRPr="00420ACE">
        <w:t xml:space="preserve">and graduates whose home language </w:t>
      </w:r>
      <w:r w:rsidR="00985958">
        <w:t>was</w:t>
      </w:r>
      <w:r w:rsidRPr="00420ACE">
        <w:t xml:space="preserve"> English all have higher rates of employment </w:t>
      </w:r>
      <w:r w:rsidRPr="00622D7B">
        <w:rPr>
          <w:i/>
          <w:iCs/>
        </w:rPr>
        <w:t>and</w:t>
      </w:r>
      <w:r>
        <w:t xml:space="preserve"> </w:t>
      </w:r>
      <w:r w:rsidRPr="00420ACE">
        <w:t xml:space="preserve">higher median annual </w:t>
      </w:r>
      <w:r w:rsidR="00986E78">
        <w:t xml:space="preserve">full-time </w:t>
      </w:r>
      <w:r w:rsidRPr="00420ACE">
        <w:t>salaries than the other sub-group in th</w:t>
      </w:r>
      <w:r>
        <w:t xml:space="preserve">at demographic </w:t>
      </w:r>
      <w:r w:rsidRPr="00420ACE">
        <w:t xml:space="preserve">category. </w:t>
      </w:r>
    </w:p>
    <w:p w14:paraId="0D6F4264" w14:textId="77777777" w:rsidR="00193692" w:rsidRPr="00193692" w:rsidRDefault="00193692" w:rsidP="00193692">
      <w:pPr>
        <w:rPr>
          <w:b/>
          <w:bCs/>
        </w:rPr>
      </w:pPr>
      <w:r w:rsidRPr="00193692">
        <w:rPr>
          <w:b/>
          <w:bCs/>
        </w:rPr>
        <w:t>Female undergraduates had higher rates of employment, but lower annual salaries than male undergraduates. By contrast, for all other demographic variables, higher employment rates correlated with similar or higher median salaries.</w:t>
      </w:r>
    </w:p>
    <w:bookmarkEnd w:id="50"/>
    <w:p w14:paraId="721CB216" w14:textId="5E3D74CE" w:rsidR="00847614" w:rsidRDefault="009173BC" w:rsidP="00847614">
      <w:pPr>
        <w:pStyle w:val="Body"/>
      </w:pPr>
      <w:r>
        <w:t xml:space="preserve">There was </w:t>
      </w:r>
      <w:r w:rsidR="008B3E3B">
        <w:t xml:space="preserve">generally </w:t>
      </w:r>
      <w:r>
        <w:t xml:space="preserve">less variation </w:t>
      </w:r>
      <w:r w:rsidR="00017368">
        <w:t xml:space="preserve">in employment outcomes between </w:t>
      </w:r>
      <w:r w:rsidR="00847614" w:rsidRPr="00C4760A">
        <w:t xml:space="preserve">socio-economic status (SES) </w:t>
      </w:r>
      <w:r w:rsidR="00B00A9A">
        <w:t>sub-groups</w:t>
      </w:r>
      <w:r w:rsidR="00847614" w:rsidRPr="00C4760A">
        <w:t xml:space="preserve"> </w:t>
      </w:r>
      <w:r w:rsidR="00735508">
        <w:t xml:space="preserve">compared to other demographic </w:t>
      </w:r>
      <w:r w:rsidR="00B00A9A">
        <w:t>categories</w:t>
      </w:r>
      <w:r w:rsidR="009E104F">
        <w:t xml:space="preserve"> in 2024</w:t>
      </w:r>
      <w:r w:rsidR="00847614" w:rsidRPr="00C4760A">
        <w:t xml:space="preserve">. </w:t>
      </w:r>
      <w:r w:rsidR="00357902">
        <w:t>However</w:t>
      </w:r>
      <w:r w:rsidR="00C81BB2">
        <w:t>, some notable differences were observ</w:t>
      </w:r>
      <w:r w:rsidR="005531E6">
        <w:t>ed</w:t>
      </w:r>
      <w:r w:rsidR="009611F1">
        <w:t>:</w:t>
      </w:r>
      <w:r w:rsidR="005531E6">
        <w:t xml:space="preserve"> </w:t>
      </w:r>
      <w:r w:rsidR="007450A2">
        <w:t xml:space="preserve">the undergraduate overall employment rate was highest for </w:t>
      </w:r>
      <w:r w:rsidR="00F86C76">
        <w:t>medium SES graduates</w:t>
      </w:r>
      <w:r w:rsidR="00241EF7">
        <w:t xml:space="preserve">, though the difference </w:t>
      </w:r>
      <w:r w:rsidR="005C23E6">
        <w:t>in overall employment rates between</w:t>
      </w:r>
      <w:r w:rsidR="004858C3">
        <w:t xml:space="preserve"> medium and high SES</w:t>
      </w:r>
      <w:r w:rsidR="00471A11">
        <w:t xml:space="preserve"> graduates may not be generalisa</w:t>
      </w:r>
      <w:r w:rsidR="009217EF">
        <w:t xml:space="preserve">ble to a </w:t>
      </w:r>
      <w:r w:rsidR="007E623C">
        <w:t xml:space="preserve">larger population. </w:t>
      </w:r>
      <w:r w:rsidR="00F63161">
        <w:t xml:space="preserve">Additionally, </w:t>
      </w:r>
      <w:r w:rsidR="000F7112">
        <w:t xml:space="preserve">low SES </w:t>
      </w:r>
      <w:r w:rsidR="002A09F7">
        <w:t>under</w:t>
      </w:r>
      <w:r w:rsidR="000F7112">
        <w:t>graduates</w:t>
      </w:r>
      <w:r w:rsidR="00252C5E">
        <w:t xml:space="preserve"> had the highest median salaries at $75,200 compared to $74,500 for medium SES and $74,100 for high SES </w:t>
      </w:r>
      <w:r w:rsidR="00A013A4">
        <w:t>under</w:t>
      </w:r>
      <w:r w:rsidR="00252C5E">
        <w:t>graduates.</w:t>
      </w:r>
    </w:p>
    <w:p w14:paraId="7E9562F8" w14:textId="67811A1A" w:rsidR="00E447E8" w:rsidRPr="00420ACE" w:rsidRDefault="00E447E8" w:rsidP="00E447E8">
      <w:pPr>
        <w:pStyle w:val="Body"/>
      </w:pPr>
      <w:r w:rsidRPr="006C15CD">
        <w:t>Full-time and overall employment rates of undergraduates who were originally from regional or remote areas remained higher than for those from metropolitan areas in 202</w:t>
      </w:r>
      <w:r w:rsidR="006C15CD" w:rsidRPr="006C15CD">
        <w:t>4</w:t>
      </w:r>
      <w:r w:rsidRPr="006C15CD">
        <w:t xml:space="preserve">. </w:t>
      </w:r>
      <w:r w:rsidR="001E4D83">
        <w:t>Median salaries were comparable</w:t>
      </w:r>
      <w:r w:rsidR="00480DC2">
        <w:t>, with undergraduates from regional or remo</w:t>
      </w:r>
      <w:r w:rsidR="00C7328D">
        <w:t>t</w:t>
      </w:r>
      <w:r w:rsidR="00480DC2">
        <w:t>e areas</w:t>
      </w:r>
      <w:r w:rsidR="00CF6D3F">
        <w:t xml:space="preserve"> </w:t>
      </w:r>
      <w:r w:rsidR="00DB2C83">
        <w:t xml:space="preserve">reporting a </w:t>
      </w:r>
      <w:r w:rsidR="002A1F25">
        <w:t>slightly higher median salary of $75,000 compared to $74,500 for undergraduates from metropolitan areas.</w:t>
      </w:r>
    </w:p>
    <w:p w14:paraId="3EDBC298" w14:textId="0D4149AF" w:rsidR="009A7FE4" w:rsidRPr="009A7FE4" w:rsidRDefault="00626403" w:rsidP="008B1F0A">
      <w:pPr>
        <w:spacing w:before="120" w:after="120"/>
        <w:rPr>
          <w:lang w:eastAsia="en-AU"/>
        </w:rPr>
        <w:sectPr w:rsidR="009A7FE4" w:rsidRPr="009A7FE4" w:rsidSect="00626403">
          <w:headerReference w:type="default" r:id="rId32"/>
          <w:pgSz w:w="11900" w:h="16840"/>
          <w:pgMar w:top="1134" w:right="1134" w:bottom="1134" w:left="1134" w:header="397" w:footer="170" w:gutter="0"/>
          <w:cols w:space="708"/>
          <w:docGrid w:linePitch="360"/>
        </w:sectPr>
      </w:pPr>
      <w:r>
        <w:br w:type="page"/>
      </w:r>
    </w:p>
    <w:p w14:paraId="7E7EB36A" w14:textId="63C8769E" w:rsidR="00566AEE" w:rsidRPr="0022320C" w:rsidRDefault="00566AEE" w:rsidP="00566AEE">
      <w:pPr>
        <w:pStyle w:val="Caption"/>
        <w:rPr>
          <w:b/>
          <w:bCs w:val="0"/>
          <w:color w:val="0D0D0D" w:themeColor="text1" w:themeTint="F2"/>
        </w:rPr>
      </w:pPr>
      <w:bookmarkStart w:id="51" w:name="_Ref188362887"/>
      <w:bookmarkStart w:id="52" w:name="_Toc191490606"/>
      <w:r w:rsidRPr="0022320C">
        <w:rPr>
          <w:b/>
          <w:bCs w:val="0"/>
          <w:color w:val="0D0D0D" w:themeColor="text1" w:themeTint="F2"/>
        </w:rPr>
        <w:lastRenderedPageBreak/>
        <w:t xml:space="preserve">Table </w:t>
      </w:r>
      <w:r w:rsidR="00953367" w:rsidRPr="0022320C">
        <w:rPr>
          <w:b/>
          <w:bCs w:val="0"/>
          <w:color w:val="0D0D0D" w:themeColor="text1" w:themeTint="F2"/>
        </w:rPr>
        <w:fldChar w:fldCharType="begin"/>
      </w:r>
      <w:r w:rsidR="00953367" w:rsidRPr="0022320C">
        <w:rPr>
          <w:b/>
          <w:bCs w:val="0"/>
          <w:color w:val="0D0D0D" w:themeColor="text1" w:themeTint="F2"/>
        </w:rPr>
        <w:instrText xml:space="preserve"> SEQ Table \* ARABIC </w:instrText>
      </w:r>
      <w:r w:rsidR="00953367" w:rsidRPr="0022320C">
        <w:rPr>
          <w:b/>
          <w:bCs w:val="0"/>
          <w:color w:val="0D0D0D" w:themeColor="text1" w:themeTint="F2"/>
        </w:rPr>
        <w:fldChar w:fldCharType="separate"/>
      </w:r>
      <w:r w:rsidR="00953367" w:rsidRPr="0022320C">
        <w:rPr>
          <w:b/>
          <w:bCs w:val="0"/>
          <w:noProof/>
          <w:color w:val="0D0D0D" w:themeColor="text1" w:themeTint="F2"/>
        </w:rPr>
        <w:t>4</w:t>
      </w:r>
      <w:r w:rsidR="00953367" w:rsidRPr="0022320C">
        <w:rPr>
          <w:b/>
          <w:bCs w:val="0"/>
          <w:noProof/>
          <w:color w:val="0D0D0D" w:themeColor="text1" w:themeTint="F2"/>
        </w:rPr>
        <w:fldChar w:fldCharType="end"/>
      </w:r>
      <w:bookmarkEnd w:id="51"/>
      <w:r w:rsidRPr="0022320C">
        <w:rPr>
          <w:b/>
          <w:bCs w:val="0"/>
          <w:color w:val="0D0D0D" w:themeColor="text1" w:themeTint="F2"/>
        </w:rPr>
        <w:t xml:space="preserve"> </w:t>
      </w:r>
      <w:r w:rsidRPr="0022320C">
        <w:rPr>
          <w:b/>
          <w:bCs w:val="0"/>
          <w:color w:val="0D0D0D" w:themeColor="text1" w:themeTint="F2"/>
        </w:rPr>
        <w:tab/>
        <w:t xml:space="preserve">Domestic undergraduate employment outcomes by demographic group, </w:t>
      </w:r>
      <w:r w:rsidR="006A7804" w:rsidRPr="0022320C">
        <w:rPr>
          <w:b/>
          <w:bCs w:val="0"/>
          <w:color w:val="0D0D0D" w:themeColor="text1" w:themeTint="F2"/>
        </w:rPr>
        <w:t>2023–24</w:t>
      </w:r>
      <w:bookmarkEnd w:id="52"/>
    </w:p>
    <w:tbl>
      <w:tblPr>
        <w:tblW w:w="508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432"/>
        <w:gridCol w:w="917"/>
        <w:gridCol w:w="919"/>
        <w:gridCol w:w="919"/>
        <w:gridCol w:w="919"/>
        <w:gridCol w:w="919"/>
        <w:gridCol w:w="919"/>
        <w:gridCol w:w="919"/>
        <w:gridCol w:w="913"/>
      </w:tblGrid>
      <w:tr w:rsidR="0022320C" w:rsidRPr="00E90823" w14:paraId="5648AA2A" w14:textId="77777777" w:rsidTr="00920610">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4E0237B" w14:textId="77777777" w:rsidR="0022320C" w:rsidRPr="0022320C" w:rsidRDefault="0022320C" w:rsidP="0022320C">
            <w:pPr>
              <w:spacing w:before="85" w:line="288" w:lineRule="auto"/>
              <w:rPr>
                <w:b/>
                <w:bCs/>
                <w:sz w:val="18"/>
              </w:rPr>
            </w:pPr>
            <w:bookmarkStart w:id="53" w:name="_Hlk109741912"/>
          </w:p>
        </w:tc>
        <w:tc>
          <w:tcPr>
            <w:tcW w:w="469" w:type="pct"/>
            <w:tcBorders>
              <w:top w:val="single" w:sz="4" w:space="0" w:color="000000"/>
              <w:left w:val="single" w:sz="4" w:space="0" w:color="000000"/>
              <w:bottom w:val="single" w:sz="4" w:space="0" w:color="000000"/>
              <w:right w:val="single" w:sz="4" w:space="0" w:color="000000"/>
            </w:tcBorders>
            <w:vAlign w:val="bottom"/>
          </w:tcPr>
          <w:p w14:paraId="05BE11F5" w14:textId="231CDF9E" w:rsidR="0022320C" w:rsidRPr="0022320C" w:rsidRDefault="0022320C" w:rsidP="00920610">
            <w:pPr>
              <w:pStyle w:val="TablecolumnheadCENTRETABLES"/>
              <w:jc w:val="center"/>
              <w:rPr>
                <w:rFonts w:ascii="Arial" w:hAnsi="Arial" w:cs="Arial"/>
                <w:caps w:val="0"/>
                <w:color w:val="auto"/>
                <w:sz w:val="18"/>
                <w:szCs w:val="18"/>
              </w:rPr>
            </w:pPr>
            <w:r w:rsidRPr="0022320C">
              <w:rPr>
                <w:rFonts w:ascii="Arial" w:hAnsi="Arial" w:cs="Arial"/>
                <w:caps w:val="0"/>
                <w:color w:val="auto"/>
                <w:sz w:val="18"/>
                <w:szCs w:val="18"/>
              </w:rPr>
              <w:t xml:space="preserve">Full-time employment (%): </w:t>
            </w:r>
            <w:r w:rsidRPr="0022320C">
              <w:rPr>
                <w:rFonts w:ascii="Arial" w:hAnsi="Arial" w:cs="Arial"/>
                <w:color w:val="auto"/>
                <w:sz w:val="18"/>
                <w:szCs w:val="18"/>
              </w:rPr>
              <w:t>2023</w:t>
            </w:r>
          </w:p>
        </w:tc>
        <w:tc>
          <w:tcPr>
            <w:tcW w:w="470" w:type="pct"/>
            <w:tcBorders>
              <w:top w:val="single" w:sz="4" w:space="0" w:color="000000"/>
              <w:left w:val="single" w:sz="4" w:space="0" w:color="000000"/>
              <w:bottom w:val="single" w:sz="4" w:space="0" w:color="000000"/>
              <w:right w:val="single" w:sz="4" w:space="0" w:color="000000"/>
            </w:tcBorders>
            <w:vAlign w:val="bottom"/>
          </w:tcPr>
          <w:p w14:paraId="67C3A989" w14:textId="35C7D613" w:rsidR="0022320C" w:rsidRPr="0022320C" w:rsidRDefault="0022320C" w:rsidP="00920610">
            <w:pPr>
              <w:pStyle w:val="TablecolumnheadCENTRETABLES"/>
              <w:jc w:val="center"/>
              <w:rPr>
                <w:rFonts w:ascii="Arial" w:hAnsi="Arial" w:cs="Arial"/>
                <w:caps w:val="0"/>
                <w:color w:val="auto"/>
                <w:sz w:val="18"/>
                <w:szCs w:val="18"/>
              </w:rPr>
            </w:pPr>
            <w:r w:rsidRPr="0022320C">
              <w:rPr>
                <w:rFonts w:ascii="Arial" w:hAnsi="Arial" w:cs="Arial"/>
                <w:caps w:val="0"/>
                <w:color w:val="auto"/>
                <w:sz w:val="18"/>
                <w:szCs w:val="18"/>
              </w:rPr>
              <w:t xml:space="preserve">Full-time employment (%): </w:t>
            </w:r>
            <w:r w:rsidRPr="0022320C">
              <w:rPr>
                <w:rFonts w:ascii="Arial" w:hAnsi="Arial" w:cs="Arial"/>
                <w:color w:val="auto"/>
                <w:sz w:val="18"/>
                <w:szCs w:val="18"/>
              </w:rPr>
              <w:t>2024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84BDC30" w14:textId="2B43CA47" w:rsidR="0022320C" w:rsidRPr="0022320C" w:rsidRDefault="0022320C" w:rsidP="00920610">
            <w:pPr>
              <w:pStyle w:val="TablecolumnheadCENTRETABLES"/>
              <w:jc w:val="center"/>
              <w:rPr>
                <w:rFonts w:ascii="Arial" w:hAnsi="Arial" w:cs="Arial"/>
                <w:caps w:val="0"/>
                <w:color w:val="0D0D0D" w:themeColor="text1" w:themeTint="F2"/>
                <w:sz w:val="18"/>
                <w:szCs w:val="18"/>
              </w:rPr>
            </w:pPr>
            <w:r w:rsidRPr="0022320C">
              <w:rPr>
                <w:rFonts w:ascii="Arial" w:hAnsi="Arial" w:cs="Arial"/>
                <w:caps w:val="0"/>
                <w:color w:val="0D0D0D" w:themeColor="text1" w:themeTint="F2"/>
                <w:sz w:val="18"/>
                <w:szCs w:val="18"/>
              </w:rPr>
              <w:t>Overall employment (%</w:t>
            </w:r>
            <w:r w:rsidRPr="0022320C">
              <w:rPr>
                <w:rFonts w:cs="Arial"/>
                <w:color w:val="0D0D0D" w:themeColor="text1" w:themeTint="F2"/>
                <w:sz w:val="18"/>
              </w:rPr>
              <w:t xml:space="preserve">): </w:t>
            </w:r>
            <w:r w:rsidRPr="0022320C">
              <w:rPr>
                <w:rFonts w:ascii="Arial" w:hAnsi="Arial" w:cs="Arial"/>
                <w:color w:val="0D0D0D" w:themeColor="text1" w:themeTint="F2"/>
                <w:sz w:val="18"/>
                <w:szCs w:val="18"/>
              </w:rPr>
              <w:t>2023</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14AFB18" w14:textId="0B745C7E" w:rsidR="0022320C" w:rsidRPr="0022320C" w:rsidRDefault="0022320C" w:rsidP="00920610">
            <w:pPr>
              <w:spacing w:before="85" w:line="288" w:lineRule="auto"/>
              <w:jc w:val="center"/>
              <w:rPr>
                <w:rFonts w:cs="Arial"/>
                <w:b/>
                <w:bCs/>
                <w:sz w:val="18"/>
                <w:highlight w:val="yellow"/>
              </w:rPr>
            </w:pPr>
            <w:r w:rsidRPr="0022320C">
              <w:rPr>
                <w:rFonts w:cs="Arial"/>
                <w:b/>
                <w:bCs/>
                <w:color w:val="0D0D0D" w:themeColor="text1" w:themeTint="F2"/>
                <w:sz w:val="18"/>
              </w:rPr>
              <w:t xml:space="preserve">Overall employment (%): </w:t>
            </w:r>
            <w:r w:rsidRPr="0022320C">
              <w:rPr>
                <w:rFonts w:cs="Arial"/>
                <w:b/>
                <w:bCs/>
                <w:sz w:val="18"/>
              </w:rPr>
              <w:t>2024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48FC9DE" w14:textId="4E8241FC" w:rsidR="0022320C" w:rsidRPr="0022320C" w:rsidRDefault="0022320C" w:rsidP="00920610">
            <w:pPr>
              <w:spacing w:before="85" w:line="288" w:lineRule="auto"/>
              <w:jc w:val="center"/>
              <w:rPr>
                <w:rFonts w:cs="Arial"/>
                <w:b/>
                <w:bCs/>
                <w:sz w:val="18"/>
              </w:rPr>
            </w:pPr>
            <w:r w:rsidRPr="0022320C">
              <w:rPr>
                <w:rFonts w:cs="Arial"/>
                <w:b/>
                <w:bCs/>
                <w:sz w:val="18"/>
              </w:rPr>
              <w:t>Labour force</w:t>
            </w:r>
            <w:r w:rsidRPr="0022320C">
              <w:rPr>
                <w:rFonts w:cs="Arial"/>
                <w:b/>
                <w:bCs/>
                <w:caps/>
                <w:sz w:val="18"/>
              </w:rPr>
              <w:t xml:space="preserve"> </w:t>
            </w:r>
            <w:r w:rsidRPr="0022320C">
              <w:rPr>
                <w:rFonts w:cs="Arial"/>
                <w:b/>
                <w:bCs/>
                <w:sz w:val="18"/>
              </w:rPr>
              <w:t>participation rate (%): 2023</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40371E" w14:textId="470D978A" w:rsidR="0022320C" w:rsidRPr="0022320C" w:rsidRDefault="0022320C" w:rsidP="00920610">
            <w:pPr>
              <w:spacing w:before="85" w:line="288" w:lineRule="auto"/>
              <w:jc w:val="center"/>
              <w:rPr>
                <w:rFonts w:cs="Arial"/>
                <w:b/>
                <w:bCs/>
                <w:sz w:val="18"/>
                <w:highlight w:val="yellow"/>
              </w:rPr>
            </w:pPr>
            <w:r w:rsidRPr="0022320C">
              <w:rPr>
                <w:rFonts w:cs="Arial"/>
                <w:b/>
                <w:bCs/>
                <w:sz w:val="18"/>
              </w:rPr>
              <w:t>Labour force</w:t>
            </w:r>
            <w:r w:rsidRPr="0022320C">
              <w:rPr>
                <w:rFonts w:cs="Arial"/>
                <w:b/>
                <w:bCs/>
                <w:caps/>
                <w:sz w:val="18"/>
              </w:rPr>
              <w:t xml:space="preserve"> </w:t>
            </w:r>
            <w:r w:rsidRPr="0022320C">
              <w:rPr>
                <w:rFonts w:cs="Arial"/>
                <w:b/>
                <w:bCs/>
                <w:sz w:val="18"/>
              </w:rPr>
              <w:t>participation rate (%): 2024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8F6232" w14:textId="24F7DA49" w:rsidR="0022320C" w:rsidRPr="0022320C" w:rsidRDefault="0022320C" w:rsidP="00920610">
            <w:pPr>
              <w:spacing w:before="85" w:line="288" w:lineRule="auto"/>
              <w:jc w:val="center"/>
              <w:rPr>
                <w:rFonts w:cs="Arial"/>
                <w:b/>
                <w:bCs/>
                <w:sz w:val="18"/>
              </w:rPr>
            </w:pPr>
            <w:r w:rsidRPr="0022320C">
              <w:rPr>
                <w:rFonts w:cs="Arial"/>
                <w:b/>
                <w:bCs/>
                <w:sz w:val="18"/>
              </w:rPr>
              <w:t>Median salary, employed full-time ($): 2023</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B7125F" w14:textId="2DCA6E0F" w:rsidR="0022320C" w:rsidRPr="0022320C" w:rsidRDefault="0022320C" w:rsidP="00920610">
            <w:pPr>
              <w:spacing w:before="85" w:line="288" w:lineRule="auto"/>
              <w:jc w:val="center"/>
              <w:rPr>
                <w:rFonts w:cs="Arial"/>
                <w:b/>
                <w:bCs/>
                <w:sz w:val="18"/>
                <w:highlight w:val="yellow"/>
              </w:rPr>
            </w:pPr>
            <w:r w:rsidRPr="0022320C">
              <w:rPr>
                <w:rFonts w:cs="Arial"/>
                <w:b/>
                <w:bCs/>
                <w:sz w:val="18"/>
              </w:rPr>
              <w:t>Median salary, employed full-time ($): 2024</w:t>
            </w:r>
          </w:p>
        </w:tc>
      </w:tr>
      <w:tr w:rsidR="00566AEE" w:rsidRPr="00E90823" w14:paraId="6EE669F3"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C038F06" w14:textId="71284919" w:rsidR="00566AEE" w:rsidRPr="0022320C" w:rsidRDefault="0022320C" w:rsidP="0022320C">
            <w:pPr>
              <w:spacing w:before="85" w:line="288" w:lineRule="auto"/>
              <w:ind w:right="113"/>
              <w:rPr>
                <w:b/>
                <w:bCs/>
                <w:sz w:val="18"/>
              </w:rPr>
            </w:pPr>
            <w:r w:rsidRPr="0022320C">
              <w:rPr>
                <w:b/>
                <w:bCs/>
                <w:sz w:val="18"/>
              </w:rPr>
              <w:t xml:space="preserve">Gender: </w:t>
            </w:r>
            <w:r w:rsidR="00566AEE" w:rsidRPr="0022320C">
              <w:rPr>
                <w:b/>
                <w:bCs/>
                <w:sz w:val="18"/>
              </w:rPr>
              <w:t>Male</w:t>
            </w:r>
          </w:p>
        </w:tc>
        <w:tc>
          <w:tcPr>
            <w:tcW w:w="469" w:type="pct"/>
            <w:tcBorders>
              <w:top w:val="single" w:sz="4" w:space="0" w:color="000000"/>
              <w:left w:val="single" w:sz="4" w:space="0" w:color="000000"/>
              <w:bottom w:val="single" w:sz="4" w:space="0" w:color="000000"/>
              <w:right w:val="single" w:sz="4" w:space="0" w:color="000000"/>
            </w:tcBorders>
            <w:vAlign w:val="center"/>
          </w:tcPr>
          <w:p w14:paraId="5F92BCAF" w14:textId="77777777" w:rsidR="00566AEE" w:rsidRPr="006C664C" w:rsidRDefault="00566AEE" w:rsidP="0022320C">
            <w:pPr>
              <w:spacing w:before="85" w:line="288" w:lineRule="auto"/>
              <w:ind w:right="255"/>
              <w:jc w:val="right"/>
              <w:rPr>
                <w:rFonts w:cs="Arial"/>
                <w:sz w:val="18"/>
              </w:rPr>
            </w:pPr>
            <w:r w:rsidRPr="006C664C">
              <w:rPr>
                <w:rFonts w:cs="Arial"/>
                <w:color w:val="000000"/>
                <w:sz w:val="18"/>
              </w:rPr>
              <w:t>78.2</w:t>
            </w:r>
          </w:p>
        </w:tc>
        <w:tc>
          <w:tcPr>
            <w:tcW w:w="470" w:type="pct"/>
            <w:tcBorders>
              <w:top w:val="single" w:sz="4" w:space="0" w:color="000000"/>
              <w:left w:val="single" w:sz="4" w:space="0" w:color="000000"/>
              <w:bottom w:val="single" w:sz="4" w:space="0" w:color="000000"/>
              <w:right w:val="single" w:sz="4" w:space="0" w:color="000000"/>
            </w:tcBorders>
            <w:vAlign w:val="center"/>
          </w:tcPr>
          <w:p w14:paraId="1B5D67CF"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72.7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6428B1"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87.0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7A0CDB"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84.7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4BFF61"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911392"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A867A9" w14:textId="77777777" w:rsidR="00566AEE" w:rsidRPr="006C664C" w:rsidRDefault="00566AEE" w:rsidP="0022320C">
            <w:pPr>
              <w:spacing w:before="85" w:line="288" w:lineRule="auto"/>
              <w:ind w:right="113"/>
              <w:jc w:val="right"/>
              <w:rPr>
                <w:rFonts w:cs="Arial"/>
                <w:color w:val="000000"/>
                <w:sz w:val="18"/>
              </w:rPr>
            </w:pPr>
            <w:r w:rsidRPr="00EA4D77">
              <w:rPr>
                <w:rFonts w:cs="Arial"/>
                <w:color w:val="000000"/>
                <w:sz w:val="18"/>
              </w:rPr>
              <w:t>73,100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9D8AE6"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76,000</w:t>
            </w:r>
          </w:p>
        </w:tc>
      </w:tr>
      <w:tr w:rsidR="00566AEE" w:rsidRPr="00E90823" w14:paraId="04668F70"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87B8BA9" w14:textId="49676B25" w:rsidR="00566AEE" w:rsidRPr="0022320C" w:rsidRDefault="0022320C" w:rsidP="0022320C">
            <w:pPr>
              <w:spacing w:before="85" w:line="288" w:lineRule="auto"/>
              <w:ind w:right="113"/>
              <w:rPr>
                <w:b/>
                <w:bCs/>
                <w:sz w:val="18"/>
              </w:rPr>
            </w:pPr>
            <w:r w:rsidRPr="0022320C">
              <w:rPr>
                <w:b/>
                <w:bCs/>
                <w:sz w:val="18"/>
              </w:rPr>
              <w:t xml:space="preserve">Gender: </w:t>
            </w:r>
            <w:r w:rsidR="00566AEE" w:rsidRPr="0022320C">
              <w:rPr>
                <w:b/>
                <w:bCs/>
                <w:sz w:val="18"/>
              </w:rPr>
              <w:t>Female</w:t>
            </w:r>
          </w:p>
        </w:tc>
        <w:tc>
          <w:tcPr>
            <w:tcW w:w="469" w:type="pct"/>
            <w:tcBorders>
              <w:top w:val="single" w:sz="4" w:space="0" w:color="000000"/>
              <w:left w:val="single" w:sz="4" w:space="0" w:color="000000"/>
              <w:bottom w:val="single" w:sz="4" w:space="0" w:color="000000"/>
              <w:right w:val="single" w:sz="4" w:space="0" w:color="000000"/>
            </w:tcBorders>
            <w:vAlign w:val="center"/>
          </w:tcPr>
          <w:p w14:paraId="56A999F3" w14:textId="77777777" w:rsidR="00566AEE" w:rsidRPr="006C664C" w:rsidRDefault="00566AEE" w:rsidP="0022320C">
            <w:pPr>
              <w:spacing w:before="85" w:line="288" w:lineRule="auto"/>
              <w:ind w:right="255"/>
              <w:jc w:val="right"/>
              <w:rPr>
                <w:rFonts w:cs="Arial"/>
                <w:sz w:val="18"/>
              </w:rPr>
            </w:pPr>
            <w:r w:rsidRPr="006C664C">
              <w:rPr>
                <w:rFonts w:cs="Arial"/>
                <w:color w:val="000000"/>
                <w:sz w:val="18"/>
              </w:rPr>
              <w:t>79.5</w:t>
            </w:r>
          </w:p>
        </w:tc>
        <w:tc>
          <w:tcPr>
            <w:tcW w:w="470" w:type="pct"/>
            <w:tcBorders>
              <w:top w:val="single" w:sz="4" w:space="0" w:color="000000"/>
              <w:left w:val="single" w:sz="4" w:space="0" w:color="000000"/>
              <w:bottom w:val="single" w:sz="4" w:space="0" w:color="000000"/>
              <w:right w:val="single" w:sz="4" w:space="0" w:color="000000"/>
            </w:tcBorders>
            <w:vAlign w:val="center"/>
          </w:tcPr>
          <w:p w14:paraId="4383EB06"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74.9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DC26AA"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89.9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C4074C"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88.0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58C9A6"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3CB360"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BA746A" w14:textId="77777777" w:rsidR="00566AEE" w:rsidRPr="006C664C" w:rsidRDefault="00566AEE" w:rsidP="0022320C">
            <w:pPr>
              <w:spacing w:before="85" w:line="288" w:lineRule="auto"/>
              <w:ind w:right="113"/>
              <w:jc w:val="right"/>
              <w:rPr>
                <w:rFonts w:cs="Arial"/>
                <w:color w:val="000000"/>
                <w:sz w:val="18"/>
              </w:rPr>
            </w:pPr>
            <w:r w:rsidRPr="00EA4D77">
              <w:rPr>
                <w:rFonts w:cs="Arial"/>
                <w:color w:val="000000"/>
                <w:sz w:val="18"/>
              </w:rPr>
              <w:t>70,000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11012B"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73,400</w:t>
            </w:r>
          </w:p>
        </w:tc>
      </w:tr>
      <w:tr w:rsidR="00566AEE" w:rsidRPr="00E90823" w14:paraId="317079D7"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94D221D" w14:textId="0872133F" w:rsidR="00566AEE" w:rsidRPr="0022320C" w:rsidRDefault="0022320C" w:rsidP="0022320C">
            <w:pPr>
              <w:spacing w:before="85" w:line="288" w:lineRule="auto"/>
              <w:ind w:right="113"/>
              <w:rPr>
                <w:b/>
                <w:bCs/>
                <w:sz w:val="18"/>
              </w:rPr>
            </w:pPr>
            <w:r w:rsidRPr="0022320C">
              <w:rPr>
                <w:b/>
                <w:bCs/>
                <w:sz w:val="18"/>
              </w:rPr>
              <w:t xml:space="preserve">Age: </w:t>
            </w:r>
            <w:r w:rsidR="00566AEE" w:rsidRPr="0022320C">
              <w:rPr>
                <w:b/>
                <w:bCs/>
                <w:sz w:val="18"/>
              </w:rPr>
              <w:t>30 years or under</w:t>
            </w:r>
          </w:p>
        </w:tc>
        <w:tc>
          <w:tcPr>
            <w:tcW w:w="469" w:type="pct"/>
            <w:tcBorders>
              <w:top w:val="single" w:sz="4" w:space="0" w:color="000000"/>
              <w:left w:val="single" w:sz="4" w:space="0" w:color="000000"/>
              <w:bottom w:val="single" w:sz="4" w:space="0" w:color="000000"/>
              <w:right w:val="single" w:sz="4" w:space="0" w:color="000000"/>
            </w:tcBorders>
            <w:vAlign w:val="center"/>
          </w:tcPr>
          <w:p w14:paraId="2F2291EC" w14:textId="77777777" w:rsidR="00566AEE" w:rsidRPr="006C664C" w:rsidRDefault="00566AEE" w:rsidP="0022320C">
            <w:pPr>
              <w:spacing w:before="85" w:line="288" w:lineRule="auto"/>
              <w:ind w:right="255"/>
              <w:jc w:val="right"/>
              <w:rPr>
                <w:rFonts w:cs="Arial"/>
                <w:sz w:val="18"/>
              </w:rPr>
            </w:pPr>
            <w:r w:rsidRPr="006C664C">
              <w:rPr>
                <w:rFonts w:cs="Arial"/>
                <w:sz w:val="18"/>
              </w:rPr>
              <w:t>78.0</w:t>
            </w:r>
          </w:p>
        </w:tc>
        <w:tc>
          <w:tcPr>
            <w:tcW w:w="470" w:type="pct"/>
            <w:tcBorders>
              <w:top w:val="single" w:sz="4" w:space="0" w:color="000000"/>
              <w:left w:val="single" w:sz="4" w:space="0" w:color="000000"/>
              <w:bottom w:val="single" w:sz="4" w:space="0" w:color="000000"/>
              <w:right w:val="single" w:sz="4" w:space="0" w:color="000000"/>
            </w:tcBorders>
            <w:vAlign w:val="center"/>
          </w:tcPr>
          <w:p w14:paraId="5C44C6FA"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72.4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924028"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88.7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B4287A"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86.5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81CA61"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93.2</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3DC0F6"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93.3</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20490D"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70,000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9F4D98"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73,000</w:t>
            </w:r>
          </w:p>
        </w:tc>
      </w:tr>
      <w:tr w:rsidR="00566AEE" w:rsidRPr="00E90823" w14:paraId="5FB74E6D"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2FEFABB" w14:textId="372CA836" w:rsidR="00566AEE" w:rsidRPr="0022320C" w:rsidRDefault="0022320C" w:rsidP="0022320C">
            <w:pPr>
              <w:spacing w:before="85" w:line="288" w:lineRule="auto"/>
              <w:ind w:right="113"/>
              <w:rPr>
                <w:b/>
                <w:bCs/>
                <w:sz w:val="18"/>
              </w:rPr>
            </w:pPr>
            <w:r w:rsidRPr="0022320C">
              <w:rPr>
                <w:b/>
                <w:bCs/>
                <w:sz w:val="18"/>
              </w:rPr>
              <w:t xml:space="preserve">Age: </w:t>
            </w:r>
            <w:r w:rsidR="00566AEE" w:rsidRPr="0022320C">
              <w:rPr>
                <w:b/>
                <w:bCs/>
                <w:sz w:val="18"/>
              </w:rPr>
              <w:t>Over 30 years</w:t>
            </w:r>
          </w:p>
        </w:tc>
        <w:tc>
          <w:tcPr>
            <w:tcW w:w="469" w:type="pct"/>
            <w:tcBorders>
              <w:top w:val="single" w:sz="4" w:space="0" w:color="000000"/>
              <w:left w:val="single" w:sz="4" w:space="0" w:color="000000"/>
              <w:bottom w:val="single" w:sz="4" w:space="0" w:color="000000"/>
              <w:right w:val="single" w:sz="4" w:space="0" w:color="000000"/>
            </w:tcBorders>
            <w:vAlign w:val="center"/>
          </w:tcPr>
          <w:p w14:paraId="4AE5B8AA" w14:textId="77777777" w:rsidR="00566AEE" w:rsidRPr="006C664C" w:rsidRDefault="00566AEE" w:rsidP="0022320C">
            <w:pPr>
              <w:spacing w:before="85" w:line="288" w:lineRule="auto"/>
              <w:ind w:right="255"/>
              <w:jc w:val="right"/>
              <w:rPr>
                <w:rFonts w:cs="Arial"/>
                <w:sz w:val="18"/>
              </w:rPr>
            </w:pPr>
            <w:r w:rsidRPr="006C664C">
              <w:rPr>
                <w:rFonts w:cs="Arial"/>
                <w:sz w:val="18"/>
              </w:rPr>
              <w:t>82.7</w:t>
            </w:r>
          </w:p>
        </w:tc>
        <w:tc>
          <w:tcPr>
            <w:tcW w:w="470" w:type="pct"/>
            <w:tcBorders>
              <w:top w:val="single" w:sz="4" w:space="0" w:color="000000"/>
              <w:left w:val="single" w:sz="4" w:space="0" w:color="000000"/>
              <w:bottom w:val="single" w:sz="4" w:space="0" w:color="000000"/>
              <w:right w:val="single" w:sz="4" w:space="0" w:color="000000"/>
            </w:tcBorders>
            <w:vAlign w:val="center"/>
          </w:tcPr>
          <w:p w14:paraId="69EA3EB4"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80.1</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745D46"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89.7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2B371F"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88.4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EE814B"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E2FCB5"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90.4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0552CA"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79,300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460193"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82,200</w:t>
            </w:r>
          </w:p>
        </w:tc>
      </w:tr>
      <w:tr w:rsidR="00182599" w:rsidRPr="00E90823" w14:paraId="6E316AFA"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3032EC6" w14:textId="014FC26C" w:rsidR="00182599" w:rsidRPr="0022320C" w:rsidRDefault="0022320C" w:rsidP="0022320C">
            <w:pPr>
              <w:spacing w:before="85" w:line="288" w:lineRule="auto"/>
              <w:ind w:right="113"/>
              <w:rPr>
                <w:b/>
                <w:bCs/>
                <w:sz w:val="18"/>
              </w:rPr>
            </w:pPr>
            <w:r w:rsidRPr="0022320C">
              <w:rPr>
                <w:b/>
                <w:bCs/>
                <w:sz w:val="18"/>
              </w:rPr>
              <w:t xml:space="preserve">Study mode*: </w:t>
            </w:r>
            <w:r w:rsidR="00182599" w:rsidRPr="0022320C">
              <w:rPr>
                <w:b/>
                <w:bCs/>
                <w:sz w:val="18"/>
              </w:rPr>
              <w:t>Internal/multi-mode</w:t>
            </w:r>
          </w:p>
        </w:tc>
        <w:tc>
          <w:tcPr>
            <w:tcW w:w="469" w:type="pct"/>
            <w:tcBorders>
              <w:top w:val="single" w:sz="4" w:space="0" w:color="000000"/>
              <w:left w:val="single" w:sz="4" w:space="0" w:color="000000"/>
              <w:bottom w:val="single" w:sz="4" w:space="0" w:color="000000"/>
              <w:right w:val="single" w:sz="4" w:space="0" w:color="000000"/>
            </w:tcBorders>
            <w:vAlign w:val="center"/>
          </w:tcPr>
          <w:p w14:paraId="6C263922" w14:textId="77777777" w:rsidR="00182599" w:rsidRPr="006C664C" w:rsidRDefault="00182599" w:rsidP="0022320C">
            <w:pPr>
              <w:spacing w:before="85" w:line="288" w:lineRule="auto"/>
              <w:ind w:right="255"/>
              <w:jc w:val="right"/>
              <w:rPr>
                <w:rFonts w:cs="Arial"/>
                <w:sz w:val="18"/>
              </w:rPr>
            </w:pPr>
            <w:r w:rsidRPr="006C664C">
              <w:rPr>
                <w:rFonts w:cs="Arial"/>
                <w:sz w:val="18"/>
              </w:rPr>
              <w:t>77.4</w:t>
            </w:r>
          </w:p>
        </w:tc>
        <w:tc>
          <w:tcPr>
            <w:tcW w:w="470" w:type="pct"/>
            <w:tcBorders>
              <w:top w:val="single" w:sz="4" w:space="0" w:color="000000"/>
              <w:left w:val="single" w:sz="4" w:space="0" w:color="000000"/>
              <w:bottom w:val="single" w:sz="4" w:space="0" w:color="000000"/>
              <w:right w:val="single" w:sz="4" w:space="0" w:color="000000"/>
            </w:tcBorders>
            <w:vAlign w:val="center"/>
          </w:tcPr>
          <w:p w14:paraId="116ACEC2" w14:textId="77777777" w:rsidR="00182599" w:rsidRPr="006C664C" w:rsidRDefault="00182599" w:rsidP="0022320C">
            <w:pPr>
              <w:spacing w:before="85" w:line="288" w:lineRule="auto"/>
              <w:ind w:right="255"/>
              <w:jc w:val="right"/>
              <w:rPr>
                <w:rFonts w:cs="Arial"/>
                <w:color w:val="000000"/>
                <w:sz w:val="18"/>
              </w:rPr>
            </w:pPr>
            <w:r w:rsidRPr="006C664C">
              <w:rPr>
                <w:rFonts w:cs="Arial"/>
                <w:color w:val="000000"/>
                <w:sz w:val="18"/>
              </w:rPr>
              <w:t>71.9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8A9043" w14:textId="77777777" w:rsidR="00182599" w:rsidRPr="006C664C" w:rsidRDefault="00182599" w:rsidP="0022320C">
            <w:pPr>
              <w:spacing w:before="85" w:line="288" w:lineRule="auto"/>
              <w:ind w:right="227"/>
              <w:jc w:val="right"/>
              <w:rPr>
                <w:rFonts w:cs="Arial"/>
                <w:color w:val="000000"/>
                <w:sz w:val="18"/>
              </w:rPr>
            </w:pPr>
            <w:r w:rsidRPr="006C664C">
              <w:rPr>
                <w:rFonts w:cs="Arial"/>
                <w:color w:val="000000"/>
                <w:sz w:val="18"/>
              </w:rPr>
              <w:t>88.6</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CD457C" w14:textId="77777777" w:rsidR="00182599" w:rsidRPr="006C664C" w:rsidRDefault="00182599" w:rsidP="0022320C">
            <w:pPr>
              <w:spacing w:before="85" w:line="288" w:lineRule="auto"/>
              <w:ind w:right="227"/>
              <w:jc w:val="right"/>
              <w:rPr>
                <w:rFonts w:cs="Arial"/>
                <w:color w:val="000000"/>
                <w:sz w:val="18"/>
              </w:rPr>
            </w:pPr>
            <w:r w:rsidRPr="006C664C">
              <w:rPr>
                <w:rFonts w:cs="Arial"/>
                <w:color w:val="000000"/>
                <w:sz w:val="18"/>
              </w:rPr>
              <w:t>86.2</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EF9C82" w14:textId="77777777" w:rsidR="00182599" w:rsidRPr="006C664C" w:rsidRDefault="00182599" w:rsidP="0022320C">
            <w:pPr>
              <w:spacing w:before="85" w:line="288" w:lineRule="auto"/>
              <w:ind w:right="227"/>
              <w:jc w:val="right"/>
              <w:rPr>
                <w:rFonts w:cs="Arial"/>
                <w:color w:val="000000"/>
                <w:sz w:val="18"/>
              </w:rPr>
            </w:pPr>
            <w:r w:rsidRPr="006C664C">
              <w:rPr>
                <w:rFonts w:cs="Arial"/>
                <w:color w:val="000000"/>
                <w:sz w:val="18"/>
              </w:rPr>
              <w:t>92.8</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5407BD" w14:textId="77777777" w:rsidR="00182599" w:rsidRPr="006C664C" w:rsidRDefault="00182599" w:rsidP="0022320C">
            <w:pPr>
              <w:spacing w:before="85" w:line="288" w:lineRule="auto"/>
              <w:ind w:right="227"/>
              <w:jc w:val="right"/>
              <w:rPr>
                <w:rFonts w:cs="Arial"/>
                <w:color w:val="000000"/>
                <w:sz w:val="18"/>
              </w:rPr>
            </w:pPr>
            <w:r w:rsidRPr="006C664C">
              <w:rPr>
                <w:rFonts w:cs="Arial"/>
                <w:color w:val="000000"/>
                <w:sz w:val="18"/>
              </w:rPr>
              <w:t>92.8</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B98F57" w14:textId="77777777" w:rsidR="00182599" w:rsidRPr="006C664C" w:rsidRDefault="00182599" w:rsidP="0022320C">
            <w:pPr>
              <w:spacing w:before="85" w:line="288" w:lineRule="auto"/>
              <w:ind w:right="113"/>
              <w:jc w:val="right"/>
              <w:rPr>
                <w:rFonts w:cs="Arial"/>
                <w:color w:val="000000"/>
                <w:sz w:val="18"/>
              </w:rPr>
            </w:pPr>
            <w:r w:rsidRPr="006C664C">
              <w:rPr>
                <w:rFonts w:cs="Arial"/>
                <w:color w:val="000000"/>
                <w:sz w:val="18"/>
              </w:rPr>
              <w:t>70,000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BCC07E" w14:textId="77777777" w:rsidR="00182599" w:rsidRPr="006C664C" w:rsidRDefault="00182599" w:rsidP="0022320C">
            <w:pPr>
              <w:spacing w:before="85" w:line="288" w:lineRule="auto"/>
              <w:ind w:right="113"/>
              <w:jc w:val="right"/>
              <w:rPr>
                <w:rFonts w:cs="Arial"/>
                <w:color w:val="000000"/>
                <w:sz w:val="18"/>
              </w:rPr>
            </w:pPr>
            <w:r w:rsidRPr="006C664C">
              <w:rPr>
                <w:rFonts w:cs="Arial"/>
                <w:color w:val="000000"/>
                <w:sz w:val="18"/>
              </w:rPr>
              <w:t>73,100</w:t>
            </w:r>
          </w:p>
        </w:tc>
      </w:tr>
      <w:tr w:rsidR="00566AEE" w:rsidRPr="00E90823" w14:paraId="740582CA"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8E1E46A" w14:textId="48ECC1E9" w:rsidR="00566AEE" w:rsidRPr="0022320C" w:rsidRDefault="0022320C" w:rsidP="0022320C">
            <w:pPr>
              <w:spacing w:before="85" w:line="288" w:lineRule="auto"/>
              <w:ind w:right="113"/>
              <w:rPr>
                <w:b/>
                <w:bCs/>
                <w:sz w:val="18"/>
              </w:rPr>
            </w:pPr>
            <w:r w:rsidRPr="0022320C">
              <w:rPr>
                <w:b/>
                <w:bCs/>
                <w:sz w:val="18"/>
              </w:rPr>
              <w:t xml:space="preserve">Study mode*: </w:t>
            </w:r>
            <w:r w:rsidR="00566AEE" w:rsidRPr="0022320C">
              <w:rPr>
                <w:b/>
                <w:bCs/>
                <w:sz w:val="18"/>
              </w:rPr>
              <w:t>External study mode</w:t>
            </w:r>
          </w:p>
        </w:tc>
        <w:tc>
          <w:tcPr>
            <w:tcW w:w="469" w:type="pct"/>
            <w:tcBorders>
              <w:top w:val="single" w:sz="4" w:space="0" w:color="000000"/>
              <w:left w:val="single" w:sz="4" w:space="0" w:color="000000"/>
              <w:bottom w:val="single" w:sz="4" w:space="0" w:color="000000"/>
              <w:right w:val="single" w:sz="4" w:space="0" w:color="000000"/>
            </w:tcBorders>
            <w:vAlign w:val="center"/>
          </w:tcPr>
          <w:p w14:paraId="0D04B06B" w14:textId="77777777" w:rsidR="00566AEE" w:rsidRPr="006C664C" w:rsidRDefault="00566AEE" w:rsidP="0022320C">
            <w:pPr>
              <w:spacing w:before="85" w:line="288" w:lineRule="auto"/>
              <w:ind w:right="255"/>
              <w:jc w:val="right"/>
              <w:rPr>
                <w:rFonts w:cs="Arial"/>
                <w:sz w:val="18"/>
              </w:rPr>
            </w:pPr>
            <w:r w:rsidRPr="006C664C">
              <w:rPr>
                <w:rFonts w:cs="Arial"/>
                <w:sz w:val="18"/>
              </w:rPr>
              <w:t>84.7</w:t>
            </w:r>
          </w:p>
        </w:tc>
        <w:tc>
          <w:tcPr>
            <w:tcW w:w="470" w:type="pct"/>
            <w:tcBorders>
              <w:top w:val="single" w:sz="4" w:space="0" w:color="000000"/>
              <w:left w:val="single" w:sz="4" w:space="0" w:color="000000"/>
              <w:bottom w:val="single" w:sz="4" w:space="0" w:color="000000"/>
              <w:right w:val="single" w:sz="4" w:space="0" w:color="000000"/>
            </w:tcBorders>
            <w:vAlign w:val="center"/>
          </w:tcPr>
          <w:p w14:paraId="07F0C0BB"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81.2</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1E80D4"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90.6</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411603"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89.5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F6587E"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91.6</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ADA6BA"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FE1F5F4"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77,000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A556F3"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80,000</w:t>
            </w:r>
          </w:p>
        </w:tc>
      </w:tr>
      <w:tr w:rsidR="00566AEE" w:rsidRPr="00E90823" w14:paraId="6A113D88"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FEFBB63" w14:textId="74292E27" w:rsidR="00566AEE" w:rsidRPr="0022320C" w:rsidRDefault="0022320C" w:rsidP="0022320C">
            <w:pPr>
              <w:spacing w:before="85" w:line="288" w:lineRule="auto"/>
              <w:ind w:right="113"/>
              <w:rPr>
                <w:b/>
                <w:bCs/>
                <w:sz w:val="18"/>
              </w:rPr>
            </w:pPr>
            <w:r w:rsidRPr="0022320C">
              <w:rPr>
                <w:b/>
                <w:bCs/>
                <w:sz w:val="18"/>
              </w:rPr>
              <w:t xml:space="preserve">First Nations: </w:t>
            </w:r>
            <w:r w:rsidR="00D013B7" w:rsidRPr="0022320C">
              <w:rPr>
                <w:b/>
                <w:bCs/>
                <w:sz w:val="18"/>
              </w:rPr>
              <w:t>First Nations</w:t>
            </w:r>
          </w:p>
        </w:tc>
        <w:tc>
          <w:tcPr>
            <w:tcW w:w="469" w:type="pct"/>
            <w:tcBorders>
              <w:top w:val="single" w:sz="4" w:space="0" w:color="000000"/>
              <w:left w:val="single" w:sz="4" w:space="0" w:color="000000"/>
              <w:bottom w:val="single" w:sz="4" w:space="0" w:color="000000"/>
              <w:right w:val="single" w:sz="4" w:space="0" w:color="000000"/>
            </w:tcBorders>
            <w:vAlign w:val="center"/>
          </w:tcPr>
          <w:p w14:paraId="1AF49C09" w14:textId="77777777" w:rsidR="00566AEE" w:rsidRPr="006C664C" w:rsidRDefault="00566AEE" w:rsidP="0022320C">
            <w:pPr>
              <w:spacing w:before="85" w:line="288" w:lineRule="auto"/>
              <w:ind w:right="255"/>
              <w:jc w:val="right"/>
              <w:rPr>
                <w:rFonts w:cs="Arial"/>
                <w:sz w:val="18"/>
              </w:rPr>
            </w:pPr>
            <w:r w:rsidRPr="006C664C">
              <w:rPr>
                <w:rFonts w:cs="Arial"/>
                <w:sz w:val="18"/>
              </w:rPr>
              <w:t>82.8</w:t>
            </w:r>
          </w:p>
        </w:tc>
        <w:tc>
          <w:tcPr>
            <w:tcW w:w="470" w:type="pct"/>
            <w:tcBorders>
              <w:top w:val="single" w:sz="4" w:space="0" w:color="000000"/>
              <w:left w:val="single" w:sz="4" w:space="0" w:color="000000"/>
              <w:bottom w:val="single" w:sz="4" w:space="0" w:color="000000"/>
              <w:right w:val="single" w:sz="4" w:space="0" w:color="000000"/>
            </w:tcBorders>
            <w:vAlign w:val="center"/>
          </w:tcPr>
          <w:p w14:paraId="3512BB4B"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82.7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A804AA"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88.0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C7AE20"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88.8</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6FB63A"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92.2</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AE962D"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91.5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C424A5"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75,000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BEC827"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77,000</w:t>
            </w:r>
          </w:p>
        </w:tc>
      </w:tr>
      <w:tr w:rsidR="00566AEE" w:rsidRPr="00E90823" w14:paraId="0528FD54"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272818B" w14:textId="4EFC9E13" w:rsidR="00566AEE" w:rsidRPr="0022320C" w:rsidRDefault="0022320C" w:rsidP="0022320C">
            <w:pPr>
              <w:spacing w:before="85" w:line="288" w:lineRule="auto"/>
              <w:ind w:right="113"/>
              <w:rPr>
                <w:b/>
                <w:bCs/>
                <w:sz w:val="18"/>
              </w:rPr>
            </w:pPr>
            <w:r w:rsidRPr="0022320C">
              <w:rPr>
                <w:b/>
                <w:bCs/>
                <w:sz w:val="18"/>
              </w:rPr>
              <w:t xml:space="preserve">First Nations: </w:t>
            </w:r>
            <w:r w:rsidR="00566AEE" w:rsidRPr="0022320C">
              <w:rPr>
                <w:b/>
                <w:bCs/>
                <w:sz w:val="18"/>
              </w:rPr>
              <w:t>Non-Indigenous</w:t>
            </w:r>
          </w:p>
        </w:tc>
        <w:tc>
          <w:tcPr>
            <w:tcW w:w="469" w:type="pct"/>
            <w:tcBorders>
              <w:top w:val="single" w:sz="4" w:space="0" w:color="000000"/>
              <w:left w:val="single" w:sz="4" w:space="0" w:color="000000"/>
              <w:bottom w:val="single" w:sz="4" w:space="0" w:color="000000"/>
              <w:right w:val="single" w:sz="4" w:space="0" w:color="000000"/>
            </w:tcBorders>
            <w:vAlign w:val="center"/>
          </w:tcPr>
          <w:p w14:paraId="6DE083FD" w14:textId="77777777" w:rsidR="00566AEE" w:rsidRPr="006C664C" w:rsidRDefault="00566AEE" w:rsidP="0022320C">
            <w:pPr>
              <w:spacing w:before="85" w:line="288" w:lineRule="auto"/>
              <w:ind w:right="255"/>
              <w:jc w:val="right"/>
              <w:rPr>
                <w:rFonts w:cs="Arial"/>
                <w:sz w:val="18"/>
              </w:rPr>
            </w:pPr>
            <w:r w:rsidRPr="006C664C">
              <w:rPr>
                <w:rFonts w:cs="Arial"/>
                <w:sz w:val="18"/>
              </w:rPr>
              <w:t>78.9</w:t>
            </w:r>
          </w:p>
        </w:tc>
        <w:tc>
          <w:tcPr>
            <w:tcW w:w="470" w:type="pct"/>
            <w:tcBorders>
              <w:top w:val="single" w:sz="4" w:space="0" w:color="000000"/>
              <w:left w:val="single" w:sz="4" w:space="0" w:color="000000"/>
              <w:bottom w:val="single" w:sz="4" w:space="0" w:color="000000"/>
              <w:right w:val="single" w:sz="4" w:space="0" w:color="000000"/>
            </w:tcBorders>
            <w:vAlign w:val="center"/>
          </w:tcPr>
          <w:p w14:paraId="59348096"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73.9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35E81D"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89.0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16706A"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86.9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E337BF"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DE7ECA"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92.6</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B2F482"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71,000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5AF2FF"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75,000</w:t>
            </w:r>
          </w:p>
        </w:tc>
      </w:tr>
      <w:tr w:rsidR="00566AEE" w:rsidRPr="00E90823" w14:paraId="457B98F6"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70E070A" w14:textId="7E521917" w:rsidR="00566AEE" w:rsidRPr="0022320C" w:rsidRDefault="0022320C" w:rsidP="0022320C">
            <w:pPr>
              <w:spacing w:before="85" w:line="288" w:lineRule="auto"/>
              <w:ind w:right="113"/>
              <w:rPr>
                <w:b/>
                <w:bCs/>
                <w:sz w:val="18"/>
              </w:rPr>
            </w:pPr>
            <w:r w:rsidRPr="0022320C">
              <w:rPr>
                <w:b/>
                <w:bCs/>
                <w:sz w:val="18"/>
              </w:rPr>
              <w:t xml:space="preserve">Disability: </w:t>
            </w:r>
            <w:r w:rsidR="00566AEE" w:rsidRPr="0022320C">
              <w:rPr>
                <w:b/>
                <w:bCs/>
                <w:sz w:val="18"/>
              </w:rPr>
              <w:t>Reported disability</w:t>
            </w:r>
          </w:p>
        </w:tc>
        <w:tc>
          <w:tcPr>
            <w:tcW w:w="469" w:type="pct"/>
            <w:tcBorders>
              <w:top w:val="single" w:sz="4" w:space="0" w:color="000000"/>
              <w:left w:val="single" w:sz="4" w:space="0" w:color="000000"/>
              <w:bottom w:val="single" w:sz="4" w:space="0" w:color="000000"/>
              <w:right w:val="single" w:sz="4" w:space="0" w:color="000000"/>
            </w:tcBorders>
            <w:vAlign w:val="center"/>
          </w:tcPr>
          <w:p w14:paraId="0030EA9F" w14:textId="77777777" w:rsidR="00566AEE" w:rsidRPr="006C664C" w:rsidRDefault="00566AEE" w:rsidP="0022320C">
            <w:pPr>
              <w:spacing w:before="85" w:line="288" w:lineRule="auto"/>
              <w:ind w:right="255"/>
              <w:jc w:val="right"/>
              <w:rPr>
                <w:rFonts w:cs="Arial"/>
                <w:sz w:val="18"/>
              </w:rPr>
            </w:pPr>
            <w:r w:rsidRPr="006C664C">
              <w:rPr>
                <w:rFonts w:cs="Arial"/>
                <w:sz w:val="18"/>
              </w:rPr>
              <w:t>71.0</w:t>
            </w:r>
          </w:p>
        </w:tc>
        <w:tc>
          <w:tcPr>
            <w:tcW w:w="470" w:type="pct"/>
            <w:tcBorders>
              <w:top w:val="single" w:sz="4" w:space="0" w:color="000000"/>
              <w:left w:val="single" w:sz="4" w:space="0" w:color="000000"/>
              <w:bottom w:val="single" w:sz="4" w:space="0" w:color="000000"/>
              <w:right w:val="single" w:sz="4" w:space="0" w:color="000000"/>
            </w:tcBorders>
            <w:vAlign w:val="center"/>
          </w:tcPr>
          <w:p w14:paraId="6FA57D06"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66.8</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BA2FEA" w14:textId="77777777" w:rsidR="00566AEE" w:rsidRPr="00D26078" w:rsidRDefault="00566AEE" w:rsidP="0022320C">
            <w:pPr>
              <w:spacing w:before="85" w:line="288" w:lineRule="auto"/>
              <w:ind w:right="227"/>
              <w:jc w:val="right"/>
              <w:rPr>
                <w:rFonts w:cs="Arial"/>
                <w:color w:val="000000"/>
                <w:sz w:val="18"/>
              </w:rPr>
            </w:pPr>
            <w:r w:rsidRPr="00D26078">
              <w:rPr>
                <w:rFonts w:cs="Arial"/>
                <w:color w:val="000000"/>
                <w:sz w:val="18"/>
              </w:rPr>
              <w:t>84.3</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CCF90E" w14:textId="1550FCEE" w:rsidR="00566AEE" w:rsidRPr="00D26078" w:rsidRDefault="00566AEE" w:rsidP="0022320C">
            <w:pPr>
              <w:spacing w:before="85" w:line="288" w:lineRule="auto"/>
              <w:ind w:right="227"/>
              <w:jc w:val="right"/>
              <w:rPr>
                <w:rFonts w:cs="Arial"/>
                <w:color w:val="000000"/>
                <w:sz w:val="18"/>
              </w:rPr>
            </w:pPr>
            <w:r w:rsidRPr="00D26078">
              <w:rPr>
                <w:rFonts w:cs="Arial"/>
                <w:color w:val="000000"/>
                <w:sz w:val="18"/>
              </w:rPr>
              <w:t>8</w:t>
            </w:r>
            <w:r w:rsidR="00814014" w:rsidRPr="00D26078">
              <w:rPr>
                <w:rFonts w:cs="Arial"/>
                <w:color w:val="000000"/>
                <w:sz w:val="18"/>
              </w:rPr>
              <w:t>2.9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7B47C8" w14:textId="77777777" w:rsidR="00566AEE" w:rsidRPr="00975DD4" w:rsidRDefault="00566AEE" w:rsidP="0022320C">
            <w:pPr>
              <w:spacing w:before="85" w:line="288" w:lineRule="auto"/>
              <w:ind w:right="227"/>
              <w:jc w:val="right"/>
              <w:rPr>
                <w:rFonts w:cs="Arial"/>
                <w:color w:val="000000"/>
                <w:sz w:val="18"/>
              </w:rPr>
            </w:pPr>
            <w:r w:rsidRPr="00975DD4">
              <w:rPr>
                <w:rFonts w:cs="Arial"/>
                <w:color w:val="000000"/>
                <w:sz w:val="18"/>
              </w:rPr>
              <w:t>88.7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7D9840" w14:textId="77777777" w:rsidR="00566AEE" w:rsidRPr="00975DD4" w:rsidRDefault="00566AEE" w:rsidP="0022320C">
            <w:pPr>
              <w:spacing w:before="85" w:line="288" w:lineRule="auto"/>
              <w:ind w:right="227"/>
              <w:jc w:val="right"/>
              <w:rPr>
                <w:rFonts w:cs="Arial"/>
                <w:color w:val="000000"/>
                <w:sz w:val="18"/>
              </w:rPr>
            </w:pPr>
            <w:r w:rsidRPr="00975DD4">
              <w:rPr>
                <w:rFonts w:cs="Arial"/>
                <w:color w:val="000000"/>
                <w:sz w:val="18"/>
              </w:rPr>
              <w:t>89.8</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46ABDC"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70,000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3C043F"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74,000</w:t>
            </w:r>
          </w:p>
        </w:tc>
      </w:tr>
      <w:tr w:rsidR="00566AEE" w:rsidRPr="00E90823" w14:paraId="59C7D807"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1A7F86C" w14:textId="6D3C30A0" w:rsidR="00566AEE" w:rsidRPr="0022320C" w:rsidRDefault="0022320C" w:rsidP="0022320C">
            <w:pPr>
              <w:spacing w:before="85" w:line="288" w:lineRule="auto"/>
              <w:ind w:right="113"/>
              <w:rPr>
                <w:b/>
                <w:bCs/>
                <w:sz w:val="18"/>
              </w:rPr>
            </w:pPr>
            <w:r w:rsidRPr="0022320C">
              <w:rPr>
                <w:b/>
                <w:bCs/>
                <w:sz w:val="18"/>
              </w:rPr>
              <w:t xml:space="preserve">Disability: </w:t>
            </w:r>
            <w:r w:rsidR="00566AEE" w:rsidRPr="0022320C">
              <w:rPr>
                <w:b/>
                <w:bCs/>
                <w:sz w:val="18"/>
              </w:rPr>
              <w:t>No disability</w:t>
            </w:r>
          </w:p>
        </w:tc>
        <w:tc>
          <w:tcPr>
            <w:tcW w:w="469" w:type="pct"/>
            <w:tcBorders>
              <w:top w:val="single" w:sz="4" w:space="0" w:color="000000"/>
              <w:left w:val="single" w:sz="4" w:space="0" w:color="000000"/>
              <w:bottom w:val="single" w:sz="4" w:space="0" w:color="000000"/>
              <w:right w:val="single" w:sz="4" w:space="0" w:color="000000"/>
            </w:tcBorders>
            <w:vAlign w:val="center"/>
          </w:tcPr>
          <w:p w14:paraId="13F22606" w14:textId="77777777" w:rsidR="00566AEE" w:rsidRPr="006C664C" w:rsidRDefault="00566AEE" w:rsidP="0022320C">
            <w:pPr>
              <w:spacing w:before="85" w:line="288" w:lineRule="auto"/>
              <w:ind w:right="255"/>
              <w:jc w:val="right"/>
              <w:rPr>
                <w:rFonts w:cs="Arial"/>
                <w:sz w:val="18"/>
              </w:rPr>
            </w:pPr>
            <w:r w:rsidRPr="006C664C">
              <w:rPr>
                <w:rFonts w:cs="Arial"/>
                <w:sz w:val="18"/>
              </w:rPr>
              <w:t>79.9</w:t>
            </w:r>
          </w:p>
        </w:tc>
        <w:tc>
          <w:tcPr>
            <w:tcW w:w="470" w:type="pct"/>
            <w:tcBorders>
              <w:top w:val="single" w:sz="4" w:space="0" w:color="000000"/>
              <w:left w:val="single" w:sz="4" w:space="0" w:color="000000"/>
              <w:bottom w:val="single" w:sz="4" w:space="0" w:color="000000"/>
              <w:right w:val="single" w:sz="4" w:space="0" w:color="000000"/>
            </w:tcBorders>
            <w:vAlign w:val="center"/>
          </w:tcPr>
          <w:p w14:paraId="4BA95F0A"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75.0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AFD893" w14:textId="77777777" w:rsidR="00566AEE" w:rsidRPr="00D26078" w:rsidRDefault="00566AEE" w:rsidP="0022320C">
            <w:pPr>
              <w:spacing w:before="85" w:line="288" w:lineRule="auto"/>
              <w:ind w:right="227"/>
              <w:jc w:val="right"/>
              <w:rPr>
                <w:rFonts w:cs="Arial"/>
                <w:color w:val="000000"/>
                <w:sz w:val="18"/>
              </w:rPr>
            </w:pPr>
            <w:r w:rsidRPr="00D26078">
              <w:rPr>
                <w:rFonts w:cs="Arial"/>
                <w:color w:val="000000"/>
                <w:sz w:val="18"/>
              </w:rPr>
              <w:t>89.5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14665A" w14:textId="1D592C3F" w:rsidR="00566AEE" w:rsidRPr="00D26078" w:rsidRDefault="00566AEE" w:rsidP="0022320C">
            <w:pPr>
              <w:spacing w:before="85" w:line="288" w:lineRule="auto"/>
              <w:ind w:right="227"/>
              <w:jc w:val="right"/>
              <w:rPr>
                <w:rFonts w:cs="Arial"/>
                <w:color w:val="000000"/>
                <w:sz w:val="18"/>
              </w:rPr>
            </w:pPr>
            <w:r w:rsidRPr="00D26078">
              <w:rPr>
                <w:rFonts w:cs="Arial"/>
                <w:color w:val="000000"/>
                <w:sz w:val="18"/>
              </w:rPr>
              <w:t>87.</w:t>
            </w:r>
            <w:r w:rsidR="00814014" w:rsidRPr="00D26078">
              <w:rPr>
                <w:rFonts w:cs="Arial"/>
                <w:color w:val="000000"/>
                <w:sz w:val="18"/>
              </w:rPr>
              <w:t>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A77A8F" w14:textId="77777777" w:rsidR="00566AEE" w:rsidRPr="00975DD4" w:rsidRDefault="00566AEE" w:rsidP="0022320C">
            <w:pPr>
              <w:spacing w:before="85" w:line="288" w:lineRule="auto"/>
              <w:ind w:right="227"/>
              <w:jc w:val="right"/>
              <w:rPr>
                <w:rFonts w:cs="Arial"/>
                <w:color w:val="000000"/>
                <w:sz w:val="18"/>
              </w:rPr>
            </w:pPr>
            <w:r w:rsidRPr="00975DD4">
              <w:rPr>
                <w:rFonts w:cs="Arial"/>
                <w:color w:val="000000"/>
                <w:sz w:val="18"/>
              </w:rPr>
              <w:t>93.0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15C76C" w14:textId="77777777" w:rsidR="00566AEE" w:rsidRPr="00975DD4" w:rsidRDefault="00566AEE" w:rsidP="0022320C">
            <w:pPr>
              <w:spacing w:before="85" w:line="288" w:lineRule="auto"/>
              <w:ind w:right="227"/>
              <w:jc w:val="right"/>
              <w:rPr>
                <w:rFonts w:cs="Arial"/>
                <w:color w:val="000000"/>
                <w:sz w:val="18"/>
              </w:rPr>
            </w:pPr>
            <w:r w:rsidRPr="00975DD4">
              <w:rPr>
                <w:rFonts w:cs="Arial"/>
                <w:color w:val="000000"/>
                <w:sz w:val="18"/>
              </w:rPr>
              <w:t>93.0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903D4B"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71,000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8C55E4"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75,000</w:t>
            </w:r>
          </w:p>
        </w:tc>
      </w:tr>
      <w:tr w:rsidR="00566AEE" w:rsidRPr="00E90823" w14:paraId="54561431"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50956BB" w14:textId="71E13193" w:rsidR="00566AEE" w:rsidRPr="0022320C" w:rsidRDefault="0022320C" w:rsidP="0022320C">
            <w:pPr>
              <w:spacing w:before="85" w:line="288" w:lineRule="auto"/>
              <w:ind w:right="113"/>
              <w:rPr>
                <w:b/>
                <w:bCs/>
                <w:sz w:val="18"/>
              </w:rPr>
            </w:pPr>
            <w:r w:rsidRPr="0022320C">
              <w:rPr>
                <w:b/>
                <w:bCs/>
                <w:sz w:val="18"/>
              </w:rPr>
              <w:t xml:space="preserve">Home language****: </w:t>
            </w:r>
            <w:r w:rsidR="00566AEE" w:rsidRPr="0022320C">
              <w:rPr>
                <w:b/>
                <w:bCs/>
                <w:sz w:val="18"/>
              </w:rPr>
              <w:t>English</w:t>
            </w:r>
          </w:p>
        </w:tc>
        <w:tc>
          <w:tcPr>
            <w:tcW w:w="469" w:type="pct"/>
            <w:tcBorders>
              <w:top w:val="single" w:sz="4" w:space="0" w:color="000000"/>
              <w:left w:val="single" w:sz="4" w:space="0" w:color="000000"/>
              <w:bottom w:val="single" w:sz="4" w:space="0" w:color="000000"/>
              <w:right w:val="single" w:sz="4" w:space="0" w:color="000000"/>
            </w:tcBorders>
            <w:vAlign w:val="center"/>
          </w:tcPr>
          <w:p w14:paraId="72510797" w14:textId="77777777" w:rsidR="00566AEE" w:rsidRPr="006C664C" w:rsidRDefault="00566AEE" w:rsidP="0022320C">
            <w:pPr>
              <w:spacing w:before="85" w:line="288" w:lineRule="auto"/>
              <w:ind w:right="255"/>
              <w:jc w:val="right"/>
              <w:rPr>
                <w:rFonts w:cs="Arial"/>
                <w:sz w:val="18"/>
              </w:rPr>
            </w:pPr>
            <w:r w:rsidRPr="006C664C">
              <w:rPr>
                <w:rFonts w:cs="Arial"/>
                <w:sz w:val="18"/>
              </w:rPr>
              <w:t>79.3</w:t>
            </w:r>
          </w:p>
        </w:tc>
        <w:tc>
          <w:tcPr>
            <w:tcW w:w="470" w:type="pct"/>
            <w:tcBorders>
              <w:top w:val="single" w:sz="4" w:space="0" w:color="000000"/>
              <w:left w:val="single" w:sz="4" w:space="0" w:color="000000"/>
              <w:bottom w:val="single" w:sz="4" w:space="0" w:color="000000"/>
              <w:right w:val="single" w:sz="4" w:space="0" w:color="000000"/>
            </w:tcBorders>
            <w:vAlign w:val="center"/>
          </w:tcPr>
          <w:p w14:paraId="299D2CE2"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74.5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CFABDA"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89.2</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008430"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87.3</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DC15E7"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41317C"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92.7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14318C"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71,000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BD96FD"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75,000</w:t>
            </w:r>
          </w:p>
        </w:tc>
      </w:tr>
      <w:tr w:rsidR="00566AEE" w:rsidRPr="00E90823" w14:paraId="047A1F02"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551830E" w14:textId="69478DBB" w:rsidR="00566AEE" w:rsidRPr="0022320C" w:rsidRDefault="0022320C" w:rsidP="0022320C">
            <w:pPr>
              <w:spacing w:before="85" w:line="288" w:lineRule="auto"/>
              <w:ind w:right="113"/>
              <w:rPr>
                <w:b/>
                <w:bCs/>
                <w:sz w:val="18"/>
              </w:rPr>
            </w:pPr>
            <w:r w:rsidRPr="0022320C">
              <w:rPr>
                <w:b/>
                <w:bCs/>
                <w:sz w:val="18"/>
              </w:rPr>
              <w:t xml:space="preserve">Home language****: </w:t>
            </w:r>
            <w:r w:rsidR="00566AEE" w:rsidRPr="0022320C">
              <w:rPr>
                <w:b/>
                <w:bCs/>
                <w:sz w:val="18"/>
              </w:rPr>
              <w:t>Other</w:t>
            </w:r>
          </w:p>
        </w:tc>
        <w:tc>
          <w:tcPr>
            <w:tcW w:w="469" w:type="pct"/>
            <w:tcBorders>
              <w:top w:val="single" w:sz="4" w:space="0" w:color="000000"/>
              <w:left w:val="single" w:sz="4" w:space="0" w:color="000000"/>
              <w:bottom w:val="single" w:sz="4" w:space="0" w:color="000000"/>
              <w:right w:val="single" w:sz="4" w:space="0" w:color="000000"/>
            </w:tcBorders>
            <w:vAlign w:val="center"/>
          </w:tcPr>
          <w:p w14:paraId="231D6F1A" w14:textId="77777777" w:rsidR="00566AEE" w:rsidRPr="006C664C" w:rsidRDefault="00566AEE" w:rsidP="0022320C">
            <w:pPr>
              <w:spacing w:before="85" w:line="288" w:lineRule="auto"/>
              <w:ind w:right="255"/>
              <w:jc w:val="right"/>
              <w:rPr>
                <w:rFonts w:cs="Arial"/>
                <w:sz w:val="18"/>
              </w:rPr>
            </w:pPr>
            <w:r w:rsidRPr="006C664C">
              <w:rPr>
                <w:rFonts w:cs="Arial"/>
                <w:sz w:val="18"/>
              </w:rPr>
              <w:t>66.1</w:t>
            </w:r>
          </w:p>
        </w:tc>
        <w:tc>
          <w:tcPr>
            <w:tcW w:w="470" w:type="pct"/>
            <w:tcBorders>
              <w:top w:val="single" w:sz="4" w:space="0" w:color="000000"/>
              <w:left w:val="single" w:sz="4" w:space="0" w:color="000000"/>
              <w:bottom w:val="single" w:sz="4" w:space="0" w:color="000000"/>
              <w:right w:val="single" w:sz="4" w:space="0" w:color="000000"/>
            </w:tcBorders>
            <w:vAlign w:val="center"/>
          </w:tcPr>
          <w:p w14:paraId="3B3C0912" w14:textId="77777777" w:rsidR="00566AEE" w:rsidRPr="006C664C" w:rsidRDefault="00566AEE" w:rsidP="0022320C">
            <w:pPr>
              <w:spacing w:before="85" w:line="288" w:lineRule="auto"/>
              <w:ind w:right="255"/>
              <w:jc w:val="right"/>
              <w:rPr>
                <w:rFonts w:cs="Arial"/>
                <w:color w:val="000000"/>
                <w:sz w:val="18"/>
              </w:rPr>
            </w:pPr>
            <w:r w:rsidRPr="006C664C">
              <w:rPr>
                <w:rFonts w:cs="Arial"/>
                <w:color w:val="000000"/>
                <w:sz w:val="18"/>
              </w:rPr>
              <w:t>58.1</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34BC1A"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78.4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20ECA3"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73.6</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231616"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90.4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1320E9" w14:textId="77777777" w:rsidR="00566AEE" w:rsidRPr="006C664C" w:rsidRDefault="00566AEE" w:rsidP="0022320C">
            <w:pPr>
              <w:spacing w:before="85" w:line="288" w:lineRule="auto"/>
              <w:ind w:right="227"/>
              <w:jc w:val="right"/>
              <w:rPr>
                <w:rFonts w:cs="Arial"/>
                <w:color w:val="000000"/>
                <w:sz w:val="18"/>
              </w:rPr>
            </w:pPr>
            <w:r w:rsidRPr="006C664C">
              <w:rPr>
                <w:rFonts w:cs="Arial"/>
                <w:color w:val="000000"/>
                <w:sz w:val="18"/>
              </w:rPr>
              <w:t>88.5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E25917"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69,400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80CE60" w14:textId="77777777" w:rsidR="00566AEE" w:rsidRPr="006C664C" w:rsidRDefault="00566AEE" w:rsidP="0022320C">
            <w:pPr>
              <w:spacing w:before="85" w:line="288" w:lineRule="auto"/>
              <w:ind w:right="113"/>
              <w:jc w:val="right"/>
              <w:rPr>
                <w:rFonts w:cs="Arial"/>
                <w:color w:val="000000"/>
                <w:sz w:val="18"/>
              </w:rPr>
            </w:pPr>
            <w:r w:rsidRPr="006C664C">
              <w:rPr>
                <w:rFonts w:cs="Arial"/>
                <w:color w:val="000000"/>
                <w:sz w:val="18"/>
              </w:rPr>
              <w:t>72,000</w:t>
            </w:r>
          </w:p>
        </w:tc>
      </w:tr>
      <w:tr w:rsidR="00566AEE" w:rsidRPr="00E90823" w14:paraId="4BB2E8CF"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F534AB9" w14:textId="5841B4F5" w:rsidR="00566AEE" w:rsidRPr="0022320C" w:rsidRDefault="0022320C" w:rsidP="0022320C">
            <w:pPr>
              <w:spacing w:before="85" w:line="288" w:lineRule="auto"/>
              <w:ind w:right="113"/>
              <w:rPr>
                <w:b/>
                <w:bCs/>
                <w:sz w:val="18"/>
              </w:rPr>
            </w:pPr>
            <w:r w:rsidRPr="0022320C">
              <w:rPr>
                <w:b/>
                <w:bCs/>
                <w:sz w:val="18"/>
              </w:rPr>
              <w:t xml:space="preserve">First in family status**: </w:t>
            </w:r>
            <w:r w:rsidR="00566AEE" w:rsidRPr="0022320C">
              <w:rPr>
                <w:rFonts w:cs="Arial"/>
                <w:b/>
                <w:bCs/>
                <w:color w:val="000000"/>
                <w:sz w:val="18"/>
              </w:rPr>
              <w:t>First in family</w:t>
            </w:r>
          </w:p>
        </w:tc>
        <w:tc>
          <w:tcPr>
            <w:tcW w:w="469" w:type="pct"/>
            <w:tcBorders>
              <w:top w:val="single" w:sz="4" w:space="0" w:color="000000"/>
              <w:left w:val="single" w:sz="4" w:space="0" w:color="000000"/>
              <w:bottom w:val="single" w:sz="4" w:space="0" w:color="000000"/>
              <w:right w:val="single" w:sz="4" w:space="0" w:color="000000"/>
            </w:tcBorders>
            <w:vAlign w:val="center"/>
          </w:tcPr>
          <w:p w14:paraId="09665834" w14:textId="77777777" w:rsidR="00566AEE" w:rsidRPr="00D112E3" w:rsidRDefault="00566AEE" w:rsidP="0022320C">
            <w:pPr>
              <w:spacing w:before="85" w:line="288" w:lineRule="auto"/>
              <w:ind w:right="255"/>
              <w:jc w:val="right"/>
              <w:rPr>
                <w:rFonts w:cs="Arial"/>
                <w:sz w:val="18"/>
              </w:rPr>
            </w:pPr>
            <w:r w:rsidRPr="00D112E3">
              <w:rPr>
                <w:rFonts w:cs="Arial"/>
                <w:color w:val="000000"/>
                <w:sz w:val="18"/>
              </w:rPr>
              <w:t>79.6</w:t>
            </w:r>
          </w:p>
        </w:tc>
        <w:tc>
          <w:tcPr>
            <w:tcW w:w="470" w:type="pct"/>
            <w:tcBorders>
              <w:top w:val="single" w:sz="4" w:space="0" w:color="000000"/>
              <w:left w:val="single" w:sz="4" w:space="0" w:color="000000"/>
              <w:bottom w:val="single" w:sz="4" w:space="0" w:color="000000"/>
              <w:right w:val="single" w:sz="4" w:space="0" w:color="000000"/>
            </w:tcBorders>
            <w:vAlign w:val="center"/>
          </w:tcPr>
          <w:p w14:paraId="365270D3" w14:textId="77777777" w:rsidR="00566AEE" w:rsidRPr="00D112E3" w:rsidRDefault="00566AEE" w:rsidP="0022320C">
            <w:pPr>
              <w:spacing w:before="85" w:line="288" w:lineRule="auto"/>
              <w:ind w:right="255"/>
              <w:jc w:val="right"/>
              <w:rPr>
                <w:rFonts w:cs="Arial"/>
                <w:color w:val="000000"/>
                <w:sz w:val="18"/>
              </w:rPr>
            </w:pPr>
            <w:r w:rsidRPr="00D112E3">
              <w:rPr>
                <w:rFonts w:cs="Arial"/>
                <w:color w:val="000000"/>
                <w:sz w:val="18"/>
              </w:rPr>
              <w:t>75.1</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BF0F65" w14:textId="77777777" w:rsidR="00566AEE" w:rsidRPr="00D112E3" w:rsidRDefault="00566AEE" w:rsidP="0022320C">
            <w:pPr>
              <w:spacing w:before="85" w:line="288" w:lineRule="auto"/>
              <w:ind w:right="227"/>
              <w:jc w:val="right"/>
              <w:rPr>
                <w:rFonts w:cs="Arial"/>
                <w:color w:val="000000"/>
                <w:sz w:val="18"/>
              </w:rPr>
            </w:pPr>
            <w:r w:rsidRPr="00D112E3">
              <w:rPr>
                <w:rFonts w:cs="Arial"/>
                <w:color w:val="000000"/>
                <w:sz w:val="18"/>
              </w:rPr>
              <w:t>89.5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BE46C6" w14:textId="77777777" w:rsidR="00566AEE" w:rsidRPr="00D112E3" w:rsidRDefault="00566AEE" w:rsidP="0022320C">
            <w:pPr>
              <w:spacing w:before="85" w:line="288" w:lineRule="auto"/>
              <w:ind w:right="227"/>
              <w:jc w:val="right"/>
              <w:rPr>
                <w:rFonts w:cs="Arial"/>
                <w:color w:val="000000"/>
                <w:sz w:val="18"/>
              </w:rPr>
            </w:pPr>
            <w:r w:rsidRPr="00D112E3">
              <w:rPr>
                <w:rFonts w:cs="Arial"/>
                <w:color w:val="000000"/>
                <w:sz w:val="18"/>
              </w:rPr>
              <w:t>87.9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ADCC6E" w14:textId="77777777" w:rsidR="00566AEE" w:rsidRPr="00D112E3" w:rsidRDefault="00566AEE" w:rsidP="0022320C">
            <w:pPr>
              <w:spacing w:before="85" w:line="288" w:lineRule="auto"/>
              <w:ind w:right="227"/>
              <w:jc w:val="right"/>
              <w:rPr>
                <w:rFonts w:cs="Arial"/>
                <w:color w:val="000000"/>
                <w:sz w:val="18"/>
              </w:rPr>
            </w:pPr>
            <w:r w:rsidRPr="00D112E3">
              <w:rPr>
                <w:rFonts w:cs="Arial"/>
                <w:color w:val="000000"/>
                <w:sz w:val="18"/>
              </w:rPr>
              <w:t>92.9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888223" w14:textId="77777777" w:rsidR="00566AEE" w:rsidRPr="00D112E3" w:rsidRDefault="00566AEE" w:rsidP="0022320C">
            <w:pPr>
              <w:spacing w:before="85" w:line="288" w:lineRule="auto"/>
              <w:ind w:right="227"/>
              <w:jc w:val="right"/>
              <w:rPr>
                <w:rFonts w:cs="Arial"/>
                <w:color w:val="000000"/>
                <w:sz w:val="18"/>
              </w:rPr>
            </w:pPr>
            <w:r w:rsidRPr="00D112E3">
              <w:rPr>
                <w:rFonts w:cs="Arial"/>
                <w:color w:val="000000"/>
                <w:sz w:val="18"/>
              </w:rPr>
              <w:t>93.4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F53AF4" w14:textId="77777777" w:rsidR="00566AEE" w:rsidRPr="00D112E3" w:rsidRDefault="00566AEE" w:rsidP="0022320C">
            <w:pPr>
              <w:spacing w:before="85" w:line="288" w:lineRule="auto"/>
              <w:ind w:right="113"/>
              <w:jc w:val="right"/>
              <w:rPr>
                <w:rFonts w:cs="Arial"/>
                <w:color w:val="000000"/>
                <w:sz w:val="18"/>
              </w:rPr>
            </w:pPr>
            <w:r w:rsidRPr="00D112E3">
              <w:rPr>
                <w:rFonts w:cs="Arial"/>
                <w:color w:val="000000"/>
                <w:sz w:val="18"/>
              </w:rPr>
              <w:t>71,000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E36BFF" w14:textId="77777777" w:rsidR="00566AEE" w:rsidRPr="00D112E3" w:rsidRDefault="00566AEE" w:rsidP="0022320C">
            <w:pPr>
              <w:spacing w:before="85" w:line="288" w:lineRule="auto"/>
              <w:ind w:right="113"/>
              <w:jc w:val="right"/>
              <w:rPr>
                <w:rFonts w:cs="Arial"/>
                <w:color w:val="000000"/>
                <w:sz w:val="18"/>
              </w:rPr>
            </w:pPr>
            <w:r w:rsidRPr="00D112E3">
              <w:rPr>
                <w:rFonts w:cs="Arial"/>
                <w:color w:val="000000"/>
                <w:sz w:val="18"/>
              </w:rPr>
              <w:t>75,000</w:t>
            </w:r>
          </w:p>
        </w:tc>
      </w:tr>
      <w:tr w:rsidR="00566AEE" w:rsidRPr="00E90823" w14:paraId="07F42013"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99A1881" w14:textId="49604858" w:rsidR="00566AEE" w:rsidRPr="0022320C" w:rsidRDefault="0022320C" w:rsidP="0022320C">
            <w:pPr>
              <w:spacing w:before="85" w:line="288" w:lineRule="auto"/>
              <w:ind w:right="113"/>
              <w:rPr>
                <w:rFonts w:cs="Arial"/>
                <w:b/>
                <w:bCs/>
                <w:color w:val="000000"/>
                <w:sz w:val="18"/>
              </w:rPr>
            </w:pPr>
            <w:r w:rsidRPr="0022320C">
              <w:rPr>
                <w:b/>
                <w:bCs/>
                <w:sz w:val="18"/>
              </w:rPr>
              <w:t xml:space="preserve">First in family status**: </w:t>
            </w:r>
            <w:r w:rsidR="00566AEE" w:rsidRPr="0022320C">
              <w:rPr>
                <w:rFonts w:cs="Arial"/>
                <w:b/>
                <w:bCs/>
                <w:color w:val="000000"/>
                <w:sz w:val="18"/>
              </w:rPr>
              <w:t>Not first in family</w:t>
            </w:r>
          </w:p>
        </w:tc>
        <w:tc>
          <w:tcPr>
            <w:tcW w:w="469" w:type="pct"/>
            <w:tcBorders>
              <w:top w:val="single" w:sz="4" w:space="0" w:color="000000"/>
              <w:left w:val="single" w:sz="4" w:space="0" w:color="000000"/>
              <w:bottom w:val="single" w:sz="4" w:space="0" w:color="000000"/>
              <w:right w:val="single" w:sz="4" w:space="0" w:color="000000"/>
            </w:tcBorders>
            <w:vAlign w:val="center"/>
          </w:tcPr>
          <w:p w14:paraId="17AAD566" w14:textId="77777777" w:rsidR="00566AEE" w:rsidRPr="00D112E3" w:rsidRDefault="00566AEE" w:rsidP="0022320C">
            <w:pPr>
              <w:spacing w:before="85" w:line="288" w:lineRule="auto"/>
              <w:ind w:right="255"/>
              <w:jc w:val="right"/>
              <w:rPr>
                <w:rFonts w:cs="Arial"/>
                <w:color w:val="000000"/>
                <w:sz w:val="18"/>
              </w:rPr>
            </w:pPr>
            <w:r w:rsidRPr="00D112E3">
              <w:rPr>
                <w:rFonts w:cs="Arial"/>
                <w:color w:val="000000"/>
                <w:sz w:val="18"/>
              </w:rPr>
              <w:t>79.0</w:t>
            </w:r>
          </w:p>
        </w:tc>
        <w:tc>
          <w:tcPr>
            <w:tcW w:w="470" w:type="pct"/>
            <w:tcBorders>
              <w:top w:val="single" w:sz="4" w:space="0" w:color="000000"/>
              <w:left w:val="single" w:sz="4" w:space="0" w:color="000000"/>
              <w:bottom w:val="single" w:sz="4" w:space="0" w:color="000000"/>
              <w:right w:val="single" w:sz="4" w:space="0" w:color="000000"/>
            </w:tcBorders>
            <w:vAlign w:val="center"/>
          </w:tcPr>
          <w:p w14:paraId="0FC956F1" w14:textId="41AC7652" w:rsidR="00566AEE" w:rsidRPr="00D112E3" w:rsidRDefault="00566AEE" w:rsidP="0022320C">
            <w:pPr>
              <w:spacing w:before="85" w:line="288" w:lineRule="auto"/>
              <w:ind w:right="255"/>
              <w:jc w:val="right"/>
              <w:rPr>
                <w:rFonts w:cs="Arial"/>
                <w:color w:val="000000"/>
                <w:sz w:val="18"/>
              </w:rPr>
            </w:pPr>
            <w:r w:rsidRPr="00D112E3">
              <w:rPr>
                <w:rFonts w:cs="Arial"/>
                <w:color w:val="000000"/>
                <w:sz w:val="18"/>
              </w:rPr>
              <w:t>73.</w:t>
            </w:r>
            <w:r w:rsidR="00814014" w:rsidRPr="00D112E3">
              <w:rPr>
                <w:rFonts w:cs="Arial"/>
                <w:color w:val="000000"/>
                <w:sz w:val="18"/>
              </w:rPr>
              <w:t>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190776" w14:textId="77777777" w:rsidR="00566AEE" w:rsidRPr="00D112E3" w:rsidRDefault="00566AEE" w:rsidP="0022320C">
            <w:pPr>
              <w:spacing w:before="85" w:line="288" w:lineRule="auto"/>
              <w:ind w:right="227"/>
              <w:jc w:val="right"/>
              <w:rPr>
                <w:rFonts w:cs="Arial"/>
                <w:color w:val="000000"/>
                <w:sz w:val="18"/>
              </w:rPr>
            </w:pPr>
            <w:r w:rsidRPr="00D112E3">
              <w:rPr>
                <w:rFonts w:cs="Arial"/>
                <w:color w:val="000000"/>
                <w:sz w:val="18"/>
              </w:rPr>
              <w:t>89.1</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3FFE46" w14:textId="77777777" w:rsidR="00566AEE" w:rsidRPr="00D112E3" w:rsidRDefault="00566AEE" w:rsidP="0022320C">
            <w:pPr>
              <w:spacing w:before="85" w:line="288" w:lineRule="auto"/>
              <w:ind w:right="227"/>
              <w:jc w:val="right"/>
              <w:rPr>
                <w:rFonts w:cs="Arial"/>
                <w:color w:val="000000"/>
                <w:sz w:val="18"/>
              </w:rPr>
            </w:pPr>
            <w:r w:rsidRPr="00D112E3">
              <w:rPr>
                <w:rFonts w:cs="Arial"/>
                <w:color w:val="000000"/>
                <w:sz w:val="18"/>
              </w:rPr>
              <w:t>86.7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0ABD6A" w14:textId="77777777" w:rsidR="00566AEE" w:rsidRPr="00D112E3" w:rsidRDefault="00566AEE" w:rsidP="0022320C">
            <w:pPr>
              <w:spacing w:before="85" w:line="288" w:lineRule="auto"/>
              <w:ind w:right="227"/>
              <w:jc w:val="right"/>
              <w:rPr>
                <w:rFonts w:cs="Arial"/>
                <w:color w:val="000000"/>
                <w:sz w:val="18"/>
              </w:rPr>
            </w:pPr>
            <w:r w:rsidRPr="00D112E3">
              <w:rPr>
                <w:rFonts w:cs="Arial"/>
                <w:color w:val="000000"/>
                <w:sz w:val="18"/>
              </w:rPr>
              <w:t>92.9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115A41" w14:textId="77777777" w:rsidR="00566AEE" w:rsidRPr="00D112E3" w:rsidRDefault="00566AEE" w:rsidP="0022320C">
            <w:pPr>
              <w:spacing w:before="85" w:line="288" w:lineRule="auto"/>
              <w:ind w:right="227"/>
              <w:jc w:val="right"/>
              <w:rPr>
                <w:rFonts w:cs="Arial"/>
                <w:color w:val="000000"/>
                <w:sz w:val="18"/>
              </w:rPr>
            </w:pPr>
            <w:r w:rsidRPr="00D112E3">
              <w:rPr>
                <w:rFonts w:cs="Arial"/>
                <w:color w:val="000000"/>
                <w:sz w:val="18"/>
              </w:rPr>
              <w:t>92.8</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C06C26" w14:textId="77777777" w:rsidR="00566AEE" w:rsidRPr="00D112E3" w:rsidRDefault="00566AEE" w:rsidP="0022320C">
            <w:pPr>
              <w:spacing w:before="85" w:line="288" w:lineRule="auto"/>
              <w:ind w:right="113"/>
              <w:jc w:val="right"/>
              <w:rPr>
                <w:rFonts w:cs="Arial"/>
                <w:color w:val="000000"/>
                <w:sz w:val="18"/>
              </w:rPr>
            </w:pPr>
            <w:r w:rsidRPr="00D112E3">
              <w:rPr>
                <w:rFonts w:cs="Arial"/>
                <w:color w:val="000000"/>
                <w:sz w:val="18"/>
              </w:rPr>
              <w:t>70,400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019D15" w14:textId="77777777" w:rsidR="00566AEE" w:rsidRPr="00D112E3" w:rsidRDefault="00566AEE" w:rsidP="0022320C">
            <w:pPr>
              <w:spacing w:before="85" w:line="288" w:lineRule="auto"/>
              <w:ind w:right="113"/>
              <w:jc w:val="right"/>
              <w:rPr>
                <w:rFonts w:cs="Arial"/>
                <w:color w:val="000000"/>
                <w:sz w:val="18"/>
              </w:rPr>
            </w:pPr>
            <w:r w:rsidRPr="00D112E3">
              <w:rPr>
                <w:rFonts w:cs="Arial"/>
                <w:color w:val="000000"/>
                <w:sz w:val="18"/>
              </w:rPr>
              <w:t>74,000</w:t>
            </w:r>
          </w:p>
        </w:tc>
      </w:tr>
      <w:tr w:rsidR="00631D9E" w:rsidRPr="00E90823" w14:paraId="7B7A8703"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851F5A5" w14:textId="3684AEA2" w:rsidR="00631D9E" w:rsidRPr="0022320C" w:rsidRDefault="0022320C" w:rsidP="0022320C">
            <w:pPr>
              <w:spacing w:before="85" w:line="288" w:lineRule="auto"/>
              <w:ind w:right="113"/>
              <w:rPr>
                <w:b/>
                <w:bCs/>
                <w:sz w:val="18"/>
              </w:rPr>
            </w:pPr>
            <w:r w:rsidRPr="0022320C">
              <w:rPr>
                <w:b/>
                <w:bCs/>
                <w:sz w:val="18"/>
              </w:rPr>
              <w:t xml:space="preserve">Socio-economic status***: </w:t>
            </w:r>
            <w:r w:rsidR="00631D9E" w:rsidRPr="0022320C">
              <w:rPr>
                <w:b/>
                <w:bCs/>
                <w:sz w:val="18"/>
              </w:rPr>
              <w:t>High</w:t>
            </w:r>
          </w:p>
        </w:tc>
        <w:tc>
          <w:tcPr>
            <w:tcW w:w="469" w:type="pct"/>
            <w:tcBorders>
              <w:top w:val="single" w:sz="4" w:space="0" w:color="000000"/>
              <w:left w:val="single" w:sz="4" w:space="0" w:color="000000"/>
              <w:bottom w:val="single" w:sz="4" w:space="0" w:color="000000"/>
              <w:right w:val="single" w:sz="4" w:space="0" w:color="000000"/>
            </w:tcBorders>
            <w:vAlign w:val="center"/>
          </w:tcPr>
          <w:p w14:paraId="0B49A5A5" w14:textId="5F1C0176" w:rsidR="00631D9E" w:rsidRPr="00A37583" w:rsidRDefault="00631D9E" w:rsidP="0022320C">
            <w:pPr>
              <w:spacing w:before="85" w:line="288" w:lineRule="auto"/>
              <w:ind w:right="255"/>
              <w:jc w:val="right"/>
              <w:rPr>
                <w:rFonts w:cs="Arial"/>
                <w:color w:val="000000"/>
                <w:sz w:val="18"/>
              </w:rPr>
            </w:pPr>
            <w:r w:rsidRPr="005C7424">
              <w:rPr>
                <w:rFonts w:cs="Arial"/>
                <w:color w:val="000000"/>
                <w:sz w:val="18"/>
              </w:rPr>
              <w:t>79.5</w:t>
            </w:r>
          </w:p>
        </w:tc>
        <w:tc>
          <w:tcPr>
            <w:tcW w:w="470" w:type="pct"/>
            <w:tcBorders>
              <w:top w:val="single" w:sz="4" w:space="0" w:color="000000"/>
              <w:left w:val="single" w:sz="4" w:space="0" w:color="000000"/>
              <w:bottom w:val="single" w:sz="4" w:space="0" w:color="000000"/>
              <w:right w:val="single" w:sz="4" w:space="0" w:color="000000"/>
            </w:tcBorders>
            <w:vAlign w:val="center"/>
          </w:tcPr>
          <w:p w14:paraId="2364513B" w14:textId="54E40CD8" w:rsidR="00631D9E" w:rsidRPr="006C664C" w:rsidRDefault="00631D9E" w:rsidP="0022320C">
            <w:pPr>
              <w:spacing w:before="85" w:line="288" w:lineRule="auto"/>
              <w:ind w:right="255"/>
              <w:jc w:val="right"/>
              <w:rPr>
                <w:rFonts w:cs="Arial"/>
                <w:color w:val="000000"/>
                <w:sz w:val="18"/>
              </w:rPr>
            </w:pPr>
            <w:r w:rsidRPr="00091641">
              <w:rPr>
                <w:rFonts w:cs="Arial"/>
                <w:color w:val="000000"/>
                <w:sz w:val="18"/>
              </w:rPr>
              <w:t>73.5</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8D174E" w14:textId="5070E75B" w:rsidR="00631D9E" w:rsidRPr="001E0624" w:rsidRDefault="00631D9E" w:rsidP="0022320C">
            <w:pPr>
              <w:spacing w:before="85" w:line="288" w:lineRule="auto"/>
              <w:ind w:right="227"/>
              <w:jc w:val="right"/>
              <w:rPr>
                <w:rFonts w:cs="Arial"/>
                <w:color w:val="000000"/>
                <w:sz w:val="18"/>
              </w:rPr>
            </w:pPr>
            <w:r w:rsidRPr="003B068F">
              <w:rPr>
                <w:rFonts w:cs="Arial"/>
                <w:color w:val="000000"/>
                <w:sz w:val="18"/>
              </w:rPr>
              <w:t>89.6</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C3E120" w14:textId="3AE1B848" w:rsidR="00631D9E" w:rsidRPr="006C664C" w:rsidRDefault="00631D9E" w:rsidP="0022320C">
            <w:pPr>
              <w:spacing w:before="85" w:line="288" w:lineRule="auto"/>
              <w:ind w:right="227"/>
              <w:jc w:val="right"/>
              <w:rPr>
                <w:rFonts w:cs="Arial"/>
                <w:color w:val="000000"/>
                <w:sz w:val="18"/>
              </w:rPr>
            </w:pPr>
            <w:r w:rsidRPr="00091641">
              <w:rPr>
                <w:rFonts w:cs="Arial"/>
                <w:color w:val="000000"/>
                <w:sz w:val="18"/>
              </w:rPr>
              <w:t>86.7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A08802" w14:textId="0D614984" w:rsidR="00631D9E" w:rsidRPr="00631D9E" w:rsidRDefault="00631D9E" w:rsidP="0022320C">
            <w:pPr>
              <w:spacing w:before="85" w:line="288" w:lineRule="auto"/>
              <w:ind w:right="227"/>
              <w:jc w:val="right"/>
              <w:rPr>
                <w:rFonts w:cs="Arial"/>
                <w:color w:val="000000"/>
                <w:sz w:val="18"/>
              </w:rPr>
            </w:pPr>
            <w:r w:rsidRPr="003B068F">
              <w:rPr>
                <w:rFonts w:cs="Arial"/>
                <w:color w:val="000000"/>
                <w:sz w:val="18"/>
              </w:rPr>
              <w:t>92.1</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8E601C" w14:textId="437145E9" w:rsidR="00631D9E" w:rsidRPr="006C664C" w:rsidRDefault="00631D9E" w:rsidP="0022320C">
            <w:pPr>
              <w:spacing w:before="85" w:line="288" w:lineRule="auto"/>
              <w:ind w:right="227"/>
              <w:jc w:val="right"/>
              <w:rPr>
                <w:rFonts w:cs="Arial"/>
                <w:color w:val="000000"/>
                <w:sz w:val="18"/>
              </w:rPr>
            </w:pPr>
            <w:r w:rsidRPr="00091641">
              <w:rPr>
                <w:rFonts w:cs="Arial"/>
                <w:color w:val="000000"/>
                <w:sz w:val="18"/>
              </w:rPr>
              <w:t>92.2</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09F288" w14:textId="7765AFC8" w:rsidR="00631D9E" w:rsidRPr="009C5EF6" w:rsidRDefault="009C5EF6" w:rsidP="0022320C">
            <w:pPr>
              <w:spacing w:before="85" w:line="288" w:lineRule="auto"/>
              <w:ind w:right="113"/>
              <w:jc w:val="right"/>
              <w:rPr>
                <w:rFonts w:cs="Arial"/>
                <w:color w:val="000000"/>
                <w:sz w:val="18"/>
              </w:rPr>
            </w:pPr>
            <w:r w:rsidRPr="003B068F">
              <w:rPr>
                <w:rFonts w:cs="Arial"/>
                <w:color w:val="000000"/>
                <w:sz w:val="18"/>
              </w:rPr>
              <w:t>70,900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AA2C83" w14:textId="2D9A5D6F" w:rsidR="00631D9E" w:rsidRPr="006C664C" w:rsidRDefault="00631D9E" w:rsidP="0022320C">
            <w:pPr>
              <w:spacing w:before="85" w:line="288" w:lineRule="auto"/>
              <w:ind w:right="113"/>
              <w:jc w:val="right"/>
              <w:rPr>
                <w:rFonts w:cs="Arial"/>
                <w:color w:val="000000"/>
                <w:sz w:val="18"/>
              </w:rPr>
            </w:pPr>
            <w:r w:rsidRPr="00091641">
              <w:rPr>
                <w:rFonts w:cs="Arial"/>
                <w:color w:val="000000"/>
                <w:sz w:val="18"/>
              </w:rPr>
              <w:t>74,100</w:t>
            </w:r>
          </w:p>
        </w:tc>
      </w:tr>
      <w:tr w:rsidR="00631D9E" w:rsidRPr="00E90823" w14:paraId="338AA19C"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69A6DBC" w14:textId="06C7659E" w:rsidR="00631D9E" w:rsidRPr="0022320C" w:rsidRDefault="0022320C" w:rsidP="0022320C">
            <w:pPr>
              <w:spacing w:before="85" w:line="288" w:lineRule="auto"/>
              <w:ind w:right="113"/>
              <w:rPr>
                <w:b/>
                <w:bCs/>
                <w:sz w:val="18"/>
              </w:rPr>
            </w:pPr>
            <w:r w:rsidRPr="0022320C">
              <w:rPr>
                <w:b/>
                <w:bCs/>
                <w:sz w:val="18"/>
              </w:rPr>
              <w:t xml:space="preserve">Socio-economic status***: </w:t>
            </w:r>
            <w:r w:rsidR="00631D9E" w:rsidRPr="0022320C">
              <w:rPr>
                <w:b/>
                <w:bCs/>
                <w:sz w:val="18"/>
              </w:rPr>
              <w:t>Medium</w:t>
            </w:r>
          </w:p>
        </w:tc>
        <w:tc>
          <w:tcPr>
            <w:tcW w:w="469" w:type="pct"/>
            <w:tcBorders>
              <w:top w:val="single" w:sz="4" w:space="0" w:color="000000"/>
              <w:left w:val="single" w:sz="4" w:space="0" w:color="000000"/>
              <w:bottom w:val="single" w:sz="4" w:space="0" w:color="000000"/>
              <w:right w:val="single" w:sz="4" w:space="0" w:color="000000"/>
            </w:tcBorders>
            <w:vAlign w:val="center"/>
          </w:tcPr>
          <w:p w14:paraId="0D7091A7" w14:textId="684E0A51" w:rsidR="00631D9E" w:rsidRPr="00A37583" w:rsidRDefault="00631D9E" w:rsidP="0022320C">
            <w:pPr>
              <w:spacing w:before="85" w:line="288" w:lineRule="auto"/>
              <w:ind w:right="255"/>
              <w:jc w:val="right"/>
              <w:rPr>
                <w:rFonts w:cs="Arial"/>
                <w:color w:val="000000"/>
                <w:sz w:val="18"/>
              </w:rPr>
            </w:pPr>
            <w:r w:rsidRPr="005C7424">
              <w:rPr>
                <w:rFonts w:cs="Arial"/>
                <w:color w:val="000000"/>
                <w:sz w:val="18"/>
              </w:rPr>
              <w:t>78.7</w:t>
            </w:r>
          </w:p>
        </w:tc>
        <w:tc>
          <w:tcPr>
            <w:tcW w:w="470" w:type="pct"/>
            <w:tcBorders>
              <w:top w:val="single" w:sz="4" w:space="0" w:color="000000"/>
              <w:left w:val="single" w:sz="4" w:space="0" w:color="000000"/>
              <w:bottom w:val="single" w:sz="4" w:space="0" w:color="000000"/>
              <w:right w:val="single" w:sz="4" w:space="0" w:color="000000"/>
            </w:tcBorders>
            <w:vAlign w:val="center"/>
          </w:tcPr>
          <w:p w14:paraId="32906AAB" w14:textId="291C38E5" w:rsidR="00631D9E" w:rsidRPr="006C664C" w:rsidRDefault="00631D9E" w:rsidP="0022320C">
            <w:pPr>
              <w:spacing w:before="85" w:line="288" w:lineRule="auto"/>
              <w:ind w:right="255"/>
              <w:jc w:val="right"/>
              <w:rPr>
                <w:rFonts w:cs="Arial"/>
                <w:color w:val="000000"/>
                <w:sz w:val="18"/>
              </w:rPr>
            </w:pPr>
            <w:r w:rsidRPr="00091641">
              <w:rPr>
                <w:rFonts w:cs="Arial"/>
                <w:color w:val="000000"/>
                <w:sz w:val="18"/>
              </w:rPr>
              <w:t>73.8</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58E208" w14:textId="14EEBC91" w:rsidR="00631D9E" w:rsidRPr="001E0624" w:rsidRDefault="00631D9E" w:rsidP="0022320C">
            <w:pPr>
              <w:spacing w:before="85" w:line="288" w:lineRule="auto"/>
              <w:ind w:right="227"/>
              <w:jc w:val="right"/>
              <w:rPr>
                <w:rFonts w:cs="Arial"/>
                <w:color w:val="000000"/>
                <w:sz w:val="18"/>
              </w:rPr>
            </w:pPr>
            <w:r w:rsidRPr="003B068F">
              <w:rPr>
                <w:rFonts w:cs="Arial"/>
                <w:color w:val="000000"/>
                <w:sz w:val="18"/>
              </w:rPr>
              <w:t>89.0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E44ACA" w14:textId="2193470C" w:rsidR="00631D9E" w:rsidRPr="006C664C" w:rsidRDefault="00631D9E" w:rsidP="0022320C">
            <w:pPr>
              <w:spacing w:before="85" w:line="288" w:lineRule="auto"/>
              <w:ind w:right="227"/>
              <w:jc w:val="right"/>
              <w:rPr>
                <w:rFonts w:cs="Arial"/>
                <w:color w:val="000000"/>
                <w:sz w:val="18"/>
              </w:rPr>
            </w:pPr>
            <w:r w:rsidRPr="00091641">
              <w:rPr>
                <w:rFonts w:cs="Arial"/>
                <w:color w:val="000000"/>
                <w:sz w:val="18"/>
              </w:rPr>
              <w:t>87.2</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15E0D9" w14:textId="25C4B2CF" w:rsidR="00631D9E" w:rsidRPr="00631D9E" w:rsidRDefault="00631D9E" w:rsidP="0022320C">
            <w:pPr>
              <w:spacing w:before="85" w:line="288" w:lineRule="auto"/>
              <w:ind w:right="227"/>
              <w:jc w:val="right"/>
              <w:rPr>
                <w:rFonts w:cs="Arial"/>
                <w:color w:val="000000"/>
                <w:sz w:val="18"/>
              </w:rPr>
            </w:pPr>
            <w:r w:rsidRPr="003B068F">
              <w:rPr>
                <w:rFonts w:cs="Arial"/>
                <w:color w:val="000000"/>
                <w:sz w:val="18"/>
              </w:rPr>
              <w:t>92.9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5FF140" w14:textId="2B27AC4F" w:rsidR="00631D9E" w:rsidRPr="006C664C" w:rsidRDefault="00631D9E" w:rsidP="0022320C">
            <w:pPr>
              <w:spacing w:before="85" w:line="288" w:lineRule="auto"/>
              <w:ind w:right="227"/>
              <w:jc w:val="right"/>
              <w:rPr>
                <w:rFonts w:cs="Arial"/>
                <w:color w:val="000000"/>
                <w:sz w:val="18"/>
              </w:rPr>
            </w:pPr>
            <w:r w:rsidRPr="00091641">
              <w:rPr>
                <w:rFonts w:cs="Arial"/>
                <w:color w:val="000000"/>
                <w:sz w:val="18"/>
              </w:rPr>
              <w:t>93.0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B6E704" w14:textId="15FF42FE" w:rsidR="00631D9E" w:rsidRPr="006C664C" w:rsidRDefault="00631D9E" w:rsidP="0022320C">
            <w:pPr>
              <w:spacing w:before="85" w:line="288" w:lineRule="auto"/>
              <w:ind w:right="113"/>
              <w:jc w:val="right"/>
              <w:rPr>
                <w:rFonts w:cs="Arial"/>
                <w:color w:val="000000"/>
                <w:sz w:val="18"/>
              </w:rPr>
            </w:pPr>
            <w:r w:rsidRPr="00091641">
              <w:rPr>
                <w:rFonts w:cs="Arial"/>
                <w:color w:val="000000"/>
                <w:sz w:val="18"/>
              </w:rPr>
              <w:t>71,000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C931DD" w14:textId="7CB9D1AD" w:rsidR="00631D9E" w:rsidRPr="006C664C" w:rsidRDefault="00631D9E" w:rsidP="0022320C">
            <w:pPr>
              <w:spacing w:before="85" w:line="288" w:lineRule="auto"/>
              <w:ind w:right="113"/>
              <w:jc w:val="right"/>
              <w:rPr>
                <w:rFonts w:cs="Arial"/>
                <w:color w:val="000000"/>
                <w:sz w:val="18"/>
              </w:rPr>
            </w:pPr>
            <w:r w:rsidRPr="00091641">
              <w:rPr>
                <w:rFonts w:cs="Arial"/>
                <w:color w:val="000000"/>
                <w:sz w:val="18"/>
              </w:rPr>
              <w:t>74,500</w:t>
            </w:r>
          </w:p>
        </w:tc>
      </w:tr>
      <w:tr w:rsidR="00631D9E" w:rsidRPr="00E90823" w14:paraId="6C258BD4"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866AB98" w14:textId="2A9203A4" w:rsidR="00631D9E" w:rsidRPr="0022320C" w:rsidRDefault="0022320C" w:rsidP="0022320C">
            <w:pPr>
              <w:spacing w:before="85" w:line="288" w:lineRule="auto"/>
              <w:ind w:right="113"/>
              <w:rPr>
                <w:b/>
                <w:bCs/>
                <w:sz w:val="18"/>
              </w:rPr>
            </w:pPr>
            <w:r w:rsidRPr="0022320C">
              <w:rPr>
                <w:b/>
                <w:bCs/>
                <w:sz w:val="18"/>
              </w:rPr>
              <w:t xml:space="preserve">Socio-economic status***: </w:t>
            </w:r>
            <w:r w:rsidR="00631D9E" w:rsidRPr="0022320C">
              <w:rPr>
                <w:b/>
                <w:bCs/>
                <w:sz w:val="18"/>
              </w:rPr>
              <w:t>Low</w:t>
            </w:r>
          </w:p>
        </w:tc>
        <w:tc>
          <w:tcPr>
            <w:tcW w:w="469" w:type="pct"/>
            <w:tcBorders>
              <w:top w:val="single" w:sz="4" w:space="0" w:color="000000"/>
              <w:left w:val="single" w:sz="4" w:space="0" w:color="000000"/>
              <w:bottom w:val="single" w:sz="4" w:space="0" w:color="000000"/>
              <w:right w:val="single" w:sz="4" w:space="0" w:color="000000"/>
            </w:tcBorders>
            <w:vAlign w:val="center"/>
          </w:tcPr>
          <w:p w14:paraId="45D1E2D3" w14:textId="060C8885" w:rsidR="00631D9E" w:rsidRPr="00A37583" w:rsidRDefault="00631D9E" w:rsidP="0022320C">
            <w:pPr>
              <w:spacing w:before="85" w:line="288" w:lineRule="auto"/>
              <w:ind w:right="255"/>
              <w:jc w:val="right"/>
              <w:rPr>
                <w:rFonts w:cs="Arial"/>
                <w:color w:val="000000"/>
                <w:sz w:val="18"/>
              </w:rPr>
            </w:pPr>
            <w:r w:rsidRPr="005C7424">
              <w:rPr>
                <w:rFonts w:cs="Arial"/>
                <w:color w:val="000000"/>
                <w:sz w:val="18"/>
              </w:rPr>
              <w:t>78.3</w:t>
            </w:r>
          </w:p>
        </w:tc>
        <w:tc>
          <w:tcPr>
            <w:tcW w:w="470" w:type="pct"/>
            <w:tcBorders>
              <w:top w:val="single" w:sz="4" w:space="0" w:color="000000"/>
              <w:left w:val="single" w:sz="4" w:space="0" w:color="000000"/>
              <w:bottom w:val="single" w:sz="4" w:space="0" w:color="000000"/>
              <w:right w:val="single" w:sz="4" w:space="0" w:color="000000"/>
            </w:tcBorders>
            <w:vAlign w:val="center"/>
          </w:tcPr>
          <w:p w14:paraId="1FF7951E" w14:textId="7DF65F30" w:rsidR="00631D9E" w:rsidRPr="006C664C" w:rsidRDefault="00631D9E" w:rsidP="0022320C">
            <w:pPr>
              <w:spacing w:before="85" w:line="288" w:lineRule="auto"/>
              <w:ind w:right="255"/>
              <w:jc w:val="right"/>
              <w:rPr>
                <w:rFonts w:cs="Arial"/>
                <w:color w:val="000000"/>
                <w:sz w:val="18"/>
              </w:rPr>
            </w:pPr>
            <w:r w:rsidRPr="00091641">
              <w:rPr>
                <w:rFonts w:cs="Arial"/>
                <w:color w:val="000000"/>
                <w:sz w:val="18"/>
              </w:rPr>
              <w:t>73.8</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2058EA" w14:textId="29DDF736" w:rsidR="00631D9E" w:rsidRPr="001E0624" w:rsidRDefault="00631D9E" w:rsidP="0022320C">
            <w:pPr>
              <w:spacing w:before="85" w:line="288" w:lineRule="auto"/>
              <w:ind w:right="227"/>
              <w:jc w:val="right"/>
              <w:rPr>
                <w:rFonts w:cs="Arial"/>
                <w:color w:val="000000"/>
                <w:sz w:val="18"/>
              </w:rPr>
            </w:pPr>
            <w:r w:rsidRPr="003B068F">
              <w:rPr>
                <w:rFonts w:cs="Arial"/>
                <w:color w:val="000000"/>
                <w:sz w:val="18"/>
              </w:rPr>
              <w:t>88.4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C0011FB" w14:textId="2CBDF877" w:rsidR="00631D9E" w:rsidRPr="006C664C" w:rsidRDefault="00631D9E" w:rsidP="0022320C">
            <w:pPr>
              <w:spacing w:before="85" w:line="288" w:lineRule="auto"/>
              <w:ind w:right="227"/>
              <w:jc w:val="right"/>
              <w:rPr>
                <w:rFonts w:cs="Arial"/>
                <w:color w:val="000000"/>
                <w:sz w:val="18"/>
              </w:rPr>
            </w:pPr>
            <w:r w:rsidRPr="00091641">
              <w:rPr>
                <w:rFonts w:cs="Arial"/>
                <w:color w:val="000000"/>
                <w:sz w:val="18"/>
              </w:rPr>
              <w:t>86.4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BE7F28" w14:textId="4361A27E" w:rsidR="00631D9E" w:rsidRPr="00631D9E" w:rsidRDefault="00631D9E" w:rsidP="0022320C">
            <w:pPr>
              <w:spacing w:before="85" w:line="288" w:lineRule="auto"/>
              <w:ind w:right="227"/>
              <w:jc w:val="right"/>
              <w:rPr>
                <w:rFonts w:cs="Arial"/>
                <w:color w:val="000000"/>
                <w:sz w:val="18"/>
              </w:rPr>
            </w:pPr>
            <w:r w:rsidRPr="003B068F">
              <w:rPr>
                <w:rFonts w:cs="Arial"/>
                <w:color w:val="000000"/>
                <w:sz w:val="18"/>
              </w:rPr>
              <w:t>92.7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210B7B" w14:textId="7416252D" w:rsidR="00631D9E" w:rsidRPr="006C664C" w:rsidRDefault="00631D9E" w:rsidP="0022320C">
            <w:pPr>
              <w:spacing w:before="85" w:line="288" w:lineRule="auto"/>
              <w:ind w:right="227"/>
              <w:jc w:val="right"/>
              <w:rPr>
                <w:rFonts w:cs="Arial"/>
                <w:color w:val="000000"/>
                <w:sz w:val="18"/>
              </w:rPr>
            </w:pPr>
            <w:r w:rsidRPr="00091641">
              <w:rPr>
                <w:rFonts w:cs="Arial"/>
                <w:color w:val="000000"/>
                <w:sz w:val="18"/>
              </w:rPr>
              <w:t>93.1</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C24187" w14:textId="7FADDE05" w:rsidR="00631D9E" w:rsidRPr="006C664C" w:rsidRDefault="00631D9E" w:rsidP="0022320C">
            <w:pPr>
              <w:spacing w:before="85" w:line="288" w:lineRule="auto"/>
              <w:ind w:right="113"/>
              <w:jc w:val="right"/>
              <w:rPr>
                <w:rFonts w:cs="Arial"/>
                <w:color w:val="000000"/>
                <w:sz w:val="18"/>
              </w:rPr>
            </w:pPr>
            <w:r w:rsidRPr="00091641">
              <w:rPr>
                <w:rFonts w:cs="Arial"/>
                <w:color w:val="000000"/>
                <w:sz w:val="18"/>
              </w:rPr>
              <w:t>71,000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58BBB3" w14:textId="4C2B4F8A" w:rsidR="00631D9E" w:rsidRPr="006C664C" w:rsidRDefault="00631D9E" w:rsidP="0022320C">
            <w:pPr>
              <w:spacing w:before="85" w:line="288" w:lineRule="auto"/>
              <w:ind w:right="113"/>
              <w:jc w:val="right"/>
              <w:rPr>
                <w:rFonts w:cs="Arial"/>
                <w:color w:val="000000"/>
                <w:sz w:val="18"/>
              </w:rPr>
            </w:pPr>
            <w:r w:rsidRPr="00091641">
              <w:rPr>
                <w:rFonts w:cs="Arial"/>
                <w:color w:val="000000"/>
                <w:sz w:val="18"/>
              </w:rPr>
              <w:t>75,200</w:t>
            </w:r>
          </w:p>
        </w:tc>
      </w:tr>
      <w:tr w:rsidR="00091641" w:rsidRPr="00E90823" w14:paraId="7C2CA2AD"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363CD6B" w14:textId="56115928" w:rsidR="00091641" w:rsidRPr="0022320C" w:rsidRDefault="0022320C" w:rsidP="0022320C">
            <w:pPr>
              <w:spacing w:before="85" w:line="288" w:lineRule="auto"/>
              <w:ind w:right="113"/>
              <w:rPr>
                <w:b/>
                <w:bCs/>
                <w:sz w:val="18"/>
              </w:rPr>
            </w:pPr>
            <w:r w:rsidRPr="0022320C">
              <w:rPr>
                <w:b/>
                <w:bCs/>
                <w:sz w:val="18"/>
              </w:rPr>
              <w:t>Location</w:t>
            </w:r>
            <w:r w:rsidRPr="0022320C">
              <w:rPr>
                <w:rFonts w:cs="Arial"/>
                <w:b/>
                <w:bCs/>
                <w:color w:val="000000"/>
                <w:sz w:val="18"/>
              </w:rPr>
              <w:t xml:space="preserve">*** †: </w:t>
            </w:r>
            <w:r w:rsidR="00091641" w:rsidRPr="0022320C">
              <w:rPr>
                <w:b/>
                <w:bCs/>
                <w:sz w:val="18"/>
              </w:rPr>
              <w:t>Metropolitan</w:t>
            </w:r>
          </w:p>
        </w:tc>
        <w:tc>
          <w:tcPr>
            <w:tcW w:w="469" w:type="pct"/>
            <w:tcBorders>
              <w:top w:val="single" w:sz="4" w:space="0" w:color="000000"/>
              <w:left w:val="single" w:sz="4" w:space="0" w:color="000000"/>
              <w:bottom w:val="single" w:sz="4" w:space="0" w:color="000000"/>
              <w:right w:val="single" w:sz="4" w:space="0" w:color="000000"/>
            </w:tcBorders>
            <w:vAlign w:val="center"/>
          </w:tcPr>
          <w:p w14:paraId="46CC4E13" w14:textId="515079CB" w:rsidR="00091641" w:rsidRPr="00091641" w:rsidRDefault="00091641" w:rsidP="0022320C">
            <w:pPr>
              <w:spacing w:before="85" w:line="288" w:lineRule="auto"/>
              <w:ind w:right="255"/>
              <w:jc w:val="right"/>
              <w:rPr>
                <w:rFonts w:cs="Arial"/>
                <w:color w:val="000000"/>
                <w:sz w:val="18"/>
              </w:rPr>
            </w:pPr>
            <w:r w:rsidRPr="00091641">
              <w:rPr>
                <w:rFonts w:cs="Arial"/>
                <w:color w:val="000000"/>
                <w:sz w:val="18"/>
              </w:rPr>
              <w:t>77.6</w:t>
            </w:r>
          </w:p>
        </w:tc>
        <w:tc>
          <w:tcPr>
            <w:tcW w:w="470" w:type="pct"/>
            <w:tcBorders>
              <w:top w:val="single" w:sz="4" w:space="0" w:color="000000"/>
              <w:left w:val="single" w:sz="4" w:space="0" w:color="000000"/>
              <w:bottom w:val="single" w:sz="4" w:space="0" w:color="000000"/>
              <w:right w:val="single" w:sz="4" w:space="0" w:color="000000"/>
            </w:tcBorders>
            <w:vAlign w:val="center"/>
          </w:tcPr>
          <w:p w14:paraId="26DBFE54" w14:textId="175D4980" w:rsidR="00091641" w:rsidRPr="00091641" w:rsidRDefault="00091641" w:rsidP="0022320C">
            <w:pPr>
              <w:spacing w:before="85" w:line="288" w:lineRule="auto"/>
              <w:ind w:right="255"/>
              <w:jc w:val="right"/>
              <w:rPr>
                <w:rFonts w:cs="Arial"/>
                <w:color w:val="000000"/>
                <w:sz w:val="18"/>
              </w:rPr>
            </w:pPr>
            <w:r w:rsidRPr="00091641">
              <w:rPr>
                <w:rFonts w:cs="Arial"/>
                <w:color w:val="000000"/>
                <w:sz w:val="18"/>
              </w:rPr>
              <w:t>71.7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B8A4AB" w14:textId="5EEE9AE3" w:rsidR="00091641" w:rsidRPr="00091641" w:rsidRDefault="00091641" w:rsidP="0022320C">
            <w:pPr>
              <w:spacing w:before="85" w:line="288" w:lineRule="auto"/>
              <w:ind w:right="227"/>
              <w:jc w:val="right"/>
              <w:rPr>
                <w:rFonts w:cs="Arial"/>
                <w:color w:val="000000"/>
                <w:sz w:val="18"/>
              </w:rPr>
            </w:pPr>
            <w:r w:rsidRPr="00091641">
              <w:rPr>
                <w:rFonts w:cs="Arial"/>
                <w:color w:val="000000"/>
                <w:sz w:val="18"/>
              </w:rPr>
              <w:t>88.4</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923141" w14:textId="02B8E8E2" w:rsidR="00091641" w:rsidRPr="00091641" w:rsidRDefault="00091641" w:rsidP="0022320C">
            <w:pPr>
              <w:spacing w:before="85" w:line="288" w:lineRule="auto"/>
              <w:ind w:right="227"/>
              <w:jc w:val="right"/>
              <w:rPr>
                <w:rFonts w:cs="Arial"/>
                <w:color w:val="000000"/>
                <w:sz w:val="18"/>
              </w:rPr>
            </w:pPr>
            <w:r w:rsidRPr="00091641">
              <w:rPr>
                <w:rFonts w:cs="Arial"/>
                <w:color w:val="000000"/>
                <w:sz w:val="18"/>
              </w:rPr>
              <w:t>86.1</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784B20" w14:textId="25235C42" w:rsidR="00091641" w:rsidRPr="00091641" w:rsidRDefault="00091641" w:rsidP="0022320C">
            <w:pPr>
              <w:spacing w:before="85" w:line="288" w:lineRule="auto"/>
              <w:ind w:right="227"/>
              <w:jc w:val="right"/>
              <w:rPr>
                <w:rFonts w:cs="Arial"/>
                <w:color w:val="000000"/>
                <w:sz w:val="18"/>
              </w:rPr>
            </w:pPr>
            <w:r w:rsidRPr="00091641">
              <w:rPr>
                <w:rFonts w:cs="Arial"/>
                <w:color w:val="000000"/>
                <w:sz w:val="18"/>
              </w:rPr>
              <w:t>92.7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E6F387" w14:textId="589716A0" w:rsidR="00091641" w:rsidRPr="00091641" w:rsidRDefault="00091641" w:rsidP="0022320C">
            <w:pPr>
              <w:spacing w:before="85" w:line="288" w:lineRule="auto"/>
              <w:ind w:right="227"/>
              <w:jc w:val="right"/>
              <w:rPr>
                <w:rFonts w:cs="Arial"/>
                <w:color w:val="000000"/>
                <w:sz w:val="18"/>
              </w:rPr>
            </w:pPr>
            <w:r w:rsidRPr="00091641">
              <w:rPr>
                <w:rFonts w:cs="Arial"/>
                <w:color w:val="000000"/>
                <w:sz w:val="18"/>
              </w:rPr>
              <w:t>92.7</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1940E8" w14:textId="77777777" w:rsidR="00091641" w:rsidRPr="00091641" w:rsidRDefault="00091641" w:rsidP="0022320C">
            <w:pPr>
              <w:spacing w:before="85" w:line="288" w:lineRule="auto"/>
              <w:ind w:right="113"/>
              <w:jc w:val="right"/>
              <w:rPr>
                <w:rFonts w:cs="Arial"/>
                <w:color w:val="000000"/>
                <w:sz w:val="18"/>
              </w:rPr>
            </w:pPr>
            <w:r w:rsidRPr="00091641">
              <w:rPr>
                <w:rFonts w:cs="Arial"/>
                <w:color w:val="000000"/>
                <w:sz w:val="18"/>
              </w:rPr>
              <w:t>70,400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DBED54" w14:textId="1CA89CA6" w:rsidR="00091641" w:rsidRPr="00091641" w:rsidRDefault="00091641" w:rsidP="0022320C">
            <w:pPr>
              <w:spacing w:before="85" w:line="288" w:lineRule="auto"/>
              <w:ind w:right="113"/>
              <w:jc w:val="right"/>
              <w:rPr>
                <w:rFonts w:cs="Arial"/>
                <w:color w:val="000000"/>
                <w:sz w:val="18"/>
              </w:rPr>
            </w:pPr>
            <w:r w:rsidRPr="00091641">
              <w:rPr>
                <w:rFonts w:cs="Arial"/>
                <w:color w:val="000000"/>
                <w:sz w:val="18"/>
              </w:rPr>
              <w:t>74,500</w:t>
            </w:r>
          </w:p>
        </w:tc>
      </w:tr>
      <w:tr w:rsidR="00091641" w:rsidRPr="00E90823" w14:paraId="6E1C863C" w14:textId="77777777" w:rsidTr="0022320C">
        <w:trPr>
          <w:trHeight w:val="60"/>
        </w:trPr>
        <w:tc>
          <w:tcPr>
            <w:tcW w:w="12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769CE04" w14:textId="34EA74B6" w:rsidR="00091641" w:rsidRPr="0022320C" w:rsidRDefault="0022320C" w:rsidP="0022320C">
            <w:pPr>
              <w:spacing w:before="85" w:line="288" w:lineRule="auto"/>
              <w:ind w:right="113"/>
              <w:rPr>
                <w:b/>
                <w:bCs/>
                <w:sz w:val="18"/>
              </w:rPr>
            </w:pPr>
            <w:bookmarkStart w:id="54" w:name="_Hlk109911822"/>
            <w:r w:rsidRPr="0022320C">
              <w:rPr>
                <w:b/>
                <w:bCs/>
                <w:sz w:val="18"/>
              </w:rPr>
              <w:t>Location</w:t>
            </w:r>
            <w:r w:rsidRPr="0022320C">
              <w:rPr>
                <w:rFonts w:cs="Arial"/>
                <w:b/>
                <w:bCs/>
                <w:color w:val="000000"/>
                <w:sz w:val="18"/>
              </w:rPr>
              <w:t xml:space="preserve">*** †: </w:t>
            </w:r>
            <w:r w:rsidR="00091641" w:rsidRPr="0022320C">
              <w:rPr>
                <w:b/>
                <w:bCs/>
                <w:sz w:val="18"/>
              </w:rPr>
              <w:t>Regional/remote</w:t>
            </w:r>
            <w:bookmarkEnd w:id="54"/>
          </w:p>
        </w:tc>
        <w:tc>
          <w:tcPr>
            <w:tcW w:w="469" w:type="pct"/>
            <w:tcBorders>
              <w:top w:val="single" w:sz="4" w:space="0" w:color="000000"/>
              <w:left w:val="single" w:sz="4" w:space="0" w:color="000000"/>
              <w:bottom w:val="single" w:sz="4" w:space="0" w:color="000000"/>
              <w:right w:val="single" w:sz="4" w:space="0" w:color="000000"/>
            </w:tcBorders>
            <w:vAlign w:val="center"/>
          </w:tcPr>
          <w:p w14:paraId="1111635F" w14:textId="722059BE" w:rsidR="00091641" w:rsidRPr="00091641" w:rsidRDefault="00091641" w:rsidP="0022320C">
            <w:pPr>
              <w:spacing w:before="85" w:line="288" w:lineRule="auto"/>
              <w:ind w:right="255"/>
              <w:jc w:val="right"/>
              <w:rPr>
                <w:rFonts w:cs="Arial"/>
                <w:color w:val="000000"/>
                <w:sz w:val="18"/>
              </w:rPr>
            </w:pPr>
            <w:r w:rsidRPr="00091641">
              <w:rPr>
                <w:rFonts w:cs="Arial"/>
                <w:color w:val="000000"/>
                <w:sz w:val="18"/>
              </w:rPr>
              <w:t>83.7</w:t>
            </w:r>
          </w:p>
        </w:tc>
        <w:tc>
          <w:tcPr>
            <w:tcW w:w="470" w:type="pct"/>
            <w:tcBorders>
              <w:top w:val="single" w:sz="4" w:space="0" w:color="000000"/>
              <w:left w:val="single" w:sz="4" w:space="0" w:color="000000"/>
              <w:bottom w:val="single" w:sz="4" w:space="0" w:color="000000"/>
              <w:right w:val="single" w:sz="4" w:space="0" w:color="000000"/>
            </w:tcBorders>
            <w:vAlign w:val="center"/>
          </w:tcPr>
          <w:p w14:paraId="631DE6E9" w14:textId="5E1FD3EB" w:rsidR="00091641" w:rsidRPr="00091641" w:rsidRDefault="00091641" w:rsidP="0022320C">
            <w:pPr>
              <w:spacing w:before="85" w:line="288" w:lineRule="auto"/>
              <w:ind w:right="255"/>
              <w:jc w:val="right"/>
              <w:rPr>
                <w:rFonts w:cs="Arial"/>
                <w:color w:val="000000"/>
                <w:sz w:val="18"/>
              </w:rPr>
            </w:pPr>
            <w:r w:rsidRPr="00091641">
              <w:rPr>
                <w:rFonts w:cs="Arial"/>
                <w:color w:val="000000"/>
                <w:sz w:val="18"/>
              </w:rPr>
              <w:t>80.6</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3069B7" w14:textId="743E99F9" w:rsidR="00091641" w:rsidRPr="00091641" w:rsidRDefault="00091641" w:rsidP="0022320C">
            <w:pPr>
              <w:spacing w:before="85" w:line="288" w:lineRule="auto"/>
              <w:ind w:right="227"/>
              <w:jc w:val="right"/>
              <w:rPr>
                <w:rFonts w:cs="Arial"/>
                <w:color w:val="000000"/>
                <w:sz w:val="18"/>
              </w:rPr>
            </w:pPr>
            <w:r w:rsidRPr="00091641">
              <w:rPr>
                <w:rFonts w:cs="Arial"/>
                <w:color w:val="000000"/>
                <w:sz w:val="18"/>
              </w:rPr>
              <w:t>91.6</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5448A1" w14:textId="20A5CC09" w:rsidR="00091641" w:rsidRPr="00091641" w:rsidRDefault="00091641" w:rsidP="0022320C">
            <w:pPr>
              <w:spacing w:before="85" w:line="288" w:lineRule="auto"/>
              <w:ind w:right="227"/>
              <w:jc w:val="right"/>
              <w:rPr>
                <w:rFonts w:cs="Arial"/>
                <w:color w:val="000000"/>
                <w:sz w:val="18"/>
              </w:rPr>
            </w:pPr>
            <w:r w:rsidRPr="00091641">
              <w:rPr>
                <w:rFonts w:cs="Arial"/>
                <w:color w:val="000000"/>
                <w:sz w:val="18"/>
              </w:rPr>
              <w:t>89.9</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731656" w14:textId="46AC0CD4" w:rsidR="00091641" w:rsidRPr="00091641" w:rsidRDefault="00091641" w:rsidP="0022320C">
            <w:pPr>
              <w:spacing w:before="85" w:line="288" w:lineRule="auto"/>
              <w:ind w:right="227"/>
              <w:jc w:val="right"/>
              <w:rPr>
                <w:rFonts w:cs="Arial"/>
                <w:color w:val="000000"/>
                <w:sz w:val="18"/>
              </w:rPr>
            </w:pPr>
            <w:r w:rsidRPr="00091641">
              <w:rPr>
                <w:rFonts w:cs="Arial"/>
                <w:color w:val="000000"/>
                <w:sz w:val="18"/>
              </w:rPr>
              <w:t>92.3</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2CD6E2" w14:textId="51750472" w:rsidR="00091641" w:rsidRPr="00091641" w:rsidRDefault="00091641" w:rsidP="0022320C">
            <w:pPr>
              <w:spacing w:before="85" w:line="288" w:lineRule="auto"/>
              <w:ind w:right="227"/>
              <w:jc w:val="right"/>
              <w:rPr>
                <w:rFonts w:cs="Arial"/>
                <w:color w:val="000000"/>
                <w:sz w:val="18"/>
              </w:rPr>
            </w:pPr>
            <w:r w:rsidRPr="00091641">
              <w:rPr>
                <w:rFonts w:cs="Arial"/>
                <w:color w:val="000000"/>
                <w:sz w:val="18"/>
              </w:rPr>
              <w:t>93.2</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3C5653" w14:textId="77777777" w:rsidR="00091641" w:rsidRPr="00091641" w:rsidRDefault="00091641" w:rsidP="0022320C">
            <w:pPr>
              <w:spacing w:before="85" w:line="288" w:lineRule="auto"/>
              <w:ind w:right="113"/>
              <w:jc w:val="right"/>
              <w:rPr>
                <w:rFonts w:cs="Arial"/>
                <w:color w:val="000000"/>
                <w:sz w:val="18"/>
              </w:rPr>
            </w:pPr>
            <w:r w:rsidRPr="00091641">
              <w:rPr>
                <w:rFonts w:cs="Arial"/>
                <w:color w:val="000000"/>
                <w:sz w:val="18"/>
              </w:rPr>
              <w:t>71,400</w:t>
            </w:r>
          </w:p>
        </w:tc>
        <w:tc>
          <w:tcPr>
            <w:tcW w:w="47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C866CC" w14:textId="0B8E4B19" w:rsidR="00091641" w:rsidRPr="00091641" w:rsidRDefault="00091641" w:rsidP="0022320C">
            <w:pPr>
              <w:spacing w:before="85" w:line="288" w:lineRule="auto"/>
              <w:ind w:right="113"/>
              <w:jc w:val="right"/>
              <w:rPr>
                <w:rFonts w:cs="Arial"/>
                <w:color w:val="000000"/>
                <w:sz w:val="18"/>
              </w:rPr>
            </w:pPr>
            <w:r w:rsidRPr="00091641">
              <w:rPr>
                <w:rFonts w:cs="Arial"/>
                <w:color w:val="000000"/>
                <w:sz w:val="18"/>
              </w:rPr>
              <w:t>75,000</w:t>
            </w:r>
          </w:p>
        </w:tc>
      </w:tr>
    </w:tbl>
    <w:p w14:paraId="57569BBD" w14:textId="2E730113" w:rsidR="00566AEE" w:rsidRPr="00193692" w:rsidRDefault="00566AEE" w:rsidP="00566AEE">
      <w:pPr>
        <w:pStyle w:val="FigureNote"/>
        <w:rPr>
          <w:sz w:val="18"/>
          <w:szCs w:val="24"/>
        </w:rPr>
      </w:pPr>
      <w:bookmarkStart w:id="55" w:name="_Toc112745292"/>
      <w:bookmarkEnd w:id="53"/>
      <w:r w:rsidRPr="00193692">
        <w:rPr>
          <w:sz w:val="18"/>
          <w:szCs w:val="24"/>
        </w:rPr>
        <w:t xml:space="preserve">* Internal </w:t>
      </w:r>
      <w:r w:rsidR="00131459" w:rsidRPr="00193692">
        <w:rPr>
          <w:rFonts w:eastAsia="Times New Roman"/>
          <w:sz w:val="18"/>
        </w:rPr>
        <w:t xml:space="preserve">mode of attendance is where (i) the study is undertaken through attendance at the higher education provider on a regular basis, or (ii) for higher degree unit enrolments, where regular attendance is not required but the student attends </w:t>
      </w:r>
      <w:r w:rsidR="00131459" w:rsidRPr="00193692">
        <w:rPr>
          <w:rFonts w:eastAsia="Times New Roman"/>
          <w:sz w:val="18"/>
        </w:rPr>
        <w:lastRenderedPageBreak/>
        <w:t>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5561FBBA" w14:textId="3903A720" w:rsidR="00131459" w:rsidRPr="00193692" w:rsidRDefault="00131459" w:rsidP="00131459">
      <w:pPr>
        <w:pStyle w:val="Body"/>
        <w:spacing w:line="240" w:lineRule="auto"/>
        <w:rPr>
          <w:sz w:val="18"/>
          <w:szCs w:val="22"/>
          <w:lang w:val="en-GB"/>
        </w:rPr>
      </w:pPr>
      <w:r w:rsidRPr="00193692">
        <w:rPr>
          <w:sz w:val="18"/>
          <w:szCs w:val="22"/>
          <w:lang w:val="en-GB"/>
        </w:rPr>
        <w:t xml:space="preserve">** First in family refers to the graduate attaining a </w:t>
      </w:r>
      <w:r w:rsidR="00437846" w:rsidRPr="00193692">
        <w:rPr>
          <w:sz w:val="18"/>
          <w:szCs w:val="22"/>
          <w:lang w:val="en-GB"/>
        </w:rPr>
        <w:t>b</w:t>
      </w:r>
      <w:r w:rsidRPr="00193692">
        <w:rPr>
          <w:sz w:val="18"/>
          <w:szCs w:val="22"/>
          <w:lang w:val="en-GB"/>
        </w:rPr>
        <w:t xml:space="preserve">achelor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 </w:t>
      </w:r>
    </w:p>
    <w:p w14:paraId="5C33BD1A" w14:textId="77777777" w:rsidR="00E647FC" w:rsidRPr="00193692" w:rsidRDefault="00131459" w:rsidP="00131459">
      <w:pPr>
        <w:pStyle w:val="Body"/>
        <w:spacing w:line="240" w:lineRule="auto"/>
        <w:rPr>
          <w:sz w:val="18"/>
          <w:szCs w:val="22"/>
          <w:lang w:val="en-GB"/>
        </w:rPr>
      </w:pPr>
      <w:r w:rsidRPr="00193692">
        <w:rPr>
          <w:sz w:val="18"/>
          <w:szCs w:val="22"/>
          <w:lang w:val="en-GB"/>
        </w:rPr>
        <w:t xml:space="preserve">*** </w:t>
      </w:r>
      <w:r w:rsidR="00E647FC" w:rsidRPr="00193692">
        <w:rPr>
          <w:sz w:val="18"/>
          <w:szCs w:val="22"/>
        </w:rPr>
        <w:t>Socio-economic status (</w:t>
      </w:r>
      <w:r w:rsidRPr="00193692">
        <w:rPr>
          <w:sz w:val="18"/>
          <w:szCs w:val="22"/>
          <w:lang w:val="en-GB"/>
        </w:rPr>
        <w:t>SES</w:t>
      </w:r>
      <w:r w:rsidR="00E647FC" w:rsidRPr="00193692">
        <w:rPr>
          <w:sz w:val="18"/>
          <w:szCs w:val="22"/>
          <w:lang w:val="en-GB"/>
        </w:rPr>
        <w:t>)</w:t>
      </w:r>
      <w:r w:rsidRPr="00193692">
        <w:rPr>
          <w:sz w:val="18"/>
          <w:szCs w:val="22"/>
          <w:lang w:val="en-GB"/>
        </w:rPr>
        <w:t xml:space="preserve"> and </w:t>
      </w:r>
      <w:r w:rsidR="00E647FC" w:rsidRPr="00193692">
        <w:rPr>
          <w:sz w:val="18"/>
          <w:szCs w:val="22"/>
          <w:lang w:val="en-GB"/>
        </w:rPr>
        <w:t>l</w:t>
      </w:r>
      <w:r w:rsidRPr="00193692">
        <w:rPr>
          <w:sz w:val="18"/>
          <w:szCs w:val="22"/>
          <w:lang w:val="en-GB"/>
        </w:rPr>
        <w:t>ocation measures are area-based, associated with students’ first permanent home address submitted when they commenced with their provider, as collected through the TCSI system. The SES is based on the ABS SEIFA Index of Education and Occupation.</w:t>
      </w:r>
    </w:p>
    <w:p w14:paraId="5D5ED932" w14:textId="5C2F3CFB" w:rsidR="00131459" w:rsidRPr="00193692" w:rsidRDefault="00E647FC" w:rsidP="00131459">
      <w:pPr>
        <w:pStyle w:val="Body"/>
        <w:spacing w:line="240" w:lineRule="auto"/>
        <w:rPr>
          <w:sz w:val="18"/>
          <w:szCs w:val="22"/>
          <w:lang w:val="en-GB"/>
        </w:rPr>
      </w:pPr>
      <w:r w:rsidRPr="00193692">
        <w:rPr>
          <w:sz w:val="18"/>
          <w:szCs w:val="22"/>
          <w:lang w:val="en-GB"/>
        </w:rPr>
        <w:t xml:space="preserve">SES </w:t>
      </w:r>
      <w:r w:rsidRPr="00193692">
        <w:rPr>
          <w:sz w:val="18"/>
          <w:szCs w:val="22"/>
        </w:rPr>
        <w:t>data for 2022 and 2023 has been updated in 2024 to reflect revised information in the 2022 Higher Education student statistics collection (HESSC). Note that student completion data from 2021 and 2022 form the population data for</w:t>
      </w:r>
      <w:r w:rsidR="00893288" w:rsidRPr="00193692">
        <w:rPr>
          <w:sz w:val="18"/>
          <w:szCs w:val="22"/>
        </w:rPr>
        <w:t xml:space="preserve"> the</w:t>
      </w:r>
      <w:r w:rsidRPr="00193692">
        <w:rPr>
          <w:sz w:val="18"/>
          <w:szCs w:val="22"/>
        </w:rPr>
        <w:t xml:space="preserve"> </w:t>
      </w:r>
      <w:r w:rsidR="0025795C" w:rsidRPr="00193692">
        <w:rPr>
          <w:sz w:val="18"/>
          <w:szCs w:val="22"/>
        </w:rPr>
        <w:t xml:space="preserve">2022 and 2023 </w:t>
      </w:r>
      <w:r w:rsidRPr="00193692">
        <w:rPr>
          <w:sz w:val="18"/>
          <w:szCs w:val="22"/>
        </w:rPr>
        <w:t>GOS</w:t>
      </w:r>
      <w:r w:rsidRPr="00193692" w:rsidDel="0025795C">
        <w:rPr>
          <w:sz w:val="18"/>
          <w:szCs w:val="22"/>
        </w:rPr>
        <w:t xml:space="preserve"> </w:t>
      </w:r>
      <w:r w:rsidRPr="00193692">
        <w:rPr>
          <w:sz w:val="18"/>
          <w:szCs w:val="22"/>
        </w:rPr>
        <w:t>respectively.</w:t>
      </w:r>
    </w:p>
    <w:p w14:paraId="6E3999AD" w14:textId="567D46A4" w:rsidR="00E647FC" w:rsidRPr="00193692" w:rsidRDefault="00E647FC" w:rsidP="00131459">
      <w:pPr>
        <w:pStyle w:val="Body"/>
        <w:spacing w:line="240" w:lineRule="auto"/>
        <w:rPr>
          <w:sz w:val="18"/>
          <w:szCs w:val="22"/>
          <w:lang w:val="en-GB"/>
        </w:rPr>
      </w:pPr>
      <w:r w:rsidRPr="00193692">
        <w:rPr>
          <w:sz w:val="18"/>
          <w:szCs w:val="22"/>
          <w:lang w:val="en-GB"/>
        </w:rPr>
        <w:t>**** Home language other than English refers to graduates who arrived in Australia less than 10 years prior to the year in which the data was collected, and comes from a home where a language other than English is spoken. This information is reported by institutions through the TCSI system.</w:t>
      </w:r>
    </w:p>
    <w:p w14:paraId="1ABF37A5" w14:textId="77777777" w:rsidR="00131459" w:rsidRPr="00193692" w:rsidRDefault="00131459" w:rsidP="00131459">
      <w:pPr>
        <w:pStyle w:val="Body"/>
        <w:spacing w:line="240" w:lineRule="auto"/>
        <w:rPr>
          <w:sz w:val="18"/>
          <w:szCs w:val="22"/>
          <w:lang w:val="en-GB"/>
        </w:rPr>
      </w:pPr>
      <w:r w:rsidRPr="00193692">
        <w:rPr>
          <w:sz w:val="18"/>
          <w:szCs w:val="22"/>
          <w:lang w:val="en-GB"/>
        </w:rPr>
        <w:t>† Location measures are calculated according to the proportion of metro and regional/remote categories.</w:t>
      </w:r>
    </w:p>
    <w:p w14:paraId="6457B019" w14:textId="77777777" w:rsidR="00131459" w:rsidRPr="00B83A8F" w:rsidRDefault="00131459" w:rsidP="00566AEE">
      <w:pPr>
        <w:pStyle w:val="FigureNote"/>
      </w:pPr>
    </w:p>
    <w:p w14:paraId="63EC6843" w14:textId="1615AA33" w:rsidR="007F3827" w:rsidRPr="001D4CF0" w:rsidRDefault="006A2A0D" w:rsidP="00BE1E43">
      <w:pPr>
        <w:pStyle w:val="Body"/>
      </w:pPr>
      <w:r>
        <w:t>P</w:t>
      </w:r>
      <w:r w:rsidR="00316D03" w:rsidRPr="001D4CF0">
        <w:t xml:space="preserve">ostgraduate coursework graduates generally had better </w:t>
      </w:r>
      <w:r w:rsidR="00A22D43" w:rsidRPr="001D4CF0">
        <w:t>employment outcomes compared with undergraduates</w:t>
      </w:r>
      <w:r w:rsidR="004C3126" w:rsidRPr="001D4CF0">
        <w:t>, but there were differences between demographic groups</w:t>
      </w:r>
      <w:r>
        <w:t xml:space="preserve">, as </w:t>
      </w:r>
      <w:r w:rsidR="004D35AE">
        <w:t>shown</w:t>
      </w:r>
      <w:r>
        <w:t xml:space="preserve"> in</w:t>
      </w:r>
      <w:r w:rsidR="002D6DF4">
        <w:t xml:space="preserve"> </w:t>
      </w:r>
      <w:r w:rsidR="002D6DF4" w:rsidRPr="002D6DF4">
        <w:rPr>
          <w:b/>
        </w:rPr>
        <w:fldChar w:fldCharType="begin"/>
      </w:r>
      <w:r w:rsidR="002D6DF4" w:rsidRPr="002D6DF4">
        <w:rPr>
          <w:b/>
        </w:rPr>
        <w:instrText xml:space="preserve"> REF _Ref190851199 \h </w:instrText>
      </w:r>
      <w:r w:rsidR="002D6DF4" w:rsidRPr="5F1EFD0D">
        <w:rPr>
          <w:b/>
        </w:rPr>
        <w:instrText xml:space="preserve"> \* MERGEFORMAT </w:instrText>
      </w:r>
      <w:r w:rsidR="002D6DF4" w:rsidRPr="002D6DF4">
        <w:rPr>
          <w:b/>
        </w:rPr>
      </w:r>
      <w:r w:rsidR="002D6DF4" w:rsidRPr="002D6DF4">
        <w:rPr>
          <w:b/>
        </w:rPr>
        <w:fldChar w:fldCharType="separate"/>
      </w:r>
      <w:r w:rsidR="002D6DF4" w:rsidRPr="004E1CBC">
        <w:rPr>
          <w:b/>
        </w:rPr>
        <w:t xml:space="preserve">Table </w:t>
      </w:r>
      <w:r w:rsidR="002D6DF4" w:rsidRPr="004E1CBC">
        <w:rPr>
          <w:b/>
          <w:noProof/>
        </w:rPr>
        <w:t>5</w:t>
      </w:r>
      <w:r w:rsidR="002D6DF4" w:rsidRPr="002D6DF4">
        <w:rPr>
          <w:b/>
        </w:rPr>
        <w:fldChar w:fldCharType="end"/>
      </w:r>
      <w:r w:rsidR="007F3827">
        <w:t>.</w:t>
      </w:r>
    </w:p>
    <w:p w14:paraId="7F68B6BD" w14:textId="365965DE" w:rsidR="007F3827" w:rsidRPr="001D4CF0" w:rsidRDefault="007F3827" w:rsidP="007F3827">
      <w:pPr>
        <w:pStyle w:val="Body"/>
      </w:pPr>
      <w:r w:rsidRPr="001D4CF0">
        <w:t>Full-time employment rates for postgraduate coursework graduates aged 30 years and younger fell in 2024 compared with 2023 by a greater margin tha</w:t>
      </w:r>
      <w:r>
        <w:t>n</w:t>
      </w:r>
      <w:r w:rsidRPr="001D4CF0">
        <w:t xml:space="preserve"> graduates aged over 30 years</w:t>
      </w:r>
      <w:r>
        <w:t>, and</w:t>
      </w:r>
      <w:r w:rsidRPr="001D4CF0">
        <w:t xml:space="preserve"> the difference between the </w:t>
      </w:r>
      <w:r>
        <w:t xml:space="preserve">two </w:t>
      </w:r>
      <w:r w:rsidRPr="001D4CF0">
        <w:t xml:space="preserve">groups increased from 1.2 </w:t>
      </w:r>
      <w:r>
        <w:t xml:space="preserve">percentage points in 2023 </w:t>
      </w:r>
      <w:r w:rsidRPr="001D4CF0">
        <w:t>to 3.5 percentage points</w:t>
      </w:r>
      <w:r>
        <w:t xml:space="preserve"> in 2024.</w:t>
      </w:r>
      <w:r w:rsidRPr="001D4CF0">
        <w:t xml:space="preserve"> </w:t>
      </w:r>
      <w:r>
        <w:t xml:space="preserve">This </w:t>
      </w:r>
      <w:r w:rsidRPr="001D4CF0">
        <w:t>indicat</w:t>
      </w:r>
      <w:r>
        <w:t>es</w:t>
      </w:r>
      <w:r w:rsidRPr="001D4CF0">
        <w:t xml:space="preserve"> that </w:t>
      </w:r>
      <w:r>
        <w:t>younger</w:t>
      </w:r>
      <w:r w:rsidRPr="001D4CF0">
        <w:t xml:space="preserve"> </w:t>
      </w:r>
      <w:r>
        <w:t>graduates</w:t>
      </w:r>
      <w:r w:rsidRPr="001D4CF0">
        <w:t xml:space="preserve"> may have been more affected by the </w:t>
      </w:r>
      <w:r>
        <w:t>continued easing</w:t>
      </w:r>
      <w:r w:rsidRPr="001D4CF0">
        <w:t xml:space="preserve"> of the labour market </w:t>
      </w:r>
      <w:r>
        <w:t>tightness in</w:t>
      </w:r>
      <w:r w:rsidRPr="001D4CF0">
        <w:t xml:space="preserve"> 2024</w:t>
      </w:r>
      <w:r>
        <w:t>. One possible reason for this is because</w:t>
      </w:r>
      <w:r w:rsidRPr="001D4CF0">
        <w:t xml:space="preserve"> </w:t>
      </w:r>
      <w:r>
        <w:t>the</w:t>
      </w:r>
      <w:r w:rsidRPr="001D4CF0">
        <w:t xml:space="preserve"> older group </w:t>
      </w:r>
      <w:r>
        <w:t xml:space="preserve">is </w:t>
      </w:r>
      <w:r w:rsidRPr="001D4CF0">
        <w:t>more likely to be employed prior to course completion</w:t>
      </w:r>
      <w:r>
        <w:t xml:space="preserve">, whereas </w:t>
      </w:r>
      <w:r w:rsidRPr="001D4CF0">
        <w:t>younger graduates may be accessing the labour market for the first time. There is also a marked difference in median salaries where graduates aged over 30 years earned around $</w:t>
      </w:r>
      <w:r>
        <w:t>30,000 more</w:t>
      </w:r>
      <w:r w:rsidRPr="001D4CF0">
        <w:t xml:space="preserve"> than younger graduates</w:t>
      </w:r>
      <w:r>
        <w:t xml:space="preserve">, </w:t>
      </w:r>
      <w:r w:rsidRPr="001D4CF0">
        <w:t>which may also be related to older graduates</w:t>
      </w:r>
      <w:r>
        <w:t>’</w:t>
      </w:r>
      <w:r w:rsidRPr="001D4CF0">
        <w:t xml:space="preserve"> extended time in the workforce.</w:t>
      </w:r>
    </w:p>
    <w:p w14:paraId="6F378025" w14:textId="2D0DA6FB" w:rsidR="007F3827" w:rsidRPr="001D4CF0" w:rsidRDefault="007F3827" w:rsidP="007F3827">
      <w:pPr>
        <w:pStyle w:val="Body"/>
      </w:pPr>
      <w:r w:rsidRPr="001D4CF0">
        <w:t xml:space="preserve">While postgraduate coursework graduates who had studied externally </w:t>
      </w:r>
      <w:r>
        <w:t xml:space="preserve">had higher full-time employment rates </w:t>
      </w:r>
      <w:r w:rsidRPr="001D4CF0">
        <w:t xml:space="preserve">than those who had undertaken their studies internally or in </w:t>
      </w:r>
      <w:r w:rsidR="00667BEF">
        <w:t>multi-</w:t>
      </w:r>
      <w:r w:rsidRPr="001D4CF0">
        <w:t>mode, by around 6.8 percentage points in 2024, both groups saw a decrease in full-time employment rates between 2023 and 2024. Those who studie</w:t>
      </w:r>
      <w:r>
        <w:t>d</w:t>
      </w:r>
      <w:r w:rsidRPr="001D4CF0">
        <w:t xml:space="preserve"> externally</w:t>
      </w:r>
      <w:r>
        <w:t xml:space="preserve"> </w:t>
      </w:r>
      <w:r w:rsidRPr="001D4CF0">
        <w:t xml:space="preserve">also recorded higher </w:t>
      </w:r>
      <w:r w:rsidR="00667BEF">
        <w:t xml:space="preserve">median </w:t>
      </w:r>
      <w:r w:rsidRPr="001D4CF0">
        <w:t xml:space="preserve">salaries, earning $18,500 </w:t>
      </w:r>
      <w:r>
        <w:t xml:space="preserve">more </w:t>
      </w:r>
      <w:r w:rsidRPr="001D4CF0">
        <w:t>than those who had studied internal</w:t>
      </w:r>
      <w:r>
        <w:t>ly</w:t>
      </w:r>
      <w:r w:rsidRPr="001D4CF0">
        <w:t xml:space="preserve"> or </w:t>
      </w:r>
      <w:r>
        <w:t xml:space="preserve">in a </w:t>
      </w:r>
      <w:r w:rsidRPr="001D4CF0">
        <w:t>multi-mode</w:t>
      </w:r>
      <w:r>
        <w:t xml:space="preserve"> environment</w:t>
      </w:r>
      <w:r w:rsidRPr="001D4CF0">
        <w:t>.</w:t>
      </w:r>
    </w:p>
    <w:p w14:paraId="3F3C05A6" w14:textId="218E85EC" w:rsidR="007F3827" w:rsidRPr="001D4CF0" w:rsidRDefault="007F3827" w:rsidP="007F3827">
      <w:pPr>
        <w:pStyle w:val="Body"/>
      </w:pPr>
      <w:r w:rsidRPr="001D4CF0">
        <w:t xml:space="preserve">First Nations postgraduate coursework graduates reported higher full-time employment </w:t>
      </w:r>
      <w:r>
        <w:t xml:space="preserve">rates </w:t>
      </w:r>
      <w:r w:rsidRPr="001D4CF0">
        <w:t>than non-Indigenous graduates</w:t>
      </w:r>
      <w:r>
        <w:t xml:space="preserve"> in 2024</w:t>
      </w:r>
      <w:r w:rsidRPr="001D4CF0">
        <w:t xml:space="preserve">, at 92.4 per cent and 88.1 per cent respectively, and also recorded higher median annual full-time salaries by around $5,000. </w:t>
      </w:r>
    </w:p>
    <w:p w14:paraId="7CB19508" w14:textId="0CD152AA" w:rsidR="007F3827" w:rsidRPr="001D4CF0" w:rsidRDefault="007F3827" w:rsidP="007F3827">
      <w:pPr>
        <w:pStyle w:val="Body"/>
      </w:pPr>
      <w:r w:rsidRPr="001D4CF0">
        <w:t>Postgraduate coursework graduates with a reported disability had a lower full-time employment rate in 2024 of 81.5 per cent</w:t>
      </w:r>
      <w:r>
        <w:t xml:space="preserve">, </w:t>
      </w:r>
      <w:r w:rsidRPr="001D4CF0">
        <w:t>while those who did not have a reported disability had a full-time employment rate of 88.7 per cent. This group also recorded lower salaries by $</w:t>
      </w:r>
      <w:r>
        <w:t xml:space="preserve">8,100 </w:t>
      </w:r>
      <w:r w:rsidRPr="001D4CF0">
        <w:t>and were 3.3 percentage points less likely to be participating in the labour force.</w:t>
      </w:r>
    </w:p>
    <w:p w14:paraId="43AF4B0B" w14:textId="7563CEDF" w:rsidR="007F3827" w:rsidRPr="001D4CF0" w:rsidRDefault="007F3827" w:rsidP="007F3827">
      <w:pPr>
        <w:pStyle w:val="Body"/>
      </w:pPr>
      <w:r w:rsidRPr="001D4CF0">
        <w:t>While higher than the results for undergraduates, postgraduate coursework graduates whose home language was not English had a substantially lower rate of full-time employment (80.4 per cent)</w:t>
      </w:r>
      <w:r>
        <w:t>,</w:t>
      </w:r>
      <w:r w:rsidRPr="001D4CF0">
        <w:t xml:space="preserve"> than those whose home language was English (88.5 per cent). </w:t>
      </w:r>
    </w:p>
    <w:p w14:paraId="36DEB7A5" w14:textId="78C1D41D" w:rsidR="007F3827" w:rsidRPr="00C4760A" w:rsidRDefault="007F3827" w:rsidP="007F3827">
      <w:pPr>
        <w:pStyle w:val="Body"/>
      </w:pPr>
      <w:r w:rsidRPr="001D4CF0">
        <w:t>In terms of full-time employment rates, males and females ha</w:t>
      </w:r>
      <w:r>
        <w:t>d</w:t>
      </w:r>
      <w:r w:rsidRPr="001D4CF0">
        <w:t xml:space="preserve"> broadly similar rates of full-time employment. However, males ha</w:t>
      </w:r>
      <w:r>
        <w:t>d</w:t>
      </w:r>
      <w:r w:rsidRPr="001D4CF0">
        <w:t xml:space="preserve"> substantially higher median annual full-time salaries </w:t>
      </w:r>
      <w:r>
        <w:t xml:space="preserve">in 2024 </w:t>
      </w:r>
      <w:r w:rsidRPr="001D4CF0">
        <w:t xml:space="preserve">by $12,000. This is discussed in </w:t>
      </w:r>
      <w:r w:rsidRPr="00C4760A">
        <w:t xml:space="preserve">more detail in the </w:t>
      </w:r>
      <w:hyperlink w:anchor="Gender_Pay_Gap">
        <w:r w:rsidRPr="5F1EFD0D">
          <w:rPr>
            <w:rStyle w:val="Hyperlink"/>
          </w:rPr>
          <w:t>next section</w:t>
        </w:r>
      </w:hyperlink>
      <w:r w:rsidRPr="00C4760A">
        <w:t xml:space="preserve"> </w:t>
      </w:r>
      <w:r w:rsidRPr="5F1EFD0D">
        <w:t>of this report</w:t>
      </w:r>
      <w:r w:rsidRPr="00C4760A">
        <w:t>.</w:t>
      </w:r>
    </w:p>
    <w:p w14:paraId="7B17A54D" w14:textId="30917223" w:rsidR="00EC5B17" w:rsidRPr="00C4760A" w:rsidRDefault="008A35CF" w:rsidP="00A4203D">
      <w:pPr>
        <w:pStyle w:val="Body"/>
      </w:pPr>
      <w:r>
        <w:t>Full-time employment rates</w:t>
      </w:r>
      <w:r w:rsidR="0014189D">
        <w:t xml:space="preserve"> were higher for low SES postgraduate coursework graduates</w:t>
      </w:r>
      <w:r w:rsidR="00F81C67">
        <w:t xml:space="preserve"> than they were for </w:t>
      </w:r>
      <w:r w:rsidR="00CE0673">
        <w:t>those in the h</w:t>
      </w:r>
      <w:r w:rsidR="0054359F">
        <w:t xml:space="preserve">igh SES </w:t>
      </w:r>
      <w:r w:rsidR="00151F11">
        <w:t>category</w:t>
      </w:r>
      <w:r w:rsidR="007F600C">
        <w:t xml:space="preserve"> in 2024,</w:t>
      </w:r>
      <w:r w:rsidR="00151F11">
        <w:t xml:space="preserve"> by </w:t>
      </w:r>
      <w:r w:rsidR="0012225E">
        <w:t>1.3</w:t>
      </w:r>
      <w:r w:rsidR="00F83710">
        <w:t xml:space="preserve"> </w:t>
      </w:r>
      <w:r w:rsidR="007F600C">
        <w:t>percentage</w:t>
      </w:r>
      <w:r w:rsidR="00F83710">
        <w:t xml:space="preserve"> points. </w:t>
      </w:r>
      <w:r w:rsidR="00533ADE">
        <w:t xml:space="preserve">In contrast to the undergraduate </w:t>
      </w:r>
      <w:r w:rsidR="00331C59">
        <w:t xml:space="preserve">level, median salary was highest for </w:t>
      </w:r>
      <w:r w:rsidR="00235626">
        <w:t>high SES postgraduate coursework graduates</w:t>
      </w:r>
      <w:r w:rsidR="00A4203D">
        <w:t xml:space="preserve"> at</w:t>
      </w:r>
      <w:r w:rsidR="00A4203D" w:rsidRPr="00A4203D">
        <w:t xml:space="preserve"> </w:t>
      </w:r>
      <w:r w:rsidR="00A4203D">
        <w:t xml:space="preserve">$101,700, compared to </w:t>
      </w:r>
      <w:r w:rsidR="004E27F0">
        <w:t>$</w:t>
      </w:r>
      <w:r w:rsidR="00A4203D">
        <w:t xml:space="preserve">100,000 for medium SES and </w:t>
      </w:r>
      <w:r w:rsidR="00D376E6">
        <w:t>$</w:t>
      </w:r>
      <w:r w:rsidR="00A4203D">
        <w:t>99,100</w:t>
      </w:r>
      <w:r w:rsidR="00D376E6">
        <w:t xml:space="preserve"> for low SES </w:t>
      </w:r>
      <w:r w:rsidR="00EF0AEA">
        <w:t>graduates.</w:t>
      </w:r>
      <w:r w:rsidR="00AC23A5" w:rsidRPr="601D921E" w:rsidDel="00AC23A5">
        <w:rPr>
          <w:rStyle w:val="CommentReference"/>
          <w:rFonts w:eastAsiaTheme="minorEastAsia"/>
        </w:rPr>
        <w:t xml:space="preserve"> </w:t>
      </w:r>
    </w:p>
    <w:p w14:paraId="5D864E2E" w14:textId="77777777" w:rsidR="007B5D3C" w:rsidRDefault="007B5D3C" w:rsidP="002D6DF4">
      <w:pPr>
        <w:pStyle w:val="Caption"/>
        <w:ind w:left="0" w:firstLine="0"/>
        <w:sectPr w:rsidR="007B5D3C" w:rsidSect="00626403">
          <w:footerReference w:type="default" r:id="rId33"/>
          <w:pgSz w:w="11900" w:h="16840"/>
          <w:pgMar w:top="1134" w:right="1134" w:bottom="1134" w:left="1134" w:header="397" w:footer="170" w:gutter="0"/>
          <w:cols w:space="708"/>
          <w:docGrid w:linePitch="360"/>
        </w:sectPr>
      </w:pPr>
      <w:bookmarkStart w:id="56" w:name="_Ref179362758"/>
    </w:p>
    <w:p w14:paraId="4206E434" w14:textId="2735A4DC" w:rsidR="007B5D3C" w:rsidRPr="00920610" w:rsidRDefault="007B5D3C" w:rsidP="007B5D3C">
      <w:pPr>
        <w:pStyle w:val="Caption"/>
        <w:rPr>
          <w:b/>
          <w:bCs w:val="0"/>
          <w:noProof/>
          <w:color w:val="0D0D0D" w:themeColor="text1" w:themeTint="F2"/>
        </w:rPr>
      </w:pPr>
      <w:bookmarkStart w:id="57" w:name="_Toc191490586"/>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8</w:t>
      </w:r>
      <w:r w:rsidR="00953367" w:rsidRPr="00920610">
        <w:rPr>
          <w:b/>
          <w:bCs w:val="0"/>
          <w:noProof/>
          <w:color w:val="0D0D0D" w:themeColor="text1" w:themeTint="F2"/>
        </w:rPr>
        <w:fldChar w:fldCharType="end"/>
      </w:r>
      <w:r w:rsidRPr="00920610">
        <w:rPr>
          <w:b/>
          <w:bCs w:val="0"/>
          <w:color w:val="0D0D0D" w:themeColor="text1" w:themeTint="F2"/>
        </w:rPr>
        <w:tab/>
        <w:t xml:space="preserve">Domestic postgraduate coursework full-time employment </w:t>
      </w:r>
      <w:r w:rsidR="007A0BF0" w:rsidRPr="00920610">
        <w:rPr>
          <w:b/>
          <w:bCs w:val="0"/>
          <w:color w:val="0D0D0D" w:themeColor="text1" w:themeTint="F2"/>
        </w:rPr>
        <w:t xml:space="preserve">rate </w:t>
      </w:r>
      <w:r w:rsidRPr="00920610">
        <w:rPr>
          <w:b/>
          <w:bCs w:val="0"/>
          <w:color w:val="0D0D0D" w:themeColor="text1" w:themeTint="F2"/>
        </w:rPr>
        <w:t>by demographic sub-group , 2024 (% of those available for full-time work)</w:t>
      </w:r>
      <w:bookmarkEnd w:id="57"/>
      <w:r w:rsidRPr="00920610">
        <w:rPr>
          <w:b/>
          <w:bCs w:val="0"/>
          <w:noProof/>
          <w:color w:val="0D0D0D" w:themeColor="text1" w:themeTint="F2"/>
        </w:rPr>
        <w:t xml:space="preserve"> </w:t>
      </w:r>
    </w:p>
    <w:p w14:paraId="1FD7171E" w14:textId="625B9F61" w:rsidR="00871BC9" w:rsidRPr="00871BC9" w:rsidRDefault="004A2BF6" w:rsidP="00871BC9">
      <w:pPr>
        <w:pStyle w:val="Body"/>
        <w:rPr>
          <w:lang w:eastAsia="en-AU"/>
        </w:rPr>
      </w:pPr>
      <w:r>
        <w:rPr>
          <w:noProof/>
          <w:lang w:eastAsia="en-AU"/>
        </w:rPr>
        <w:drawing>
          <wp:inline distT="0" distB="0" distL="0" distR="0" wp14:anchorId="584E3EA8" wp14:editId="012FDD16">
            <wp:extent cx="9324000" cy="3318373"/>
            <wp:effectExtent l="0" t="0" r="0" b="0"/>
            <wp:docPr id="12282096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09611" name="Picture 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4000" cy="3318373"/>
                    </a:xfrm>
                    <a:prstGeom prst="rect">
                      <a:avLst/>
                    </a:prstGeom>
                    <a:noFill/>
                  </pic:spPr>
                </pic:pic>
              </a:graphicData>
            </a:graphic>
          </wp:inline>
        </w:drawing>
      </w:r>
    </w:p>
    <w:p w14:paraId="4514D4D1" w14:textId="2CBD112E" w:rsidR="007B5D3C" w:rsidRDefault="007B5D3C" w:rsidP="00A5158F">
      <w:pPr>
        <w:pStyle w:val="Caption"/>
        <w:keepNext/>
      </w:pPr>
    </w:p>
    <w:p w14:paraId="52F4BE2F" w14:textId="311AA1EC" w:rsidR="007B5D3C" w:rsidRDefault="007B5D3C">
      <w:pPr>
        <w:spacing w:before="120" w:after="120"/>
        <w:rPr>
          <w:rFonts w:eastAsia="Times New Roman" w:cs="Arial"/>
          <w:bCs/>
          <w:color w:val="3A5E5E" w:themeColor="accent1"/>
          <w:sz w:val="21"/>
          <w:szCs w:val="21"/>
          <w:lang w:eastAsia="en-AU"/>
        </w:rPr>
      </w:pPr>
      <w:r>
        <w:br w:type="page"/>
      </w:r>
    </w:p>
    <w:p w14:paraId="1173F20B" w14:textId="77777777" w:rsidR="007B5D3C" w:rsidRDefault="007B5D3C" w:rsidP="00A5158F">
      <w:pPr>
        <w:pStyle w:val="Caption"/>
        <w:keepNext/>
        <w:sectPr w:rsidR="007B5D3C" w:rsidSect="007B5D3C">
          <w:headerReference w:type="default" r:id="rId35"/>
          <w:footerReference w:type="default" r:id="rId36"/>
          <w:pgSz w:w="16840" w:h="11900" w:orient="landscape"/>
          <w:pgMar w:top="1134" w:right="1134" w:bottom="1134" w:left="1134" w:header="397" w:footer="170" w:gutter="0"/>
          <w:cols w:space="708"/>
          <w:docGrid w:linePitch="360"/>
        </w:sectPr>
      </w:pPr>
    </w:p>
    <w:p w14:paraId="26A5589B" w14:textId="4C2104F4" w:rsidR="00A5158F" w:rsidRPr="00920610" w:rsidRDefault="00A5158F" w:rsidP="00A5158F">
      <w:pPr>
        <w:pStyle w:val="Caption"/>
        <w:keepNext/>
        <w:rPr>
          <w:b/>
          <w:bCs w:val="0"/>
          <w:color w:val="0D0D0D" w:themeColor="text1" w:themeTint="F2"/>
        </w:rPr>
      </w:pPr>
      <w:bookmarkStart w:id="58" w:name="_Ref190851199"/>
      <w:bookmarkStart w:id="59" w:name="_Toc191490607"/>
      <w:r w:rsidRPr="00920610">
        <w:rPr>
          <w:b/>
          <w:bCs w:val="0"/>
          <w:color w:val="0D0D0D" w:themeColor="text1" w:themeTint="F2"/>
        </w:rPr>
        <w:lastRenderedPageBreak/>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5</w:t>
      </w:r>
      <w:r w:rsidR="00953367" w:rsidRPr="00920610">
        <w:rPr>
          <w:b/>
          <w:bCs w:val="0"/>
          <w:noProof/>
          <w:color w:val="0D0D0D" w:themeColor="text1" w:themeTint="F2"/>
        </w:rPr>
        <w:fldChar w:fldCharType="end"/>
      </w:r>
      <w:bookmarkEnd w:id="56"/>
      <w:bookmarkEnd w:id="58"/>
      <w:r w:rsidRPr="00920610">
        <w:rPr>
          <w:b/>
          <w:bCs w:val="0"/>
          <w:color w:val="0D0D0D" w:themeColor="text1" w:themeTint="F2"/>
        </w:rPr>
        <w:t xml:space="preserve"> </w:t>
      </w:r>
      <w:r w:rsidR="00A512BB" w:rsidRPr="00920610">
        <w:rPr>
          <w:b/>
          <w:bCs w:val="0"/>
          <w:color w:val="0D0D0D" w:themeColor="text1" w:themeTint="F2"/>
        </w:rPr>
        <w:tab/>
      </w:r>
      <w:r w:rsidRPr="00920610">
        <w:rPr>
          <w:b/>
          <w:bCs w:val="0"/>
          <w:color w:val="0D0D0D" w:themeColor="text1" w:themeTint="F2"/>
        </w:rPr>
        <w:t>Domestic postgraduate coursework graduate employment outcomes by demographic group, 2023–24</w:t>
      </w:r>
      <w:bookmarkEnd w:id="59"/>
    </w:p>
    <w:tbl>
      <w:tblPr>
        <w:tblW w:w="500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430"/>
        <w:gridCol w:w="899"/>
        <w:gridCol w:w="899"/>
        <w:gridCol w:w="899"/>
        <w:gridCol w:w="899"/>
        <w:gridCol w:w="899"/>
        <w:gridCol w:w="899"/>
        <w:gridCol w:w="899"/>
        <w:gridCol w:w="899"/>
      </w:tblGrid>
      <w:tr w:rsidR="0022320C" w:rsidRPr="00E90823" w14:paraId="0EBBD85A" w14:textId="77777777" w:rsidTr="00F9139A">
        <w:trPr>
          <w:trHeight w:val="60"/>
          <w:tblHeader/>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7778ADB" w14:textId="77777777" w:rsidR="0022320C" w:rsidRPr="006C664C" w:rsidRDefault="0022320C" w:rsidP="00F9139A">
            <w:pPr>
              <w:spacing w:before="85" w:after="60" w:line="288" w:lineRule="auto"/>
              <w:jc w:val="center"/>
              <w:rPr>
                <w:b/>
                <w:bCs/>
                <w:sz w:val="18"/>
              </w:rPr>
            </w:pPr>
          </w:p>
        </w:tc>
        <w:tc>
          <w:tcPr>
            <w:tcW w:w="467" w:type="pct"/>
            <w:tcBorders>
              <w:top w:val="single" w:sz="4" w:space="0" w:color="000000"/>
              <w:left w:val="single" w:sz="4" w:space="0" w:color="000000"/>
              <w:bottom w:val="single" w:sz="4" w:space="0" w:color="000000"/>
              <w:right w:val="single" w:sz="4" w:space="0" w:color="000000"/>
            </w:tcBorders>
            <w:vAlign w:val="bottom"/>
          </w:tcPr>
          <w:p w14:paraId="7016DA82" w14:textId="215D0473" w:rsidR="0022320C" w:rsidRPr="00006659" w:rsidRDefault="0022320C" w:rsidP="00F9139A">
            <w:pPr>
              <w:spacing w:before="85" w:after="60" w:line="288" w:lineRule="auto"/>
              <w:jc w:val="center"/>
              <w:rPr>
                <w:rFonts w:cs="Arial"/>
                <w:color w:val="000000"/>
                <w:sz w:val="18"/>
              </w:rPr>
            </w:pPr>
            <w:r w:rsidRPr="0022320C">
              <w:rPr>
                <w:rFonts w:cs="Arial"/>
                <w:b/>
                <w:bCs/>
                <w:sz w:val="18"/>
              </w:rPr>
              <w:t>Full-time</w:t>
            </w:r>
            <w:r w:rsidRPr="0022320C">
              <w:rPr>
                <w:rFonts w:cs="Arial"/>
                <w:b/>
                <w:bCs/>
                <w:caps/>
                <w:sz w:val="18"/>
              </w:rPr>
              <w:t xml:space="preserve"> </w:t>
            </w:r>
            <w:r w:rsidRPr="0022320C">
              <w:rPr>
                <w:rFonts w:cs="Arial"/>
                <w:b/>
                <w:bCs/>
                <w:sz w:val="18"/>
              </w:rPr>
              <w:t>employment (%)</w:t>
            </w:r>
            <w:r w:rsidRPr="0022320C">
              <w:rPr>
                <w:rFonts w:cs="Arial"/>
                <w:b/>
                <w:bCs/>
                <w:caps/>
                <w:sz w:val="18"/>
              </w:rPr>
              <w:t xml:space="preserve">: </w:t>
            </w:r>
            <w:r w:rsidRPr="0022320C">
              <w:rPr>
                <w:rFonts w:cs="Arial"/>
                <w:b/>
                <w:bCs/>
                <w:sz w:val="18"/>
              </w:rPr>
              <w:t>2023</w:t>
            </w:r>
          </w:p>
        </w:tc>
        <w:tc>
          <w:tcPr>
            <w:tcW w:w="467" w:type="pct"/>
            <w:tcBorders>
              <w:top w:val="single" w:sz="4" w:space="0" w:color="000000"/>
              <w:left w:val="single" w:sz="4" w:space="0" w:color="000000"/>
              <w:bottom w:val="single" w:sz="4" w:space="0" w:color="000000"/>
              <w:right w:val="single" w:sz="4" w:space="0" w:color="000000"/>
            </w:tcBorders>
            <w:vAlign w:val="bottom"/>
          </w:tcPr>
          <w:p w14:paraId="37C99D18" w14:textId="08806B20" w:rsidR="0022320C" w:rsidRPr="00006659" w:rsidRDefault="0022320C" w:rsidP="00F9139A">
            <w:pPr>
              <w:spacing w:before="85" w:after="60" w:line="288" w:lineRule="auto"/>
              <w:jc w:val="center"/>
              <w:rPr>
                <w:rFonts w:cs="Arial"/>
                <w:color w:val="000000"/>
                <w:sz w:val="18"/>
              </w:rPr>
            </w:pPr>
            <w:r w:rsidRPr="0022320C">
              <w:rPr>
                <w:rFonts w:cs="Arial"/>
                <w:b/>
                <w:bCs/>
                <w:sz w:val="18"/>
              </w:rPr>
              <w:t>Full-time</w:t>
            </w:r>
            <w:r w:rsidRPr="0022320C">
              <w:rPr>
                <w:rFonts w:cs="Arial"/>
                <w:b/>
                <w:bCs/>
                <w:caps/>
                <w:sz w:val="18"/>
              </w:rPr>
              <w:t xml:space="preserve"> </w:t>
            </w:r>
            <w:r w:rsidRPr="0022320C">
              <w:rPr>
                <w:rFonts w:cs="Arial"/>
                <w:b/>
                <w:bCs/>
                <w:sz w:val="18"/>
              </w:rPr>
              <w:t>employment (%)</w:t>
            </w:r>
            <w:r w:rsidRPr="0022320C">
              <w:rPr>
                <w:rFonts w:cs="Arial"/>
                <w:b/>
                <w:bCs/>
                <w:caps/>
                <w:sz w:val="18"/>
              </w:rPr>
              <w:t xml:space="preserve">: </w:t>
            </w:r>
            <w:r w:rsidRPr="0022320C">
              <w:rPr>
                <w:rFonts w:cs="Arial"/>
                <w:b/>
                <w:bCs/>
                <w:sz w:val="18"/>
              </w:rPr>
              <w:t>2024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C9C82E6" w14:textId="419A58B5" w:rsidR="0022320C" w:rsidRPr="00006659" w:rsidRDefault="0022320C" w:rsidP="00F9139A">
            <w:pPr>
              <w:spacing w:before="85" w:after="60" w:line="288" w:lineRule="auto"/>
              <w:jc w:val="center"/>
              <w:rPr>
                <w:rFonts w:cs="Arial"/>
                <w:color w:val="000000"/>
                <w:sz w:val="18"/>
              </w:rPr>
            </w:pPr>
            <w:r w:rsidRPr="0022320C">
              <w:rPr>
                <w:rFonts w:cs="Arial"/>
                <w:b/>
                <w:bCs/>
                <w:color w:val="0D0D0D" w:themeColor="text1" w:themeTint="F2"/>
                <w:sz w:val="18"/>
              </w:rPr>
              <w:t>Overall employment (%): 2023</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56A1F3" w14:textId="5949E66D" w:rsidR="0022320C" w:rsidRPr="00006659" w:rsidRDefault="0022320C" w:rsidP="00F9139A">
            <w:pPr>
              <w:spacing w:before="85" w:after="60" w:line="288" w:lineRule="auto"/>
              <w:jc w:val="center"/>
              <w:rPr>
                <w:rFonts w:cs="Arial"/>
                <w:color w:val="000000"/>
                <w:sz w:val="18"/>
              </w:rPr>
            </w:pPr>
            <w:r w:rsidRPr="0022320C">
              <w:rPr>
                <w:rFonts w:cs="Arial"/>
                <w:b/>
                <w:bCs/>
                <w:color w:val="0D0D0D" w:themeColor="text1" w:themeTint="F2"/>
                <w:sz w:val="18"/>
              </w:rPr>
              <w:t xml:space="preserve">Overall employment (%): </w:t>
            </w:r>
            <w:r w:rsidRPr="0022320C">
              <w:rPr>
                <w:rFonts w:cs="Arial"/>
                <w:b/>
                <w:bCs/>
                <w:sz w:val="18"/>
              </w:rPr>
              <w:t>2024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58FAC70" w14:textId="0319D92A" w:rsidR="0022320C" w:rsidRPr="00006659" w:rsidRDefault="0022320C" w:rsidP="00F9139A">
            <w:pPr>
              <w:spacing w:before="85" w:after="60" w:line="288" w:lineRule="auto"/>
              <w:jc w:val="center"/>
              <w:rPr>
                <w:rFonts w:cs="Arial"/>
                <w:color w:val="000000"/>
                <w:sz w:val="18"/>
              </w:rPr>
            </w:pPr>
            <w:r w:rsidRPr="0022320C">
              <w:rPr>
                <w:rFonts w:cs="Arial"/>
                <w:b/>
                <w:bCs/>
                <w:sz w:val="18"/>
              </w:rPr>
              <w:t>Labour force</w:t>
            </w:r>
            <w:r w:rsidRPr="0022320C">
              <w:rPr>
                <w:rFonts w:cs="Arial"/>
                <w:b/>
                <w:bCs/>
                <w:caps/>
                <w:sz w:val="18"/>
              </w:rPr>
              <w:t xml:space="preserve"> </w:t>
            </w:r>
            <w:r w:rsidRPr="0022320C">
              <w:rPr>
                <w:rFonts w:cs="Arial"/>
                <w:b/>
                <w:bCs/>
                <w:sz w:val="18"/>
              </w:rPr>
              <w:t>participation rate (%): 2023</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D71143" w14:textId="11ACD383" w:rsidR="0022320C" w:rsidRPr="00006659" w:rsidRDefault="0022320C" w:rsidP="00F9139A">
            <w:pPr>
              <w:spacing w:before="85" w:after="60" w:line="288" w:lineRule="auto"/>
              <w:jc w:val="center"/>
              <w:rPr>
                <w:rFonts w:cs="Arial"/>
                <w:color w:val="000000"/>
                <w:sz w:val="18"/>
              </w:rPr>
            </w:pPr>
            <w:r w:rsidRPr="0022320C">
              <w:rPr>
                <w:rFonts w:cs="Arial"/>
                <w:b/>
                <w:bCs/>
                <w:sz w:val="18"/>
              </w:rPr>
              <w:t>Labour force</w:t>
            </w:r>
            <w:r w:rsidRPr="0022320C">
              <w:rPr>
                <w:rFonts w:cs="Arial"/>
                <w:b/>
                <w:bCs/>
                <w:caps/>
                <w:sz w:val="18"/>
              </w:rPr>
              <w:t xml:space="preserve"> </w:t>
            </w:r>
            <w:r w:rsidRPr="0022320C">
              <w:rPr>
                <w:rFonts w:cs="Arial"/>
                <w:b/>
                <w:bCs/>
                <w:sz w:val="18"/>
              </w:rPr>
              <w:t>participation rate (%): 2024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CBE299B" w14:textId="2E3B055C" w:rsidR="0022320C" w:rsidRPr="00006659" w:rsidRDefault="0022320C" w:rsidP="00F9139A">
            <w:pPr>
              <w:spacing w:before="85" w:after="60" w:line="288" w:lineRule="auto"/>
              <w:jc w:val="center"/>
              <w:rPr>
                <w:rFonts w:cs="Arial"/>
                <w:color w:val="000000"/>
                <w:sz w:val="18"/>
              </w:rPr>
            </w:pPr>
            <w:r w:rsidRPr="0022320C">
              <w:rPr>
                <w:rFonts w:cs="Arial"/>
                <w:b/>
                <w:bCs/>
                <w:sz w:val="18"/>
              </w:rPr>
              <w:t>Median salary, employed full-time ($): 2023</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64EF939" w14:textId="294970D1" w:rsidR="0022320C" w:rsidRPr="00006659" w:rsidRDefault="0022320C" w:rsidP="00F9139A">
            <w:pPr>
              <w:spacing w:before="85" w:after="60" w:line="288" w:lineRule="auto"/>
              <w:jc w:val="center"/>
              <w:rPr>
                <w:rFonts w:cs="Arial"/>
                <w:color w:val="000000"/>
                <w:sz w:val="18"/>
              </w:rPr>
            </w:pPr>
            <w:r w:rsidRPr="0022320C">
              <w:rPr>
                <w:rFonts w:cs="Arial"/>
                <w:b/>
                <w:bCs/>
                <w:sz w:val="18"/>
              </w:rPr>
              <w:t>Median salary, employed full-time ($): 2024</w:t>
            </w:r>
          </w:p>
        </w:tc>
      </w:tr>
      <w:tr w:rsidR="00F9139A" w:rsidRPr="00E90823" w14:paraId="236AB588"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ED9D15A" w14:textId="2BD2C40E" w:rsidR="00F9139A" w:rsidRPr="006C664C" w:rsidRDefault="00F9139A" w:rsidP="00920610">
            <w:pPr>
              <w:spacing w:before="85"/>
              <w:ind w:right="113"/>
              <w:rPr>
                <w:sz w:val="18"/>
              </w:rPr>
            </w:pPr>
            <w:r w:rsidRPr="0022320C">
              <w:rPr>
                <w:b/>
                <w:bCs/>
                <w:sz w:val="18"/>
              </w:rPr>
              <w:t>Gender: Male</w:t>
            </w:r>
          </w:p>
        </w:tc>
        <w:tc>
          <w:tcPr>
            <w:tcW w:w="467" w:type="pct"/>
            <w:tcBorders>
              <w:top w:val="single" w:sz="4" w:space="0" w:color="000000"/>
              <w:left w:val="single" w:sz="4" w:space="0" w:color="000000"/>
              <w:bottom w:val="single" w:sz="4" w:space="0" w:color="000000"/>
              <w:right w:val="single" w:sz="4" w:space="0" w:color="000000"/>
            </w:tcBorders>
            <w:vAlign w:val="center"/>
          </w:tcPr>
          <w:p w14:paraId="354162A1" w14:textId="16BDD5F0"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90.9</w:t>
            </w:r>
          </w:p>
        </w:tc>
        <w:tc>
          <w:tcPr>
            <w:tcW w:w="467" w:type="pct"/>
            <w:tcBorders>
              <w:top w:val="single" w:sz="4" w:space="0" w:color="000000"/>
              <w:left w:val="single" w:sz="4" w:space="0" w:color="000000"/>
              <w:bottom w:val="single" w:sz="4" w:space="0" w:color="000000"/>
              <w:right w:val="single" w:sz="4" w:space="0" w:color="000000"/>
            </w:tcBorders>
            <w:vAlign w:val="center"/>
          </w:tcPr>
          <w:p w14:paraId="28719AEC" w14:textId="0BC50A52"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88.5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5120CF" w14:textId="2129A3C3"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646D35" w14:textId="557C3D9D"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91.9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BE5316" w14:textId="1A549EB5"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96.2</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863BC0" w14:textId="3B594418"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95.8</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AEF68A" w14:textId="0EB671EE"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105,000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34D20B" w14:textId="083D5F07"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110,000</w:t>
            </w:r>
          </w:p>
        </w:tc>
      </w:tr>
      <w:tr w:rsidR="00F9139A" w:rsidRPr="00E90823" w14:paraId="079CE71E"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FC2EB76" w14:textId="65E28D78" w:rsidR="00F9139A" w:rsidRPr="006C664C" w:rsidRDefault="00F9139A" w:rsidP="00920610">
            <w:pPr>
              <w:spacing w:before="85"/>
              <w:ind w:right="113"/>
              <w:rPr>
                <w:sz w:val="18"/>
              </w:rPr>
            </w:pPr>
            <w:r w:rsidRPr="0022320C">
              <w:rPr>
                <w:b/>
                <w:bCs/>
                <w:sz w:val="18"/>
              </w:rPr>
              <w:t>Gender: Female</w:t>
            </w:r>
          </w:p>
        </w:tc>
        <w:tc>
          <w:tcPr>
            <w:tcW w:w="467" w:type="pct"/>
            <w:tcBorders>
              <w:top w:val="single" w:sz="4" w:space="0" w:color="000000"/>
              <w:left w:val="single" w:sz="4" w:space="0" w:color="000000"/>
              <w:bottom w:val="single" w:sz="4" w:space="0" w:color="000000"/>
              <w:right w:val="single" w:sz="4" w:space="0" w:color="000000"/>
            </w:tcBorders>
            <w:vAlign w:val="center"/>
          </w:tcPr>
          <w:p w14:paraId="03CFEB88" w14:textId="6A962B5A"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90.0</w:t>
            </w:r>
          </w:p>
        </w:tc>
        <w:tc>
          <w:tcPr>
            <w:tcW w:w="467" w:type="pct"/>
            <w:tcBorders>
              <w:top w:val="single" w:sz="4" w:space="0" w:color="000000"/>
              <w:left w:val="single" w:sz="4" w:space="0" w:color="000000"/>
              <w:bottom w:val="single" w:sz="4" w:space="0" w:color="000000"/>
              <w:right w:val="single" w:sz="4" w:space="0" w:color="000000"/>
            </w:tcBorders>
            <w:vAlign w:val="center"/>
          </w:tcPr>
          <w:p w14:paraId="5A8B75D4" w14:textId="1E0A0559"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88.0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343369" w14:textId="017BDF28"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94.2</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A52479" w14:textId="082CC160"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753448" w14:textId="38032A10"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63B7F2" w14:textId="6C7170E7"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95.2</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94C09E" w14:textId="35733F6C"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92,000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AE310E" w14:textId="2154EEB3"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98,000</w:t>
            </w:r>
          </w:p>
        </w:tc>
      </w:tr>
      <w:tr w:rsidR="00F9139A" w:rsidRPr="00E90823" w14:paraId="21F2B537"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73AEA8C" w14:textId="7D2AA705" w:rsidR="00F9139A" w:rsidRPr="006C664C" w:rsidRDefault="00F9139A" w:rsidP="00920610">
            <w:pPr>
              <w:spacing w:before="85"/>
              <w:ind w:right="113"/>
              <w:rPr>
                <w:sz w:val="18"/>
              </w:rPr>
            </w:pPr>
            <w:r w:rsidRPr="0022320C">
              <w:rPr>
                <w:b/>
                <w:bCs/>
                <w:sz w:val="18"/>
              </w:rPr>
              <w:t>Age: 30 years or under</w:t>
            </w:r>
          </w:p>
        </w:tc>
        <w:tc>
          <w:tcPr>
            <w:tcW w:w="467" w:type="pct"/>
            <w:tcBorders>
              <w:top w:val="single" w:sz="4" w:space="0" w:color="000000"/>
              <w:left w:val="single" w:sz="4" w:space="0" w:color="000000"/>
              <w:bottom w:val="single" w:sz="4" w:space="0" w:color="000000"/>
              <w:right w:val="single" w:sz="4" w:space="0" w:color="000000"/>
            </w:tcBorders>
            <w:vAlign w:val="center"/>
          </w:tcPr>
          <w:p w14:paraId="0A44E3F7" w14:textId="62470AD8"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89.5</w:t>
            </w:r>
          </w:p>
        </w:tc>
        <w:tc>
          <w:tcPr>
            <w:tcW w:w="467" w:type="pct"/>
            <w:tcBorders>
              <w:top w:val="single" w:sz="4" w:space="0" w:color="000000"/>
              <w:left w:val="single" w:sz="4" w:space="0" w:color="000000"/>
              <w:bottom w:val="single" w:sz="4" w:space="0" w:color="000000"/>
              <w:right w:val="single" w:sz="4" w:space="0" w:color="000000"/>
            </w:tcBorders>
            <w:vAlign w:val="center"/>
          </w:tcPr>
          <w:p w14:paraId="0FEA2BD0" w14:textId="5A77DA62"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85.9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9F7D11" w14:textId="4301BA3E"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8DB8FC" w14:textId="3452B1CB"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91.8</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FE8426" w14:textId="637B8758"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95.8</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206F28" w14:textId="15042991"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95.8</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554B10" w14:textId="0B2282AC"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80,000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2D967A" w14:textId="45FBB87E"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85,000</w:t>
            </w:r>
          </w:p>
        </w:tc>
      </w:tr>
      <w:tr w:rsidR="00F9139A" w:rsidRPr="00E90823" w14:paraId="1716B388"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71ED239" w14:textId="538E706E" w:rsidR="00F9139A" w:rsidRPr="006C664C" w:rsidRDefault="00F9139A" w:rsidP="00920610">
            <w:pPr>
              <w:spacing w:before="85"/>
              <w:ind w:right="113"/>
              <w:rPr>
                <w:sz w:val="18"/>
              </w:rPr>
            </w:pPr>
            <w:r w:rsidRPr="0022320C">
              <w:rPr>
                <w:b/>
                <w:bCs/>
                <w:sz w:val="18"/>
              </w:rPr>
              <w:t>Age: Over 30 years</w:t>
            </w:r>
          </w:p>
        </w:tc>
        <w:tc>
          <w:tcPr>
            <w:tcW w:w="467" w:type="pct"/>
            <w:tcBorders>
              <w:top w:val="single" w:sz="4" w:space="0" w:color="000000"/>
              <w:left w:val="single" w:sz="4" w:space="0" w:color="000000"/>
              <w:bottom w:val="single" w:sz="4" w:space="0" w:color="000000"/>
              <w:right w:val="single" w:sz="4" w:space="0" w:color="000000"/>
            </w:tcBorders>
            <w:vAlign w:val="center"/>
          </w:tcPr>
          <w:p w14:paraId="7473CD57" w14:textId="5BBB570C"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90.7</w:t>
            </w:r>
          </w:p>
        </w:tc>
        <w:tc>
          <w:tcPr>
            <w:tcW w:w="467" w:type="pct"/>
            <w:tcBorders>
              <w:top w:val="single" w:sz="4" w:space="0" w:color="000000"/>
              <w:left w:val="single" w:sz="4" w:space="0" w:color="000000"/>
              <w:bottom w:val="single" w:sz="4" w:space="0" w:color="000000"/>
              <w:right w:val="single" w:sz="4" w:space="0" w:color="000000"/>
            </w:tcBorders>
            <w:vAlign w:val="center"/>
          </w:tcPr>
          <w:p w14:paraId="19996D88" w14:textId="3D074A1E"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89.4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0BB5AD" w14:textId="5BB323CF"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94.1</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457B54" w14:textId="02719DE9"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93.2</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98F1F4" w14:textId="5BC3A1B9"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86C61B" w14:textId="7B202B3E"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95.1</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6AB094" w14:textId="64E19E36"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110,000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051581" w14:textId="3E7F7D72"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115,000</w:t>
            </w:r>
          </w:p>
        </w:tc>
      </w:tr>
      <w:tr w:rsidR="00F9139A" w:rsidRPr="00E90823" w14:paraId="15672EC4"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7F644D0" w14:textId="25F6D89E" w:rsidR="00F9139A" w:rsidRPr="006C664C" w:rsidRDefault="00F9139A" w:rsidP="00920610">
            <w:pPr>
              <w:spacing w:before="85"/>
              <w:ind w:right="113"/>
              <w:rPr>
                <w:sz w:val="18"/>
              </w:rPr>
            </w:pPr>
            <w:r w:rsidRPr="0022320C">
              <w:rPr>
                <w:b/>
                <w:bCs/>
                <w:sz w:val="18"/>
              </w:rPr>
              <w:t>Study mode*: Internal/multi-mode</w:t>
            </w:r>
          </w:p>
        </w:tc>
        <w:tc>
          <w:tcPr>
            <w:tcW w:w="467" w:type="pct"/>
            <w:tcBorders>
              <w:top w:val="single" w:sz="4" w:space="0" w:color="000000"/>
              <w:left w:val="single" w:sz="4" w:space="0" w:color="000000"/>
              <w:bottom w:val="single" w:sz="4" w:space="0" w:color="000000"/>
              <w:right w:val="single" w:sz="4" w:space="0" w:color="000000"/>
            </w:tcBorders>
            <w:vAlign w:val="center"/>
          </w:tcPr>
          <w:p w14:paraId="1DBACF6F" w14:textId="28BAFDCE"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87.7</w:t>
            </w:r>
          </w:p>
        </w:tc>
        <w:tc>
          <w:tcPr>
            <w:tcW w:w="467" w:type="pct"/>
            <w:tcBorders>
              <w:top w:val="single" w:sz="4" w:space="0" w:color="000000"/>
              <w:left w:val="single" w:sz="4" w:space="0" w:color="000000"/>
              <w:bottom w:val="single" w:sz="4" w:space="0" w:color="000000"/>
              <w:right w:val="single" w:sz="4" w:space="0" w:color="000000"/>
            </w:tcBorders>
            <w:vAlign w:val="center"/>
          </w:tcPr>
          <w:p w14:paraId="22B49012" w14:textId="28A7A13A"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84.1</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07C59B" w14:textId="41E0FC4C"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92.6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346E3A" w14:textId="6F3BBB5C"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90.9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757346" w14:textId="618FAAC3"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D413DA" w14:textId="5F96DBDF"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0A80B8" w14:textId="7D3DCEBB"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85,500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F8C33F" w14:textId="4730DA43"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90,000</w:t>
            </w:r>
          </w:p>
        </w:tc>
      </w:tr>
      <w:tr w:rsidR="00F9139A" w:rsidRPr="00E90823" w14:paraId="06D700FB"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279D7BE" w14:textId="13B026BF" w:rsidR="00F9139A" w:rsidRPr="006C664C" w:rsidRDefault="00F9139A" w:rsidP="00920610">
            <w:pPr>
              <w:spacing w:before="85"/>
              <w:ind w:right="113"/>
              <w:rPr>
                <w:sz w:val="18"/>
              </w:rPr>
            </w:pPr>
            <w:r w:rsidRPr="0022320C">
              <w:rPr>
                <w:b/>
                <w:bCs/>
                <w:sz w:val="18"/>
              </w:rPr>
              <w:t>Study mode*: External study mode</w:t>
            </w:r>
          </w:p>
        </w:tc>
        <w:tc>
          <w:tcPr>
            <w:tcW w:w="467" w:type="pct"/>
            <w:tcBorders>
              <w:top w:val="single" w:sz="4" w:space="0" w:color="000000"/>
              <w:left w:val="single" w:sz="4" w:space="0" w:color="000000"/>
              <w:bottom w:val="single" w:sz="4" w:space="0" w:color="000000"/>
              <w:right w:val="single" w:sz="4" w:space="0" w:color="000000"/>
            </w:tcBorders>
            <w:vAlign w:val="center"/>
          </w:tcPr>
          <w:p w14:paraId="075652E4" w14:textId="397DDC78"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92.1</w:t>
            </w:r>
          </w:p>
        </w:tc>
        <w:tc>
          <w:tcPr>
            <w:tcW w:w="467" w:type="pct"/>
            <w:tcBorders>
              <w:top w:val="single" w:sz="4" w:space="0" w:color="000000"/>
              <w:left w:val="single" w:sz="4" w:space="0" w:color="000000"/>
              <w:bottom w:val="single" w:sz="4" w:space="0" w:color="000000"/>
              <w:right w:val="single" w:sz="4" w:space="0" w:color="000000"/>
            </w:tcBorders>
            <w:vAlign w:val="center"/>
          </w:tcPr>
          <w:p w14:paraId="15B6B784" w14:textId="2C7FB4FF"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90.9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AB0FC2" w14:textId="3A4F6677"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883FEC" w14:textId="131AB62E"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090E48" w14:textId="02CBB91D"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95.7</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75E049" w14:textId="5C893C10"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95.7</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2A1B60" w14:textId="38321FC5"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103,700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68F6F5" w14:textId="75F9A3D3"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108,500</w:t>
            </w:r>
          </w:p>
        </w:tc>
      </w:tr>
      <w:tr w:rsidR="00F9139A" w:rsidRPr="00E90823" w14:paraId="6FDE077B"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FEC9200" w14:textId="776DA7CE" w:rsidR="00F9139A" w:rsidRPr="006C664C" w:rsidRDefault="00F9139A" w:rsidP="00920610">
            <w:pPr>
              <w:spacing w:before="85"/>
              <w:ind w:right="113"/>
              <w:rPr>
                <w:sz w:val="18"/>
              </w:rPr>
            </w:pPr>
            <w:r w:rsidRPr="0022320C">
              <w:rPr>
                <w:b/>
                <w:bCs/>
                <w:sz w:val="18"/>
              </w:rPr>
              <w:t>First Nations: First Nations</w:t>
            </w:r>
          </w:p>
        </w:tc>
        <w:tc>
          <w:tcPr>
            <w:tcW w:w="467" w:type="pct"/>
            <w:tcBorders>
              <w:top w:val="single" w:sz="4" w:space="0" w:color="000000"/>
              <w:left w:val="single" w:sz="4" w:space="0" w:color="000000"/>
              <w:bottom w:val="single" w:sz="4" w:space="0" w:color="000000"/>
              <w:right w:val="single" w:sz="4" w:space="0" w:color="000000"/>
            </w:tcBorders>
            <w:vAlign w:val="center"/>
          </w:tcPr>
          <w:p w14:paraId="21A9DB60" w14:textId="72DB3E00"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90.9</w:t>
            </w:r>
          </w:p>
        </w:tc>
        <w:tc>
          <w:tcPr>
            <w:tcW w:w="467" w:type="pct"/>
            <w:tcBorders>
              <w:top w:val="single" w:sz="4" w:space="0" w:color="000000"/>
              <w:left w:val="single" w:sz="4" w:space="0" w:color="000000"/>
              <w:bottom w:val="single" w:sz="4" w:space="0" w:color="000000"/>
              <w:right w:val="single" w:sz="4" w:space="0" w:color="000000"/>
            </w:tcBorders>
            <w:vAlign w:val="center"/>
          </w:tcPr>
          <w:p w14:paraId="0C51AF65" w14:textId="5FE67D5C"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92.4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C26E0A" w14:textId="286419E6"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043FE4" w14:textId="2342607A"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94.7</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13C188" w14:textId="447BEC94"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F43E9F" w14:textId="612FD5CF"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1326C9" w14:textId="7473F25C"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107,000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C3E2BB" w14:textId="1F25B174"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105,000</w:t>
            </w:r>
          </w:p>
        </w:tc>
      </w:tr>
      <w:tr w:rsidR="00F9139A" w:rsidRPr="00E90823" w14:paraId="3442D00B"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3D1FAF0" w14:textId="50C044B1" w:rsidR="00F9139A" w:rsidRPr="006C664C" w:rsidRDefault="00F9139A" w:rsidP="00920610">
            <w:pPr>
              <w:spacing w:before="85"/>
              <w:ind w:right="113"/>
              <w:rPr>
                <w:sz w:val="18"/>
              </w:rPr>
            </w:pPr>
            <w:r w:rsidRPr="0022320C">
              <w:rPr>
                <w:b/>
                <w:bCs/>
                <w:sz w:val="18"/>
              </w:rPr>
              <w:t>First Nations: Non-Indigenous</w:t>
            </w:r>
          </w:p>
        </w:tc>
        <w:tc>
          <w:tcPr>
            <w:tcW w:w="467" w:type="pct"/>
            <w:tcBorders>
              <w:top w:val="single" w:sz="4" w:space="0" w:color="000000"/>
              <w:left w:val="single" w:sz="4" w:space="0" w:color="000000"/>
              <w:bottom w:val="single" w:sz="4" w:space="0" w:color="000000"/>
              <w:right w:val="single" w:sz="4" w:space="0" w:color="000000"/>
            </w:tcBorders>
            <w:vAlign w:val="center"/>
          </w:tcPr>
          <w:p w14:paraId="19948967" w14:textId="032A638F"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90.3</w:t>
            </w:r>
          </w:p>
        </w:tc>
        <w:tc>
          <w:tcPr>
            <w:tcW w:w="467" w:type="pct"/>
            <w:tcBorders>
              <w:top w:val="single" w:sz="4" w:space="0" w:color="000000"/>
              <w:left w:val="single" w:sz="4" w:space="0" w:color="000000"/>
              <w:bottom w:val="single" w:sz="4" w:space="0" w:color="000000"/>
              <w:right w:val="single" w:sz="4" w:space="0" w:color="000000"/>
            </w:tcBorders>
            <w:vAlign w:val="center"/>
          </w:tcPr>
          <w:p w14:paraId="72680171" w14:textId="0C3A1402"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88.1</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0C41C4" w14:textId="2B1E46E7"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43BD77" w14:textId="4392E2E7"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92.6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C86017" w14:textId="75177E16"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95.7</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1B0E5F" w14:textId="214D0323"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033F4F" w14:textId="041576B3"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96,500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A0A0BA" w14:textId="46777669"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100,000</w:t>
            </w:r>
          </w:p>
        </w:tc>
      </w:tr>
      <w:tr w:rsidR="00F9139A" w:rsidRPr="00E90823" w14:paraId="2686A04C"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8EFBCA2" w14:textId="64EC24B5" w:rsidR="00F9139A" w:rsidRPr="006C664C" w:rsidRDefault="00F9139A" w:rsidP="00920610">
            <w:pPr>
              <w:spacing w:before="85"/>
              <w:ind w:right="113"/>
              <w:rPr>
                <w:sz w:val="18"/>
              </w:rPr>
            </w:pPr>
            <w:r w:rsidRPr="0022320C">
              <w:rPr>
                <w:b/>
                <w:bCs/>
                <w:sz w:val="18"/>
              </w:rPr>
              <w:t>Disability: Reported disability</w:t>
            </w:r>
          </w:p>
        </w:tc>
        <w:tc>
          <w:tcPr>
            <w:tcW w:w="467" w:type="pct"/>
            <w:tcBorders>
              <w:top w:val="single" w:sz="4" w:space="0" w:color="000000"/>
              <w:left w:val="single" w:sz="4" w:space="0" w:color="000000"/>
              <w:bottom w:val="single" w:sz="4" w:space="0" w:color="000000"/>
              <w:right w:val="single" w:sz="4" w:space="0" w:color="000000"/>
            </w:tcBorders>
            <w:vAlign w:val="center"/>
          </w:tcPr>
          <w:p w14:paraId="70244D71" w14:textId="4409E8EC"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82.3</w:t>
            </w:r>
          </w:p>
        </w:tc>
        <w:tc>
          <w:tcPr>
            <w:tcW w:w="467" w:type="pct"/>
            <w:tcBorders>
              <w:top w:val="single" w:sz="4" w:space="0" w:color="000000"/>
              <w:left w:val="single" w:sz="4" w:space="0" w:color="000000"/>
              <w:bottom w:val="single" w:sz="4" w:space="0" w:color="000000"/>
              <w:right w:val="single" w:sz="4" w:space="0" w:color="000000"/>
            </w:tcBorders>
            <w:vAlign w:val="center"/>
          </w:tcPr>
          <w:p w14:paraId="3BBBE9E7" w14:textId="4B3991DB"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81.5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091484" w14:textId="7A9D5C84"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88.7</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64DE5F" w14:textId="01F32B9E"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89.1</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B3DB38" w14:textId="68DD0305"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92.5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EDE529" w14:textId="01C9C09F"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92.3</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7D2C70" w14:textId="7F9B62E1"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86,000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1E96A8" w14:textId="072D4F3F"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92,900</w:t>
            </w:r>
          </w:p>
        </w:tc>
      </w:tr>
      <w:tr w:rsidR="00F9139A" w:rsidRPr="00E90823" w14:paraId="56A243D7"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5C0416E" w14:textId="591C808F" w:rsidR="00F9139A" w:rsidRPr="006C664C" w:rsidRDefault="00F9139A" w:rsidP="00920610">
            <w:pPr>
              <w:spacing w:before="85"/>
              <w:ind w:right="113"/>
              <w:rPr>
                <w:sz w:val="18"/>
              </w:rPr>
            </w:pPr>
            <w:r w:rsidRPr="0022320C">
              <w:rPr>
                <w:b/>
                <w:bCs/>
                <w:sz w:val="18"/>
              </w:rPr>
              <w:t>Disability: No disability</w:t>
            </w:r>
          </w:p>
        </w:tc>
        <w:tc>
          <w:tcPr>
            <w:tcW w:w="467" w:type="pct"/>
            <w:tcBorders>
              <w:top w:val="single" w:sz="4" w:space="0" w:color="000000"/>
              <w:left w:val="single" w:sz="4" w:space="0" w:color="000000"/>
              <w:bottom w:val="single" w:sz="4" w:space="0" w:color="000000"/>
              <w:right w:val="single" w:sz="4" w:space="0" w:color="000000"/>
            </w:tcBorders>
            <w:vAlign w:val="center"/>
          </w:tcPr>
          <w:p w14:paraId="0B9AC6D2" w14:textId="33EF4A29"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90.8</w:t>
            </w:r>
          </w:p>
        </w:tc>
        <w:tc>
          <w:tcPr>
            <w:tcW w:w="467" w:type="pct"/>
            <w:tcBorders>
              <w:top w:val="single" w:sz="4" w:space="0" w:color="000000"/>
              <w:left w:val="single" w:sz="4" w:space="0" w:color="000000"/>
              <w:bottom w:val="single" w:sz="4" w:space="0" w:color="000000"/>
              <w:right w:val="single" w:sz="4" w:space="0" w:color="000000"/>
            </w:tcBorders>
            <w:vAlign w:val="center"/>
          </w:tcPr>
          <w:p w14:paraId="4BCA200F" w14:textId="7DFCDBCA"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88.7</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3CBB03" w14:textId="6888BD81"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94.3</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DF3A94" w14:textId="60DAF812"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D72D76" w14:textId="4B6BAE31"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F7DEB5" w14:textId="7D067DF7"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27B398" w14:textId="7045E0F3"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98,000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21D983" w14:textId="43D3CBE7"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101,000</w:t>
            </w:r>
          </w:p>
        </w:tc>
      </w:tr>
      <w:tr w:rsidR="00F9139A" w:rsidRPr="00E90823" w14:paraId="790645D4"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AF65FF3" w14:textId="12733ABE" w:rsidR="00F9139A" w:rsidRPr="006C664C" w:rsidRDefault="00F9139A" w:rsidP="00920610">
            <w:pPr>
              <w:spacing w:before="85"/>
              <w:ind w:right="113"/>
              <w:rPr>
                <w:sz w:val="18"/>
              </w:rPr>
            </w:pPr>
            <w:r w:rsidRPr="0022320C">
              <w:rPr>
                <w:b/>
                <w:bCs/>
                <w:sz w:val="18"/>
              </w:rPr>
              <w:t>Home language****: English</w:t>
            </w:r>
          </w:p>
        </w:tc>
        <w:tc>
          <w:tcPr>
            <w:tcW w:w="467" w:type="pct"/>
            <w:tcBorders>
              <w:top w:val="single" w:sz="4" w:space="0" w:color="000000"/>
              <w:left w:val="single" w:sz="4" w:space="0" w:color="000000"/>
              <w:bottom w:val="single" w:sz="4" w:space="0" w:color="000000"/>
              <w:right w:val="single" w:sz="4" w:space="0" w:color="000000"/>
            </w:tcBorders>
            <w:vAlign w:val="center"/>
          </w:tcPr>
          <w:p w14:paraId="18CBBB6E" w14:textId="28CDB73F"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90.5</w:t>
            </w:r>
          </w:p>
        </w:tc>
        <w:tc>
          <w:tcPr>
            <w:tcW w:w="467" w:type="pct"/>
            <w:tcBorders>
              <w:top w:val="single" w:sz="4" w:space="0" w:color="000000"/>
              <w:left w:val="single" w:sz="4" w:space="0" w:color="000000"/>
              <w:bottom w:val="single" w:sz="4" w:space="0" w:color="000000"/>
              <w:right w:val="single" w:sz="4" w:space="0" w:color="000000"/>
            </w:tcBorders>
            <w:vAlign w:val="center"/>
          </w:tcPr>
          <w:p w14:paraId="5AE22FBE" w14:textId="76FBBADC"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88.5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4E827C" w14:textId="323C74FF"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94.1</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F0AF8F" w14:textId="546123D7"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92.9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8BB2A1" w14:textId="2DA8DAB4"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95.7</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508E5F" w14:textId="41DAFEF0"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72C215" w14:textId="1DF802B8"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97,200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8C64DC" w14:textId="4E8D1B85"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100,400</w:t>
            </w:r>
          </w:p>
        </w:tc>
      </w:tr>
      <w:tr w:rsidR="00F9139A" w:rsidRPr="00E90823" w14:paraId="70C252AC"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0B1C42A" w14:textId="6BD0302F" w:rsidR="00F9139A" w:rsidRPr="006C664C" w:rsidRDefault="00F9139A" w:rsidP="00920610">
            <w:pPr>
              <w:spacing w:before="85"/>
              <w:ind w:right="113"/>
              <w:rPr>
                <w:sz w:val="18"/>
              </w:rPr>
            </w:pPr>
            <w:r w:rsidRPr="0022320C">
              <w:rPr>
                <w:b/>
                <w:bCs/>
                <w:sz w:val="18"/>
              </w:rPr>
              <w:t>Home language****: Other</w:t>
            </w:r>
          </w:p>
        </w:tc>
        <w:tc>
          <w:tcPr>
            <w:tcW w:w="467" w:type="pct"/>
            <w:tcBorders>
              <w:top w:val="single" w:sz="4" w:space="0" w:color="000000"/>
              <w:left w:val="single" w:sz="4" w:space="0" w:color="000000"/>
              <w:bottom w:val="single" w:sz="4" w:space="0" w:color="000000"/>
              <w:right w:val="single" w:sz="4" w:space="0" w:color="000000"/>
            </w:tcBorders>
            <w:vAlign w:val="center"/>
          </w:tcPr>
          <w:p w14:paraId="3EBF3355" w14:textId="097304F9"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83.4</w:t>
            </w:r>
          </w:p>
        </w:tc>
        <w:tc>
          <w:tcPr>
            <w:tcW w:w="467" w:type="pct"/>
            <w:tcBorders>
              <w:top w:val="single" w:sz="4" w:space="0" w:color="000000"/>
              <w:left w:val="single" w:sz="4" w:space="0" w:color="000000"/>
              <w:bottom w:val="single" w:sz="4" w:space="0" w:color="000000"/>
              <w:right w:val="single" w:sz="4" w:space="0" w:color="000000"/>
            </w:tcBorders>
            <w:vAlign w:val="center"/>
          </w:tcPr>
          <w:p w14:paraId="482126EF" w14:textId="1C927863"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80.4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DF8913" w14:textId="3A211CB9"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89.2</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9A671C" w14:textId="2357A5DF"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85.9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726268" w14:textId="74832C7B"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360353" w14:textId="674E6E08"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2A754D" w14:textId="16658C85"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85,400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E2BEE7" w14:textId="50CC7D91"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92,000</w:t>
            </w:r>
          </w:p>
        </w:tc>
      </w:tr>
      <w:tr w:rsidR="00F9139A" w:rsidRPr="00E90823" w14:paraId="363DAC67"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E26AD6F" w14:textId="1354B6A6" w:rsidR="00F9139A" w:rsidRPr="006C664C" w:rsidRDefault="00F9139A" w:rsidP="00920610">
            <w:pPr>
              <w:spacing w:before="85"/>
              <w:ind w:right="113"/>
              <w:rPr>
                <w:b/>
                <w:bCs/>
                <w:sz w:val="18"/>
              </w:rPr>
            </w:pPr>
            <w:r w:rsidRPr="0022320C">
              <w:rPr>
                <w:b/>
                <w:bCs/>
                <w:sz w:val="18"/>
              </w:rPr>
              <w:t xml:space="preserve">First in family status**: </w:t>
            </w:r>
            <w:r w:rsidRPr="0022320C">
              <w:rPr>
                <w:rFonts w:cs="Arial"/>
                <w:b/>
                <w:bCs/>
                <w:color w:val="000000"/>
                <w:sz w:val="18"/>
              </w:rPr>
              <w:t>First in family</w:t>
            </w:r>
          </w:p>
        </w:tc>
        <w:tc>
          <w:tcPr>
            <w:tcW w:w="467" w:type="pct"/>
            <w:tcBorders>
              <w:top w:val="single" w:sz="4" w:space="0" w:color="000000"/>
              <w:left w:val="single" w:sz="4" w:space="0" w:color="000000"/>
              <w:bottom w:val="single" w:sz="4" w:space="0" w:color="000000"/>
              <w:right w:val="single" w:sz="4" w:space="0" w:color="000000"/>
            </w:tcBorders>
            <w:vAlign w:val="center"/>
          </w:tcPr>
          <w:p w14:paraId="0CD86B32" w14:textId="303E5249"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91.1</w:t>
            </w:r>
          </w:p>
        </w:tc>
        <w:tc>
          <w:tcPr>
            <w:tcW w:w="467" w:type="pct"/>
            <w:tcBorders>
              <w:top w:val="single" w:sz="4" w:space="0" w:color="000000"/>
              <w:left w:val="single" w:sz="4" w:space="0" w:color="000000"/>
              <w:bottom w:val="single" w:sz="4" w:space="0" w:color="000000"/>
              <w:right w:val="single" w:sz="4" w:space="0" w:color="000000"/>
            </w:tcBorders>
            <w:vAlign w:val="center"/>
          </w:tcPr>
          <w:p w14:paraId="659517E8" w14:textId="61E775C9"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89.5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C308B5" w14:textId="079E93DD"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94.3</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C31D10A" w14:textId="699B31B7"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93.9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2D1278" w14:textId="01CF2EAC"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2A7B61" w14:textId="043E3343"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CC26C2" w14:textId="2D6B8EFE"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98,100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F7B73F" w14:textId="12597AB9"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100,200</w:t>
            </w:r>
          </w:p>
        </w:tc>
      </w:tr>
      <w:tr w:rsidR="00F9139A" w:rsidRPr="00E90823" w14:paraId="3529A0C9"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70BADF4" w14:textId="0EB7A97E" w:rsidR="00F9139A" w:rsidRPr="006C664C" w:rsidRDefault="00F9139A" w:rsidP="00920610">
            <w:pPr>
              <w:spacing w:before="85"/>
              <w:ind w:right="113"/>
              <w:rPr>
                <w:b/>
                <w:bCs/>
                <w:sz w:val="18"/>
              </w:rPr>
            </w:pPr>
            <w:r w:rsidRPr="0022320C">
              <w:rPr>
                <w:b/>
                <w:bCs/>
                <w:sz w:val="18"/>
              </w:rPr>
              <w:t xml:space="preserve">First in family status**: </w:t>
            </w:r>
            <w:r w:rsidRPr="0022320C">
              <w:rPr>
                <w:rFonts w:cs="Arial"/>
                <w:b/>
                <w:bCs/>
                <w:color w:val="000000"/>
                <w:sz w:val="18"/>
              </w:rPr>
              <w:t>Not first in family</w:t>
            </w:r>
          </w:p>
        </w:tc>
        <w:tc>
          <w:tcPr>
            <w:tcW w:w="467" w:type="pct"/>
            <w:tcBorders>
              <w:top w:val="single" w:sz="4" w:space="0" w:color="000000"/>
              <w:left w:val="single" w:sz="4" w:space="0" w:color="000000"/>
              <w:bottom w:val="single" w:sz="4" w:space="0" w:color="000000"/>
              <w:right w:val="single" w:sz="4" w:space="0" w:color="000000"/>
            </w:tcBorders>
            <w:vAlign w:val="center"/>
          </w:tcPr>
          <w:p w14:paraId="161D4EDF" w14:textId="61413C59" w:rsidR="00F9139A" w:rsidRPr="00006659" w:rsidRDefault="00F9139A" w:rsidP="00F9139A">
            <w:pPr>
              <w:spacing w:before="85" w:line="288" w:lineRule="auto"/>
              <w:ind w:right="255"/>
              <w:jc w:val="right"/>
              <w:rPr>
                <w:rFonts w:cs="Arial"/>
                <w:color w:val="000000"/>
                <w:sz w:val="18"/>
              </w:rPr>
            </w:pPr>
            <w:r w:rsidRPr="00006659">
              <w:rPr>
                <w:rFonts w:cs="Arial"/>
                <w:color w:val="000000"/>
                <w:sz w:val="18"/>
              </w:rPr>
              <w:t>89.9</w:t>
            </w:r>
          </w:p>
        </w:tc>
        <w:tc>
          <w:tcPr>
            <w:tcW w:w="467" w:type="pct"/>
            <w:tcBorders>
              <w:top w:val="single" w:sz="4" w:space="0" w:color="000000"/>
              <w:left w:val="single" w:sz="4" w:space="0" w:color="000000"/>
              <w:bottom w:val="single" w:sz="4" w:space="0" w:color="000000"/>
              <w:right w:val="single" w:sz="4" w:space="0" w:color="000000"/>
            </w:tcBorders>
            <w:vAlign w:val="center"/>
          </w:tcPr>
          <w:p w14:paraId="7D6783C5" w14:textId="1EB51D35" w:rsidR="00F9139A" w:rsidRPr="006C664C" w:rsidRDefault="00F9139A" w:rsidP="00F9139A">
            <w:pPr>
              <w:spacing w:before="85" w:line="288" w:lineRule="auto"/>
              <w:ind w:right="255"/>
              <w:jc w:val="right"/>
              <w:rPr>
                <w:rFonts w:cs="Arial"/>
                <w:color w:val="000000"/>
                <w:sz w:val="18"/>
              </w:rPr>
            </w:pPr>
            <w:r w:rsidRPr="00006659">
              <w:rPr>
                <w:rFonts w:cs="Arial"/>
                <w:color w:val="000000"/>
                <w:sz w:val="18"/>
              </w:rPr>
              <w:t>87.4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3716B4" w14:textId="252E409D"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94.1</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6EADDD" w14:textId="7A719003"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92.4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10D326" w14:textId="71AEC024"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95.8</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8126CE" w14:textId="580E2B6C" w:rsidR="00F9139A" w:rsidRPr="006C664C" w:rsidRDefault="00F9139A" w:rsidP="00F9139A">
            <w:pPr>
              <w:spacing w:before="85" w:line="288" w:lineRule="auto"/>
              <w:ind w:right="227"/>
              <w:jc w:val="right"/>
              <w:rPr>
                <w:rFonts w:cs="Arial"/>
                <w:color w:val="000000"/>
                <w:sz w:val="18"/>
              </w:rPr>
            </w:pPr>
            <w:r w:rsidRPr="00006659">
              <w:rPr>
                <w:rFonts w:cs="Arial"/>
                <w:color w:val="000000"/>
                <w:sz w:val="18"/>
              </w:rPr>
              <w:t>95.5</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BA8A0D" w14:textId="0DC5B386"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90,000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4EC6B3" w14:textId="7484C483" w:rsidR="00F9139A" w:rsidRPr="006C664C" w:rsidRDefault="00F9139A" w:rsidP="00F9139A">
            <w:pPr>
              <w:spacing w:before="85" w:line="288" w:lineRule="auto"/>
              <w:ind w:right="57"/>
              <w:jc w:val="right"/>
              <w:rPr>
                <w:rFonts w:cs="Arial"/>
                <w:color w:val="000000"/>
                <w:sz w:val="18"/>
              </w:rPr>
            </w:pPr>
            <w:r w:rsidRPr="00021430">
              <w:rPr>
                <w:rFonts w:cs="Arial"/>
                <w:color w:val="000000"/>
                <w:sz w:val="18"/>
              </w:rPr>
              <w:t>98,000</w:t>
            </w:r>
          </w:p>
        </w:tc>
      </w:tr>
      <w:tr w:rsidR="00F9139A" w:rsidRPr="00E90823" w14:paraId="0A69EC6B"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49A6AB8" w14:textId="657D7A33" w:rsidR="00F9139A" w:rsidRPr="006C664C" w:rsidRDefault="00F9139A" w:rsidP="00920610">
            <w:pPr>
              <w:spacing w:before="85"/>
              <w:ind w:right="113"/>
              <w:rPr>
                <w:sz w:val="18"/>
              </w:rPr>
            </w:pPr>
            <w:r w:rsidRPr="0022320C">
              <w:rPr>
                <w:b/>
                <w:bCs/>
                <w:sz w:val="18"/>
              </w:rPr>
              <w:t>Socio-economic status***: High</w:t>
            </w:r>
          </w:p>
        </w:tc>
        <w:tc>
          <w:tcPr>
            <w:tcW w:w="467" w:type="pct"/>
            <w:tcBorders>
              <w:top w:val="single" w:sz="4" w:space="0" w:color="000000"/>
              <w:left w:val="single" w:sz="4" w:space="0" w:color="000000"/>
              <w:bottom w:val="single" w:sz="4" w:space="0" w:color="000000"/>
              <w:right w:val="single" w:sz="4" w:space="0" w:color="000000"/>
            </w:tcBorders>
            <w:vAlign w:val="center"/>
          </w:tcPr>
          <w:p w14:paraId="22FCD582" w14:textId="6F176B24" w:rsidR="00F9139A" w:rsidRPr="003B0A35" w:rsidRDefault="00F9139A" w:rsidP="00F9139A">
            <w:pPr>
              <w:spacing w:before="85" w:line="288" w:lineRule="auto"/>
              <w:ind w:right="255"/>
              <w:jc w:val="right"/>
              <w:rPr>
                <w:rFonts w:cs="Arial"/>
                <w:color w:val="000000"/>
                <w:sz w:val="18"/>
              </w:rPr>
            </w:pPr>
            <w:r w:rsidRPr="00E43621">
              <w:rPr>
                <w:rFonts w:cs="Arial"/>
                <w:color w:val="000000"/>
                <w:sz w:val="18"/>
              </w:rPr>
              <w:t>90.2</w:t>
            </w:r>
          </w:p>
        </w:tc>
        <w:tc>
          <w:tcPr>
            <w:tcW w:w="467" w:type="pct"/>
            <w:tcBorders>
              <w:top w:val="single" w:sz="4" w:space="0" w:color="000000"/>
              <w:left w:val="single" w:sz="4" w:space="0" w:color="000000"/>
              <w:bottom w:val="single" w:sz="4" w:space="0" w:color="000000"/>
              <w:right w:val="single" w:sz="4" w:space="0" w:color="000000"/>
            </w:tcBorders>
            <w:vAlign w:val="center"/>
          </w:tcPr>
          <w:p w14:paraId="5897ACB3" w14:textId="60772C4F" w:rsidR="00F9139A" w:rsidRPr="006C664C" w:rsidRDefault="00F9139A" w:rsidP="00F9139A">
            <w:pPr>
              <w:spacing w:before="85" w:line="288" w:lineRule="auto"/>
              <w:ind w:right="255"/>
              <w:jc w:val="right"/>
              <w:rPr>
                <w:rFonts w:cs="Arial"/>
                <w:color w:val="000000"/>
                <w:sz w:val="18"/>
              </w:rPr>
            </w:pPr>
            <w:r w:rsidRPr="00091641">
              <w:rPr>
                <w:rFonts w:cs="Arial"/>
                <w:color w:val="000000"/>
                <w:sz w:val="18"/>
              </w:rPr>
              <w:t>87.6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C92C03" w14:textId="70763A8A" w:rsidR="00F9139A" w:rsidRPr="009712FE" w:rsidRDefault="00F9139A" w:rsidP="00F9139A">
            <w:pPr>
              <w:spacing w:before="85" w:line="288" w:lineRule="auto"/>
              <w:ind w:right="227"/>
              <w:jc w:val="right"/>
              <w:rPr>
                <w:rFonts w:cs="Arial"/>
                <w:color w:val="000000"/>
                <w:sz w:val="18"/>
              </w:rPr>
            </w:pPr>
            <w:r w:rsidRPr="00E43621">
              <w:rPr>
                <w:rFonts w:cs="Arial"/>
                <w:color w:val="000000"/>
                <w:sz w:val="18"/>
              </w:rPr>
              <w:t>93.8</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AA58E4" w14:textId="783DFFA5" w:rsidR="00F9139A" w:rsidRPr="006C664C" w:rsidRDefault="00F9139A" w:rsidP="00F9139A">
            <w:pPr>
              <w:spacing w:before="85" w:line="288" w:lineRule="auto"/>
              <w:ind w:right="227"/>
              <w:jc w:val="right"/>
              <w:rPr>
                <w:rFonts w:cs="Arial"/>
                <w:color w:val="000000"/>
                <w:sz w:val="18"/>
              </w:rPr>
            </w:pPr>
            <w:r w:rsidRPr="00091641">
              <w:rPr>
                <w:rFonts w:cs="Arial"/>
                <w:color w:val="000000"/>
                <w:sz w:val="18"/>
              </w:rPr>
              <w:t>92.4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20E896" w14:textId="01729942" w:rsidR="00F9139A" w:rsidRPr="006C664C" w:rsidRDefault="00F9139A" w:rsidP="00F9139A">
            <w:pPr>
              <w:spacing w:before="85" w:line="288" w:lineRule="auto"/>
              <w:ind w:right="227"/>
              <w:jc w:val="right"/>
              <w:rPr>
                <w:rFonts w:cs="Arial"/>
                <w:color w:val="000000"/>
                <w:sz w:val="18"/>
              </w:rPr>
            </w:pPr>
            <w:r w:rsidRPr="00091641">
              <w:rPr>
                <w:rFonts w:cs="Arial"/>
                <w:color w:val="000000"/>
                <w:sz w:val="18"/>
              </w:rPr>
              <w:t>95.9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87A074" w14:textId="246E3CF0" w:rsidR="00F9139A" w:rsidRPr="006C664C" w:rsidRDefault="00F9139A" w:rsidP="00F9139A">
            <w:pPr>
              <w:spacing w:before="85" w:line="288" w:lineRule="auto"/>
              <w:ind w:right="227"/>
              <w:jc w:val="right"/>
              <w:rPr>
                <w:rFonts w:cs="Arial"/>
                <w:color w:val="000000"/>
                <w:sz w:val="18"/>
              </w:rPr>
            </w:pPr>
            <w:r w:rsidRPr="00091641">
              <w:rPr>
                <w:rFonts w:cs="Arial"/>
                <w:color w:val="000000"/>
                <w:sz w:val="18"/>
              </w:rPr>
              <w:t>95.4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235371" w14:textId="02B0A0B8" w:rsidR="00F9139A" w:rsidRPr="000E6B97" w:rsidRDefault="00F9139A" w:rsidP="00F9139A">
            <w:pPr>
              <w:spacing w:before="85" w:line="288" w:lineRule="auto"/>
              <w:ind w:right="57"/>
              <w:jc w:val="right"/>
              <w:rPr>
                <w:rFonts w:cs="Arial"/>
                <w:color w:val="000000"/>
                <w:sz w:val="18"/>
              </w:rPr>
            </w:pPr>
            <w:r w:rsidRPr="00E43621">
              <w:rPr>
                <w:rFonts w:cs="Arial"/>
                <w:color w:val="000000"/>
                <w:sz w:val="18"/>
              </w:rPr>
              <w:t>96,000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44CC9A" w14:textId="6CBFA3CA" w:rsidR="00F9139A" w:rsidRPr="006C664C" w:rsidRDefault="00F9139A" w:rsidP="00F9139A">
            <w:pPr>
              <w:spacing w:before="85" w:line="288" w:lineRule="auto"/>
              <w:ind w:right="57"/>
              <w:jc w:val="right"/>
              <w:rPr>
                <w:rFonts w:cs="Arial"/>
                <w:color w:val="000000"/>
                <w:sz w:val="18"/>
              </w:rPr>
            </w:pPr>
            <w:r w:rsidRPr="00091641">
              <w:rPr>
                <w:rFonts w:cs="Arial"/>
                <w:color w:val="000000"/>
                <w:sz w:val="18"/>
              </w:rPr>
              <w:t>101,700</w:t>
            </w:r>
          </w:p>
        </w:tc>
      </w:tr>
      <w:tr w:rsidR="00F9139A" w:rsidRPr="00E90823" w14:paraId="2FFF6EB7"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C9F7F65" w14:textId="59806226" w:rsidR="00F9139A" w:rsidRPr="006C664C" w:rsidRDefault="00F9139A" w:rsidP="00920610">
            <w:pPr>
              <w:spacing w:before="85"/>
              <w:ind w:right="113"/>
              <w:rPr>
                <w:sz w:val="18"/>
              </w:rPr>
            </w:pPr>
            <w:r w:rsidRPr="0022320C">
              <w:rPr>
                <w:b/>
                <w:bCs/>
                <w:sz w:val="18"/>
              </w:rPr>
              <w:t>Socio-economic status***: Medium</w:t>
            </w:r>
          </w:p>
        </w:tc>
        <w:tc>
          <w:tcPr>
            <w:tcW w:w="467" w:type="pct"/>
            <w:tcBorders>
              <w:top w:val="single" w:sz="4" w:space="0" w:color="000000"/>
              <w:left w:val="single" w:sz="4" w:space="0" w:color="000000"/>
              <w:bottom w:val="single" w:sz="4" w:space="0" w:color="000000"/>
              <w:right w:val="single" w:sz="4" w:space="0" w:color="000000"/>
            </w:tcBorders>
            <w:vAlign w:val="center"/>
          </w:tcPr>
          <w:p w14:paraId="2DE6F3D9" w14:textId="4D126B90" w:rsidR="00F9139A" w:rsidRPr="003B0A35" w:rsidRDefault="00F9139A" w:rsidP="00F9139A">
            <w:pPr>
              <w:spacing w:before="85" w:line="288" w:lineRule="auto"/>
              <w:ind w:right="255"/>
              <w:jc w:val="right"/>
              <w:rPr>
                <w:rFonts w:cs="Arial"/>
                <w:color w:val="000000"/>
                <w:sz w:val="18"/>
              </w:rPr>
            </w:pPr>
            <w:r w:rsidRPr="00E43621">
              <w:rPr>
                <w:rFonts w:cs="Arial"/>
                <w:color w:val="000000"/>
                <w:sz w:val="18"/>
              </w:rPr>
              <w:t>90.3</w:t>
            </w:r>
          </w:p>
        </w:tc>
        <w:tc>
          <w:tcPr>
            <w:tcW w:w="467" w:type="pct"/>
            <w:tcBorders>
              <w:top w:val="single" w:sz="4" w:space="0" w:color="000000"/>
              <w:left w:val="single" w:sz="4" w:space="0" w:color="000000"/>
              <w:bottom w:val="single" w:sz="4" w:space="0" w:color="000000"/>
              <w:right w:val="single" w:sz="4" w:space="0" w:color="000000"/>
            </w:tcBorders>
            <w:vAlign w:val="center"/>
          </w:tcPr>
          <w:p w14:paraId="1025A17A" w14:textId="09F8E2A0" w:rsidR="00F9139A" w:rsidRPr="006C664C" w:rsidRDefault="00F9139A" w:rsidP="00F9139A">
            <w:pPr>
              <w:spacing w:before="85" w:line="288" w:lineRule="auto"/>
              <w:ind w:right="255"/>
              <w:jc w:val="right"/>
              <w:rPr>
                <w:rFonts w:cs="Arial"/>
                <w:color w:val="000000"/>
                <w:sz w:val="18"/>
              </w:rPr>
            </w:pPr>
            <w:r w:rsidRPr="00091641">
              <w:rPr>
                <w:rFonts w:cs="Arial"/>
                <w:color w:val="000000"/>
                <w:sz w:val="18"/>
              </w:rPr>
              <w:t>88.4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B09067" w14:textId="56B56069" w:rsidR="00F9139A" w:rsidRPr="009712FE" w:rsidRDefault="00F9139A" w:rsidP="00F9139A">
            <w:pPr>
              <w:spacing w:before="85" w:line="288" w:lineRule="auto"/>
              <w:ind w:right="227"/>
              <w:jc w:val="right"/>
              <w:rPr>
                <w:rFonts w:cs="Arial"/>
                <w:color w:val="000000"/>
                <w:sz w:val="18"/>
              </w:rPr>
            </w:pPr>
            <w:r w:rsidRPr="00E43621">
              <w:rPr>
                <w:rFonts w:cs="Arial"/>
                <w:color w:val="000000"/>
                <w:sz w:val="18"/>
              </w:rPr>
              <w:t>94.0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A0730C" w14:textId="3D6119A4" w:rsidR="00F9139A" w:rsidRPr="006C664C" w:rsidRDefault="00F9139A" w:rsidP="00F9139A">
            <w:pPr>
              <w:spacing w:before="85" w:line="288" w:lineRule="auto"/>
              <w:ind w:right="227"/>
              <w:jc w:val="right"/>
              <w:rPr>
                <w:rFonts w:cs="Arial"/>
                <w:color w:val="000000"/>
                <w:sz w:val="18"/>
              </w:rPr>
            </w:pPr>
            <w:r w:rsidRPr="00091641">
              <w:rPr>
                <w:rFonts w:cs="Arial"/>
                <w:color w:val="000000"/>
                <w:sz w:val="18"/>
              </w:rPr>
              <w:t>93.0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6A4C9A" w14:textId="0D41B84C" w:rsidR="00F9139A" w:rsidRPr="006C664C" w:rsidRDefault="00F9139A" w:rsidP="00F9139A">
            <w:pPr>
              <w:spacing w:before="85" w:line="288" w:lineRule="auto"/>
              <w:ind w:right="227"/>
              <w:jc w:val="right"/>
              <w:rPr>
                <w:rFonts w:cs="Arial"/>
                <w:color w:val="000000"/>
                <w:sz w:val="18"/>
              </w:rPr>
            </w:pPr>
            <w:r w:rsidRPr="00091641">
              <w:rPr>
                <w:rFonts w:cs="Arial"/>
                <w:color w:val="000000"/>
                <w:sz w:val="18"/>
              </w:rPr>
              <w:t>96.3</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09A775" w14:textId="2D47F30F" w:rsidR="00F9139A" w:rsidRPr="006C664C" w:rsidRDefault="00F9139A" w:rsidP="00F9139A">
            <w:pPr>
              <w:spacing w:before="85" w:line="288" w:lineRule="auto"/>
              <w:ind w:right="227"/>
              <w:jc w:val="right"/>
              <w:rPr>
                <w:rFonts w:cs="Arial"/>
                <w:color w:val="000000"/>
                <w:sz w:val="18"/>
              </w:rPr>
            </w:pPr>
            <w:r w:rsidRPr="00091641">
              <w:rPr>
                <w:rFonts w:cs="Arial"/>
                <w:color w:val="000000"/>
                <w:sz w:val="18"/>
              </w:rPr>
              <w:t>95.4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6A028D" w14:textId="0740789C" w:rsidR="00F9139A" w:rsidRPr="000E6B97" w:rsidRDefault="00F9139A" w:rsidP="00F9139A">
            <w:pPr>
              <w:spacing w:before="85" w:line="288" w:lineRule="auto"/>
              <w:ind w:right="57"/>
              <w:jc w:val="right"/>
              <w:rPr>
                <w:rFonts w:cs="Arial"/>
                <w:color w:val="000000"/>
                <w:sz w:val="18"/>
              </w:rPr>
            </w:pPr>
            <w:r w:rsidRPr="00E43621">
              <w:rPr>
                <w:rFonts w:cs="Arial"/>
                <w:color w:val="000000"/>
                <w:sz w:val="18"/>
              </w:rPr>
              <w:t>95,000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F0CD44" w14:textId="05815FFC" w:rsidR="00F9139A" w:rsidRPr="006C664C" w:rsidRDefault="00F9139A" w:rsidP="00F9139A">
            <w:pPr>
              <w:spacing w:before="85" w:line="288" w:lineRule="auto"/>
              <w:ind w:right="57"/>
              <w:jc w:val="right"/>
              <w:rPr>
                <w:rFonts w:cs="Arial"/>
                <w:color w:val="000000"/>
                <w:sz w:val="18"/>
              </w:rPr>
            </w:pPr>
            <w:r w:rsidRPr="00091641">
              <w:rPr>
                <w:rFonts w:cs="Arial"/>
                <w:color w:val="000000"/>
                <w:sz w:val="18"/>
              </w:rPr>
              <w:t>100,000</w:t>
            </w:r>
          </w:p>
        </w:tc>
      </w:tr>
      <w:tr w:rsidR="00F9139A" w:rsidRPr="00E90823" w14:paraId="35689EF5"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547211E" w14:textId="6003C195" w:rsidR="00F9139A" w:rsidRPr="006C664C" w:rsidRDefault="00F9139A" w:rsidP="00920610">
            <w:pPr>
              <w:spacing w:before="85"/>
              <w:ind w:right="113"/>
              <w:rPr>
                <w:sz w:val="18"/>
              </w:rPr>
            </w:pPr>
            <w:r w:rsidRPr="0022320C">
              <w:rPr>
                <w:b/>
                <w:bCs/>
                <w:sz w:val="18"/>
              </w:rPr>
              <w:t>Socio-economic status***: Low</w:t>
            </w:r>
          </w:p>
        </w:tc>
        <w:tc>
          <w:tcPr>
            <w:tcW w:w="467" w:type="pct"/>
            <w:tcBorders>
              <w:top w:val="single" w:sz="4" w:space="0" w:color="000000"/>
              <w:left w:val="single" w:sz="4" w:space="0" w:color="000000"/>
              <w:bottom w:val="single" w:sz="4" w:space="0" w:color="000000"/>
              <w:right w:val="single" w:sz="4" w:space="0" w:color="000000"/>
            </w:tcBorders>
            <w:vAlign w:val="center"/>
          </w:tcPr>
          <w:p w14:paraId="44CE7668" w14:textId="4F5FB1B1" w:rsidR="00F9139A" w:rsidRPr="003B0A35" w:rsidRDefault="00F9139A" w:rsidP="00F9139A">
            <w:pPr>
              <w:spacing w:before="85" w:line="288" w:lineRule="auto"/>
              <w:ind w:right="255"/>
              <w:jc w:val="right"/>
              <w:rPr>
                <w:rFonts w:cs="Arial"/>
                <w:color w:val="000000"/>
                <w:sz w:val="18"/>
              </w:rPr>
            </w:pPr>
            <w:r w:rsidRPr="00E43621">
              <w:rPr>
                <w:rFonts w:cs="Arial"/>
                <w:color w:val="000000"/>
                <w:sz w:val="18"/>
              </w:rPr>
              <w:t>90.9</w:t>
            </w:r>
          </w:p>
        </w:tc>
        <w:tc>
          <w:tcPr>
            <w:tcW w:w="467" w:type="pct"/>
            <w:tcBorders>
              <w:top w:val="single" w:sz="4" w:space="0" w:color="000000"/>
              <w:left w:val="single" w:sz="4" w:space="0" w:color="000000"/>
              <w:bottom w:val="single" w:sz="4" w:space="0" w:color="000000"/>
              <w:right w:val="single" w:sz="4" w:space="0" w:color="000000"/>
            </w:tcBorders>
            <w:vAlign w:val="center"/>
          </w:tcPr>
          <w:p w14:paraId="3FA14D05" w14:textId="314CB1C7" w:rsidR="00F9139A" w:rsidRPr="006C664C" w:rsidRDefault="00F9139A" w:rsidP="00F9139A">
            <w:pPr>
              <w:spacing w:before="85" w:line="288" w:lineRule="auto"/>
              <w:ind w:right="255"/>
              <w:jc w:val="right"/>
              <w:rPr>
                <w:rFonts w:cs="Arial"/>
                <w:color w:val="000000"/>
                <w:sz w:val="18"/>
              </w:rPr>
            </w:pPr>
            <w:r w:rsidRPr="00091641">
              <w:rPr>
                <w:rFonts w:cs="Arial"/>
                <w:color w:val="000000"/>
                <w:sz w:val="18"/>
              </w:rPr>
              <w:t>88.9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149F78" w14:textId="2530B5E9" w:rsidR="00F9139A" w:rsidRPr="009712FE" w:rsidRDefault="00F9139A" w:rsidP="00F9139A">
            <w:pPr>
              <w:spacing w:before="85" w:line="288" w:lineRule="auto"/>
              <w:ind w:right="227"/>
              <w:jc w:val="right"/>
              <w:rPr>
                <w:rFonts w:cs="Arial"/>
                <w:color w:val="000000"/>
                <w:sz w:val="18"/>
              </w:rPr>
            </w:pPr>
            <w:r w:rsidRPr="00E43621">
              <w:rPr>
                <w:rFonts w:cs="Arial"/>
                <w:color w:val="000000"/>
                <w:sz w:val="18"/>
              </w:rPr>
              <w:t>94.9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369296" w14:textId="43D50995" w:rsidR="00F9139A" w:rsidRPr="006C664C" w:rsidRDefault="00F9139A" w:rsidP="00F9139A">
            <w:pPr>
              <w:spacing w:before="85" w:line="288" w:lineRule="auto"/>
              <w:ind w:right="227"/>
              <w:jc w:val="right"/>
              <w:rPr>
                <w:rFonts w:cs="Arial"/>
                <w:color w:val="000000"/>
                <w:sz w:val="18"/>
              </w:rPr>
            </w:pPr>
            <w:r w:rsidRPr="00091641">
              <w:rPr>
                <w:rFonts w:cs="Arial"/>
                <w:color w:val="000000"/>
                <w:sz w:val="18"/>
              </w:rPr>
              <w:t>93.2</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A27615" w14:textId="58BF609E" w:rsidR="00F9139A" w:rsidRPr="006C664C" w:rsidRDefault="00F9139A" w:rsidP="00F9139A">
            <w:pPr>
              <w:spacing w:before="85" w:line="288" w:lineRule="auto"/>
              <w:ind w:right="227"/>
              <w:jc w:val="right"/>
              <w:rPr>
                <w:rFonts w:cs="Arial"/>
                <w:color w:val="000000"/>
                <w:sz w:val="18"/>
              </w:rPr>
            </w:pPr>
            <w:r w:rsidRPr="00091641">
              <w:rPr>
                <w:rFonts w:cs="Arial"/>
                <w:color w:val="000000"/>
                <w:sz w:val="18"/>
              </w:rPr>
              <w:t>95.</w:t>
            </w:r>
            <w:r>
              <w:rPr>
                <w:rFonts w:cs="Arial"/>
                <w:color w:val="000000"/>
                <w:sz w:val="18"/>
              </w:rPr>
              <w:t>2</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98EB8E" w14:textId="6926779D" w:rsidR="00F9139A" w:rsidRPr="006C664C" w:rsidRDefault="00F9139A" w:rsidP="00F9139A">
            <w:pPr>
              <w:spacing w:before="85" w:line="288" w:lineRule="auto"/>
              <w:ind w:right="227"/>
              <w:jc w:val="right"/>
              <w:rPr>
                <w:rFonts w:cs="Arial"/>
                <w:color w:val="000000"/>
                <w:sz w:val="18"/>
              </w:rPr>
            </w:pPr>
            <w:r w:rsidRPr="00091641">
              <w:rPr>
                <w:rFonts w:cs="Arial"/>
                <w:color w:val="000000"/>
                <w:sz w:val="18"/>
              </w:rPr>
              <w:t>95.6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917E08" w14:textId="40EA7759" w:rsidR="00F9139A" w:rsidRPr="000E6B97" w:rsidRDefault="00F9139A" w:rsidP="00F9139A">
            <w:pPr>
              <w:spacing w:before="85" w:line="288" w:lineRule="auto"/>
              <w:ind w:right="57"/>
              <w:jc w:val="right"/>
              <w:rPr>
                <w:rFonts w:cs="Arial"/>
                <w:color w:val="000000"/>
                <w:sz w:val="18"/>
              </w:rPr>
            </w:pPr>
            <w:r w:rsidRPr="00E43621">
              <w:rPr>
                <w:rFonts w:cs="Arial"/>
                <w:color w:val="000000"/>
                <w:sz w:val="18"/>
              </w:rPr>
              <w:t>95,000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9CAB69" w14:textId="4E4F26A0" w:rsidR="00F9139A" w:rsidRPr="006C664C" w:rsidRDefault="00F9139A" w:rsidP="00F9139A">
            <w:pPr>
              <w:spacing w:before="85" w:line="288" w:lineRule="auto"/>
              <w:ind w:right="57"/>
              <w:jc w:val="right"/>
              <w:rPr>
                <w:rFonts w:cs="Arial"/>
                <w:color w:val="000000"/>
                <w:sz w:val="18"/>
              </w:rPr>
            </w:pPr>
            <w:r w:rsidRPr="00091641">
              <w:rPr>
                <w:rFonts w:cs="Arial"/>
                <w:color w:val="000000"/>
                <w:sz w:val="18"/>
              </w:rPr>
              <w:t>99,100</w:t>
            </w:r>
          </w:p>
        </w:tc>
      </w:tr>
      <w:tr w:rsidR="00F9139A" w:rsidRPr="00E90823" w14:paraId="07E9502A"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117ACE8" w14:textId="5A2D5A33" w:rsidR="00F9139A" w:rsidRPr="006C664C" w:rsidRDefault="00F9139A" w:rsidP="00920610">
            <w:pPr>
              <w:spacing w:before="85"/>
              <w:ind w:right="113"/>
              <w:rPr>
                <w:sz w:val="18"/>
              </w:rPr>
            </w:pPr>
            <w:r w:rsidRPr="0022320C">
              <w:rPr>
                <w:b/>
                <w:bCs/>
                <w:sz w:val="18"/>
              </w:rPr>
              <w:t>Location</w:t>
            </w:r>
            <w:r w:rsidRPr="0022320C">
              <w:rPr>
                <w:rFonts w:cs="Arial"/>
                <w:b/>
                <w:bCs/>
                <w:color w:val="000000"/>
                <w:sz w:val="18"/>
              </w:rPr>
              <w:t xml:space="preserve">*** †: </w:t>
            </w:r>
            <w:r w:rsidRPr="0022320C">
              <w:rPr>
                <w:b/>
                <w:bCs/>
                <w:sz w:val="18"/>
              </w:rPr>
              <w:t>Metropolitan</w:t>
            </w:r>
          </w:p>
        </w:tc>
        <w:tc>
          <w:tcPr>
            <w:tcW w:w="467" w:type="pct"/>
            <w:tcBorders>
              <w:top w:val="single" w:sz="4" w:space="0" w:color="000000"/>
              <w:left w:val="single" w:sz="4" w:space="0" w:color="000000"/>
              <w:bottom w:val="single" w:sz="4" w:space="0" w:color="000000"/>
              <w:right w:val="single" w:sz="4" w:space="0" w:color="000000"/>
            </w:tcBorders>
            <w:vAlign w:val="center"/>
          </w:tcPr>
          <w:p w14:paraId="5450E85E" w14:textId="3D886D45" w:rsidR="00F9139A" w:rsidRPr="00006659" w:rsidRDefault="00F9139A" w:rsidP="00F9139A">
            <w:pPr>
              <w:spacing w:before="85" w:line="288" w:lineRule="auto"/>
              <w:ind w:right="255"/>
              <w:jc w:val="right"/>
              <w:rPr>
                <w:rFonts w:cs="Arial"/>
                <w:color w:val="000000"/>
                <w:sz w:val="18"/>
              </w:rPr>
            </w:pPr>
            <w:r w:rsidRPr="00091641">
              <w:rPr>
                <w:rFonts w:cs="Arial"/>
                <w:color w:val="000000"/>
                <w:sz w:val="18"/>
              </w:rPr>
              <w:t>89.7</w:t>
            </w:r>
          </w:p>
        </w:tc>
        <w:tc>
          <w:tcPr>
            <w:tcW w:w="467" w:type="pct"/>
            <w:tcBorders>
              <w:top w:val="single" w:sz="4" w:space="0" w:color="000000"/>
              <w:left w:val="single" w:sz="4" w:space="0" w:color="000000"/>
              <w:bottom w:val="single" w:sz="4" w:space="0" w:color="000000"/>
              <w:right w:val="single" w:sz="4" w:space="0" w:color="000000"/>
            </w:tcBorders>
            <w:vAlign w:val="center"/>
          </w:tcPr>
          <w:p w14:paraId="3EEF3ECE" w14:textId="35D4BEE4" w:rsidR="00F9139A" w:rsidRPr="00006659" w:rsidRDefault="00F9139A" w:rsidP="00F9139A">
            <w:pPr>
              <w:spacing w:before="85" w:line="288" w:lineRule="auto"/>
              <w:ind w:right="255"/>
              <w:jc w:val="right"/>
              <w:rPr>
                <w:rFonts w:cs="Arial"/>
                <w:color w:val="000000"/>
                <w:sz w:val="18"/>
              </w:rPr>
            </w:pPr>
            <w:r w:rsidRPr="00091641">
              <w:rPr>
                <w:rFonts w:cs="Arial"/>
                <w:color w:val="000000"/>
                <w:sz w:val="18"/>
              </w:rPr>
              <w:t>87.3</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494ACF" w14:textId="0CA08E1B" w:rsidR="00F9139A" w:rsidRPr="00006659" w:rsidRDefault="00F9139A" w:rsidP="00F9139A">
            <w:pPr>
              <w:spacing w:before="85" w:line="288" w:lineRule="auto"/>
              <w:ind w:right="227"/>
              <w:jc w:val="right"/>
              <w:rPr>
                <w:rFonts w:cs="Arial"/>
                <w:color w:val="000000"/>
                <w:sz w:val="18"/>
              </w:rPr>
            </w:pPr>
            <w:r w:rsidRPr="00091641">
              <w:rPr>
                <w:rFonts w:cs="Arial"/>
                <w:color w:val="000000"/>
                <w:sz w:val="18"/>
              </w:rPr>
              <w:t>93.6</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C7EF92" w14:textId="06785F54" w:rsidR="00F9139A" w:rsidRPr="00006659" w:rsidRDefault="00F9139A" w:rsidP="00F9139A">
            <w:pPr>
              <w:spacing w:before="85" w:line="288" w:lineRule="auto"/>
              <w:ind w:right="227"/>
              <w:jc w:val="right"/>
              <w:rPr>
                <w:rFonts w:cs="Arial"/>
                <w:color w:val="000000"/>
                <w:sz w:val="18"/>
              </w:rPr>
            </w:pPr>
            <w:r w:rsidRPr="00091641">
              <w:rPr>
                <w:rFonts w:cs="Arial"/>
                <w:color w:val="000000"/>
                <w:sz w:val="18"/>
              </w:rPr>
              <w:t>92.2</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3E7DFF" w14:textId="0898D58B" w:rsidR="00F9139A" w:rsidRPr="00006659" w:rsidRDefault="00F9139A" w:rsidP="00F9139A">
            <w:pPr>
              <w:spacing w:before="85" w:line="288" w:lineRule="auto"/>
              <w:ind w:right="227"/>
              <w:jc w:val="right"/>
              <w:rPr>
                <w:rFonts w:cs="Arial"/>
                <w:color w:val="000000"/>
                <w:sz w:val="18"/>
              </w:rPr>
            </w:pPr>
            <w:r w:rsidRPr="00091641">
              <w:rPr>
                <w:rFonts w:cs="Arial"/>
                <w:color w:val="000000"/>
                <w:sz w:val="18"/>
              </w:rPr>
              <w:t>96.0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745DD4" w14:textId="6A44E932" w:rsidR="00F9139A" w:rsidRPr="00006659" w:rsidRDefault="00F9139A" w:rsidP="00F9139A">
            <w:pPr>
              <w:spacing w:before="85" w:line="288" w:lineRule="auto"/>
              <w:ind w:right="227"/>
              <w:jc w:val="right"/>
              <w:rPr>
                <w:rFonts w:cs="Arial"/>
                <w:color w:val="000000"/>
                <w:sz w:val="18"/>
              </w:rPr>
            </w:pPr>
            <w:r w:rsidRPr="00091641">
              <w:rPr>
                <w:rFonts w:cs="Arial"/>
                <w:color w:val="000000"/>
                <w:sz w:val="18"/>
              </w:rPr>
              <w:t>95.4</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405EB6" w14:textId="72CD1D8C" w:rsidR="00F9139A" w:rsidRPr="00091641" w:rsidRDefault="00F9139A" w:rsidP="00F9139A">
            <w:pPr>
              <w:spacing w:before="85" w:line="288" w:lineRule="auto"/>
              <w:ind w:right="57"/>
              <w:jc w:val="right"/>
              <w:rPr>
                <w:rFonts w:cs="Arial"/>
                <w:color w:val="000000"/>
                <w:sz w:val="18"/>
              </w:rPr>
            </w:pPr>
            <w:r w:rsidRPr="00091641">
              <w:rPr>
                <w:rFonts w:cs="Arial"/>
                <w:color w:val="000000"/>
                <w:sz w:val="18"/>
              </w:rPr>
              <w:t>95,000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7E5E03" w14:textId="41F3839D" w:rsidR="00F9139A" w:rsidRPr="00006659" w:rsidRDefault="00F9139A" w:rsidP="00F9139A">
            <w:pPr>
              <w:spacing w:before="85" w:line="288" w:lineRule="auto"/>
              <w:ind w:right="57"/>
              <w:jc w:val="right"/>
              <w:rPr>
                <w:rFonts w:cs="Arial"/>
                <w:color w:val="000000"/>
                <w:sz w:val="18"/>
              </w:rPr>
            </w:pPr>
            <w:r w:rsidRPr="00091641">
              <w:rPr>
                <w:rFonts w:cs="Arial"/>
                <w:color w:val="000000"/>
                <w:sz w:val="18"/>
              </w:rPr>
              <w:t>100,000</w:t>
            </w:r>
          </w:p>
        </w:tc>
      </w:tr>
      <w:tr w:rsidR="00F9139A" w:rsidRPr="00E90823" w14:paraId="090655E3" w14:textId="77777777" w:rsidTr="00F9139A">
        <w:trPr>
          <w:trHeight w:val="60"/>
        </w:trPr>
        <w:tc>
          <w:tcPr>
            <w:tcW w:w="126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CB52224" w14:textId="6DE09A34" w:rsidR="00F9139A" w:rsidRPr="006C664C" w:rsidRDefault="00F9139A" w:rsidP="00920610">
            <w:pPr>
              <w:spacing w:before="85"/>
              <w:ind w:right="113"/>
              <w:rPr>
                <w:sz w:val="18"/>
              </w:rPr>
            </w:pPr>
            <w:r w:rsidRPr="0022320C">
              <w:rPr>
                <w:b/>
                <w:bCs/>
                <w:sz w:val="18"/>
              </w:rPr>
              <w:t>Location</w:t>
            </w:r>
            <w:r w:rsidRPr="0022320C">
              <w:rPr>
                <w:rFonts w:cs="Arial"/>
                <w:b/>
                <w:bCs/>
                <w:color w:val="000000"/>
                <w:sz w:val="18"/>
              </w:rPr>
              <w:t xml:space="preserve">*** †: </w:t>
            </w:r>
            <w:r w:rsidRPr="0022320C">
              <w:rPr>
                <w:b/>
                <w:bCs/>
                <w:sz w:val="18"/>
              </w:rPr>
              <w:t>Regional/remote</w:t>
            </w:r>
          </w:p>
        </w:tc>
        <w:tc>
          <w:tcPr>
            <w:tcW w:w="467" w:type="pct"/>
            <w:tcBorders>
              <w:top w:val="single" w:sz="4" w:space="0" w:color="000000"/>
              <w:left w:val="single" w:sz="4" w:space="0" w:color="000000"/>
              <w:bottom w:val="single" w:sz="4" w:space="0" w:color="000000"/>
              <w:right w:val="single" w:sz="4" w:space="0" w:color="000000"/>
            </w:tcBorders>
            <w:vAlign w:val="center"/>
          </w:tcPr>
          <w:p w14:paraId="6BEB9279" w14:textId="1F898B0D" w:rsidR="00F9139A" w:rsidRPr="00006659" w:rsidRDefault="00F9139A" w:rsidP="00F9139A">
            <w:pPr>
              <w:spacing w:before="85" w:line="288" w:lineRule="auto"/>
              <w:ind w:right="255"/>
              <w:jc w:val="right"/>
              <w:rPr>
                <w:rFonts w:cs="Arial"/>
                <w:color w:val="000000"/>
                <w:sz w:val="18"/>
              </w:rPr>
            </w:pPr>
            <w:r w:rsidRPr="00091641">
              <w:rPr>
                <w:rFonts w:cs="Arial"/>
                <w:color w:val="000000"/>
                <w:sz w:val="18"/>
              </w:rPr>
              <w:t>93.5</w:t>
            </w:r>
          </w:p>
        </w:tc>
        <w:tc>
          <w:tcPr>
            <w:tcW w:w="467" w:type="pct"/>
            <w:tcBorders>
              <w:top w:val="single" w:sz="4" w:space="0" w:color="000000"/>
              <w:left w:val="single" w:sz="4" w:space="0" w:color="000000"/>
              <w:bottom w:val="single" w:sz="4" w:space="0" w:color="000000"/>
              <w:right w:val="single" w:sz="4" w:space="0" w:color="000000"/>
            </w:tcBorders>
            <w:vAlign w:val="center"/>
          </w:tcPr>
          <w:p w14:paraId="475F0C2A" w14:textId="7AA84112" w:rsidR="00F9139A" w:rsidRPr="00006659" w:rsidRDefault="00F9139A" w:rsidP="00F9139A">
            <w:pPr>
              <w:spacing w:before="85" w:line="288" w:lineRule="auto"/>
              <w:ind w:right="255"/>
              <w:jc w:val="right"/>
              <w:rPr>
                <w:rFonts w:cs="Arial"/>
                <w:color w:val="000000"/>
                <w:sz w:val="18"/>
              </w:rPr>
            </w:pPr>
            <w:r w:rsidRPr="00091641">
              <w:rPr>
                <w:rFonts w:cs="Arial"/>
                <w:color w:val="000000"/>
                <w:sz w:val="18"/>
              </w:rPr>
              <w:t>91.8</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6289CA" w14:textId="45AF4865" w:rsidR="00F9139A" w:rsidRPr="00006659" w:rsidRDefault="00F9139A" w:rsidP="00F9139A">
            <w:pPr>
              <w:spacing w:before="85" w:line="288" w:lineRule="auto"/>
              <w:ind w:right="227"/>
              <w:jc w:val="right"/>
              <w:rPr>
                <w:rFonts w:cs="Arial"/>
                <w:color w:val="000000"/>
                <w:sz w:val="18"/>
              </w:rPr>
            </w:pPr>
            <w:r w:rsidRPr="00091641">
              <w:rPr>
                <w:rFonts w:cs="Arial"/>
                <w:color w:val="000000"/>
                <w:sz w:val="18"/>
              </w:rPr>
              <w:t>95.8</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4CDEC0" w14:textId="707918C4" w:rsidR="00F9139A" w:rsidRPr="00006659" w:rsidRDefault="00F9139A" w:rsidP="00F9139A">
            <w:pPr>
              <w:spacing w:before="85" w:line="288" w:lineRule="auto"/>
              <w:ind w:right="227"/>
              <w:jc w:val="right"/>
              <w:rPr>
                <w:rFonts w:cs="Arial"/>
                <w:color w:val="000000"/>
                <w:sz w:val="18"/>
              </w:rPr>
            </w:pPr>
            <w:r w:rsidRPr="00091641">
              <w:rPr>
                <w:rFonts w:cs="Arial"/>
                <w:color w:val="000000"/>
                <w:sz w:val="18"/>
              </w:rPr>
              <w:t>95.3</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0A59D1" w14:textId="5D33B2E5" w:rsidR="00F9139A" w:rsidRPr="00006659" w:rsidRDefault="00F9139A" w:rsidP="00F9139A">
            <w:pPr>
              <w:spacing w:before="85" w:line="288" w:lineRule="auto"/>
              <w:ind w:right="227"/>
              <w:jc w:val="right"/>
              <w:rPr>
                <w:rFonts w:cs="Arial"/>
                <w:color w:val="000000"/>
                <w:sz w:val="18"/>
              </w:rPr>
            </w:pPr>
            <w:r w:rsidRPr="00091641">
              <w:rPr>
                <w:rFonts w:cs="Arial"/>
                <w:color w:val="000000"/>
                <w:sz w:val="18"/>
              </w:rPr>
              <w:t>95.9</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24A0B0" w14:textId="2362E25F" w:rsidR="00F9139A" w:rsidRPr="00006659" w:rsidRDefault="00F9139A" w:rsidP="00F9139A">
            <w:pPr>
              <w:spacing w:before="85" w:line="288" w:lineRule="auto"/>
              <w:ind w:right="227"/>
              <w:jc w:val="right"/>
              <w:rPr>
                <w:rFonts w:cs="Arial"/>
                <w:color w:val="000000"/>
                <w:sz w:val="18"/>
              </w:rPr>
            </w:pPr>
            <w:r w:rsidRPr="00091641">
              <w:rPr>
                <w:rFonts w:cs="Arial"/>
                <w:color w:val="000000"/>
                <w:sz w:val="18"/>
              </w:rPr>
              <w:t>95.8</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3539C7" w14:textId="28D371F7" w:rsidR="00F9139A" w:rsidRPr="00091641" w:rsidRDefault="00F9139A" w:rsidP="00F9139A">
            <w:pPr>
              <w:spacing w:before="85" w:line="288" w:lineRule="auto"/>
              <w:ind w:right="57"/>
              <w:jc w:val="right"/>
              <w:rPr>
                <w:rFonts w:cs="Arial"/>
                <w:color w:val="000000"/>
                <w:sz w:val="18"/>
              </w:rPr>
            </w:pPr>
            <w:r w:rsidRPr="00091641">
              <w:rPr>
                <w:rFonts w:cs="Arial"/>
                <w:color w:val="000000"/>
                <w:sz w:val="18"/>
              </w:rPr>
              <w:t>100,000</w:t>
            </w:r>
          </w:p>
        </w:tc>
        <w:tc>
          <w:tcPr>
            <w:tcW w:w="4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F69030" w14:textId="52C7D896" w:rsidR="00F9139A" w:rsidRPr="00006659" w:rsidRDefault="00F9139A" w:rsidP="00F9139A">
            <w:pPr>
              <w:spacing w:before="85" w:line="288" w:lineRule="auto"/>
              <w:ind w:right="57"/>
              <w:jc w:val="right"/>
              <w:rPr>
                <w:rFonts w:cs="Arial"/>
                <w:color w:val="000000"/>
                <w:sz w:val="18"/>
              </w:rPr>
            </w:pPr>
            <w:r w:rsidRPr="00091641">
              <w:rPr>
                <w:rFonts w:cs="Arial"/>
                <w:color w:val="000000"/>
                <w:sz w:val="18"/>
              </w:rPr>
              <w:t>103,000</w:t>
            </w:r>
          </w:p>
        </w:tc>
      </w:tr>
    </w:tbl>
    <w:p w14:paraId="10794B4B" w14:textId="1E4F6142" w:rsidR="00131459" w:rsidRPr="00193692" w:rsidRDefault="002D2921" w:rsidP="00131459">
      <w:pPr>
        <w:pStyle w:val="FigureNote"/>
        <w:rPr>
          <w:sz w:val="18"/>
          <w:szCs w:val="18"/>
        </w:rPr>
      </w:pPr>
      <w:r w:rsidRPr="00193692">
        <w:rPr>
          <w:sz w:val="18"/>
          <w:szCs w:val="24"/>
        </w:rPr>
        <w:t xml:space="preserve">* Internal </w:t>
      </w:r>
      <w:r w:rsidR="00131459" w:rsidRPr="00193692">
        <w:rPr>
          <w:rFonts w:eastAsia="Times New Roman"/>
          <w:sz w:val="18"/>
        </w:rPr>
        <w:t xml:space="preserve">mode of attendance is where (i)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w:t>
      </w:r>
      <w:r w:rsidR="00131459" w:rsidRPr="00193692">
        <w:rPr>
          <w:rFonts w:eastAsia="Times New Roman"/>
          <w:sz w:val="18"/>
          <w:szCs w:val="18"/>
        </w:rPr>
        <w:lastRenderedPageBreak/>
        <w:t>the institution is of an incidental, irregular, special or voluntary nature. Mixed mode of attendance is where study is undertaken partially on an internal mode of attendance and partially on an external mode of attendance.</w:t>
      </w:r>
    </w:p>
    <w:p w14:paraId="184A2F80" w14:textId="01AABB5A" w:rsidR="00131459" w:rsidRPr="00193692" w:rsidRDefault="00131459" w:rsidP="00131459">
      <w:pPr>
        <w:pStyle w:val="Body"/>
        <w:spacing w:line="240" w:lineRule="auto"/>
        <w:rPr>
          <w:sz w:val="18"/>
          <w:szCs w:val="18"/>
          <w:lang w:val="en-GB"/>
        </w:rPr>
      </w:pPr>
      <w:r w:rsidRPr="00193692">
        <w:rPr>
          <w:sz w:val="18"/>
          <w:szCs w:val="18"/>
          <w:lang w:val="en-GB"/>
        </w:rPr>
        <w:t xml:space="preserve">** First in family refers to the graduate attaining a </w:t>
      </w:r>
      <w:r w:rsidR="00A02CDD" w:rsidRPr="00193692">
        <w:rPr>
          <w:sz w:val="18"/>
          <w:szCs w:val="18"/>
          <w:lang w:val="en-GB"/>
        </w:rPr>
        <w:t>b</w:t>
      </w:r>
      <w:r w:rsidRPr="00193692">
        <w:rPr>
          <w:sz w:val="18"/>
          <w:szCs w:val="18"/>
          <w:lang w:val="en-GB"/>
        </w:rPr>
        <w:t xml:space="preserve">achelor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 </w:t>
      </w:r>
    </w:p>
    <w:p w14:paraId="68DAFB9E" w14:textId="77777777" w:rsidR="00AE6FB9" w:rsidRPr="00193692" w:rsidRDefault="00AE6FB9" w:rsidP="00AE6FB9">
      <w:pPr>
        <w:pStyle w:val="Body"/>
        <w:spacing w:line="240" w:lineRule="auto"/>
        <w:rPr>
          <w:sz w:val="18"/>
          <w:szCs w:val="18"/>
          <w:lang w:val="en-GB"/>
        </w:rPr>
      </w:pPr>
      <w:r w:rsidRPr="00193692">
        <w:rPr>
          <w:sz w:val="18"/>
          <w:szCs w:val="18"/>
          <w:lang w:val="en-GB"/>
        </w:rPr>
        <w:t xml:space="preserve">*** </w:t>
      </w:r>
      <w:r w:rsidRPr="00193692">
        <w:rPr>
          <w:sz w:val="18"/>
          <w:szCs w:val="18"/>
        </w:rPr>
        <w:t>Socio-economic status (</w:t>
      </w:r>
      <w:r w:rsidRPr="00193692">
        <w:rPr>
          <w:sz w:val="18"/>
          <w:szCs w:val="18"/>
          <w:lang w:val="en-GB"/>
        </w:rPr>
        <w:t>SES) and location measures are area-based, associated with students’ first permanent home address submitted when they commenced with their provider, as collected through the TCSI system. The SES is based on the ABS SEIFA Index of Education and Occupation.</w:t>
      </w:r>
    </w:p>
    <w:p w14:paraId="33F3C72C" w14:textId="65787C55" w:rsidR="00AE6FB9" w:rsidRPr="00193692" w:rsidRDefault="00AE6FB9" w:rsidP="00AE6FB9">
      <w:pPr>
        <w:pStyle w:val="Body"/>
        <w:spacing w:line="240" w:lineRule="auto"/>
        <w:rPr>
          <w:sz w:val="18"/>
          <w:szCs w:val="18"/>
        </w:rPr>
      </w:pPr>
      <w:r w:rsidRPr="00193692">
        <w:rPr>
          <w:sz w:val="18"/>
          <w:szCs w:val="18"/>
          <w:lang w:val="en-GB"/>
        </w:rPr>
        <w:t xml:space="preserve">SES </w:t>
      </w:r>
      <w:r w:rsidRPr="00193692">
        <w:rPr>
          <w:sz w:val="18"/>
          <w:szCs w:val="18"/>
        </w:rPr>
        <w:t xml:space="preserve">data for 2022 and 2023 has been updated in 2024 to reflect revised information in the 2022 Higher Education student statistics collection (HESSC). Note that student completion data from 2021 and 2022 form the population data for </w:t>
      </w:r>
      <w:r w:rsidR="003F0F64" w:rsidRPr="00193692">
        <w:rPr>
          <w:sz w:val="18"/>
          <w:szCs w:val="18"/>
        </w:rPr>
        <w:t xml:space="preserve">the 2022 and 2023 </w:t>
      </w:r>
      <w:r w:rsidRPr="00193692">
        <w:rPr>
          <w:sz w:val="18"/>
          <w:szCs w:val="18"/>
        </w:rPr>
        <w:t>GOS</w:t>
      </w:r>
      <w:r w:rsidRPr="00193692" w:rsidDel="003F0F64">
        <w:rPr>
          <w:sz w:val="18"/>
          <w:szCs w:val="18"/>
        </w:rPr>
        <w:t xml:space="preserve"> </w:t>
      </w:r>
      <w:r w:rsidRPr="00193692">
        <w:rPr>
          <w:sz w:val="18"/>
          <w:szCs w:val="18"/>
        </w:rPr>
        <w:t>respectively.</w:t>
      </w:r>
    </w:p>
    <w:p w14:paraId="10BCC2E5" w14:textId="125C5DDC" w:rsidR="00AE6FB9" w:rsidRPr="00193692" w:rsidRDefault="00AE6FB9" w:rsidP="00AE6FB9">
      <w:pPr>
        <w:pStyle w:val="Body"/>
        <w:spacing w:line="240" w:lineRule="auto"/>
        <w:rPr>
          <w:sz w:val="18"/>
          <w:szCs w:val="18"/>
          <w:lang w:val="en-GB"/>
        </w:rPr>
      </w:pPr>
      <w:r w:rsidRPr="00193692">
        <w:rPr>
          <w:sz w:val="18"/>
          <w:szCs w:val="18"/>
          <w:lang w:val="en-GB"/>
        </w:rPr>
        <w:t>**** Home language other than English refers to graduates who arrived in Australia less than 10 years prior to the year in which the data was collected, and comes from a home where a language other than English is spoken. This information is reported by institutions through the TCSI system.</w:t>
      </w:r>
    </w:p>
    <w:p w14:paraId="3C7EC1C1" w14:textId="77777777" w:rsidR="00131459" w:rsidRPr="00193692" w:rsidRDefault="00131459" w:rsidP="00131459">
      <w:pPr>
        <w:pStyle w:val="Body"/>
        <w:spacing w:line="240" w:lineRule="auto"/>
        <w:rPr>
          <w:sz w:val="18"/>
          <w:szCs w:val="18"/>
          <w:lang w:val="en-GB"/>
        </w:rPr>
      </w:pPr>
      <w:r w:rsidRPr="00193692">
        <w:rPr>
          <w:sz w:val="18"/>
          <w:szCs w:val="18"/>
          <w:lang w:val="en-GB"/>
        </w:rPr>
        <w:t>† Location measures are calculated according to the proportion of metro and regional/remote categories.</w:t>
      </w:r>
    </w:p>
    <w:p w14:paraId="757C290B" w14:textId="7B54E331" w:rsidR="00566AEE" w:rsidRPr="00920610" w:rsidRDefault="00566AEE" w:rsidP="00E14788">
      <w:pPr>
        <w:pStyle w:val="Heading4"/>
        <w:rPr>
          <w:color w:val="0D0D0D" w:themeColor="text1" w:themeTint="F2"/>
        </w:rPr>
      </w:pPr>
      <w:bookmarkStart w:id="60" w:name="Gender_Pay_Gap"/>
      <w:r w:rsidRPr="00920610">
        <w:rPr>
          <w:color w:val="0D0D0D" w:themeColor="text1" w:themeTint="F2"/>
        </w:rPr>
        <w:t>The gender pay gap</w:t>
      </w:r>
    </w:p>
    <w:bookmarkEnd w:id="60"/>
    <w:p w14:paraId="4BFBFF83" w14:textId="1C2D9266" w:rsidR="000D6AB7" w:rsidRDefault="00E158C2" w:rsidP="00682480">
      <w:pPr>
        <w:pStyle w:val="Body"/>
      </w:pPr>
      <w:r>
        <w:t>T</w:t>
      </w:r>
      <w:r w:rsidRPr="007A71E6">
        <w:t xml:space="preserve">he </w:t>
      </w:r>
      <w:r w:rsidR="00822263">
        <w:t>difference</w:t>
      </w:r>
      <w:r>
        <w:t xml:space="preserve"> between</w:t>
      </w:r>
      <w:r w:rsidRPr="007A71E6">
        <w:t xml:space="preserve"> graduate salaries</w:t>
      </w:r>
      <w:r>
        <w:t xml:space="preserve"> for </w:t>
      </w:r>
      <w:r w:rsidR="00366250">
        <w:t xml:space="preserve">males </w:t>
      </w:r>
      <w:r>
        <w:t xml:space="preserve">and </w:t>
      </w:r>
      <w:r w:rsidR="00366250">
        <w:t xml:space="preserve">females </w:t>
      </w:r>
      <w:r w:rsidR="00977576">
        <w:t>seems to be</w:t>
      </w:r>
      <w:r>
        <w:t xml:space="preserve"> </w:t>
      </w:r>
      <w:r w:rsidRPr="007A71E6">
        <w:t>narrow</w:t>
      </w:r>
      <w:r>
        <w:t>ing</w:t>
      </w:r>
      <w:r w:rsidR="009A2F1A">
        <w:t xml:space="preserve"> over time</w:t>
      </w:r>
      <w:r w:rsidRPr="007A71E6">
        <w:t xml:space="preserve">, </w:t>
      </w:r>
      <w:r>
        <w:t>al</w:t>
      </w:r>
      <w:r w:rsidRPr="007A71E6">
        <w:t xml:space="preserve">though </w:t>
      </w:r>
      <w:r w:rsidR="009A2F1A">
        <w:t xml:space="preserve">this </w:t>
      </w:r>
      <w:r w:rsidRPr="007A71E6">
        <w:t>change has been slow, as shown by</w:t>
      </w:r>
      <w:r w:rsidR="000D6AB7">
        <w:t xml:space="preserve"> </w:t>
      </w:r>
      <w:r w:rsidR="000D6AB7" w:rsidRPr="000D6AB7">
        <w:rPr>
          <w:b/>
          <w:bCs/>
        </w:rPr>
        <w:fldChar w:fldCharType="begin"/>
      </w:r>
      <w:r w:rsidR="000D6AB7" w:rsidRPr="000D6AB7">
        <w:rPr>
          <w:b/>
          <w:bCs/>
        </w:rPr>
        <w:instrText xml:space="preserve"> REF _Ref188362981 \h </w:instrText>
      </w:r>
      <w:r w:rsidR="000D6AB7">
        <w:rPr>
          <w:b/>
          <w:bCs/>
        </w:rPr>
        <w:instrText xml:space="preserve"> \* MERGEFORMAT </w:instrText>
      </w:r>
      <w:r w:rsidR="000D6AB7" w:rsidRPr="000D6AB7">
        <w:rPr>
          <w:b/>
          <w:bCs/>
        </w:rPr>
      </w:r>
      <w:r w:rsidR="000D6AB7" w:rsidRPr="000D6AB7">
        <w:rPr>
          <w:b/>
          <w:bCs/>
        </w:rPr>
        <w:fldChar w:fldCharType="separate"/>
      </w:r>
      <w:r w:rsidR="00953367" w:rsidRPr="00953367">
        <w:rPr>
          <w:b/>
          <w:bCs/>
        </w:rPr>
        <w:t xml:space="preserve">Figure </w:t>
      </w:r>
      <w:r w:rsidR="00953367" w:rsidRPr="00953367">
        <w:rPr>
          <w:b/>
          <w:bCs/>
          <w:noProof/>
        </w:rPr>
        <w:t>9</w:t>
      </w:r>
      <w:r w:rsidR="000D6AB7" w:rsidRPr="000D6AB7">
        <w:rPr>
          <w:b/>
          <w:bCs/>
        </w:rPr>
        <w:fldChar w:fldCharType="end"/>
      </w:r>
      <w:r w:rsidR="000D6AB7">
        <w:t>.</w:t>
      </w:r>
    </w:p>
    <w:p w14:paraId="05A0CE1F" w14:textId="4AA57FFC" w:rsidR="00E33213" w:rsidRPr="00AE27B8" w:rsidRDefault="00E33213" w:rsidP="00E33213">
      <w:pPr>
        <w:pStyle w:val="Body"/>
      </w:pPr>
      <w:r>
        <w:t>As mentioned previously, females at the undergraduate level had lower median salaries than their male counterparts, despite recording</w:t>
      </w:r>
      <w:r w:rsidRPr="00420ACE">
        <w:t xml:space="preserve"> higher rates of </w:t>
      </w:r>
      <w:r>
        <w:t>employment.</w:t>
      </w:r>
      <w:r w:rsidRPr="007A71E6">
        <w:t xml:space="preserve"> </w:t>
      </w:r>
      <w:r w:rsidRPr="00AE27B8">
        <w:t>In 2016</w:t>
      </w:r>
      <w:r w:rsidR="00941F80">
        <w:t>, females</w:t>
      </w:r>
      <w:r w:rsidRPr="00AE27B8">
        <w:t xml:space="preserve"> earned </w:t>
      </w:r>
      <w:r>
        <w:t xml:space="preserve">a median salary of </w:t>
      </w:r>
      <w:r w:rsidRPr="00AE27B8">
        <w:t>$56,400</w:t>
      </w:r>
      <w:r>
        <w:t>,</w:t>
      </w:r>
      <w:r w:rsidRPr="00AE27B8">
        <w:t xml:space="preserve"> which </w:t>
      </w:r>
      <w:r>
        <w:t xml:space="preserve">was </w:t>
      </w:r>
      <w:r w:rsidRPr="00AE27B8">
        <w:t>$3,600 lower than their male counterparts</w:t>
      </w:r>
      <w:r>
        <w:t>,</w:t>
      </w:r>
      <w:r w:rsidRPr="00AE27B8">
        <w:t xml:space="preserve"> or </w:t>
      </w:r>
      <w:r>
        <w:t xml:space="preserve">a gender pay gap of </w:t>
      </w:r>
      <w:r w:rsidRPr="00AE27B8">
        <w:t>6.0 per cent</w:t>
      </w:r>
      <w:r w:rsidR="002250F6">
        <w:t>.</w:t>
      </w:r>
      <w:r>
        <w:rPr>
          <w:rStyle w:val="FootnoteReference"/>
        </w:rPr>
        <w:footnoteReference w:id="14"/>
      </w:r>
      <w:r w:rsidRPr="00AE27B8">
        <w:t xml:space="preserve"> </w:t>
      </w:r>
      <w:r>
        <w:t>T</w:t>
      </w:r>
      <w:r w:rsidRPr="00AE27B8">
        <w:t>h</w:t>
      </w:r>
      <w:r>
        <w:t>e</w:t>
      </w:r>
      <w:r w:rsidRPr="00AE27B8">
        <w:t xml:space="preserve"> </w:t>
      </w:r>
      <w:r>
        <w:t xml:space="preserve">difference in salaries </w:t>
      </w:r>
      <w:r w:rsidRPr="00AE27B8">
        <w:t>has fluctuated</w:t>
      </w:r>
      <w:r>
        <w:t xml:space="preserve"> slightly over the years, remaining within a margin of $1,100 to $3,200 since 2017</w:t>
      </w:r>
      <w:r w:rsidRPr="00AE27B8">
        <w:t xml:space="preserve">. </w:t>
      </w:r>
      <w:r>
        <w:t>In the 2023 GOS collection, the median salary for female undergraduates was $3,100 lower than for males (a gender pay gap of 4.2 per cent) and in 2024, this difference was $2,600 lower (a gender pay gap of 3.4 per cent).</w:t>
      </w:r>
    </w:p>
    <w:p w14:paraId="05103A5B" w14:textId="70CD5F1B" w:rsidR="00E33213" w:rsidRDefault="00E33213" w:rsidP="00E33213">
      <w:pPr>
        <w:pStyle w:val="Body"/>
      </w:pPr>
      <w:r>
        <w:t>There is a</w:t>
      </w:r>
      <w:r w:rsidRPr="00AE27B8">
        <w:t xml:space="preserve"> much larger </w:t>
      </w:r>
      <w:r>
        <w:t xml:space="preserve">difference in salaries between </w:t>
      </w:r>
      <w:r w:rsidRPr="00AE27B8">
        <w:t xml:space="preserve">female and male postgraduate coursework </w:t>
      </w:r>
      <w:r>
        <w:t xml:space="preserve">graduates. However, once again, the difference in salaries </w:t>
      </w:r>
      <w:r w:rsidRPr="00AE27B8">
        <w:t xml:space="preserve">has </w:t>
      </w:r>
      <w:r>
        <w:t>narrowed since the GOS began in 2016. In 2016, the median salary for females</w:t>
      </w:r>
      <w:r w:rsidRPr="00AE27B8">
        <w:t xml:space="preserve"> </w:t>
      </w:r>
      <w:r>
        <w:t xml:space="preserve">was </w:t>
      </w:r>
      <w:r w:rsidRPr="00AE27B8">
        <w:t xml:space="preserve">$14,300 </w:t>
      </w:r>
      <w:r>
        <w:t>less than their male counterparts (a gender pay gap of 15.9 per cent); by 2024</w:t>
      </w:r>
      <w:r w:rsidR="00011467">
        <w:t>,</w:t>
      </w:r>
      <w:r>
        <w:t xml:space="preserve"> they were earning</w:t>
      </w:r>
      <w:r w:rsidRPr="00AE27B8">
        <w:t xml:space="preserve"> $12,000 </w:t>
      </w:r>
      <w:r>
        <w:t>less (a gender pay gap of 10.9 per cent)</w:t>
      </w:r>
      <w:r w:rsidRPr="00AE27B8">
        <w:t xml:space="preserve">. </w:t>
      </w:r>
    </w:p>
    <w:p w14:paraId="5A9B6649" w14:textId="77777777" w:rsidR="00E33213" w:rsidRDefault="00E33213" w:rsidP="00E33213">
      <w:pPr>
        <w:pStyle w:val="Body"/>
      </w:pPr>
      <w:r w:rsidRPr="00AE27B8">
        <w:t xml:space="preserve">The </w:t>
      </w:r>
      <w:r>
        <w:t>difference in salaries</w:t>
      </w:r>
      <w:r w:rsidRPr="00AE27B8">
        <w:t xml:space="preserve"> at the postgraduate research level is the least pronounced and</w:t>
      </w:r>
      <w:r>
        <w:t xml:space="preserve"> has been relatively stable since 2016. The difference</w:t>
      </w:r>
      <w:r w:rsidRPr="00AE27B8">
        <w:t xml:space="preserve"> </w:t>
      </w:r>
      <w:r>
        <w:t>ranged from</w:t>
      </w:r>
      <w:r w:rsidRPr="00AE27B8">
        <w:t xml:space="preserve"> $5,000 </w:t>
      </w:r>
      <w:r>
        <w:t xml:space="preserve">(a gender pay gap of 5.7 per cent) </w:t>
      </w:r>
      <w:r w:rsidRPr="00AE27B8">
        <w:t xml:space="preserve">in 2016 to $2,000 </w:t>
      </w:r>
      <w:r>
        <w:t xml:space="preserve">(2.0 per cent) </w:t>
      </w:r>
      <w:r w:rsidRPr="00AE27B8">
        <w:t>in 2023</w:t>
      </w:r>
      <w:r>
        <w:t>. In 2024, the difference was</w:t>
      </w:r>
      <w:r w:rsidRPr="00AE27B8">
        <w:t xml:space="preserve"> $4,200</w:t>
      </w:r>
      <w:r>
        <w:t xml:space="preserve"> (a gender pay gap of 4.0 per cent)</w:t>
      </w:r>
      <w:r w:rsidRPr="00AE27B8">
        <w:t>.</w:t>
      </w:r>
      <w:r>
        <w:t xml:space="preserve"> </w:t>
      </w:r>
    </w:p>
    <w:p w14:paraId="16AFE553" w14:textId="77777777" w:rsidR="00E33213" w:rsidRDefault="00E33213" w:rsidP="00E33213">
      <w:pPr>
        <w:pStyle w:val="Body"/>
      </w:pPr>
      <w:r>
        <w:t xml:space="preserve">Note that differences in median salary rates for males and females for different study areas are shown in </w:t>
      </w:r>
      <w:r w:rsidRPr="009462E3">
        <w:rPr>
          <w:b/>
          <w:bCs/>
        </w:rPr>
        <w:fldChar w:fldCharType="begin"/>
      </w:r>
      <w:r w:rsidRPr="009462E3">
        <w:rPr>
          <w:b/>
          <w:bCs/>
        </w:rPr>
        <w:instrText xml:space="preserve"> REF _Ref149578280 \h </w:instrText>
      </w:r>
      <w:r>
        <w:rPr>
          <w:b/>
          <w:bCs/>
        </w:rPr>
        <w:instrText xml:space="preserve"> \* MERGEFORMAT </w:instrText>
      </w:r>
      <w:r w:rsidRPr="009462E3">
        <w:rPr>
          <w:b/>
          <w:bCs/>
        </w:rPr>
      </w:r>
      <w:r w:rsidRPr="009462E3">
        <w:rPr>
          <w:b/>
          <w:bCs/>
        </w:rPr>
        <w:fldChar w:fldCharType="separate"/>
      </w:r>
      <w:r w:rsidRPr="00AA4805">
        <w:rPr>
          <w:b/>
          <w:bCs/>
        </w:rPr>
        <w:t xml:space="preserve">Table </w:t>
      </w:r>
      <w:r w:rsidRPr="00AA4805">
        <w:rPr>
          <w:b/>
          <w:bCs/>
          <w:noProof/>
        </w:rPr>
        <w:t>7</w:t>
      </w:r>
      <w:r w:rsidRPr="009462E3">
        <w:rPr>
          <w:b/>
          <w:bCs/>
        </w:rPr>
        <w:fldChar w:fldCharType="end"/>
      </w:r>
      <w:r w:rsidRPr="00AC2671">
        <w:t>.</w:t>
      </w:r>
    </w:p>
    <w:p w14:paraId="3E228890" w14:textId="77777777" w:rsidR="00D35415" w:rsidRDefault="00D35415">
      <w:pPr>
        <w:spacing w:before="120" w:after="120"/>
        <w:rPr>
          <w:rFonts w:eastAsia="Times New Roman" w:cs="Arial"/>
          <w:bCs/>
          <w:color w:val="3A5E5E" w:themeColor="accent1"/>
          <w:sz w:val="21"/>
          <w:szCs w:val="21"/>
          <w:lang w:eastAsia="en-AU"/>
        </w:rPr>
      </w:pPr>
      <w:bookmarkStart w:id="61" w:name="_Ref149576827"/>
      <w:r>
        <w:br w:type="page"/>
      </w:r>
    </w:p>
    <w:p w14:paraId="55869CE3" w14:textId="666FC6C5" w:rsidR="00566AEE" w:rsidRPr="00920610" w:rsidRDefault="00566AEE" w:rsidP="00D35415">
      <w:pPr>
        <w:pStyle w:val="Caption"/>
        <w:rPr>
          <w:b/>
          <w:bCs w:val="0"/>
          <w:color w:val="0D0D0D" w:themeColor="text1" w:themeTint="F2"/>
        </w:rPr>
      </w:pPr>
      <w:bookmarkStart w:id="62" w:name="_Toc191490587"/>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9</w:t>
      </w:r>
      <w:r w:rsidR="00953367" w:rsidRPr="00920610">
        <w:rPr>
          <w:b/>
          <w:bCs w:val="0"/>
          <w:noProof/>
          <w:color w:val="0D0D0D" w:themeColor="text1" w:themeTint="F2"/>
        </w:rPr>
        <w:fldChar w:fldCharType="end"/>
      </w:r>
      <w:bookmarkEnd w:id="61"/>
      <w:r w:rsidR="00D35415" w:rsidRPr="00920610">
        <w:rPr>
          <w:b/>
          <w:bCs w:val="0"/>
          <w:color w:val="0D0D0D" w:themeColor="text1" w:themeTint="F2"/>
        </w:rPr>
        <w:t xml:space="preserve"> </w:t>
      </w:r>
      <w:r w:rsidRPr="00920610">
        <w:rPr>
          <w:b/>
          <w:bCs w:val="0"/>
          <w:color w:val="0D0D0D" w:themeColor="text1" w:themeTint="F2"/>
        </w:rPr>
        <w:t xml:space="preserve">Median </w:t>
      </w:r>
      <w:r w:rsidR="00EA5B7A" w:rsidRPr="00920610">
        <w:rPr>
          <w:b/>
          <w:bCs w:val="0"/>
          <w:color w:val="0D0D0D" w:themeColor="text1" w:themeTint="F2"/>
        </w:rPr>
        <w:t xml:space="preserve">annual </w:t>
      </w:r>
      <w:r w:rsidRPr="00920610">
        <w:rPr>
          <w:b/>
          <w:bCs w:val="0"/>
          <w:color w:val="0D0D0D" w:themeColor="text1" w:themeTint="F2"/>
        </w:rPr>
        <w:t xml:space="preserve">full-time salary by </w:t>
      </w:r>
      <w:r w:rsidR="00995F3D" w:rsidRPr="00920610">
        <w:rPr>
          <w:b/>
          <w:bCs w:val="0"/>
          <w:color w:val="0D0D0D" w:themeColor="text1" w:themeTint="F2"/>
        </w:rPr>
        <w:t xml:space="preserve">gender and </w:t>
      </w:r>
      <w:r w:rsidRPr="00920610">
        <w:rPr>
          <w:b/>
          <w:bCs w:val="0"/>
          <w:color w:val="0D0D0D" w:themeColor="text1" w:themeTint="F2"/>
        </w:rPr>
        <w:t xml:space="preserve">level of study, </w:t>
      </w:r>
      <w:r w:rsidR="00A552EA" w:rsidRPr="00920610">
        <w:rPr>
          <w:b/>
          <w:bCs w:val="0"/>
          <w:color w:val="0D0D0D" w:themeColor="text1" w:themeTint="F2"/>
        </w:rPr>
        <w:t>2016–24</w:t>
      </w:r>
      <w:bookmarkEnd w:id="62"/>
    </w:p>
    <w:p w14:paraId="47E913D1" w14:textId="0A40333C" w:rsidR="00F440B3" w:rsidRDefault="00E31408" w:rsidP="00F440B3">
      <w:pPr>
        <w:pStyle w:val="Body"/>
        <w:tabs>
          <w:tab w:val="left" w:pos="7797"/>
        </w:tabs>
        <w:rPr>
          <w:noProof/>
        </w:rPr>
      </w:pPr>
      <w:r>
        <w:rPr>
          <w:noProof/>
        </w:rPr>
        <w:drawing>
          <wp:inline distT="0" distB="0" distL="0" distR="0" wp14:anchorId="40D039CA" wp14:editId="0AE68878">
            <wp:extent cx="6116320" cy="2880000"/>
            <wp:effectExtent l="0" t="0" r="5080" b="3175"/>
            <wp:docPr id="859484068" name="Chart 1">
              <a:extLst xmlns:a="http://schemas.openxmlformats.org/drawingml/2006/main">
                <a:ext uri="{FF2B5EF4-FFF2-40B4-BE49-F238E27FC236}">
                  <a16:creationId xmlns:a16="http://schemas.microsoft.com/office/drawing/2014/main" id="{35FE7FAD-08E8-DDA2-3CDF-06C00EB0F96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13BEFF8" w14:textId="7F970B2C" w:rsidR="00D32E02" w:rsidRDefault="00E31408" w:rsidP="00F440B3">
      <w:pPr>
        <w:pStyle w:val="Body"/>
        <w:tabs>
          <w:tab w:val="left" w:pos="7797"/>
        </w:tabs>
        <w:rPr>
          <w:noProof/>
        </w:rPr>
      </w:pPr>
      <w:r>
        <w:rPr>
          <w:noProof/>
        </w:rPr>
        <w:drawing>
          <wp:inline distT="0" distB="0" distL="0" distR="0" wp14:anchorId="277F2F08" wp14:editId="0C9242D1">
            <wp:extent cx="6066515" cy="2880000"/>
            <wp:effectExtent l="0" t="0" r="4445" b="3175"/>
            <wp:docPr id="84131249" name="Chart 1">
              <a:extLst xmlns:a="http://schemas.openxmlformats.org/drawingml/2006/main">
                <a:ext uri="{FF2B5EF4-FFF2-40B4-BE49-F238E27FC236}">
                  <a16:creationId xmlns:a16="http://schemas.microsoft.com/office/drawing/2014/main" id="{8C0C7F17-575B-4298-8F43-5D9ED84A673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drawing>
          <wp:inline distT="0" distB="0" distL="0" distR="0" wp14:anchorId="10543A01" wp14:editId="01FAE28F">
            <wp:extent cx="6064610" cy="2880000"/>
            <wp:effectExtent l="0" t="0" r="0" b="3175"/>
            <wp:docPr id="800018586" name="Chart 1">
              <a:extLst xmlns:a="http://schemas.openxmlformats.org/drawingml/2006/main">
                <a:ext uri="{FF2B5EF4-FFF2-40B4-BE49-F238E27FC236}">
                  <a16:creationId xmlns:a16="http://schemas.microsoft.com/office/drawing/2014/main" id="{4C63ACB6-D976-4CE3-8425-C04BF5675B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DDE241" w14:textId="77777777" w:rsidR="00566AEE" w:rsidRPr="00920610" w:rsidRDefault="00566AEE" w:rsidP="001A08D6">
      <w:pPr>
        <w:pStyle w:val="Heading2"/>
        <w:numPr>
          <w:ilvl w:val="1"/>
          <w:numId w:val="1"/>
        </w:numPr>
        <w:ind w:left="425" w:firstLine="0"/>
        <w:rPr>
          <w:color w:val="0D0D0D" w:themeColor="text1" w:themeTint="F2"/>
        </w:rPr>
      </w:pPr>
      <w:bookmarkStart w:id="63" w:name="_Toc149649204"/>
      <w:bookmarkStart w:id="64" w:name="_Toc206422022"/>
      <w:bookmarkEnd w:id="63"/>
      <w:r w:rsidRPr="00920610">
        <w:rPr>
          <w:color w:val="0D0D0D" w:themeColor="text1" w:themeTint="F2"/>
        </w:rPr>
        <w:lastRenderedPageBreak/>
        <w:t>Study area</w:t>
      </w:r>
      <w:bookmarkEnd w:id="33"/>
      <w:bookmarkEnd w:id="55"/>
      <w:bookmarkEnd w:id="64"/>
    </w:p>
    <w:p w14:paraId="14D933A2" w14:textId="29D7B995" w:rsidR="00BC5A59" w:rsidRDefault="00BC5A59" w:rsidP="00BC5A59">
      <w:pPr>
        <w:pStyle w:val="Body"/>
      </w:pPr>
      <w:r>
        <w:t xml:space="preserve">Across most study areas, there was a decline in full-time employment </w:t>
      </w:r>
      <w:r w:rsidR="005E2FA0">
        <w:t>rates</w:t>
      </w:r>
      <w:r w:rsidR="00CD1871">
        <w:t xml:space="preserve"> </w:t>
      </w:r>
      <w:r>
        <w:t>among</w:t>
      </w:r>
      <w:r w:rsidR="005E2FA0">
        <w:t xml:space="preserve"> </w:t>
      </w:r>
      <w:r>
        <w:t xml:space="preserve">those who had completed an undergraduate </w:t>
      </w:r>
      <w:r w:rsidR="004D1FAB">
        <w:t>qualification</w:t>
      </w:r>
      <w:r>
        <w:t xml:space="preserve">, consistent with general employment </w:t>
      </w:r>
      <w:r w:rsidR="005178BC">
        <w:t>trends</w:t>
      </w:r>
      <w:r>
        <w:t xml:space="preserve"> for this cohort</w:t>
      </w:r>
      <w:r w:rsidR="00291280">
        <w:t xml:space="preserve"> (</w:t>
      </w:r>
      <w:r w:rsidR="00291280" w:rsidRPr="00F02257">
        <w:rPr>
          <w:b/>
          <w:bCs/>
        </w:rPr>
        <w:fldChar w:fldCharType="begin"/>
      </w:r>
      <w:r w:rsidR="00291280" w:rsidRPr="00D571C5">
        <w:rPr>
          <w:b/>
          <w:bCs/>
        </w:rPr>
        <w:instrText xml:space="preserve"> REF _Ref77866741 \h </w:instrText>
      </w:r>
      <w:r w:rsidR="00291280">
        <w:rPr>
          <w:b/>
          <w:bCs/>
        </w:rPr>
        <w:instrText xml:space="preserve"> \* MERGEFORMAT </w:instrText>
      </w:r>
      <w:r w:rsidR="00291280" w:rsidRPr="00F02257">
        <w:rPr>
          <w:b/>
          <w:bCs/>
        </w:rPr>
      </w:r>
      <w:r w:rsidR="00291280" w:rsidRPr="00F02257">
        <w:rPr>
          <w:b/>
          <w:bCs/>
        </w:rPr>
        <w:fldChar w:fldCharType="separate"/>
      </w:r>
      <w:r w:rsidR="00D571C5" w:rsidRPr="00D571C5">
        <w:rPr>
          <w:b/>
          <w:bCs/>
        </w:rPr>
        <w:t xml:space="preserve">Table </w:t>
      </w:r>
      <w:r w:rsidR="00D571C5" w:rsidRPr="00D571C5">
        <w:rPr>
          <w:b/>
          <w:bCs/>
          <w:noProof/>
        </w:rPr>
        <w:t>6</w:t>
      </w:r>
      <w:r w:rsidR="00291280" w:rsidRPr="00F02257">
        <w:rPr>
          <w:b/>
          <w:bCs/>
        </w:rPr>
        <w:fldChar w:fldCharType="end"/>
      </w:r>
      <w:r w:rsidR="00291280">
        <w:t>)</w:t>
      </w:r>
      <w:r>
        <w:t xml:space="preserve">. </w:t>
      </w:r>
    </w:p>
    <w:p w14:paraId="59CD654F" w14:textId="3F15934C" w:rsidR="00481D94" w:rsidRDefault="00481D94" w:rsidP="00481D94">
      <w:pPr>
        <w:pStyle w:val="Body"/>
      </w:pPr>
      <w:r w:rsidRPr="00C6519D">
        <w:t xml:space="preserve">Undergraduate full-time employment </w:t>
      </w:r>
      <w:r>
        <w:t xml:space="preserve">rates </w:t>
      </w:r>
      <w:r w:rsidRPr="00C6519D">
        <w:t>ranged from a high of 94.9</w:t>
      </w:r>
      <w:r>
        <w:t xml:space="preserve"> per cent</w:t>
      </w:r>
      <w:r w:rsidRPr="00C6519D">
        <w:t xml:space="preserve"> for </w:t>
      </w:r>
      <w:r>
        <w:t>R</w:t>
      </w:r>
      <w:r w:rsidRPr="00C6519D">
        <w:t>ehabilitation graduates, down to 48.4</w:t>
      </w:r>
      <w:r w:rsidR="00CD46BF">
        <w:t xml:space="preserve"> per cent</w:t>
      </w:r>
      <w:r w:rsidR="00CD46BF" w:rsidRPr="00C6519D">
        <w:t xml:space="preserve"> </w:t>
      </w:r>
      <w:r w:rsidRPr="00C6519D">
        <w:t xml:space="preserve">for </w:t>
      </w:r>
      <w:r>
        <w:t>C</w:t>
      </w:r>
      <w:r w:rsidRPr="00C6519D">
        <w:t xml:space="preserve">reative </w:t>
      </w:r>
      <w:r>
        <w:t>a</w:t>
      </w:r>
      <w:r w:rsidRPr="00C6519D">
        <w:t xml:space="preserve">rts graduates. </w:t>
      </w:r>
    </w:p>
    <w:p w14:paraId="013DAF95" w14:textId="43E69AD8" w:rsidR="00566AEE" w:rsidRDefault="00696CA1" w:rsidP="00566AEE">
      <w:pPr>
        <w:pStyle w:val="Body"/>
      </w:pPr>
      <w:r w:rsidRPr="00C6519D">
        <w:t>The largest decline</w:t>
      </w:r>
      <w:r>
        <w:t xml:space="preserve"> </w:t>
      </w:r>
      <w:r w:rsidR="00CE65F0">
        <w:t xml:space="preserve">in </w:t>
      </w:r>
      <w:r w:rsidR="00A6310D">
        <w:t xml:space="preserve">undergraduate </w:t>
      </w:r>
      <w:r w:rsidR="00CE65F0">
        <w:t>full-time employment</w:t>
      </w:r>
      <w:r w:rsidR="00D55763">
        <w:t xml:space="preserve"> rates</w:t>
      </w:r>
      <w:r w:rsidR="00CE65F0">
        <w:t xml:space="preserve"> </w:t>
      </w:r>
      <w:r>
        <w:t>was</w:t>
      </w:r>
      <w:r w:rsidRPr="00C6519D">
        <w:t xml:space="preserve"> </w:t>
      </w:r>
      <w:r>
        <w:t xml:space="preserve">for </w:t>
      </w:r>
      <w:r w:rsidRPr="00C6519D">
        <w:t>Architecture and built environment</w:t>
      </w:r>
      <w:r w:rsidR="00F11877">
        <w:t xml:space="preserve"> </w:t>
      </w:r>
      <w:r>
        <w:t>graduates:</w:t>
      </w:r>
      <w:r w:rsidR="00F11877">
        <w:t xml:space="preserve"> </w:t>
      </w:r>
      <w:r w:rsidRPr="00C6519D">
        <w:t>from 7</w:t>
      </w:r>
      <w:r w:rsidR="003B13F1">
        <w:t>8.7</w:t>
      </w:r>
      <w:r w:rsidRPr="00C6519D">
        <w:t xml:space="preserve"> per cent in</w:t>
      </w:r>
      <w:r>
        <w:t xml:space="preserve"> </w:t>
      </w:r>
      <w:r w:rsidRPr="00C6519D">
        <w:t xml:space="preserve">2023 </w:t>
      </w:r>
      <w:r>
        <w:t>to 66.6</w:t>
      </w:r>
      <w:r w:rsidR="00F349EA">
        <w:t xml:space="preserve"> per cent</w:t>
      </w:r>
      <w:r>
        <w:t xml:space="preserve"> </w:t>
      </w:r>
      <w:r w:rsidR="002E1BF6">
        <w:t xml:space="preserve">in 2024 </w:t>
      </w:r>
      <w:r w:rsidR="002878DB">
        <w:t>(</w:t>
      </w:r>
      <w:r w:rsidR="002E1BF6">
        <w:t xml:space="preserve">a </w:t>
      </w:r>
      <w:r w:rsidRPr="00C6519D">
        <w:t>12.1 percentage point</w:t>
      </w:r>
      <w:r w:rsidR="002878DB">
        <w:t xml:space="preserve"> fall</w:t>
      </w:r>
      <w:r w:rsidR="003566DE">
        <w:t>)</w:t>
      </w:r>
      <w:r w:rsidR="00A81134">
        <w:t>.</w:t>
      </w:r>
      <w:r w:rsidRPr="00C6519D">
        <w:t xml:space="preserve"> </w:t>
      </w:r>
    </w:p>
    <w:p w14:paraId="25ABDC78" w14:textId="39848BF9" w:rsidR="008B43A5" w:rsidRDefault="00FA2C55" w:rsidP="008B43A5">
      <w:pPr>
        <w:pStyle w:val="Body"/>
      </w:pPr>
      <w:r>
        <w:t xml:space="preserve">There were </w:t>
      </w:r>
      <w:r w:rsidR="00023079">
        <w:t xml:space="preserve">falls </w:t>
      </w:r>
      <w:r w:rsidR="00452D67">
        <w:t xml:space="preserve">in full-time employment </w:t>
      </w:r>
      <w:r w:rsidR="00390A53">
        <w:t xml:space="preserve">rates </w:t>
      </w:r>
      <w:r w:rsidR="00023079">
        <w:t xml:space="preserve">in other study areas </w:t>
      </w:r>
      <w:r w:rsidR="007277AE">
        <w:t xml:space="preserve">as well </w:t>
      </w:r>
      <w:r w:rsidR="00023079">
        <w:t>between 2023 and 2024</w:t>
      </w:r>
      <w:r w:rsidR="007277AE">
        <w:t xml:space="preserve">: </w:t>
      </w:r>
      <w:r w:rsidR="0093655F">
        <w:t xml:space="preserve">the </w:t>
      </w:r>
      <w:r w:rsidR="008B43A5">
        <w:t>Veterinary science</w:t>
      </w:r>
      <w:r w:rsidR="003B13F1">
        <w:t xml:space="preserve"> </w:t>
      </w:r>
      <w:r w:rsidR="008B43A5">
        <w:t>undergraduate</w:t>
      </w:r>
      <w:r w:rsidR="0093655F">
        <w:t xml:space="preserve"> rate</w:t>
      </w:r>
      <w:r w:rsidR="008B43A5">
        <w:t xml:space="preserve"> fell 7.4 </w:t>
      </w:r>
      <w:r w:rsidR="008B43A5" w:rsidRPr="00C6519D">
        <w:t>percentage points</w:t>
      </w:r>
      <w:r w:rsidR="008B43A5">
        <w:t xml:space="preserve">, Pharmacy fell </w:t>
      </w:r>
      <w:r w:rsidR="009C2709">
        <w:t>7.0</w:t>
      </w:r>
      <w:r w:rsidR="008B43A5" w:rsidRPr="00C6519D">
        <w:t xml:space="preserve"> percentage points</w:t>
      </w:r>
      <w:r w:rsidR="00F51F1C">
        <w:t xml:space="preserve">, </w:t>
      </w:r>
      <w:r w:rsidR="008B43A5">
        <w:t xml:space="preserve">Communications and </w:t>
      </w:r>
      <w:r w:rsidR="008B43A5" w:rsidRPr="00C6519D">
        <w:t>Computing and information systems</w:t>
      </w:r>
      <w:r w:rsidR="00F51F1C">
        <w:t xml:space="preserve"> both </w:t>
      </w:r>
      <w:r w:rsidR="008B43A5">
        <w:t>fell</w:t>
      </w:r>
      <w:r w:rsidR="008B43A5" w:rsidRPr="00C6519D">
        <w:t xml:space="preserve"> </w:t>
      </w:r>
      <w:r w:rsidR="008B43A5">
        <w:t xml:space="preserve">6.6 </w:t>
      </w:r>
      <w:r w:rsidR="008B43A5" w:rsidRPr="00C6519D">
        <w:t xml:space="preserve">percentage points. </w:t>
      </w:r>
    </w:p>
    <w:p w14:paraId="6E07B6CC" w14:textId="6286AE31" w:rsidR="008D0FBB" w:rsidRPr="00C6519D" w:rsidRDefault="008D0FBB" w:rsidP="00566AEE">
      <w:pPr>
        <w:pStyle w:val="Body"/>
      </w:pPr>
      <w:r>
        <w:t>Study area</w:t>
      </w:r>
      <w:r w:rsidRPr="008D0FBB">
        <w:t xml:space="preserve"> outcomes for postgraduate coursework and postgraduate research graduates are available in supplementary tables available on the QILT website</w:t>
      </w:r>
      <w:r w:rsidR="00BB433D">
        <w:t>.</w:t>
      </w:r>
      <w:r>
        <w:rPr>
          <w:rStyle w:val="FootnoteReference"/>
        </w:rPr>
        <w:footnoteReference w:id="15"/>
      </w:r>
    </w:p>
    <w:p w14:paraId="02D2B0CF" w14:textId="4359F763" w:rsidR="00566AEE" w:rsidRPr="00F9139A" w:rsidRDefault="00566AEE" w:rsidP="00F9139A">
      <w:pPr>
        <w:pStyle w:val="Caption"/>
        <w:rPr>
          <w:b/>
          <w:bCs w:val="0"/>
          <w:color w:val="0D0D0D" w:themeColor="text1" w:themeTint="F2"/>
        </w:rPr>
      </w:pPr>
      <w:bookmarkStart w:id="65" w:name="_Ref77866741"/>
      <w:bookmarkStart w:id="66" w:name="_Toc22200703"/>
      <w:bookmarkStart w:id="67" w:name="_Toc112745334"/>
      <w:bookmarkStart w:id="68" w:name="_Toc191490608"/>
      <w:r w:rsidRPr="00F9139A">
        <w:rPr>
          <w:b/>
          <w:bCs w:val="0"/>
          <w:color w:val="0D0D0D" w:themeColor="text1" w:themeTint="F2"/>
        </w:rPr>
        <w:t xml:space="preserve">Table </w:t>
      </w:r>
      <w:r w:rsidR="00953367" w:rsidRPr="00F9139A">
        <w:rPr>
          <w:b/>
          <w:bCs w:val="0"/>
          <w:color w:val="0D0D0D" w:themeColor="text1" w:themeTint="F2"/>
        </w:rPr>
        <w:fldChar w:fldCharType="begin"/>
      </w:r>
      <w:r w:rsidR="00953367" w:rsidRPr="00F9139A">
        <w:rPr>
          <w:b/>
          <w:bCs w:val="0"/>
          <w:color w:val="0D0D0D" w:themeColor="text1" w:themeTint="F2"/>
        </w:rPr>
        <w:instrText xml:space="preserve"> SEQ Table \* ARABIC </w:instrText>
      </w:r>
      <w:r w:rsidR="00953367" w:rsidRPr="00F9139A">
        <w:rPr>
          <w:b/>
          <w:bCs w:val="0"/>
          <w:color w:val="0D0D0D" w:themeColor="text1" w:themeTint="F2"/>
        </w:rPr>
        <w:fldChar w:fldCharType="separate"/>
      </w:r>
      <w:r w:rsidR="00953367" w:rsidRPr="00F9139A">
        <w:rPr>
          <w:b/>
          <w:bCs w:val="0"/>
          <w:noProof/>
          <w:color w:val="0D0D0D" w:themeColor="text1" w:themeTint="F2"/>
        </w:rPr>
        <w:t>6</w:t>
      </w:r>
      <w:r w:rsidR="00953367" w:rsidRPr="00F9139A">
        <w:rPr>
          <w:b/>
          <w:bCs w:val="0"/>
          <w:noProof/>
          <w:color w:val="0D0D0D" w:themeColor="text1" w:themeTint="F2"/>
        </w:rPr>
        <w:fldChar w:fldCharType="end"/>
      </w:r>
      <w:bookmarkEnd w:id="65"/>
      <w:r w:rsidRPr="00F9139A">
        <w:rPr>
          <w:b/>
          <w:bCs w:val="0"/>
          <w:color w:val="0D0D0D" w:themeColor="text1" w:themeTint="F2"/>
        </w:rPr>
        <w:tab/>
        <w:t>Undergraduate employment outcomes by study area, 20</w:t>
      </w:r>
      <w:r w:rsidR="00BF1D89" w:rsidRPr="00F9139A">
        <w:rPr>
          <w:b/>
          <w:bCs w:val="0"/>
          <w:color w:val="0D0D0D" w:themeColor="text1" w:themeTint="F2"/>
        </w:rPr>
        <w:t>23-</w:t>
      </w:r>
      <w:r w:rsidRPr="00F9139A">
        <w:rPr>
          <w:b/>
          <w:bCs w:val="0"/>
          <w:color w:val="0D0D0D" w:themeColor="text1" w:themeTint="F2"/>
        </w:rPr>
        <w:t>2</w:t>
      </w:r>
      <w:r w:rsidR="00C9337C" w:rsidRPr="00F9139A">
        <w:rPr>
          <w:b/>
          <w:bCs w:val="0"/>
          <w:color w:val="0D0D0D" w:themeColor="text1" w:themeTint="F2"/>
        </w:rPr>
        <w:t>4</w:t>
      </w:r>
      <w:r w:rsidRPr="00F9139A">
        <w:rPr>
          <w:rStyle w:val="FootnoteReference"/>
          <w:b/>
          <w:bCs w:val="0"/>
          <w:color w:val="0D0D0D" w:themeColor="text1" w:themeTint="F2"/>
        </w:rPr>
        <w:footnoteReference w:id="16"/>
      </w:r>
      <w:r w:rsidRPr="00F9139A">
        <w:rPr>
          <w:b/>
          <w:bCs w:val="0"/>
          <w:color w:val="0D0D0D" w:themeColor="text1" w:themeTint="F2"/>
        </w:rPr>
        <w:t xml:space="preserve"> (%)</w:t>
      </w:r>
      <w:bookmarkEnd w:id="66"/>
      <w:bookmarkEnd w:id="67"/>
      <w:r w:rsidRPr="00F9139A">
        <w:rPr>
          <w:b/>
          <w:bCs w:val="0"/>
          <w:color w:val="0D0D0D" w:themeColor="text1" w:themeTint="F2"/>
        </w:rPr>
        <w:t xml:space="preserve"> </w:t>
      </w:r>
      <w:bookmarkEnd w:id="68"/>
    </w:p>
    <w:tbl>
      <w:tblPr>
        <w:tblW w:w="500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262"/>
        <w:gridCol w:w="920"/>
        <w:gridCol w:w="920"/>
        <w:gridCol w:w="920"/>
        <w:gridCol w:w="920"/>
        <w:gridCol w:w="920"/>
        <w:gridCol w:w="920"/>
        <w:gridCol w:w="920"/>
        <w:gridCol w:w="920"/>
      </w:tblGrid>
      <w:tr w:rsidR="00F9139A" w:rsidRPr="00E90823" w14:paraId="0C2D4461" w14:textId="77777777" w:rsidTr="00F9139A">
        <w:trPr>
          <w:trHeight w:val="60"/>
          <w:tblHeader/>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2E274CA8" w14:textId="7E3D4396" w:rsidR="00F9139A" w:rsidRPr="00F9139A" w:rsidRDefault="00F9139A" w:rsidP="00F9139A">
            <w:pPr>
              <w:spacing w:before="85" w:after="60" w:line="288" w:lineRule="auto"/>
              <w:rPr>
                <w:rFonts w:cs="Arial"/>
                <w:b/>
                <w:bCs/>
                <w:color w:val="000000"/>
                <w:sz w:val="18"/>
              </w:rPr>
            </w:pPr>
            <w:bookmarkStart w:id="69" w:name="_Ref77866985"/>
            <w:bookmarkStart w:id="70" w:name="_Ref77943833"/>
            <w:bookmarkStart w:id="71" w:name="_Toc22200704"/>
            <w:r w:rsidRPr="00F9139A">
              <w:rPr>
                <w:rFonts w:cs="Arial"/>
                <w:b/>
                <w:bCs/>
                <w:sz w:val="18"/>
              </w:rPr>
              <w:t>Study area</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B49F46" w14:textId="48719B4A" w:rsidR="00F9139A" w:rsidRPr="00F9139A" w:rsidRDefault="00F9139A" w:rsidP="00F9139A">
            <w:pPr>
              <w:spacing w:before="85" w:after="60" w:line="288" w:lineRule="auto"/>
              <w:jc w:val="center"/>
              <w:rPr>
                <w:rFonts w:cs="Arial"/>
                <w:b/>
                <w:bCs/>
                <w:color w:val="000000"/>
                <w:sz w:val="18"/>
              </w:rPr>
            </w:pPr>
            <w:r w:rsidRPr="00F9139A">
              <w:rPr>
                <w:rFonts w:cs="Arial"/>
                <w:b/>
                <w:bCs/>
                <w:sz w:val="18"/>
              </w:rPr>
              <w:t>Full-time</w:t>
            </w:r>
            <w:r w:rsidRPr="00F9139A">
              <w:rPr>
                <w:rFonts w:cs="Arial"/>
                <w:b/>
                <w:bCs/>
                <w:caps/>
                <w:sz w:val="18"/>
              </w:rPr>
              <w:t xml:space="preserve"> </w:t>
            </w:r>
            <w:r w:rsidRPr="00F9139A">
              <w:rPr>
                <w:rFonts w:cs="Arial"/>
                <w:b/>
                <w:bCs/>
                <w:sz w:val="18"/>
              </w:rPr>
              <w:t>employment (%)</w:t>
            </w:r>
            <w:r w:rsidRPr="00F9139A">
              <w:rPr>
                <w:rFonts w:cs="Arial"/>
                <w:b/>
                <w:bCs/>
                <w:caps/>
                <w:sz w:val="18"/>
              </w:rPr>
              <w:t xml:space="preserve">: </w:t>
            </w:r>
            <w:r w:rsidRPr="00F9139A">
              <w:rPr>
                <w:rFonts w:cs="Arial"/>
                <w:b/>
                <w:bCs/>
                <w:sz w:val="18"/>
              </w:rPr>
              <w:t>2023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4F1CE5" w14:textId="495F3216" w:rsidR="00F9139A" w:rsidRPr="00F9139A" w:rsidRDefault="00F9139A" w:rsidP="00F9139A">
            <w:pPr>
              <w:spacing w:before="85" w:after="60" w:line="288" w:lineRule="auto"/>
              <w:jc w:val="center"/>
              <w:rPr>
                <w:rFonts w:cs="Arial"/>
                <w:b/>
                <w:bCs/>
                <w:color w:val="000000"/>
                <w:sz w:val="18"/>
              </w:rPr>
            </w:pPr>
            <w:r w:rsidRPr="00F9139A">
              <w:rPr>
                <w:rFonts w:cs="Arial"/>
                <w:b/>
                <w:bCs/>
                <w:sz w:val="18"/>
              </w:rPr>
              <w:t>Full-time</w:t>
            </w:r>
            <w:r w:rsidRPr="00F9139A">
              <w:rPr>
                <w:rFonts w:cs="Arial"/>
                <w:b/>
                <w:bCs/>
                <w:caps/>
                <w:sz w:val="18"/>
              </w:rPr>
              <w:t xml:space="preserve"> </w:t>
            </w:r>
            <w:r w:rsidRPr="00F9139A">
              <w:rPr>
                <w:rFonts w:cs="Arial"/>
                <w:b/>
                <w:bCs/>
                <w:sz w:val="18"/>
              </w:rPr>
              <w:t>employment (%)</w:t>
            </w:r>
            <w:r w:rsidRPr="00F9139A">
              <w:rPr>
                <w:rFonts w:cs="Arial"/>
                <w:b/>
                <w:bCs/>
                <w:caps/>
                <w:sz w:val="18"/>
              </w:rPr>
              <w:t xml:space="preserve">: </w:t>
            </w:r>
            <w:r w:rsidRPr="00F9139A">
              <w:rPr>
                <w:rFonts w:cs="Arial"/>
                <w:b/>
                <w:bCs/>
                <w:sz w:val="18"/>
              </w:rPr>
              <w:t>2024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46143636" w14:textId="6411456A" w:rsidR="00F9139A" w:rsidRPr="00F9139A" w:rsidRDefault="00F9139A" w:rsidP="00F9139A">
            <w:pPr>
              <w:spacing w:before="85" w:after="60" w:line="288" w:lineRule="auto"/>
              <w:jc w:val="center"/>
              <w:rPr>
                <w:rFonts w:cs="Arial"/>
                <w:b/>
                <w:bCs/>
                <w:color w:val="000000"/>
                <w:sz w:val="18"/>
              </w:rPr>
            </w:pPr>
            <w:r w:rsidRPr="00F9139A">
              <w:rPr>
                <w:rFonts w:cs="Arial"/>
                <w:b/>
                <w:bCs/>
                <w:color w:val="0D0D0D" w:themeColor="text1" w:themeTint="F2"/>
                <w:sz w:val="18"/>
              </w:rPr>
              <w:t>Overall employment (%): 2023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070983A" w14:textId="05A0E208" w:rsidR="00F9139A" w:rsidRPr="00F9139A" w:rsidRDefault="00F9139A" w:rsidP="00F9139A">
            <w:pPr>
              <w:spacing w:before="85" w:after="60" w:line="288" w:lineRule="auto"/>
              <w:jc w:val="center"/>
              <w:rPr>
                <w:rFonts w:cs="Arial"/>
                <w:b/>
                <w:bCs/>
                <w:color w:val="000000"/>
                <w:sz w:val="18"/>
              </w:rPr>
            </w:pPr>
            <w:r w:rsidRPr="00F9139A">
              <w:rPr>
                <w:rFonts w:cs="Arial"/>
                <w:b/>
                <w:bCs/>
                <w:color w:val="0D0D0D" w:themeColor="text1" w:themeTint="F2"/>
                <w:sz w:val="18"/>
              </w:rPr>
              <w:t xml:space="preserve">Overall employment (%): </w:t>
            </w:r>
            <w:r w:rsidRPr="00F9139A">
              <w:rPr>
                <w:rFonts w:cs="Arial"/>
                <w:b/>
                <w:bCs/>
                <w:sz w:val="18"/>
              </w:rPr>
              <w:t>2024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4A8C9E0B" w14:textId="080BFD50" w:rsidR="00F9139A" w:rsidRPr="00F9139A" w:rsidRDefault="00F9139A" w:rsidP="00F9139A">
            <w:pPr>
              <w:spacing w:before="85" w:after="60" w:line="288" w:lineRule="auto"/>
              <w:jc w:val="center"/>
              <w:rPr>
                <w:rFonts w:cs="Arial"/>
                <w:b/>
                <w:bCs/>
                <w:color w:val="000000"/>
                <w:sz w:val="18"/>
              </w:rPr>
            </w:pPr>
            <w:r w:rsidRPr="00F9139A">
              <w:rPr>
                <w:rFonts w:cs="Arial"/>
                <w:b/>
                <w:bCs/>
                <w:sz w:val="18"/>
              </w:rPr>
              <w:t>Labour force</w:t>
            </w:r>
            <w:r w:rsidRPr="00F9139A">
              <w:rPr>
                <w:rFonts w:cs="Arial"/>
                <w:b/>
                <w:bCs/>
                <w:caps/>
                <w:sz w:val="18"/>
              </w:rPr>
              <w:t xml:space="preserve"> </w:t>
            </w:r>
            <w:r w:rsidRPr="00F9139A">
              <w:rPr>
                <w:rFonts w:cs="Arial"/>
                <w:b/>
                <w:bCs/>
                <w:sz w:val="18"/>
              </w:rPr>
              <w:t>participation rate (%): 2023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0F97F5F3" w14:textId="4F01A693" w:rsidR="00F9139A" w:rsidRPr="00F9139A" w:rsidRDefault="00F9139A" w:rsidP="00F9139A">
            <w:pPr>
              <w:spacing w:before="85" w:after="60" w:line="288" w:lineRule="auto"/>
              <w:jc w:val="center"/>
              <w:rPr>
                <w:rFonts w:cs="Arial"/>
                <w:b/>
                <w:bCs/>
                <w:color w:val="000000"/>
                <w:sz w:val="18"/>
              </w:rPr>
            </w:pPr>
            <w:r w:rsidRPr="00F9139A">
              <w:rPr>
                <w:rFonts w:cs="Arial"/>
                <w:b/>
                <w:bCs/>
                <w:sz w:val="18"/>
              </w:rPr>
              <w:t>Labour force</w:t>
            </w:r>
            <w:r w:rsidRPr="00F9139A">
              <w:rPr>
                <w:rFonts w:cs="Arial"/>
                <w:b/>
                <w:bCs/>
                <w:caps/>
                <w:sz w:val="18"/>
              </w:rPr>
              <w:t xml:space="preserve"> </w:t>
            </w:r>
            <w:r w:rsidRPr="00F9139A">
              <w:rPr>
                <w:rFonts w:cs="Arial"/>
                <w:b/>
                <w:bCs/>
                <w:sz w:val="18"/>
              </w:rPr>
              <w:t>participation rate (%): 2024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53C3189C" w14:textId="0D603E4E" w:rsidR="00F9139A" w:rsidRPr="00F9139A" w:rsidRDefault="00F9139A" w:rsidP="00F9139A">
            <w:pPr>
              <w:spacing w:before="85" w:after="60" w:line="288" w:lineRule="auto"/>
              <w:jc w:val="center"/>
              <w:rPr>
                <w:rFonts w:cs="Arial"/>
                <w:b/>
                <w:bCs/>
                <w:color w:val="000000"/>
                <w:sz w:val="18"/>
              </w:rPr>
            </w:pPr>
            <w:r w:rsidRPr="00F9139A">
              <w:rPr>
                <w:rFonts w:cs="Arial"/>
                <w:b/>
                <w:bCs/>
                <w:sz w:val="18"/>
              </w:rPr>
              <w:t>Median salary, employed full-time ($): 2023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7E93EE63" w14:textId="4042F533" w:rsidR="00F9139A" w:rsidRPr="00F9139A" w:rsidRDefault="00F9139A" w:rsidP="00F9139A">
            <w:pPr>
              <w:spacing w:before="85" w:after="60" w:line="288" w:lineRule="auto"/>
              <w:jc w:val="center"/>
              <w:rPr>
                <w:rFonts w:cs="Arial"/>
                <w:b/>
                <w:bCs/>
                <w:color w:val="000000"/>
                <w:sz w:val="18"/>
              </w:rPr>
            </w:pPr>
            <w:r w:rsidRPr="00F9139A">
              <w:rPr>
                <w:rFonts w:cs="Arial"/>
                <w:b/>
                <w:bCs/>
                <w:sz w:val="18"/>
              </w:rPr>
              <w:t>Median salary, employed full-time ($): 2024</w:t>
            </w:r>
          </w:p>
        </w:tc>
      </w:tr>
      <w:tr w:rsidR="00F9139A" w:rsidRPr="00E90823" w14:paraId="408D25EA"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62819C2" w14:textId="77777777" w:rsidR="00BF1D89" w:rsidRPr="006C664C" w:rsidRDefault="00BF1D89" w:rsidP="00F9139A">
            <w:pPr>
              <w:spacing w:before="85" w:line="288" w:lineRule="auto"/>
              <w:ind w:right="57"/>
              <w:rPr>
                <w:b/>
                <w:bCs/>
                <w:sz w:val="18"/>
              </w:rPr>
            </w:pPr>
            <w:r w:rsidRPr="00C9337C">
              <w:rPr>
                <w:rFonts w:cs="Arial"/>
                <w:color w:val="000000"/>
                <w:sz w:val="18"/>
              </w:rPr>
              <w:t>Agriculture and environmental studies</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0E78A"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82.1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F7E96"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77.8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1581815"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BA0C46F"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88.5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19C91E5"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E95C12D"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93.1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20C406"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71,100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E0CEA81"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71,500</w:t>
            </w:r>
          </w:p>
        </w:tc>
      </w:tr>
      <w:tr w:rsidR="00F9139A" w:rsidRPr="00E90823" w14:paraId="6DEDE916"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1F44DB1" w14:textId="77777777" w:rsidR="00BF1D89" w:rsidRPr="006C664C" w:rsidRDefault="00BF1D89" w:rsidP="00F9139A">
            <w:pPr>
              <w:spacing w:before="85" w:line="288" w:lineRule="auto"/>
              <w:ind w:right="57"/>
              <w:rPr>
                <w:sz w:val="18"/>
              </w:rPr>
            </w:pPr>
            <w:r w:rsidRPr="00C9337C">
              <w:rPr>
                <w:rFonts w:cs="Arial"/>
                <w:color w:val="000000"/>
                <w:sz w:val="18"/>
              </w:rPr>
              <w:t>Architecture and built environment</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51DF3"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78.7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AB1EC"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66.6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8386F85"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87.3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81B116A"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80.4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177F003"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13FA17F"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1234919"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66,000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1B81441"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75,000</w:t>
            </w:r>
          </w:p>
        </w:tc>
      </w:tr>
      <w:tr w:rsidR="00F9139A" w:rsidRPr="00E90823" w14:paraId="1A48F384"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B13EB46" w14:textId="77777777" w:rsidR="00BF1D89" w:rsidRPr="006C664C" w:rsidRDefault="00BF1D89" w:rsidP="00F9139A">
            <w:pPr>
              <w:spacing w:before="85" w:line="288" w:lineRule="auto"/>
              <w:ind w:right="57"/>
              <w:rPr>
                <w:sz w:val="18"/>
              </w:rPr>
            </w:pPr>
            <w:r w:rsidRPr="00C9337C">
              <w:rPr>
                <w:rFonts w:cs="Arial"/>
                <w:color w:val="000000"/>
                <w:sz w:val="18"/>
              </w:rPr>
              <w:t>Business and management</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5C70E"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84.5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229C4"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78.5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1A9418F"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89.9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544E071"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88.7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E63328F"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96.0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E9753D1"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E7757C8"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69,200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36F9235"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72,000</w:t>
            </w:r>
          </w:p>
        </w:tc>
      </w:tr>
      <w:tr w:rsidR="00F9139A" w:rsidRPr="00E90823" w14:paraId="44536EA6"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7BB2D6F5" w14:textId="77777777" w:rsidR="00BF1D89" w:rsidRPr="006C664C" w:rsidRDefault="00BF1D89" w:rsidP="00F9139A">
            <w:pPr>
              <w:spacing w:before="85" w:line="288" w:lineRule="auto"/>
              <w:ind w:right="57"/>
              <w:rPr>
                <w:sz w:val="18"/>
              </w:rPr>
            </w:pPr>
            <w:r w:rsidRPr="00C9337C">
              <w:rPr>
                <w:rFonts w:cs="Arial"/>
                <w:color w:val="000000"/>
                <w:sz w:val="18"/>
              </w:rPr>
              <w:t>Communications</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D6433"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64.9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9C149"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58.3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8E8CF4E"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85.1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665CF9B"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80.9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ADA5935"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89.4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59D0F4F"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61275C"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65,000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B2FD036"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65,200</w:t>
            </w:r>
          </w:p>
        </w:tc>
      </w:tr>
      <w:tr w:rsidR="00F9139A" w:rsidRPr="00E90823" w14:paraId="399E6A6F"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FC8B7A3" w14:textId="77777777" w:rsidR="00BF1D89" w:rsidRPr="006C664C" w:rsidRDefault="00BF1D89" w:rsidP="00F9139A">
            <w:pPr>
              <w:spacing w:before="85" w:line="288" w:lineRule="auto"/>
              <w:ind w:right="57"/>
              <w:rPr>
                <w:sz w:val="18"/>
              </w:rPr>
            </w:pPr>
            <w:r w:rsidRPr="00C9337C">
              <w:rPr>
                <w:rFonts w:cs="Arial"/>
                <w:color w:val="000000"/>
                <w:sz w:val="18"/>
              </w:rPr>
              <w:t>Computing and information systems</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9C02E"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74.4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8E87FD"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67.8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303E899"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83.1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7FF20CE"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80.4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19A55E8"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8DE5B4F"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93.7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56197C1"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74,400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C0792FB"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75,300</w:t>
            </w:r>
          </w:p>
        </w:tc>
      </w:tr>
      <w:tr w:rsidR="00F9139A" w:rsidRPr="00E90823" w14:paraId="282D519C"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D65EBD9" w14:textId="77777777" w:rsidR="00BF1D89" w:rsidRPr="006C664C" w:rsidRDefault="00BF1D89" w:rsidP="00F9139A">
            <w:pPr>
              <w:spacing w:before="85" w:line="288" w:lineRule="auto"/>
              <w:ind w:right="57"/>
              <w:rPr>
                <w:sz w:val="18"/>
              </w:rPr>
            </w:pPr>
            <w:r w:rsidRPr="00C9337C">
              <w:rPr>
                <w:rFonts w:cs="Arial"/>
                <w:color w:val="000000"/>
                <w:sz w:val="18"/>
              </w:rPr>
              <w:t>Creative arts</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59297"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53.5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56B85"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48.4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D1A9DCB"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81.2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1242B5E"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79.4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3A09EF2"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90.4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3FE9608"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8CEB54F"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59,500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D0E49AC"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62,600</w:t>
            </w:r>
          </w:p>
        </w:tc>
      </w:tr>
      <w:tr w:rsidR="00F9139A" w:rsidRPr="00E90823" w14:paraId="0D3ED04F"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DA0868A" w14:textId="77777777" w:rsidR="00BF1D89" w:rsidRPr="006C664C" w:rsidRDefault="00BF1D89" w:rsidP="00F9139A">
            <w:pPr>
              <w:spacing w:before="85" w:line="288" w:lineRule="auto"/>
              <w:ind w:right="57"/>
              <w:rPr>
                <w:sz w:val="18"/>
              </w:rPr>
            </w:pPr>
            <w:r w:rsidRPr="00C9337C">
              <w:rPr>
                <w:rFonts w:cs="Arial"/>
                <w:color w:val="000000"/>
                <w:sz w:val="18"/>
              </w:rPr>
              <w:t>Dentistry</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6572A"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83.2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AC9FE"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85.6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703BFB0"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5DD6F12"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AFADEDB"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93.9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443ED0"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62AA7CD"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94,400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D742F14"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103,300</w:t>
            </w:r>
          </w:p>
        </w:tc>
      </w:tr>
      <w:tr w:rsidR="00F9139A" w:rsidRPr="00E90823" w14:paraId="332DC5A2"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3DCA2976" w14:textId="77777777" w:rsidR="00BF1D89" w:rsidRPr="006C664C" w:rsidRDefault="00BF1D89" w:rsidP="00F9139A">
            <w:pPr>
              <w:spacing w:before="85" w:line="288" w:lineRule="auto"/>
              <w:ind w:right="57"/>
              <w:rPr>
                <w:sz w:val="18"/>
              </w:rPr>
            </w:pPr>
            <w:r w:rsidRPr="00C9337C">
              <w:rPr>
                <w:rFonts w:cs="Arial"/>
                <w:color w:val="000000"/>
                <w:sz w:val="18"/>
              </w:rPr>
              <w:t>Engineering</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567A4"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89.2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85B4E6"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85.5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79CFD8"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2767B6"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89.5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5C28D94"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3BE4626"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5960269"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75,000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6E7517B"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80,000</w:t>
            </w:r>
          </w:p>
        </w:tc>
      </w:tr>
      <w:tr w:rsidR="00F9139A" w:rsidRPr="00E90823" w14:paraId="36785125"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7E03AB8B" w14:textId="77777777" w:rsidR="00BF1D89" w:rsidRPr="006C664C" w:rsidRDefault="00BF1D89" w:rsidP="00F9139A">
            <w:pPr>
              <w:spacing w:before="85" w:line="288" w:lineRule="auto"/>
              <w:ind w:right="57"/>
              <w:rPr>
                <w:sz w:val="18"/>
              </w:rPr>
            </w:pPr>
            <w:r w:rsidRPr="00C9337C">
              <w:rPr>
                <w:rFonts w:cs="Arial"/>
                <w:color w:val="000000"/>
                <w:sz w:val="18"/>
              </w:rPr>
              <w:t>Health services and support</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D8EF93"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78.0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6BD2D0"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75.4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1834B81"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90.9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4F47AD2"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89.6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186D6E"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92.6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E2AF611"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93.3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12ED39B"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70,800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C78844C"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74,900</w:t>
            </w:r>
          </w:p>
        </w:tc>
      </w:tr>
      <w:tr w:rsidR="00F9139A" w:rsidRPr="00E90823" w14:paraId="3AD16F39"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0CDCF49" w14:textId="1B55D822" w:rsidR="00BF1D89" w:rsidRPr="006C664C" w:rsidRDefault="00BF1D89" w:rsidP="00F9139A">
            <w:pPr>
              <w:spacing w:before="85" w:line="288" w:lineRule="auto"/>
              <w:ind w:right="57"/>
              <w:rPr>
                <w:sz w:val="18"/>
              </w:rPr>
            </w:pPr>
            <w:r w:rsidRPr="5F1EFD0D">
              <w:rPr>
                <w:rFonts w:cs="Arial"/>
                <w:color w:val="000000" w:themeColor="text1"/>
                <w:sz w:val="18"/>
              </w:rPr>
              <w:t>Humanities, culture and social sciences</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5EB01"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71.8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543C7"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66.7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3E60EE6"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86.8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BD64CB7"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84.5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74A0D67"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90.3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EF10B40"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90.9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0496022"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69,400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9F9AF93"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73,100</w:t>
            </w:r>
          </w:p>
        </w:tc>
      </w:tr>
      <w:tr w:rsidR="00F9139A" w:rsidRPr="00E90823" w14:paraId="68DB2742"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FA4A8DD" w14:textId="77777777" w:rsidR="00BF1D89" w:rsidRPr="006C664C" w:rsidRDefault="00BF1D89" w:rsidP="00F9139A">
            <w:pPr>
              <w:spacing w:before="85" w:line="288" w:lineRule="auto"/>
              <w:ind w:right="57"/>
              <w:rPr>
                <w:sz w:val="18"/>
              </w:rPr>
            </w:pPr>
            <w:r w:rsidRPr="00C9337C">
              <w:rPr>
                <w:rFonts w:cs="Arial"/>
                <w:color w:val="000000"/>
                <w:sz w:val="18"/>
              </w:rPr>
              <w:t>Law and paralegal studies</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EEE0E1"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84.5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5F339"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79.3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5C0C998"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89.6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00297AB"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88.5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E8177F4"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7E396CB"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11CCAB4"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73,000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89936E1"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76,000</w:t>
            </w:r>
          </w:p>
        </w:tc>
      </w:tr>
      <w:tr w:rsidR="00F9139A" w:rsidRPr="00E90823" w14:paraId="7FE85343"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3A7E00CB" w14:textId="77777777" w:rsidR="00BF1D89" w:rsidRPr="006C664C" w:rsidRDefault="00BF1D89" w:rsidP="00F9139A">
            <w:pPr>
              <w:spacing w:before="85" w:line="288" w:lineRule="auto"/>
              <w:ind w:right="57"/>
              <w:rPr>
                <w:sz w:val="18"/>
              </w:rPr>
            </w:pPr>
            <w:r w:rsidRPr="00C9337C">
              <w:rPr>
                <w:rFonts w:cs="Arial"/>
                <w:color w:val="000000"/>
                <w:sz w:val="18"/>
              </w:rPr>
              <w:lastRenderedPageBreak/>
              <w:t>Medicine</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F14237"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95.6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602FC"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90.4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82D5092"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97.0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D78AE67"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93.4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9C79C8E"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9CDC63C"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63AACB0"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85,000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3FF9AF5"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86,800</w:t>
            </w:r>
          </w:p>
        </w:tc>
      </w:tr>
      <w:tr w:rsidR="00F9139A" w:rsidRPr="00E90823" w14:paraId="7B731C53"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ECF1C44" w14:textId="77777777" w:rsidR="00BF1D89" w:rsidRPr="006C664C" w:rsidRDefault="00BF1D89" w:rsidP="00F9139A">
            <w:pPr>
              <w:spacing w:before="85" w:line="288" w:lineRule="auto"/>
              <w:ind w:right="57"/>
              <w:rPr>
                <w:sz w:val="18"/>
              </w:rPr>
            </w:pPr>
            <w:r w:rsidRPr="00C9337C">
              <w:rPr>
                <w:rFonts w:cs="Arial"/>
                <w:color w:val="000000"/>
                <w:sz w:val="18"/>
              </w:rPr>
              <w:t>Nursing</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C17F9"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86.8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078EF"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85.5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E1C3B9F"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C281196"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83784A0"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4E7E5DD"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6A0CCD"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69,400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279F32E"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72,000</w:t>
            </w:r>
          </w:p>
        </w:tc>
      </w:tr>
      <w:tr w:rsidR="00F9139A" w:rsidRPr="00E90823" w14:paraId="0180E623"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A129C95" w14:textId="77777777" w:rsidR="00BF1D89" w:rsidRPr="006C664C" w:rsidRDefault="00BF1D89" w:rsidP="00F9139A">
            <w:pPr>
              <w:spacing w:before="85" w:line="288" w:lineRule="auto"/>
              <w:ind w:right="57"/>
              <w:rPr>
                <w:sz w:val="18"/>
              </w:rPr>
            </w:pPr>
            <w:r w:rsidRPr="00C9337C">
              <w:rPr>
                <w:rFonts w:cs="Arial"/>
                <w:color w:val="000000"/>
                <w:sz w:val="18"/>
              </w:rPr>
              <w:t>Pharmacy</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DC07F"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98.4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E7CBD"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91.4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C2425C5"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97.9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1C9B881"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91.6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2B800B6"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800036A"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38F9CF4"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55,500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784ECE5"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59,500</w:t>
            </w:r>
          </w:p>
        </w:tc>
      </w:tr>
      <w:tr w:rsidR="00F9139A" w:rsidRPr="00E90823" w14:paraId="4723326D"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9097121" w14:textId="77777777" w:rsidR="00BF1D89" w:rsidRPr="006C664C" w:rsidRDefault="00BF1D89" w:rsidP="00F9139A">
            <w:pPr>
              <w:spacing w:before="85" w:line="288" w:lineRule="auto"/>
              <w:ind w:right="57"/>
              <w:rPr>
                <w:sz w:val="18"/>
              </w:rPr>
            </w:pPr>
            <w:r w:rsidRPr="00C9337C">
              <w:rPr>
                <w:rFonts w:cs="Arial"/>
                <w:color w:val="000000"/>
                <w:sz w:val="18"/>
              </w:rPr>
              <w:t>Psychology</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5E379"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72.7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447CA"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65.5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EB2D805"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88.1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E15DDCD"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86.9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7EB0533"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90.2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E333596"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89.4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D9BC750"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71,000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C39F971"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75,100</w:t>
            </w:r>
          </w:p>
        </w:tc>
      </w:tr>
      <w:tr w:rsidR="00F9139A" w:rsidRPr="00E90823" w14:paraId="722F95C5"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2C52594A" w14:textId="77777777" w:rsidR="00BF1D89" w:rsidRPr="006C664C" w:rsidRDefault="00BF1D89" w:rsidP="00F9139A">
            <w:pPr>
              <w:spacing w:before="85" w:line="288" w:lineRule="auto"/>
              <w:ind w:right="57"/>
              <w:rPr>
                <w:sz w:val="18"/>
              </w:rPr>
            </w:pPr>
            <w:r w:rsidRPr="00C9337C">
              <w:rPr>
                <w:rFonts w:cs="Arial"/>
                <w:color w:val="000000"/>
                <w:sz w:val="18"/>
              </w:rPr>
              <w:t>Rehabilitation</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82F9E"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95.6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7A207"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94.9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A5FDA74"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96.7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A4C9458"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6E3C5B6"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96.1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B24DDD7"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97.2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05F4B5B"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71,000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2DAE27D"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75,000</w:t>
            </w:r>
          </w:p>
        </w:tc>
      </w:tr>
      <w:tr w:rsidR="00F9139A" w:rsidRPr="00E90823" w14:paraId="64138198"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2691A7E5" w14:textId="77777777" w:rsidR="00BF1D89" w:rsidRPr="006C664C" w:rsidRDefault="00BF1D89" w:rsidP="00F9139A">
            <w:pPr>
              <w:spacing w:before="85" w:line="288" w:lineRule="auto"/>
              <w:ind w:right="57"/>
              <w:rPr>
                <w:sz w:val="18"/>
              </w:rPr>
            </w:pPr>
            <w:r w:rsidRPr="00C9337C">
              <w:rPr>
                <w:rFonts w:cs="Arial"/>
                <w:color w:val="000000"/>
                <w:sz w:val="18"/>
              </w:rPr>
              <w:t>Science and mathematics</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2C373"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69.8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0E2A6"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63.6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FB3EC46"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86.3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47BF778"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82.5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D19FB8"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86.9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EE9299D"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87.2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1EE48B9"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69,000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D68AF21"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72,400</w:t>
            </w:r>
          </w:p>
        </w:tc>
      </w:tr>
      <w:tr w:rsidR="00F9139A" w:rsidRPr="00E90823" w14:paraId="19E08E2E"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B5F80C1" w14:textId="77777777" w:rsidR="00BF1D89" w:rsidRPr="006C664C" w:rsidRDefault="00BF1D89" w:rsidP="00F9139A">
            <w:pPr>
              <w:spacing w:before="85" w:line="288" w:lineRule="auto"/>
              <w:ind w:right="57"/>
              <w:rPr>
                <w:sz w:val="18"/>
              </w:rPr>
            </w:pPr>
            <w:r w:rsidRPr="00C9337C">
              <w:rPr>
                <w:rFonts w:cs="Arial"/>
                <w:color w:val="000000"/>
                <w:sz w:val="18"/>
              </w:rPr>
              <w:t>Social work</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B5276"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80.7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F77DB6"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77.3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A9EB144"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89.8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5036B2C"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88.6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F335F49"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93.9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0DB475D"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74D9E70"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77,300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7C41EDB"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82,000</w:t>
            </w:r>
          </w:p>
        </w:tc>
      </w:tr>
      <w:tr w:rsidR="00F9139A" w:rsidRPr="00E90823" w14:paraId="5353A3C7"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6BB2D49" w14:textId="77777777" w:rsidR="00BF1D89" w:rsidRPr="006C664C" w:rsidRDefault="00BF1D89" w:rsidP="00F9139A">
            <w:pPr>
              <w:spacing w:before="85" w:line="288" w:lineRule="auto"/>
              <w:ind w:right="57"/>
              <w:rPr>
                <w:b/>
                <w:bCs/>
                <w:sz w:val="18"/>
              </w:rPr>
            </w:pPr>
            <w:r w:rsidRPr="00C9337C">
              <w:rPr>
                <w:rFonts w:cs="Arial"/>
                <w:color w:val="000000"/>
                <w:sz w:val="18"/>
              </w:rPr>
              <w:t>Teacher education</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53AA9"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89.6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849DF"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86.8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DE6E01A"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D303B75"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92.5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E65D4A4"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39B68F4"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C161628"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75,000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65CDB3E"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78,800</w:t>
            </w:r>
          </w:p>
        </w:tc>
      </w:tr>
      <w:tr w:rsidR="00F9139A" w:rsidRPr="00E90823" w14:paraId="1DB8D1B5"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ABEE35B" w14:textId="582FE93D" w:rsidR="00BF1D89" w:rsidRPr="006C664C" w:rsidRDefault="00BF1D89" w:rsidP="00F9139A">
            <w:pPr>
              <w:spacing w:before="85" w:line="288" w:lineRule="auto"/>
              <w:ind w:right="57"/>
              <w:rPr>
                <w:b/>
                <w:bCs/>
                <w:sz w:val="18"/>
              </w:rPr>
            </w:pPr>
            <w:r w:rsidRPr="5F1EFD0D">
              <w:rPr>
                <w:rFonts w:cs="Arial"/>
                <w:color w:val="000000" w:themeColor="text1"/>
                <w:sz w:val="18"/>
              </w:rPr>
              <w:t>Tourism, hospitality, personal services, sport and recreation</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500A3"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73.0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63A3D"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69.8</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4452BDF"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88.2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CB0F190"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88.4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B2FFC34"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97.1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AEB1708"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95.0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7DF53F7"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65,000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DA4FE33"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63,900</w:t>
            </w:r>
          </w:p>
        </w:tc>
      </w:tr>
      <w:tr w:rsidR="00F9139A" w:rsidRPr="00E90823" w14:paraId="7B54F27B"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651C4CD" w14:textId="77777777" w:rsidR="00BF1D89" w:rsidRPr="006C664C" w:rsidRDefault="00BF1D89" w:rsidP="00F9139A">
            <w:pPr>
              <w:spacing w:before="85" w:line="288" w:lineRule="auto"/>
              <w:ind w:right="57"/>
              <w:rPr>
                <w:b/>
                <w:bCs/>
                <w:sz w:val="18"/>
              </w:rPr>
            </w:pPr>
            <w:r w:rsidRPr="00C9337C">
              <w:rPr>
                <w:rFonts w:cs="Arial"/>
                <w:color w:val="000000"/>
                <w:sz w:val="18"/>
              </w:rPr>
              <w:t>Veterinary science</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7C138"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92.1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C4587"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84.7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1C4311F"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92.3</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E9D4D60"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89.2</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3AE30EB"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94.0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C97876E"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92.7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C335B8F"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67,400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94C3332"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70,000</w:t>
            </w:r>
          </w:p>
        </w:tc>
      </w:tr>
      <w:tr w:rsidR="00F9139A" w:rsidRPr="00E90823" w14:paraId="2E17CD1E"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04E7597D" w14:textId="77777777" w:rsidR="00BF1D89" w:rsidRPr="006C664C" w:rsidRDefault="00BF1D89" w:rsidP="00F9139A">
            <w:pPr>
              <w:spacing w:before="85" w:line="288" w:lineRule="auto"/>
              <w:ind w:right="57"/>
              <w:rPr>
                <w:sz w:val="18"/>
              </w:rPr>
            </w:pPr>
            <w:r w:rsidRPr="00C9337C">
              <w:rPr>
                <w:rFonts w:cs="Arial"/>
                <w:b/>
                <w:bCs/>
                <w:sz w:val="18"/>
              </w:rPr>
              <w:t>All study areas</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0CD2D" w14:textId="77777777" w:rsidR="00BF1D89" w:rsidRPr="00BF1D89" w:rsidRDefault="00BF1D89" w:rsidP="00920610">
            <w:pPr>
              <w:spacing w:before="85" w:line="288" w:lineRule="auto"/>
              <w:ind w:right="283"/>
              <w:jc w:val="right"/>
              <w:rPr>
                <w:rFonts w:cs="Arial"/>
                <w:b/>
                <w:bCs/>
                <w:color w:val="000000"/>
                <w:sz w:val="18"/>
              </w:rPr>
            </w:pPr>
            <w:r w:rsidRPr="00BF1D89">
              <w:rPr>
                <w:rFonts w:cs="Arial"/>
                <w:b/>
                <w:bCs/>
                <w:color w:val="000000"/>
                <w:sz w:val="18"/>
              </w:rPr>
              <w:t>79.0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C1D1A" w14:textId="77777777" w:rsidR="00BF1D89" w:rsidRPr="00BF1D89" w:rsidRDefault="00BF1D89" w:rsidP="00920610">
            <w:pPr>
              <w:spacing w:before="85" w:line="288" w:lineRule="auto"/>
              <w:ind w:right="283"/>
              <w:jc w:val="right"/>
              <w:rPr>
                <w:rFonts w:cs="Arial"/>
                <w:b/>
                <w:bCs/>
                <w:color w:val="000000"/>
                <w:sz w:val="18"/>
              </w:rPr>
            </w:pPr>
            <w:r w:rsidRPr="00BF1D89">
              <w:rPr>
                <w:rFonts w:cs="Arial"/>
                <w:b/>
                <w:bCs/>
                <w:color w:val="000000"/>
                <w:sz w:val="18"/>
              </w:rPr>
              <w:t>74.0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BE53B8D" w14:textId="77777777" w:rsidR="00BF1D89" w:rsidRPr="00BF1D89" w:rsidRDefault="00BF1D89" w:rsidP="00920610">
            <w:pPr>
              <w:spacing w:before="85" w:line="288" w:lineRule="auto"/>
              <w:ind w:right="227"/>
              <w:jc w:val="right"/>
              <w:rPr>
                <w:rFonts w:cs="Arial"/>
                <w:b/>
                <w:bCs/>
                <w:color w:val="000000"/>
                <w:sz w:val="18"/>
              </w:rPr>
            </w:pPr>
            <w:r w:rsidRPr="00BF1D89">
              <w:rPr>
                <w:rFonts w:cs="Arial"/>
                <w:b/>
                <w:bCs/>
                <w:color w:val="000000"/>
                <w:sz w:val="18"/>
              </w:rPr>
              <w:t>88.9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42A402D" w14:textId="77777777" w:rsidR="00BF1D89" w:rsidRPr="00BF1D89" w:rsidRDefault="00BF1D89" w:rsidP="00920610">
            <w:pPr>
              <w:spacing w:before="85" w:line="288" w:lineRule="auto"/>
              <w:ind w:right="227"/>
              <w:jc w:val="right"/>
              <w:rPr>
                <w:rFonts w:cs="Arial"/>
                <w:b/>
                <w:bCs/>
                <w:color w:val="000000"/>
                <w:sz w:val="18"/>
              </w:rPr>
            </w:pPr>
            <w:r w:rsidRPr="00BF1D89">
              <w:rPr>
                <w:rFonts w:cs="Arial"/>
                <w:b/>
                <w:bCs/>
                <w:color w:val="000000"/>
                <w:sz w:val="18"/>
              </w:rPr>
              <w:t>86.9</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3ECE1C8" w14:textId="77777777" w:rsidR="00BF1D89" w:rsidRPr="00BF1D89" w:rsidRDefault="00BF1D89" w:rsidP="00920610">
            <w:pPr>
              <w:spacing w:before="85" w:line="288" w:lineRule="auto"/>
              <w:ind w:right="227"/>
              <w:jc w:val="right"/>
              <w:rPr>
                <w:rFonts w:cs="Arial"/>
                <w:b/>
                <w:bCs/>
                <w:color w:val="000000"/>
                <w:sz w:val="18"/>
              </w:rPr>
            </w:pPr>
            <w:r w:rsidRPr="00BF1D89">
              <w:rPr>
                <w:rFonts w:cs="Arial"/>
                <w:b/>
                <w:bCs/>
                <w:color w:val="000000"/>
                <w:sz w:val="18"/>
              </w:rPr>
              <w:t>92.5</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19E6A8E" w14:textId="77777777" w:rsidR="00BF1D89" w:rsidRPr="00BF1D89" w:rsidRDefault="00BF1D89" w:rsidP="00920610">
            <w:pPr>
              <w:spacing w:before="85" w:line="288" w:lineRule="auto"/>
              <w:ind w:right="227"/>
              <w:jc w:val="right"/>
              <w:rPr>
                <w:rFonts w:cs="Arial"/>
                <w:b/>
                <w:bCs/>
                <w:color w:val="000000"/>
                <w:sz w:val="18"/>
              </w:rPr>
            </w:pPr>
            <w:r w:rsidRPr="00BF1D89">
              <w:rPr>
                <w:rFonts w:cs="Arial"/>
                <w:b/>
                <w:bCs/>
                <w:color w:val="000000"/>
                <w:sz w:val="18"/>
              </w:rPr>
              <w:t>92.6</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56AAC91" w14:textId="77777777" w:rsidR="00BF1D89" w:rsidRPr="00BF1D89" w:rsidRDefault="00BF1D89" w:rsidP="00920610">
            <w:pPr>
              <w:spacing w:before="85" w:line="288" w:lineRule="auto"/>
              <w:ind w:right="113"/>
              <w:jc w:val="right"/>
              <w:rPr>
                <w:rFonts w:cs="Arial"/>
                <w:b/>
                <w:bCs/>
                <w:color w:val="000000"/>
                <w:sz w:val="18"/>
              </w:rPr>
            </w:pPr>
            <w:r w:rsidRPr="00BF1D89">
              <w:rPr>
                <w:rFonts w:cs="Arial"/>
                <w:b/>
                <w:bCs/>
                <w:color w:val="000000"/>
                <w:sz w:val="18"/>
              </w:rPr>
              <w:t>71,000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86B0E7E" w14:textId="77777777" w:rsidR="00BF1D89" w:rsidRPr="00BF1D89" w:rsidRDefault="00BF1D89" w:rsidP="00920610">
            <w:pPr>
              <w:spacing w:before="85" w:line="288" w:lineRule="auto"/>
              <w:ind w:right="113"/>
              <w:jc w:val="right"/>
              <w:rPr>
                <w:rFonts w:cs="Arial"/>
                <w:b/>
                <w:bCs/>
                <w:color w:val="000000"/>
                <w:sz w:val="18"/>
              </w:rPr>
            </w:pPr>
            <w:r w:rsidRPr="00BF1D89">
              <w:rPr>
                <w:rFonts w:cs="Arial"/>
                <w:b/>
                <w:bCs/>
                <w:color w:val="000000"/>
                <w:sz w:val="18"/>
              </w:rPr>
              <w:t>75,000</w:t>
            </w:r>
          </w:p>
        </w:tc>
      </w:tr>
      <w:tr w:rsidR="00F9139A" w:rsidRPr="00E90823" w14:paraId="608F6EDC" w14:textId="77777777" w:rsidTr="00F9139A">
        <w:trPr>
          <w:trHeight w:val="60"/>
        </w:trPr>
        <w:tc>
          <w:tcPr>
            <w:tcW w:w="117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224CD77" w14:textId="77777777" w:rsidR="00BF1D89" w:rsidRPr="006C664C" w:rsidRDefault="00BF1D89" w:rsidP="00F9139A">
            <w:pPr>
              <w:spacing w:before="85" w:line="288" w:lineRule="auto"/>
              <w:ind w:right="57"/>
              <w:rPr>
                <w:sz w:val="18"/>
              </w:rPr>
            </w:pPr>
            <w:r w:rsidRPr="00C9337C">
              <w:rPr>
                <w:rFonts w:cs="Arial"/>
                <w:sz w:val="18"/>
              </w:rPr>
              <w:t>Standard deviation</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B38B4"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11.1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B2F80" w14:textId="77777777" w:rsidR="00BF1D89" w:rsidRPr="008C7F93" w:rsidRDefault="00BF1D89" w:rsidP="00920610">
            <w:pPr>
              <w:spacing w:before="85" w:line="288" w:lineRule="auto"/>
              <w:ind w:right="283"/>
              <w:jc w:val="right"/>
              <w:rPr>
                <w:rFonts w:cs="Arial"/>
                <w:color w:val="000000"/>
                <w:sz w:val="18"/>
              </w:rPr>
            </w:pPr>
            <w:r w:rsidRPr="008C7F93">
              <w:rPr>
                <w:rFonts w:cs="Arial"/>
                <w:color w:val="000000"/>
                <w:sz w:val="18"/>
              </w:rPr>
              <w:t>12.1</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38A20BD"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4.4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516A0F7"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4.7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02A0750"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2.7</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7674AE6" w14:textId="77777777" w:rsidR="00BF1D89" w:rsidRPr="008C7F93" w:rsidRDefault="00BF1D89" w:rsidP="00920610">
            <w:pPr>
              <w:spacing w:before="85" w:line="288" w:lineRule="auto"/>
              <w:ind w:right="227"/>
              <w:jc w:val="right"/>
              <w:rPr>
                <w:rFonts w:cs="Arial"/>
                <w:color w:val="000000"/>
                <w:sz w:val="18"/>
              </w:rPr>
            </w:pPr>
            <w:r w:rsidRPr="008C7F93">
              <w:rPr>
                <w:rFonts w:cs="Arial"/>
                <w:color w:val="000000"/>
                <w:sz w:val="18"/>
              </w:rPr>
              <w:t>2.4</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0B1344B"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8,100</w:t>
            </w:r>
          </w:p>
        </w:tc>
        <w:tc>
          <w:tcPr>
            <w:tcW w:w="47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92FF9D0" w14:textId="77777777" w:rsidR="00BF1D89" w:rsidRPr="008C7F93" w:rsidRDefault="00BF1D89" w:rsidP="00920610">
            <w:pPr>
              <w:spacing w:before="85" w:line="288" w:lineRule="auto"/>
              <w:ind w:right="113"/>
              <w:jc w:val="right"/>
              <w:rPr>
                <w:rFonts w:cs="Arial"/>
                <w:color w:val="000000"/>
                <w:sz w:val="18"/>
              </w:rPr>
            </w:pPr>
            <w:r w:rsidRPr="008C7F93">
              <w:rPr>
                <w:rFonts w:cs="Arial"/>
                <w:color w:val="000000"/>
                <w:sz w:val="18"/>
              </w:rPr>
              <w:t>9,200</w:t>
            </w:r>
          </w:p>
        </w:tc>
      </w:tr>
    </w:tbl>
    <w:p w14:paraId="6676A058" w14:textId="77777777" w:rsidR="00BF1D89" w:rsidRPr="00193692" w:rsidRDefault="00BF1D89" w:rsidP="00BF1D89">
      <w:pPr>
        <w:pStyle w:val="Note"/>
        <w:rPr>
          <w:sz w:val="18"/>
          <w:szCs w:val="16"/>
        </w:rPr>
      </w:pPr>
      <w:r w:rsidRPr="00193692">
        <w:rPr>
          <w:sz w:val="18"/>
          <w:szCs w:val="16"/>
        </w:rPr>
        <w:t>Note: A blank cell indicates there is no data for that cell and n/a indicates a suppressed value (n&lt;25).</w:t>
      </w:r>
    </w:p>
    <w:p w14:paraId="69729655" w14:textId="77777777" w:rsidR="00BF1D89" w:rsidRDefault="00BF1D89" w:rsidP="001907BD">
      <w:pPr>
        <w:pStyle w:val="Body"/>
      </w:pPr>
    </w:p>
    <w:p w14:paraId="2800B7B0" w14:textId="541ADA3A" w:rsidR="001907BD" w:rsidRDefault="009C701A" w:rsidP="001907BD">
      <w:pPr>
        <w:pStyle w:val="Body"/>
      </w:pPr>
      <w:r>
        <w:t>U</w:t>
      </w:r>
      <w:r w:rsidR="00566AEE" w:rsidRPr="00C6519D">
        <w:t>ndergraduate</w:t>
      </w:r>
      <w:r w:rsidR="005421DE" w:rsidRPr="00C6519D">
        <w:t xml:space="preserve"> </w:t>
      </w:r>
      <w:r w:rsidR="00B11A62">
        <w:t xml:space="preserve">median </w:t>
      </w:r>
      <w:r w:rsidR="001907BD" w:rsidRPr="00C6519D">
        <w:t xml:space="preserve">salaries in 2024 </w:t>
      </w:r>
      <w:r w:rsidR="001907BD">
        <w:t>varied among</w:t>
      </w:r>
      <w:r w:rsidR="001907BD" w:rsidRPr="00C6519D">
        <w:t xml:space="preserve"> study areas</w:t>
      </w:r>
      <w:r w:rsidR="001907BD">
        <w:t>,</w:t>
      </w:r>
      <w:r w:rsidR="001907BD" w:rsidRPr="00C6519D">
        <w:t xml:space="preserve"> </w:t>
      </w:r>
      <w:r w:rsidR="00796885">
        <w:t xml:space="preserve">as shown in </w:t>
      </w:r>
      <w:r w:rsidR="001907BD" w:rsidRPr="00C81FDB">
        <w:rPr>
          <w:b/>
          <w:bCs/>
        </w:rPr>
        <w:fldChar w:fldCharType="begin"/>
      </w:r>
      <w:r w:rsidR="001907BD" w:rsidRPr="00C81FDB">
        <w:rPr>
          <w:b/>
          <w:bCs/>
        </w:rPr>
        <w:instrText xml:space="preserve"> REF _Ref149578280 \h  \* MERGEFORMAT </w:instrText>
      </w:r>
      <w:r w:rsidR="001907BD" w:rsidRPr="00C81FDB">
        <w:rPr>
          <w:b/>
          <w:bCs/>
        </w:rPr>
      </w:r>
      <w:r w:rsidR="001907BD" w:rsidRPr="00C81FDB">
        <w:rPr>
          <w:b/>
          <w:bCs/>
        </w:rPr>
        <w:fldChar w:fldCharType="separate"/>
      </w:r>
      <w:r w:rsidR="00953367" w:rsidRPr="00953367">
        <w:rPr>
          <w:b/>
          <w:bCs/>
        </w:rPr>
        <w:t xml:space="preserve">Table </w:t>
      </w:r>
      <w:r w:rsidR="00953367" w:rsidRPr="00953367">
        <w:rPr>
          <w:b/>
          <w:bCs/>
          <w:noProof/>
        </w:rPr>
        <w:t>7</w:t>
      </w:r>
      <w:r w:rsidR="001907BD" w:rsidRPr="00C81FDB">
        <w:rPr>
          <w:b/>
          <w:bCs/>
        </w:rPr>
        <w:fldChar w:fldCharType="end"/>
      </w:r>
      <w:r w:rsidR="001907BD" w:rsidRPr="00C81FDB">
        <w:t xml:space="preserve">. </w:t>
      </w:r>
    </w:p>
    <w:p w14:paraId="67D59AD0" w14:textId="3AB33EF1" w:rsidR="00566AEE" w:rsidRPr="001E768E" w:rsidRDefault="001907BD" w:rsidP="00566AEE">
      <w:pPr>
        <w:pStyle w:val="Body"/>
      </w:pPr>
      <w:r w:rsidRPr="00C81FDB">
        <w:t>The</w:t>
      </w:r>
      <w:r>
        <w:t xml:space="preserve"> study</w:t>
      </w:r>
      <w:r w:rsidRPr="00C81FDB">
        <w:t xml:space="preserve"> areas with the highest </w:t>
      </w:r>
      <w:r w:rsidR="00861E66">
        <w:t>under</w:t>
      </w:r>
      <w:r w:rsidRPr="00C81FDB">
        <w:t>graduate</w:t>
      </w:r>
      <w:r w:rsidR="00B11A62">
        <w:t xml:space="preserve"> median</w:t>
      </w:r>
      <w:r w:rsidRPr="00C81FDB">
        <w:t xml:space="preserve"> salaries were Dentistry at $103,300, Medicine $86,800, Social work $82,000, Engineering $80,000, and Teacher education $78,800. The areas with the lowest </w:t>
      </w:r>
      <w:r w:rsidR="00B11A62">
        <w:t xml:space="preserve">median </w:t>
      </w:r>
      <w:r w:rsidRPr="00C81FDB">
        <w:t xml:space="preserve">salaries were Pharmacy at $59,500, Creative arts $62,600, Tourism, hospitality, personal services, sport and recreation $63,900, and Communications $65,200. The variation in </w:t>
      </w:r>
      <w:r w:rsidR="0030524E">
        <w:t xml:space="preserve">median </w:t>
      </w:r>
      <w:r w:rsidRPr="00C81FDB">
        <w:t xml:space="preserve">salary between study areas was </w:t>
      </w:r>
      <w:r w:rsidR="006B7D5D">
        <w:t>larger</w:t>
      </w:r>
      <w:r w:rsidRPr="00C81FDB">
        <w:t xml:space="preserve"> </w:t>
      </w:r>
      <w:r w:rsidRPr="001E768E">
        <w:t>for male graduates, with a standard deviation of $10,900 compared to $8,400 for female graduates.</w:t>
      </w:r>
    </w:p>
    <w:p w14:paraId="651850D6" w14:textId="458AEF06" w:rsidR="003C618F" w:rsidRPr="00301A60" w:rsidRDefault="00296DAE" w:rsidP="00566AEE">
      <w:pPr>
        <w:pStyle w:val="Body"/>
      </w:pPr>
      <w:bookmarkStart w:id="72" w:name="_Hlk175642777"/>
      <w:r w:rsidRPr="00475112">
        <w:t xml:space="preserve">Across study areas, </w:t>
      </w:r>
      <w:r w:rsidR="00A542B2" w:rsidRPr="00475112">
        <w:t>t</w:t>
      </w:r>
      <w:r w:rsidR="00566AEE" w:rsidRPr="00475112">
        <w:t xml:space="preserve">he gender </w:t>
      </w:r>
      <w:r w:rsidR="009462E3" w:rsidRPr="00475112">
        <w:t xml:space="preserve">pay </w:t>
      </w:r>
      <w:r w:rsidR="00566AEE" w:rsidRPr="00475112">
        <w:t xml:space="preserve">gap </w:t>
      </w:r>
      <w:r w:rsidR="003C618F" w:rsidRPr="00475112">
        <w:t xml:space="preserve">persists. This is sometimes </w:t>
      </w:r>
      <w:r w:rsidR="00ED0774" w:rsidRPr="00475112">
        <w:t>attributed</w:t>
      </w:r>
      <w:r w:rsidR="003C618F" w:rsidRPr="00475112">
        <w:t xml:space="preserve"> </w:t>
      </w:r>
      <w:r w:rsidR="00052D0E" w:rsidRPr="00475112">
        <w:t xml:space="preserve">to </w:t>
      </w:r>
      <w:r w:rsidR="00B110BF">
        <w:t>females</w:t>
      </w:r>
      <w:r w:rsidR="00B110BF" w:rsidRPr="00475112">
        <w:t xml:space="preserve"> </w:t>
      </w:r>
      <w:r w:rsidR="0003323A" w:rsidRPr="00475112">
        <w:t>being</w:t>
      </w:r>
      <w:r w:rsidR="003C618F" w:rsidRPr="00475112">
        <w:t xml:space="preserve"> more likely to graduate from study areas </w:t>
      </w:r>
      <w:r w:rsidR="00FC5B73">
        <w:t>that attract</w:t>
      </w:r>
      <w:r w:rsidR="00FC5B73" w:rsidRPr="00475112">
        <w:t xml:space="preserve"> </w:t>
      </w:r>
      <w:r w:rsidR="003C618F" w:rsidRPr="00475112">
        <w:t xml:space="preserve">lower remuneration. However, analysis of undergraduate </w:t>
      </w:r>
      <w:r w:rsidR="00286CB2">
        <w:t xml:space="preserve">median </w:t>
      </w:r>
      <w:r w:rsidR="003C618F" w:rsidRPr="00475112">
        <w:t xml:space="preserve">salaries in the 2024 GOS </w:t>
      </w:r>
      <w:r w:rsidR="00286CB2">
        <w:t>suggests</w:t>
      </w:r>
      <w:r w:rsidR="00286CB2" w:rsidRPr="00475112">
        <w:t xml:space="preserve"> </w:t>
      </w:r>
      <w:r w:rsidR="003C618F" w:rsidRPr="00475112">
        <w:t xml:space="preserve">that </w:t>
      </w:r>
      <w:r w:rsidR="00700CD2">
        <w:t xml:space="preserve">there may be other factors at play, </w:t>
      </w:r>
      <w:r w:rsidR="00FC5B73">
        <w:t xml:space="preserve">such as </w:t>
      </w:r>
      <w:r w:rsidR="00700CD2">
        <w:t xml:space="preserve">the </w:t>
      </w:r>
      <w:r w:rsidR="007E7254">
        <w:t>breadth of</w:t>
      </w:r>
      <w:r w:rsidR="00C2188B">
        <w:t xml:space="preserve"> skillset</w:t>
      </w:r>
      <w:r w:rsidR="00FC5B73">
        <w:t xml:space="preserve">, </w:t>
      </w:r>
      <w:r w:rsidR="007E7254">
        <w:t xml:space="preserve">occupation level, </w:t>
      </w:r>
      <w:r w:rsidR="00C2188B">
        <w:t xml:space="preserve">industry of employment, </w:t>
      </w:r>
      <w:r w:rsidR="004A7504">
        <w:t xml:space="preserve">supply and demand in the labour market, </w:t>
      </w:r>
      <w:r w:rsidR="00620272">
        <w:t xml:space="preserve">duration in the workforce, and </w:t>
      </w:r>
      <w:r w:rsidR="00FC5B73">
        <w:t>personal factors</w:t>
      </w:r>
      <w:r w:rsidR="003C618F" w:rsidRPr="00301A60">
        <w:t xml:space="preserve">. For example, </w:t>
      </w:r>
      <w:r w:rsidR="00B110BF">
        <w:t xml:space="preserve">the </w:t>
      </w:r>
      <w:r w:rsidR="00EE1988" w:rsidRPr="00301A60">
        <w:t>S</w:t>
      </w:r>
      <w:r w:rsidR="003C618F" w:rsidRPr="00301A60">
        <w:t xml:space="preserve">ocial work </w:t>
      </w:r>
      <w:r w:rsidR="00B110BF">
        <w:t>study area</w:t>
      </w:r>
      <w:r w:rsidR="009B77C6">
        <w:t xml:space="preserve">, which </w:t>
      </w:r>
      <w:r w:rsidR="003C618F" w:rsidRPr="00301A60">
        <w:t xml:space="preserve">is </w:t>
      </w:r>
      <w:r w:rsidR="001E76BB">
        <w:t>generally</w:t>
      </w:r>
      <w:r w:rsidR="003C618F" w:rsidRPr="00301A60">
        <w:t xml:space="preserve"> dominated by </w:t>
      </w:r>
      <w:r w:rsidR="007F618C">
        <w:t>females</w:t>
      </w:r>
      <w:r w:rsidR="00830CFE">
        <w:t>,</w:t>
      </w:r>
      <w:r w:rsidR="007F618C" w:rsidRPr="00301A60">
        <w:t xml:space="preserve"> </w:t>
      </w:r>
      <w:r w:rsidR="003C618F" w:rsidRPr="00301A60">
        <w:t xml:space="preserve">had a median salary (for </w:t>
      </w:r>
      <w:r w:rsidR="007F618C">
        <w:t xml:space="preserve">males </w:t>
      </w:r>
      <w:r w:rsidR="003C618F" w:rsidRPr="00301A60">
        <w:t xml:space="preserve">and </w:t>
      </w:r>
      <w:r w:rsidR="007F618C">
        <w:t>females</w:t>
      </w:r>
      <w:r w:rsidR="003C618F" w:rsidRPr="00301A60">
        <w:t>) of $82,000</w:t>
      </w:r>
      <w:r w:rsidR="002C4C81">
        <w:t xml:space="preserve"> </w:t>
      </w:r>
      <w:r w:rsidR="001E76BB">
        <w:t xml:space="preserve">in 2024 </w:t>
      </w:r>
      <w:r w:rsidR="00830CFE">
        <w:t>and was</w:t>
      </w:r>
      <w:r w:rsidR="002C4C81">
        <w:t xml:space="preserve"> one of the higher</w:t>
      </w:r>
      <w:r w:rsidR="00830CFE">
        <w:t>-</w:t>
      </w:r>
      <w:r w:rsidR="002C4C81">
        <w:t>paid fields</w:t>
      </w:r>
      <w:r w:rsidR="003C618F" w:rsidRPr="00301A60">
        <w:t xml:space="preserve">, while the male-dominated </w:t>
      </w:r>
      <w:r w:rsidR="00B110BF">
        <w:t>study area</w:t>
      </w:r>
      <w:r w:rsidR="00B110BF" w:rsidRPr="00301A60">
        <w:t xml:space="preserve"> </w:t>
      </w:r>
      <w:r w:rsidR="003C618F" w:rsidRPr="00301A60">
        <w:t xml:space="preserve">of </w:t>
      </w:r>
      <w:r w:rsidR="00AE706E" w:rsidRPr="00301A60">
        <w:t>C</w:t>
      </w:r>
      <w:r w:rsidR="003C618F" w:rsidRPr="00301A60">
        <w:t xml:space="preserve">omputing and information systems recorded a median salary (for </w:t>
      </w:r>
      <w:r w:rsidR="007F618C">
        <w:t>males</w:t>
      </w:r>
      <w:r w:rsidR="007F618C" w:rsidRPr="00301A60">
        <w:t xml:space="preserve"> </w:t>
      </w:r>
      <w:r w:rsidR="003C618F" w:rsidRPr="00301A60">
        <w:t xml:space="preserve">and </w:t>
      </w:r>
      <w:r w:rsidR="007F618C">
        <w:t>females</w:t>
      </w:r>
      <w:r w:rsidR="003C618F" w:rsidRPr="00301A60">
        <w:t xml:space="preserve">) of $75,300. </w:t>
      </w:r>
    </w:p>
    <w:p w14:paraId="066FF96A" w14:textId="3CC4BA3B" w:rsidR="009A494A" w:rsidRPr="00377214" w:rsidRDefault="00B63E9B" w:rsidP="00B63E9B">
      <w:pPr>
        <w:pStyle w:val="Body"/>
      </w:pPr>
      <w:r w:rsidRPr="00377214">
        <w:rPr>
          <w:b/>
          <w:bCs/>
        </w:rPr>
        <w:fldChar w:fldCharType="begin"/>
      </w:r>
      <w:r w:rsidRPr="00377214">
        <w:rPr>
          <w:b/>
          <w:bCs/>
        </w:rPr>
        <w:instrText xml:space="preserve"> REF _Ref149578280 \h  \* MERGEFORMAT </w:instrText>
      </w:r>
      <w:r w:rsidRPr="00377214">
        <w:rPr>
          <w:b/>
          <w:bCs/>
        </w:rPr>
      </w:r>
      <w:r w:rsidRPr="00377214">
        <w:rPr>
          <w:b/>
          <w:bCs/>
        </w:rPr>
        <w:fldChar w:fldCharType="separate"/>
      </w:r>
      <w:r w:rsidR="00953367" w:rsidRPr="00953367">
        <w:rPr>
          <w:b/>
          <w:bCs/>
        </w:rPr>
        <w:t xml:space="preserve">Table </w:t>
      </w:r>
      <w:r w:rsidR="00953367" w:rsidRPr="00953367">
        <w:rPr>
          <w:b/>
          <w:bCs/>
          <w:noProof/>
        </w:rPr>
        <w:t>7</w:t>
      </w:r>
      <w:r w:rsidRPr="00377214">
        <w:rPr>
          <w:b/>
          <w:bCs/>
        </w:rPr>
        <w:fldChar w:fldCharType="end"/>
      </w:r>
      <w:r w:rsidRPr="00377214">
        <w:t xml:space="preserve"> shows that</w:t>
      </w:r>
      <w:r w:rsidR="006D13E6">
        <w:t>, on average</w:t>
      </w:r>
      <w:r w:rsidR="00DF5D95">
        <w:t>,</w:t>
      </w:r>
      <w:r w:rsidRPr="00377214">
        <w:t xml:space="preserve"> </w:t>
      </w:r>
      <w:r w:rsidR="00F25F73" w:rsidRPr="00377214">
        <w:t>female undergraduates</w:t>
      </w:r>
      <w:r w:rsidRPr="00377214">
        <w:t xml:space="preserve"> earn less than their male counterparts in </w:t>
      </w:r>
      <w:r w:rsidR="00441079" w:rsidRPr="00377214">
        <w:t>most</w:t>
      </w:r>
      <w:r w:rsidRPr="00377214">
        <w:t xml:space="preserve"> study areas. </w:t>
      </w:r>
      <w:r w:rsidR="009A494A" w:rsidRPr="00377214">
        <w:t xml:space="preserve">However, graduates from the Rehabilitation and Business and management study areas had equivalent </w:t>
      </w:r>
      <w:r w:rsidR="009A494A">
        <w:t xml:space="preserve">median </w:t>
      </w:r>
      <w:r w:rsidR="009A494A" w:rsidRPr="00377214">
        <w:t>salaries</w:t>
      </w:r>
      <w:r w:rsidR="009A494A">
        <w:t xml:space="preserve"> for both male and female.</w:t>
      </w:r>
      <w:r w:rsidR="00541DF5">
        <w:t xml:space="preserve"> </w:t>
      </w:r>
      <w:r w:rsidR="009A494A">
        <w:t xml:space="preserve">While </w:t>
      </w:r>
      <w:r w:rsidR="00541DF5">
        <w:t>female median salaries were reported to be higher</w:t>
      </w:r>
      <w:r w:rsidR="007E422F">
        <w:t xml:space="preserve"> than male median salar</w:t>
      </w:r>
      <w:r w:rsidR="00743557">
        <w:t xml:space="preserve">ies in </w:t>
      </w:r>
      <w:r w:rsidR="006849CD">
        <w:t xml:space="preserve">the Pharmacy and Communications study areas, it is </w:t>
      </w:r>
      <w:r w:rsidR="00334D78">
        <w:t>unclear</w:t>
      </w:r>
      <w:r w:rsidR="006849CD">
        <w:t xml:space="preserve"> if</w:t>
      </w:r>
      <w:r w:rsidR="00303BAA">
        <w:t xml:space="preserve"> these differences would hold tr</w:t>
      </w:r>
      <w:r w:rsidR="00334D78">
        <w:t>ue in a larger population of graduates.</w:t>
      </w:r>
    </w:p>
    <w:p w14:paraId="7954E9C4" w14:textId="15C17E87" w:rsidR="005E56A7" w:rsidRDefault="005E56A7" w:rsidP="005E56A7">
      <w:pPr>
        <w:pStyle w:val="Body"/>
      </w:pPr>
      <w:r w:rsidRPr="00377214">
        <w:lastRenderedPageBreak/>
        <w:t xml:space="preserve">Study areas in which </w:t>
      </w:r>
      <w:r w:rsidR="00C40CE0">
        <w:t xml:space="preserve">female </w:t>
      </w:r>
      <w:r w:rsidR="0094478B" w:rsidRPr="00377214">
        <w:t xml:space="preserve">undergraduate </w:t>
      </w:r>
      <w:r w:rsidR="00DF5D95">
        <w:t xml:space="preserve">median </w:t>
      </w:r>
      <w:r w:rsidRPr="00377214">
        <w:t>salaries lag</w:t>
      </w:r>
      <w:r w:rsidR="006215F0">
        <w:t>ged</w:t>
      </w:r>
      <w:r w:rsidRPr="00377214">
        <w:t xml:space="preserve"> most </w:t>
      </w:r>
      <w:r w:rsidR="003452DA">
        <w:t xml:space="preserve">in 2024 </w:t>
      </w:r>
      <w:r w:rsidRPr="00377214">
        <w:t>include</w:t>
      </w:r>
      <w:r w:rsidR="006215F0">
        <w:t>d</w:t>
      </w:r>
      <w:r w:rsidRPr="00377214">
        <w:t xml:space="preserve"> Tourism, hospitality, personal services, sport and recreation with a </w:t>
      </w:r>
      <w:r w:rsidR="00DF5D95">
        <w:t xml:space="preserve">difference </w:t>
      </w:r>
      <w:r w:rsidRPr="00377214">
        <w:t xml:space="preserve">of $10,200, Architecture and built environment $9,300, Law and paralegal studies $5,000, and Science and mathematics $5,000. </w:t>
      </w:r>
    </w:p>
    <w:p w14:paraId="463AABD6" w14:textId="77777777" w:rsidR="00F9139A" w:rsidRDefault="00F9139A" w:rsidP="00291280">
      <w:pPr>
        <w:spacing w:before="120" w:after="120"/>
        <w:rPr>
          <w:b/>
          <w:bCs/>
        </w:rPr>
      </w:pPr>
      <w:bookmarkStart w:id="73" w:name="_Ref149578280"/>
      <w:bookmarkStart w:id="74" w:name="_Toc112745335"/>
      <w:bookmarkStart w:id="75" w:name="_Toc191490609"/>
      <w:bookmarkEnd w:id="72"/>
    </w:p>
    <w:p w14:paraId="234E46F0" w14:textId="0FCCFE0B" w:rsidR="00566AEE" w:rsidRPr="00291280" w:rsidRDefault="00566AEE" w:rsidP="00291280">
      <w:pPr>
        <w:spacing w:before="120" w:after="120"/>
        <w:rPr>
          <w:b/>
          <w:bCs/>
        </w:rPr>
      </w:pPr>
      <w:r w:rsidRPr="00291280">
        <w:rPr>
          <w:b/>
          <w:bCs/>
        </w:rPr>
        <w:t xml:space="preserve">Table </w:t>
      </w:r>
      <w:r w:rsidR="00AA4805" w:rsidRPr="00291280">
        <w:rPr>
          <w:b/>
          <w:bCs/>
        </w:rPr>
        <w:fldChar w:fldCharType="begin"/>
      </w:r>
      <w:r w:rsidR="00AA4805" w:rsidRPr="00291280">
        <w:rPr>
          <w:b/>
          <w:bCs/>
        </w:rPr>
        <w:instrText xml:space="preserve"> SEQ Table \* ARABIC </w:instrText>
      </w:r>
      <w:r w:rsidR="00AA4805" w:rsidRPr="00291280">
        <w:rPr>
          <w:b/>
          <w:bCs/>
        </w:rPr>
        <w:fldChar w:fldCharType="separate"/>
      </w:r>
      <w:r w:rsidR="00953367" w:rsidRPr="00291280">
        <w:rPr>
          <w:b/>
          <w:bCs/>
          <w:noProof/>
        </w:rPr>
        <w:t>7</w:t>
      </w:r>
      <w:r w:rsidR="00AA4805" w:rsidRPr="00291280">
        <w:rPr>
          <w:b/>
          <w:bCs/>
          <w:noProof/>
        </w:rPr>
        <w:fldChar w:fldCharType="end"/>
      </w:r>
      <w:bookmarkEnd w:id="69"/>
      <w:bookmarkEnd w:id="70"/>
      <w:bookmarkEnd w:id="73"/>
      <w:r w:rsidRPr="00291280">
        <w:rPr>
          <w:b/>
          <w:bCs/>
        </w:rPr>
        <w:tab/>
        <w:t>Undergraduate median</w:t>
      </w:r>
      <w:r w:rsidR="0066456D" w:rsidRPr="00291280">
        <w:rPr>
          <w:b/>
          <w:bCs/>
        </w:rPr>
        <w:t xml:space="preserve"> annual</w:t>
      </w:r>
      <w:r w:rsidRPr="00291280">
        <w:rPr>
          <w:b/>
          <w:bCs/>
        </w:rPr>
        <w:t xml:space="preserve"> full-time salaries by study area, 20</w:t>
      </w:r>
      <w:bookmarkEnd w:id="71"/>
      <w:r w:rsidRPr="00291280">
        <w:rPr>
          <w:b/>
          <w:bCs/>
        </w:rPr>
        <w:t>2</w:t>
      </w:r>
      <w:r w:rsidR="00480E80" w:rsidRPr="00291280">
        <w:rPr>
          <w:b/>
          <w:bCs/>
        </w:rPr>
        <w:t>4</w:t>
      </w:r>
      <w:r w:rsidRPr="00291280">
        <w:rPr>
          <w:b/>
          <w:bCs/>
        </w:rPr>
        <w:t xml:space="preserve"> ($)</w:t>
      </w:r>
      <w:bookmarkEnd w:id="74"/>
      <w:bookmarkEnd w:id="75"/>
    </w:p>
    <w:tbl>
      <w:tblPr>
        <w:tblW w:w="4745" w:type="pct"/>
        <w:tblCellMar>
          <w:left w:w="0" w:type="dxa"/>
          <w:right w:w="0" w:type="dxa"/>
        </w:tblCellMar>
        <w:tblLook w:val="0000" w:firstRow="0" w:lastRow="0" w:firstColumn="0" w:lastColumn="0" w:noHBand="0" w:noVBand="0"/>
        <w:tblCaption w:val="Table 5  Short- (2014) and medium-term (2017) outcomes for undergraduates by study area "/>
      </w:tblPr>
      <w:tblGrid>
        <w:gridCol w:w="4618"/>
        <w:gridCol w:w="1505"/>
        <w:gridCol w:w="1505"/>
        <w:gridCol w:w="1503"/>
      </w:tblGrid>
      <w:tr w:rsidR="00566AEE" w:rsidRPr="00E90823" w14:paraId="6D52AC19" w14:textId="77777777" w:rsidTr="00F9139A">
        <w:trPr>
          <w:trHeight w:val="357"/>
          <w:tblHeader/>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0D0431C5" w14:textId="77777777" w:rsidR="00566AEE" w:rsidRPr="00480E80" w:rsidRDefault="00566AEE" w:rsidP="0086594F">
            <w:pPr>
              <w:pStyle w:val="TablecolumnheadCENTRETABLES"/>
              <w:rPr>
                <w:rFonts w:ascii="Arial" w:hAnsi="Arial" w:cs="Arial"/>
                <w:b w:val="0"/>
                <w:bCs w:val="0"/>
                <w:color w:val="auto"/>
                <w:sz w:val="18"/>
                <w:szCs w:val="18"/>
              </w:rPr>
            </w:pPr>
            <w:r w:rsidRPr="00480E80">
              <w:rPr>
                <w:rFonts w:ascii="Arial" w:hAnsi="Arial" w:cs="Arial"/>
                <w:bCs w:val="0"/>
                <w:caps w:val="0"/>
                <w:color w:val="auto"/>
                <w:sz w:val="18"/>
                <w:szCs w:val="18"/>
              </w:rPr>
              <w:t>Study</w:t>
            </w:r>
            <w:r w:rsidRPr="00480E80">
              <w:rPr>
                <w:rFonts w:ascii="Arial" w:hAnsi="Arial" w:cs="Arial"/>
                <w:bCs w:val="0"/>
                <w:color w:val="auto"/>
                <w:sz w:val="18"/>
                <w:szCs w:val="18"/>
              </w:rPr>
              <w:t xml:space="preserve"> </w:t>
            </w:r>
            <w:r w:rsidRPr="00480E80">
              <w:rPr>
                <w:rFonts w:ascii="Arial" w:hAnsi="Arial" w:cs="Arial"/>
                <w:bCs w:val="0"/>
                <w:caps w:val="0"/>
                <w:color w:val="auto"/>
                <w:sz w:val="18"/>
                <w:szCs w:val="18"/>
              </w:rPr>
              <w:t>area</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F5F81A" w14:textId="77777777" w:rsidR="00566AEE" w:rsidRPr="00480E80" w:rsidRDefault="00566AEE" w:rsidP="00F9139A">
            <w:pPr>
              <w:pStyle w:val="TablecolumnheadCENTRETABLES"/>
              <w:jc w:val="center"/>
              <w:rPr>
                <w:rFonts w:ascii="Arial" w:hAnsi="Arial" w:cs="Arial"/>
                <w:bCs w:val="0"/>
                <w:caps w:val="0"/>
                <w:color w:val="auto"/>
                <w:sz w:val="18"/>
                <w:szCs w:val="18"/>
              </w:rPr>
            </w:pPr>
            <w:r w:rsidRPr="00480E80">
              <w:rPr>
                <w:rFonts w:ascii="Arial" w:hAnsi="Arial" w:cs="Arial"/>
                <w:bCs w:val="0"/>
                <w:caps w:val="0"/>
                <w:color w:val="auto"/>
                <w:sz w:val="18"/>
                <w:szCs w:val="18"/>
              </w:rPr>
              <w:t>Female</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3BFDBA" w14:textId="77777777" w:rsidR="00566AEE" w:rsidRPr="00480E80" w:rsidRDefault="00566AEE" w:rsidP="00F9139A">
            <w:pPr>
              <w:pStyle w:val="TablecolumnheadCENTRETABLES"/>
              <w:jc w:val="center"/>
              <w:rPr>
                <w:rFonts w:ascii="Arial" w:hAnsi="Arial" w:cs="Arial"/>
                <w:bCs w:val="0"/>
                <w:caps w:val="0"/>
                <w:color w:val="auto"/>
                <w:sz w:val="18"/>
                <w:szCs w:val="18"/>
              </w:rPr>
            </w:pPr>
            <w:r w:rsidRPr="00480E80">
              <w:rPr>
                <w:rFonts w:ascii="Arial" w:hAnsi="Arial" w:cs="Arial"/>
                <w:bCs w:val="0"/>
                <w:caps w:val="0"/>
                <w:color w:val="auto"/>
                <w:sz w:val="18"/>
                <w:szCs w:val="18"/>
              </w:rPr>
              <w:t>Male</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817AD8" w14:textId="77777777" w:rsidR="00566AEE" w:rsidRPr="00480E80" w:rsidRDefault="00566AEE" w:rsidP="00F9139A">
            <w:pPr>
              <w:pStyle w:val="TablecolumnheadCENTRETABLES"/>
              <w:jc w:val="center"/>
              <w:rPr>
                <w:rFonts w:ascii="Arial" w:hAnsi="Arial" w:cs="Arial"/>
                <w:b w:val="0"/>
                <w:bCs w:val="0"/>
                <w:color w:val="auto"/>
                <w:sz w:val="18"/>
                <w:szCs w:val="18"/>
              </w:rPr>
            </w:pPr>
            <w:r w:rsidRPr="00480E80">
              <w:rPr>
                <w:rFonts w:ascii="Arial" w:hAnsi="Arial" w:cs="Arial"/>
                <w:bCs w:val="0"/>
                <w:caps w:val="0"/>
                <w:color w:val="auto"/>
                <w:sz w:val="18"/>
                <w:szCs w:val="18"/>
              </w:rPr>
              <w:t>Total</w:t>
            </w:r>
          </w:p>
        </w:tc>
      </w:tr>
      <w:tr w:rsidR="00480E80" w:rsidRPr="00E90823" w14:paraId="507E3339"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7A1300C" w14:textId="63DFDAE5" w:rsidR="00480E80" w:rsidRPr="00AD2046" w:rsidRDefault="00480E80" w:rsidP="00480E80">
            <w:pPr>
              <w:spacing w:before="85" w:line="288" w:lineRule="auto"/>
              <w:rPr>
                <w:rFonts w:cs="Arial"/>
                <w:sz w:val="18"/>
              </w:rPr>
            </w:pPr>
            <w:r w:rsidRPr="00AD2046">
              <w:rPr>
                <w:rFonts w:cs="Arial"/>
                <w:color w:val="000000" w:themeColor="text1"/>
                <w:sz w:val="18"/>
              </w:rPr>
              <w:t>Agriculture and environmental studies</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D04AB" w14:textId="553794AC"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70,800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768D275" w14:textId="14F025FA"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73,200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B5ED781" w14:textId="46CFF43F"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71,500</w:t>
            </w:r>
          </w:p>
        </w:tc>
      </w:tr>
      <w:tr w:rsidR="00480E80" w:rsidRPr="00E90823" w14:paraId="14E7F8B7"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47FF6DD" w14:textId="6BBF7D3A" w:rsidR="00480E80" w:rsidRPr="00AD2046" w:rsidRDefault="00480E80" w:rsidP="00480E80">
            <w:pPr>
              <w:spacing w:before="85" w:line="288" w:lineRule="auto"/>
              <w:rPr>
                <w:rFonts w:cs="Arial"/>
                <w:sz w:val="18"/>
              </w:rPr>
            </w:pPr>
            <w:r w:rsidRPr="00AD2046">
              <w:rPr>
                <w:rFonts w:cs="Arial"/>
                <w:color w:val="000000" w:themeColor="text1"/>
                <w:sz w:val="18"/>
              </w:rPr>
              <w:t>Architecture and built environment</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E3802" w14:textId="6190F2D6"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69,400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4274F49" w14:textId="53388AFF"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78,700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31983F4" w14:textId="1BB42B1C"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75,000</w:t>
            </w:r>
          </w:p>
        </w:tc>
      </w:tr>
      <w:tr w:rsidR="00480E80" w:rsidRPr="00E90823" w14:paraId="3F1913F9"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223D4C7D" w14:textId="4AE34CD5" w:rsidR="00480E80" w:rsidRPr="00AD2046" w:rsidRDefault="00480E80" w:rsidP="00480E80">
            <w:pPr>
              <w:spacing w:before="85" w:line="288" w:lineRule="auto"/>
              <w:rPr>
                <w:rFonts w:cs="Arial"/>
                <w:sz w:val="18"/>
              </w:rPr>
            </w:pPr>
            <w:r w:rsidRPr="00AD2046">
              <w:rPr>
                <w:rFonts w:cs="Arial"/>
                <w:color w:val="000000"/>
                <w:sz w:val="18"/>
              </w:rPr>
              <w:t>Business and management</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C203E" w14:textId="6D54E818"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72,000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A5DB347" w14:textId="02D6D0CC"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72,000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7B392F1" w14:textId="68192FC0"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72,000</w:t>
            </w:r>
          </w:p>
        </w:tc>
      </w:tr>
      <w:tr w:rsidR="00480E80" w:rsidRPr="00E90823" w14:paraId="243156C0"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0200B01" w14:textId="0F906FC3" w:rsidR="00480E80" w:rsidRPr="00AD2046" w:rsidRDefault="00480E80" w:rsidP="00480E80">
            <w:pPr>
              <w:spacing w:before="85" w:line="288" w:lineRule="auto"/>
              <w:rPr>
                <w:rFonts w:cs="Arial"/>
                <w:sz w:val="18"/>
              </w:rPr>
            </w:pPr>
            <w:r w:rsidRPr="00AD2046">
              <w:rPr>
                <w:rFonts w:cs="Arial"/>
                <w:color w:val="000000"/>
                <w:sz w:val="18"/>
              </w:rPr>
              <w:t>Communications</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52ED25" w14:textId="6036DB42"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66,500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0607EBC" w14:textId="426E9D66"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63,400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0EAA10D" w14:textId="18245722"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65,200</w:t>
            </w:r>
          </w:p>
        </w:tc>
      </w:tr>
      <w:tr w:rsidR="00480E80" w:rsidRPr="00E90823" w14:paraId="6730CED9"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3D9D43A" w14:textId="46F2FFE7" w:rsidR="00480E80" w:rsidRPr="00AD2046" w:rsidRDefault="00480E80" w:rsidP="00480E80">
            <w:pPr>
              <w:spacing w:before="85" w:line="288" w:lineRule="auto"/>
              <w:rPr>
                <w:rFonts w:cs="Arial"/>
                <w:sz w:val="18"/>
              </w:rPr>
            </w:pPr>
            <w:r w:rsidRPr="00AD2046">
              <w:rPr>
                <w:rFonts w:cs="Arial"/>
                <w:color w:val="000000"/>
                <w:sz w:val="18"/>
              </w:rPr>
              <w:t>Computing and information systems</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F6BB2" w14:textId="6333753E"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C34F1A" w14:textId="68A462AD"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76,000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9BE5E35" w14:textId="621F5727"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75,300</w:t>
            </w:r>
          </w:p>
        </w:tc>
      </w:tr>
      <w:tr w:rsidR="00480E80" w:rsidRPr="00E90823" w14:paraId="0E7E37DB"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67C527E" w14:textId="50983AB0" w:rsidR="00480E80" w:rsidRPr="00AD2046" w:rsidRDefault="00480E80" w:rsidP="00480E80">
            <w:pPr>
              <w:spacing w:before="85" w:line="288" w:lineRule="auto"/>
              <w:rPr>
                <w:rFonts w:cs="Arial"/>
                <w:sz w:val="18"/>
              </w:rPr>
            </w:pPr>
            <w:r w:rsidRPr="00AD2046">
              <w:rPr>
                <w:rFonts w:cs="Arial"/>
                <w:color w:val="000000" w:themeColor="text1"/>
                <w:sz w:val="18"/>
              </w:rPr>
              <w:t>Creative arts</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588AE" w14:textId="3C06D9A7"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62,000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A098469" w14:textId="2F337CD4"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65,500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A2953BD" w14:textId="2EBB71A6"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62,600</w:t>
            </w:r>
          </w:p>
        </w:tc>
      </w:tr>
      <w:tr w:rsidR="00480E80" w:rsidRPr="00E90823" w14:paraId="733AD206"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B3176E5" w14:textId="6FF69669" w:rsidR="00480E80" w:rsidRPr="00AD2046" w:rsidRDefault="00480E80" w:rsidP="00480E80">
            <w:pPr>
              <w:spacing w:before="85" w:line="288" w:lineRule="auto"/>
              <w:rPr>
                <w:rFonts w:cs="Arial"/>
                <w:sz w:val="18"/>
              </w:rPr>
            </w:pPr>
            <w:r w:rsidRPr="00AD2046">
              <w:rPr>
                <w:rFonts w:cs="Arial"/>
                <w:color w:val="000000"/>
                <w:sz w:val="18"/>
              </w:rPr>
              <w:t>Dentistry</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AFAB8" w14:textId="149BDECF"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97,300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1614247" w14:textId="6DD02220" w:rsidR="00480E80" w:rsidRPr="00480E80" w:rsidRDefault="00C81FDB" w:rsidP="00920610">
            <w:pPr>
              <w:spacing w:before="85" w:line="288" w:lineRule="auto"/>
              <w:jc w:val="center"/>
              <w:rPr>
                <w:rFonts w:cs="Arial"/>
                <w:color w:val="000000"/>
                <w:sz w:val="18"/>
                <w:highlight w:val="yellow"/>
              </w:rPr>
            </w:pPr>
            <w:r>
              <w:rPr>
                <w:rFonts w:cs="Arial"/>
                <w:color w:val="000000"/>
                <w:sz w:val="18"/>
              </w:rPr>
              <w:t>n/a</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B388B09" w14:textId="1AE8F357"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103,300</w:t>
            </w:r>
          </w:p>
        </w:tc>
      </w:tr>
      <w:tr w:rsidR="00480E80" w:rsidRPr="00E90823" w14:paraId="549FE6B7"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329836D4" w14:textId="334057B3" w:rsidR="00480E80" w:rsidRPr="00AD2046" w:rsidRDefault="00480E80" w:rsidP="00480E80">
            <w:pPr>
              <w:spacing w:before="85" w:line="288" w:lineRule="auto"/>
              <w:rPr>
                <w:rFonts w:cs="Arial"/>
                <w:sz w:val="18"/>
              </w:rPr>
            </w:pPr>
            <w:r w:rsidRPr="00AD2046">
              <w:rPr>
                <w:rFonts w:cs="Arial"/>
                <w:color w:val="000000"/>
                <w:sz w:val="18"/>
              </w:rPr>
              <w:t>Engineering</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C263B" w14:textId="039C98CA"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78,300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9D35649" w14:textId="342FC052"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80,000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BA218D8" w14:textId="2643C55B"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80,000</w:t>
            </w:r>
          </w:p>
        </w:tc>
      </w:tr>
      <w:tr w:rsidR="00480E80" w:rsidRPr="00E90823" w14:paraId="5B77FE1E"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562E8ED" w14:textId="6D73298A" w:rsidR="00480E80" w:rsidRPr="00AD2046" w:rsidRDefault="00480E80" w:rsidP="00480E80">
            <w:pPr>
              <w:spacing w:before="85" w:line="288" w:lineRule="auto"/>
              <w:rPr>
                <w:rFonts w:cs="Arial"/>
                <w:sz w:val="18"/>
              </w:rPr>
            </w:pPr>
            <w:r w:rsidRPr="00AD2046">
              <w:rPr>
                <w:rFonts w:cs="Arial"/>
                <w:color w:val="000000" w:themeColor="text1"/>
                <w:sz w:val="18"/>
              </w:rPr>
              <w:t>Health services and support</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E9BE6" w14:textId="7FCEF386"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73,600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FFF8B31" w14:textId="4D769136"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75,800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98B98F6" w14:textId="1A14841D"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74,900</w:t>
            </w:r>
          </w:p>
        </w:tc>
      </w:tr>
      <w:tr w:rsidR="00480E80" w:rsidRPr="00E90823" w14:paraId="71963752"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255C9C31" w14:textId="446766C8" w:rsidR="00480E80" w:rsidRPr="00AD2046" w:rsidRDefault="00480E80" w:rsidP="00480E80">
            <w:pPr>
              <w:spacing w:before="85" w:line="288" w:lineRule="auto"/>
              <w:rPr>
                <w:rFonts w:cs="Arial"/>
                <w:sz w:val="18"/>
              </w:rPr>
            </w:pPr>
            <w:r w:rsidRPr="00AD2046">
              <w:rPr>
                <w:rFonts w:cs="Arial"/>
                <w:color w:val="000000" w:themeColor="text1"/>
                <w:sz w:val="18"/>
              </w:rPr>
              <w:t>Humanities, culture and social sciences</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0CEBA" w14:textId="3DAA4A05"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72,400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767A7FD" w14:textId="4BDDEAB4"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74,000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EA45679" w14:textId="5EE0E9F9"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73,100</w:t>
            </w:r>
          </w:p>
        </w:tc>
      </w:tr>
      <w:tr w:rsidR="00480E80" w:rsidRPr="00E90823" w14:paraId="1AA6F728"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2AD53D0D" w14:textId="5539CDF4" w:rsidR="00480E80" w:rsidRPr="00AD2046" w:rsidRDefault="00480E80" w:rsidP="00480E80">
            <w:pPr>
              <w:spacing w:before="85" w:line="288" w:lineRule="auto"/>
              <w:rPr>
                <w:rFonts w:cs="Arial"/>
                <w:sz w:val="18"/>
              </w:rPr>
            </w:pPr>
            <w:r w:rsidRPr="00AD2046">
              <w:rPr>
                <w:rFonts w:cs="Arial"/>
                <w:color w:val="000000" w:themeColor="text1"/>
                <w:sz w:val="18"/>
              </w:rPr>
              <w:t>Law and paralegal studies</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3E3BA" w14:textId="5EA8D367"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19445C4" w14:textId="0B3FDD60"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80,000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04538F6" w14:textId="582989DD"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76,000</w:t>
            </w:r>
          </w:p>
        </w:tc>
      </w:tr>
      <w:tr w:rsidR="00480E80" w:rsidRPr="00E90823" w14:paraId="3BFC101B"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2647F71" w14:textId="6BB1941E" w:rsidR="00480E80" w:rsidRPr="00AD2046" w:rsidRDefault="00480E80" w:rsidP="00480E80">
            <w:pPr>
              <w:spacing w:before="85" w:line="288" w:lineRule="auto"/>
              <w:rPr>
                <w:rFonts w:cs="Arial"/>
                <w:sz w:val="18"/>
              </w:rPr>
            </w:pPr>
            <w:r w:rsidRPr="00AD2046">
              <w:rPr>
                <w:rFonts w:cs="Arial"/>
                <w:color w:val="000000" w:themeColor="text1"/>
                <w:sz w:val="18"/>
              </w:rPr>
              <w:t>Medicine</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79D796" w14:textId="19FD7BFA"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84,000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1505E8C" w14:textId="40845D38"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87,700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347FE85" w14:textId="5D617E90"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86,800</w:t>
            </w:r>
          </w:p>
        </w:tc>
      </w:tr>
      <w:tr w:rsidR="00480E80" w:rsidRPr="00E90823" w14:paraId="21AD3B9B"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002A2D7" w14:textId="628E55EA" w:rsidR="00480E80" w:rsidRPr="00AD2046" w:rsidRDefault="00480E80" w:rsidP="00480E80">
            <w:pPr>
              <w:spacing w:before="85" w:line="288" w:lineRule="auto"/>
              <w:rPr>
                <w:rFonts w:cs="Arial"/>
                <w:sz w:val="18"/>
              </w:rPr>
            </w:pPr>
            <w:r w:rsidRPr="00AD2046">
              <w:rPr>
                <w:rFonts w:cs="Arial"/>
                <w:color w:val="000000" w:themeColor="text1"/>
                <w:sz w:val="18"/>
              </w:rPr>
              <w:t>Nursing</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DF371" w14:textId="7A7CBC42"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71,400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DE0E7A7" w14:textId="5C3DA5CF"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74,000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823D4F3" w14:textId="07D6FB3B"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72,000</w:t>
            </w:r>
          </w:p>
        </w:tc>
      </w:tr>
      <w:tr w:rsidR="00480E80" w:rsidRPr="00E90823" w14:paraId="336C1B67"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DD46E2C" w14:textId="483FD553" w:rsidR="00480E80" w:rsidRPr="00AD2046" w:rsidRDefault="00480E80" w:rsidP="00480E80">
            <w:pPr>
              <w:spacing w:before="85" w:line="288" w:lineRule="auto"/>
              <w:rPr>
                <w:rFonts w:cs="Arial"/>
                <w:sz w:val="18"/>
              </w:rPr>
            </w:pPr>
            <w:r w:rsidRPr="00AD2046">
              <w:rPr>
                <w:rFonts w:cs="Arial"/>
                <w:color w:val="000000"/>
                <w:sz w:val="18"/>
              </w:rPr>
              <w:t>Pharmacy</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33EB1" w14:textId="7B6C2EDD"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59,500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0D8C254" w14:textId="683B139C"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58,900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6A3C291" w14:textId="7C287249"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59,500</w:t>
            </w:r>
          </w:p>
        </w:tc>
      </w:tr>
      <w:tr w:rsidR="00480E80" w:rsidRPr="00E90823" w14:paraId="597B491D"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5641961" w14:textId="66801BB7" w:rsidR="00480E80" w:rsidRPr="00AD2046" w:rsidRDefault="00480E80" w:rsidP="00480E80">
            <w:pPr>
              <w:spacing w:before="85" w:line="288" w:lineRule="auto"/>
              <w:rPr>
                <w:rFonts w:cs="Arial"/>
                <w:sz w:val="18"/>
              </w:rPr>
            </w:pPr>
            <w:r w:rsidRPr="00AD2046">
              <w:rPr>
                <w:rFonts w:cs="Arial"/>
                <w:color w:val="000000" w:themeColor="text1"/>
                <w:sz w:val="18"/>
              </w:rPr>
              <w:t>Psychology</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E8BB5" w14:textId="26C25B0A"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0B2870E" w14:textId="6037286E"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77,800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BF3F7ED" w14:textId="6EDCC9E3"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75,100</w:t>
            </w:r>
          </w:p>
        </w:tc>
      </w:tr>
      <w:tr w:rsidR="00480E80" w:rsidRPr="00E90823" w14:paraId="63DE06C5"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9B0CDDA" w14:textId="76F6A949" w:rsidR="00480E80" w:rsidRPr="00AD2046" w:rsidRDefault="00480E80" w:rsidP="00480E80">
            <w:pPr>
              <w:spacing w:before="85" w:line="288" w:lineRule="auto"/>
              <w:rPr>
                <w:rFonts w:cs="Arial"/>
                <w:sz w:val="18"/>
              </w:rPr>
            </w:pPr>
            <w:r w:rsidRPr="00AD2046">
              <w:rPr>
                <w:rFonts w:cs="Arial"/>
                <w:color w:val="000000"/>
                <w:sz w:val="18"/>
              </w:rPr>
              <w:t>Rehabilitation</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608C0" w14:textId="162D3719"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41A7E73" w14:textId="35DAD058"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771CD4D" w14:textId="55FB245F"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75,000</w:t>
            </w:r>
          </w:p>
        </w:tc>
      </w:tr>
      <w:tr w:rsidR="00480E80" w:rsidRPr="00E90823" w14:paraId="0B9D548C"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7B6A0E3" w14:textId="3F942067" w:rsidR="00480E80" w:rsidRPr="00AD2046" w:rsidRDefault="00480E80" w:rsidP="00480E80">
            <w:pPr>
              <w:spacing w:before="85" w:line="288" w:lineRule="auto"/>
              <w:rPr>
                <w:rFonts w:cs="Arial"/>
                <w:sz w:val="18"/>
              </w:rPr>
            </w:pPr>
            <w:r w:rsidRPr="00AD2046">
              <w:rPr>
                <w:rFonts w:cs="Arial"/>
                <w:color w:val="000000" w:themeColor="text1"/>
                <w:sz w:val="18"/>
              </w:rPr>
              <w:t>Science and mathematics</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6FED5" w14:textId="4FE68637"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70,000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2AAE71B" w14:textId="7A43D9EC"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75,000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170B359" w14:textId="27C8AA67"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72,400</w:t>
            </w:r>
          </w:p>
        </w:tc>
      </w:tr>
      <w:tr w:rsidR="00480E80" w:rsidRPr="00E90823" w14:paraId="0DCFF238"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2DC148F7" w14:textId="59F8D18F" w:rsidR="00480E80" w:rsidRPr="00AD2046" w:rsidRDefault="00480E80" w:rsidP="00480E80">
            <w:pPr>
              <w:spacing w:before="85" w:line="288" w:lineRule="auto"/>
              <w:rPr>
                <w:rFonts w:cs="Arial"/>
                <w:sz w:val="18"/>
              </w:rPr>
            </w:pPr>
            <w:r w:rsidRPr="00AD2046">
              <w:rPr>
                <w:rFonts w:cs="Arial"/>
                <w:color w:val="000000"/>
                <w:sz w:val="18"/>
              </w:rPr>
              <w:t>Social work</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8F7DB" w14:textId="562D7463"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81,500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7E97B61" w14:textId="53C7C02C"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82,300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32F0498" w14:textId="55A9510A"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82,000</w:t>
            </w:r>
          </w:p>
        </w:tc>
      </w:tr>
      <w:tr w:rsidR="00480E80" w:rsidRPr="00E90823" w14:paraId="13E8FBDD"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7D8C0E41" w14:textId="4109CFFC" w:rsidR="00480E80" w:rsidRPr="00AD2046" w:rsidRDefault="00480E80" w:rsidP="00480E80">
            <w:pPr>
              <w:spacing w:before="85" w:line="288" w:lineRule="auto"/>
              <w:rPr>
                <w:rFonts w:cs="Arial"/>
                <w:sz w:val="18"/>
              </w:rPr>
            </w:pPr>
            <w:r w:rsidRPr="00AD2046">
              <w:rPr>
                <w:rFonts w:cs="Arial"/>
                <w:color w:val="000000" w:themeColor="text1"/>
                <w:sz w:val="18"/>
              </w:rPr>
              <w:t>Teacher education</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17F" w14:textId="3ED1DD75"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78,300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D70AE9B" w14:textId="1C998C69"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81,000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6E7565D" w14:textId="7641D1DD"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78,800</w:t>
            </w:r>
          </w:p>
        </w:tc>
      </w:tr>
      <w:tr w:rsidR="00480E80" w:rsidRPr="00E90823" w14:paraId="55BA7BD1"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C130B19" w14:textId="4BD63C2C" w:rsidR="00480E80" w:rsidRPr="00AD2046" w:rsidRDefault="00480E80" w:rsidP="00480E80">
            <w:pPr>
              <w:spacing w:before="85" w:line="288" w:lineRule="auto"/>
              <w:rPr>
                <w:rFonts w:cs="Arial"/>
                <w:sz w:val="18"/>
              </w:rPr>
            </w:pPr>
            <w:r w:rsidRPr="00AD2046">
              <w:rPr>
                <w:rFonts w:cs="Arial"/>
                <w:color w:val="000000" w:themeColor="text1"/>
                <w:sz w:val="18"/>
              </w:rPr>
              <w:t>Tourism, hospitality, personal services, sport and recreation</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DB8AA" w14:textId="72A8EB9F"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60,000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AC231E5" w14:textId="7BD98F61"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70,200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700D364" w14:textId="16EFF75A"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63,900</w:t>
            </w:r>
          </w:p>
        </w:tc>
      </w:tr>
      <w:tr w:rsidR="00480E80" w:rsidRPr="00E90823" w14:paraId="043D1F64"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E2CEE9E" w14:textId="4BC8652A" w:rsidR="00480E80" w:rsidRPr="00480E80" w:rsidRDefault="00480E80" w:rsidP="00480E80">
            <w:pPr>
              <w:spacing w:before="85" w:line="288" w:lineRule="auto"/>
              <w:rPr>
                <w:rFonts w:cs="Arial"/>
                <w:sz w:val="18"/>
                <w:highlight w:val="yellow"/>
              </w:rPr>
            </w:pPr>
            <w:r w:rsidRPr="00480E80">
              <w:rPr>
                <w:rFonts w:cs="Arial"/>
                <w:color w:val="000000"/>
                <w:sz w:val="18"/>
              </w:rPr>
              <w:t>Veterinary science</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B209A" w14:textId="16ECA8F0"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70,000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7AEA1DE" w14:textId="1C1DB3DB" w:rsidR="00480E80" w:rsidRPr="00480E80" w:rsidRDefault="00C81FDB" w:rsidP="00920610">
            <w:pPr>
              <w:spacing w:before="85" w:line="288" w:lineRule="auto"/>
              <w:jc w:val="center"/>
              <w:rPr>
                <w:rFonts w:cs="Arial"/>
                <w:color w:val="000000"/>
                <w:sz w:val="18"/>
                <w:highlight w:val="yellow"/>
              </w:rPr>
            </w:pPr>
            <w:r>
              <w:rPr>
                <w:rFonts w:cs="Arial"/>
                <w:color w:val="000000"/>
                <w:sz w:val="18"/>
              </w:rPr>
              <w:t>n/a</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1848708" w14:textId="78ED48F0" w:rsidR="00480E80" w:rsidRPr="00480E80" w:rsidRDefault="00480E80" w:rsidP="00920610">
            <w:pPr>
              <w:spacing w:before="85" w:line="288" w:lineRule="auto"/>
              <w:jc w:val="center"/>
              <w:rPr>
                <w:rFonts w:cs="Arial"/>
                <w:color w:val="000000"/>
                <w:sz w:val="18"/>
                <w:highlight w:val="yellow"/>
              </w:rPr>
            </w:pPr>
            <w:r w:rsidRPr="00480E80">
              <w:rPr>
                <w:rFonts w:cs="Arial"/>
                <w:color w:val="000000"/>
                <w:sz w:val="18"/>
              </w:rPr>
              <w:t>70,000</w:t>
            </w:r>
          </w:p>
        </w:tc>
      </w:tr>
      <w:tr w:rsidR="00480E80" w:rsidRPr="00E90823" w14:paraId="298CB4CE"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7E9FEF1" w14:textId="77777777" w:rsidR="00480E80" w:rsidRPr="00480E80" w:rsidRDefault="00480E80" w:rsidP="00480E80">
            <w:pPr>
              <w:spacing w:before="85" w:line="288" w:lineRule="auto"/>
              <w:rPr>
                <w:b/>
                <w:bCs/>
                <w:sz w:val="18"/>
              </w:rPr>
            </w:pPr>
            <w:r w:rsidRPr="00480E80">
              <w:rPr>
                <w:b/>
                <w:bCs/>
                <w:sz w:val="18"/>
              </w:rPr>
              <w:t>All study areas</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E6458F" w14:textId="6550666E" w:rsidR="00480E80" w:rsidRPr="00480E80" w:rsidRDefault="00480E80" w:rsidP="00920610">
            <w:pPr>
              <w:spacing w:before="85" w:line="288" w:lineRule="auto"/>
              <w:jc w:val="center"/>
              <w:rPr>
                <w:rFonts w:cs="Arial"/>
                <w:b/>
                <w:bCs/>
                <w:color w:val="000000"/>
                <w:sz w:val="18"/>
              </w:rPr>
            </w:pPr>
            <w:r w:rsidRPr="00480E80">
              <w:rPr>
                <w:rFonts w:cs="Arial"/>
                <w:b/>
                <w:bCs/>
                <w:color w:val="000000"/>
                <w:sz w:val="18"/>
              </w:rPr>
              <w:t>73,400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B0748E7" w14:textId="5191B920" w:rsidR="00480E80" w:rsidRPr="00480E80" w:rsidRDefault="00480E80" w:rsidP="00920610">
            <w:pPr>
              <w:spacing w:before="85" w:line="288" w:lineRule="auto"/>
              <w:jc w:val="center"/>
              <w:rPr>
                <w:rFonts w:cs="Arial"/>
                <w:b/>
                <w:bCs/>
                <w:color w:val="000000"/>
                <w:sz w:val="18"/>
              </w:rPr>
            </w:pPr>
            <w:r w:rsidRPr="00480E80">
              <w:rPr>
                <w:rFonts w:cs="Arial"/>
                <w:b/>
                <w:bCs/>
                <w:color w:val="000000"/>
                <w:sz w:val="18"/>
              </w:rPr>
              <w:t>76,000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184AA7A" w14:textId="38E7C32D" w:rsidR="00480E80" w:rsidRPr="00480E80" w:rsidRDefault="00480E80" w:rsidP="00920610">
            <w:pPr>
              <w:spacing w:before="85" w:line="288" w:lineRule="auto"/>
              <w:jc w:val="center"/>
              <w:rPr>
                <w:rFonts w:cs="Arial"/>
                <w:b/>
                <w:bCs/>
                <w:color w:val="000000"/>
                <w:sz w:val="18"/>
              </w:rPr>
            </w:pPr>
            <w:r w:rsidRPr="00480E80">
              <w:rPr>
                <w:rFonts w:cs="Arial"/>
                <w:b/>
                <w:bCs/>
                <w:color w:val="000000"/>
                <w:sz w:val="18"/>
              </w:rPr>
              <w:t>75,000</w:t>
            </w:r>
          </w:p>
        </w:tc>
      </w:tr>
      <w:tr w:rsidR="00480E80" w:rsidRPr="00E90823" w14:paraId="0CC21E18" w14:textId="77777777" w:rsidTr="00920610">
        <w:trPr>
          <w:trHeight w:val="60"/>
        </w:trPr>
        <w:tc>
          <w:tcPr>
            <w:tcW w:w="252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6011C4E" w14:textId="77777777" w:rsidR="00480E80" w:rsidRPr="00480E80" w:rsidRDefault="00480E80" w:rsidP="00480E80">
            <w:pPr>
              <w:spacing w:before="85" w:line="288" w:lineRule="auto"/>
              <w:rPr>
                <w:b/>
                <w:bCs/>
                <w:sz w:val="18"/>
              </w:rPr>
            </w:pPr>
            <w:r w:rsidRPr="00480E80">
              <w:rPr>
                <w:sz w:val="18"/>
              </w:rPr>
              <w:t>Standard deviation</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78B2B" w14:textId="1F5B19FE" w:rsidR="00480E80" w:rsidRPr="00480E80" w:rsidRDefault="00480E80" w:rsidP="00920610">
            <w:pPr>
              <w:spacing w:before="85" w:line="288" w:lineRule="auto"/>
              <w:jc w:val="center"/>
              <w:rPr>
                <w:rFonts w:cs="Arial"/>
                <w:color w:val="000000"/>
                <w:sz w:val="18"/>
              </w:rPr>
            </w:pPr>
            <w:r w:rsidRPr="00480E80">
              <w:rPr>
                <w:rFonts w:cs="Arial"/>
                <w:color w:val="000000"/>
                <w:sz w:val="18"/>
              </w:rPr>
              <w:t>8,400</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D92B842" w14:textId="0DBE8175" w:rsidR="00480E80" w:rsidRPr="00480E80" w:rsidRDefault="00480E80" w:rsidP="00920610">
            <w:pPr>
              <w:spacing w:before="85" w:line="288" w:lineRule="auto"/>
              <w:jc w:val="center"/>
              <w:rPr>
                <w:rFonts w:cs="Arial"/>
                <w:color w:val="000000"/>
                <w:sz w:val="18"/>
              </w:rPr>
            </w:pPr>
            <w:r w:rsidRPr="00480E80">
              <w:rPr>
                <w:rFonts w:cs="Arial"/>
                <w:color w:val="000000"/>
                <w:sz w:val="18"/>
              </w:rPr>
              <w:t>10,900</w:t>
            </w:r>
          </w:p>
        </w:tc>
        <w:tc>
          <w:tcPr>
            <w:tcW w:w="8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0B361F7" w14:textId="22F94D40" w:rsidR="00480E80" w:rsidRPr="00480E80" w:rsidRDefault="00480E80" w:rsidP="00920610">
            <w:pPr>
              <w:spacing w:before="85" w:line="288" w:lineRule="auto"/>
              <w:jc w:val="center"/>
              <w:rPr>
                <w:rFonts w:cs="Arial"/>
                <w:color w:val="000000"/>
                <w:sz w:val="18"/>
              </w:rPr>
            </w:pPr>
            <w:r w:rsidRPr="00480E80">
              <w:rPr>
                <w:rFonts w:cs="Arial"/>
                <w:color w:val="000000"/>
                <w:sz w:val="18"/>
              </w:rPr>
              <w:t>9,200</w:t>
            </w:r>
          </w:p>
        </w:tc>
      </w:tr>
    </w:tbl>
    <w:p w14:paraId="056396EC" w14:textId="77777777" w:rsidR="00C81FDB" w:rsidRPr="00193692" w:rsidRDefault="00C81FDB" w:rsidP="00C81FDB">
      <w:pPr>
        <w:pStyle w:val="Note"/>
        <w:rPr>
          <w:sz w:val="18"/>
          <w:szCs w:val="16"/>
        </w:rPr>
      </w:pPr>
      <w:bookmarkStart w:id="76" w:name="_Toc22810093"/>
      <w:r w:rsidRPr="00193692">
        <w:rPr>
          <w:sz w:val="18"/>
          <w:szCs w:val="16"/>
        </w:rPr>
        <w:t>Note: A blank cell indicates there is no data for that cell and n/a indicates a suppressed value (n&lt;25).</w:t>
      </w:r>
    </w:p>
    <w:p w14:paraId="0E093EA3" w14:textId="6C39FDE9" w:rsidR="00566AEE" w:rsidRPr="00480E80" w:rsidRDefault="00566AEE" w:rsidP="00566AEE">
      <w:pPr>
        <w:pStyle w:val="Note"/>
        <w:rPr>
          <w:szCs w:val="16"/>
        </w:rPr>
      </w:pPr>
    </w:p>
    <w:p w14:paraId="13B4A45F" w14:textId="77777777" w:rsidR="00566AEE" w:rsidRPr="00920610" w:rsidRDefault="00566AEE" w:rsidP="001A08D6">
      <w:pPr>
        <w:pStyle w:val="Heading2"/>
        <w:numPr>
          <w:ilvl w:val="1"/>
          <w:numId w:val="1"/>
        </w:numPr>
        <w:ind w:left="425" w:hanging="425"/>
        <w:rPr>
          <w:color w:val="0D0D0D" w:themeColor="text1" w:themeTint="F2"/>
        </w:rPr>
      </w:pPr>
      <w:bookmarkStart w:id="77" w:name="_Toc112745293"/>
      <w:bookmarkStart w:id="78" w:name="_Toc206422023"/>
      <w:r w:rsidRPr="00920610">
        <w:rPr>
          <w:color w:val="0D0D0D" w:themeColor="text1" w:themeTint="F2"/>
        </w:rPr>
        <w:lastRenderedPageBreak/>
        <w:t>Institution</w:t>
      </w:r>
      <w:bookmarkEnd w:id="76"/>
      <w:bookmarkEnd w:id="77"/>
      <w:bookmarkEnd w:id="78"/>
    </w:p>
    <w:p w14:paraId="141289FC" w14:textId="77777777" w:rsidR="00566AEE" w:rsidRPr="00920610" w:rsidRDefault="00566AEE" w:rsidP="001A08D6">
      <w:pPr>
        <w:pStyle w:val="Heading3"/>
        <w:numPr>
          <w:ilvl w:val="2"/>
          <w:numId w:val="1"/>
        </w:numPr>
        <w:rPr>
          <w:color w:val="0D0D0D" w:themeColor="text1" w:themeTint="F2"/>
        </w:rPr>
      </w:pPr>
      <w:bookmarkStart w:id="79" w:name="_Toc206422024"/>
      <w:r w:rsidRPr="00920610">
        <w:rPr>
          <w:color w:val="0D0D0D" w:themeColor="text1" w:themeTint="F2"/>
        </w:rPr>
        <w:t>Institution type</w:t>
      </w:r>
      <w:bookmarkEnd w:id="79"/>
    </w:p>
    <w:p w14:paraId="3D533756" w14:textId="1D63953B" w:rsidR="00BB418C" w:rsidRDefault="008721CA" w:rsidP="008721CA">
      <w:pPr>
        <w:pStyle w:val="Body"/>
      </w:pPr>
      <w:r>
        <w:t>L</w:t>
      </w:r>
      <w:r w:rsidRPr="00961EC8">
        <w:t>abour market outcomes</w:t>
      </w:r>
      <w:r>
        <w:t xml:space="preserve"> –</w:t>
      </w:r>
      <w:r w:rsidRPr="00961EC8">
        <w:t xml:space="preserve"> including </w:t>
      </w:r>
      <w:r w:rsidR="00727B09">
        <w:t xml:space="preserve">rates of </w:t>
      </w:r>
      <w:r w:rsidRPr="00961EC8">
        <w:t>full-time employment, overall employment, labour force participation and median annual full-time salaries</w:t>
      </w:r>
      <w:r>
        <w:t xml:space="preserve"> –</w:t>
      </w:r>
      <w:r w:rsidRPr="00961EC8">
        <w:t xml:space="preserve"> were all higher for domestic undergraduate</w:t>
      </w:r>
      <w:r w:rsidR="00EF0E51">
        <w:t>s</w:t>
      </w:r>
      <w:r w:rsidR="00AD2046">
        <w:t xml:space="preserve"> </w:t>
      </w:r>
      <w:r w:rsidRPr="00961EC8">
        <w:t>from universities</w:t>
      </w:r>
      <w:r>
        <w:t xml:space="preserve"> compared with those from </w:t>
      </w:r>
      <w:r w:rsidRPr="000B13BE">
        <w:t xml:space="preserve">non-university higher education institutions </w:t>
      </w:r>
      <w:r>
        <w:t>(NUHEIs)</w:t>
      </w:r>
      <w:r w:rsidR="00291280" w:rsidRPr="00961EC8">
        <w:t xml:space="preserve"> </w:t>
      </w:r>
      <w:r w:rsidR="00291280">
        <w:t>(</w:t>
      </w:r>
      <w:r w:rsidR="00291280" w:rsidRPr="00961EC8">
        <w:rPr>
          <w:b/>
          <w:bCs/>
        </w:rPr>
        <w:fldChar w:fldCharType="begin"/>
      </w:r>
      <w:r w:rsidR="00291280" w:rsidRPr="00961EC8">
        <w:rPr>
          <w:b/>
          <w:bCs/>
        </w:rPr>
        <w:instrText xml:space="preserve"> REF _Ref153882193 \h  \* MERGEFORMAT </w:instrText>
      </w:r>
      <w:r w:rsidR="00291280" w:rsidRPr="00961EC8">
        <w:rPr>
          <w:b/>
          <w:bCs/>
        </w:rPr>
      </w:r>
      <w:r w:rsidR="00291280" w:rsidRPr="00961EC8">
        <w:rPr>
          <w:b/>
          <w:bCs/>
        </w:rPr>
        <w:fldChar w:fldCharType="separate"/>
      </w:r>
      <w:r w:rsidR="00291280" w:rsidRPr="00953367">
        <w:rPr>
          <w:b/>
          <w:bCs/>
        </w:rPr>
        <w:t xml:space="preserve">Table </w:t>
      </w:r>
      <w:r w:rsidR="00291280" w:rsidRPr="00953367">
        <w:rPr>
          <w:b/>
          <w:bCs/>
          <w:noProof/>
        </w:rPr>
        <w:t>8</w:t>
      </w:r>
      <w:r w:rsidR="00291280" w:rsidRPr="00961EC8">
        <w:rPr>
          <w:b/>
          <w:bCs/>
        </w:rPr>
        <w:fldChar w:fldCharType="end"/>
      </w:r>
      <w:r w:rsidR="00291280" w:rsidRPr="002C14DD">
        <w:t>)</w:t>
      </w:r>
      <w:r w:rsidRPr="00961EC8">
        <w:t xml:space="preserve">. </w:t>
      </w:r>
      <w:r w:rsidR="00BB418C">
        <w:t>D</w:t>
      </w:r>
      <w:r w:rsidRPr="00961EC8">
        <w:t>omestic undergraduate</w:t>
      </w:r>
      <w:r w:rsidR="00EF0E51">
        <w:t>s</w:t>
      </w:r>
      <w:r w:rsidRPr="00961EC8">
        <w:t xml:space="preserve"> from</w:t>
      </w:r>
      <w:r w:rsidR="00BB418C">
        <w:t xml:space="preserve"> universities and</w:t>
      </w:r>
      <w:r w:rsidRPr="00961EC8">
        <w:t xml:space="preserve"> NUHEIs engaged in further full-time study</w:t>
      </w:r>
      <w:r w:rsidR="00BB418C">
        <w:t xml:space="preserve"> at similar rates</w:t>
      </w:r>
      <w:r w:rsidRPr="00961EC8">
        <w:rPr>
          <w:b/>
          <w:bCs/>
        </w:rPr>
        <w:t>.</w:t>
      </w:r>
      <w:r>
        <w:t xml:space="preserve"> </w:t>
      </w:r>
    </w:p>
    <w:p w14:paraId="51B3E6A5" w14:textId="16157B04" w:rsidR="008721CA" w:rsidRPr="00961EC8" w:rsidRDefault="00A245D7" w:rsidP="008721CA">
      <w:pPr>
        <w:pStyle w:val="Body"/>
      </w:pPr>
      <w:r>
        <w:t>However, g</w:t>
      </w:r>
      <w:r w:rsidR="008721CA" w:rsidRPr="00961EC8">
        <w:t xml:space="preserve">raduates who completed a postgraduate </w:t>
      </w:r>
      <w:r w:rsidR="008721CA">
        <w:t xml:space="preserve">degree </w:t>
      </w:r>
      <w:r w:rsidR="008721CA" w:rsidRPr="00961EC8">
        <w:t xml:space="preserve">by coursework qualification at a NUHEI had higher full-time employment and overall employment rates </w:t>
      </w:r>
      <w:r w:rsidR="008721CA">
        <w:t xml:space="preserve">(but lower median salaries) </w:t>
      </w:r>
      <w:r w:rsidR="008721CA" w:rsidRPr="00961EC8">
        <w:t xml:space="preserve">than </w:t>
      </w:r>
      <w:r w:rsidR="008721CA">
        <w:t xml:space="preserve">their </w:t>
      </w:r>
      <w:r w:rsidR="008721CA" w:rsidRPr="00961EC8">
        <w:t>universit</w:t>
      </w:r>
      <w:r w:rsidR="008721CA">
        <w:t>y counterparts</w:t>
      </w:r>
      <w:r w:rsidR="008721CA" w:rsidRPr="00961EC8">
        <w:t>.</w:t>
      </w:r>
      <w:r w:rsidR="008721CA">
        <w:rPr>
          <w:rStyle w:val="CommentReference"/>
          <w:rFonts w:eastAsiaTheme="minorHAnsi" w:cstheme="minorBidi"/>
        </w:rPr>
        <w:t xml:space="preserve"> </w:t>
      </w:r>
    </w:p>
    <w:p w14:paraId="383EE423" w14:textId="462C98AB" w:rsidR="00B30D41" w:rsidRPr="00C4760A" w:rsidRDefault="00B30D41" w:rsidP="00B30D41">
      <w:pPr>
        <w:pStyle w:val="Body"/>
      </w:pPr>
      <w:r>
        <w:t>Note</w:t>
      </w:r>
      <w:r w:rsidRPr="007319BE">
        <w:t xml:space="preserve"> that factors beyond the quality of teaching, careers advice and </w:t>
      </w:r>
      <w:r>
        <w:t xml:space="preserve">other internal influences can affect results for institutions. These include study area </w:t>
      </w:r>
      <w:r w:rsidRPr="00C4760A">
        <w:t xml:space="preserve">offerings, study mode, the composition of the student population and variations in state/territory and regional labour markets. </w:t>
      </w:r>
    </w:p>
    <w:p w14:paraId="5DB8EE42" w14:textId="79230892" w:rsidR="00B052ED" w:rsidRPr="00BF01A8" w:rsidRDefault="00BF01A8" w:rsidP="00B052ED">
      <w:pPr>
        <w:pStyle w:val="Body"/>
      </w:pPr>
      <w:r w:rsidRPr="00C4760A">
        <w:t>It should also be noted</w:t>
      </w:r>
      <w:r w:rsidR="00A30192" w:rsidRPr="00C4760A">
        <w:t xml:space="preserve"> </w:t>
      </w:r>
      <w:r w:rsidRPr="00C4760A">
        <w:t>that NUHEIs represent</w:t>
      </w:r>
      <w:r w:rsidR="00E71DC6">
        <w:t>ed</w:t>
      </w:r>
      <w:r w:rsidRPr="00C4760A">
        <w:t xml:space="preserve"> </w:t>
      </w:r>
      <w:r w:rsidR="00B052ED" w:rsidRPr="00C4760A">
        <w:t xml:space="preserve">just 7.6 </w:t>
      </w:r>
      <w:r w:rsidR="00084FE0">
        <w:t>per cent</w:t>
      </w:r>
      <w:r w:rsidR="00B052ED" w:rsidRPr="00C4760A">
        <w:t xml:space="preserve"> of total GOS responses</w:t>
      </w:r>
      <w:r w:rsidR="00F53860">
        <w:t xml:space="preserve"> (</w:t>
      </w:r>
      <w:r w:rsidR="00B052ED" w:rsidRPr="00C4760A">
        <w:t>including domestic and international graduates</w:t>
      </w:r>
      <w:r w:rsidR="00F53860">
        <w:t>)</w:t>
      </w:r>
      <w:r w:rsidR="00B052ED" w:rsidRPr="00C4760A">
        <w:t>, as seen in</w:t>
      </w:r>
      <w:r w:rsidR="00B052ED">
        <w:rPr>
          <w:b/>
        </w:rPr>
        <w:t xml:space="preserve"> </w:t>
      </w:r>
      <w:r w:rsidR="00B812A2" w:rsidRPr="00C4760A">
        <w:rPr>
          <w:b/>
          <w:bCs/>
        </w:rPr>
        <w:fldChar w:fldCharType="begin"/>
      </w:r>
      <w:r w:rsidR="00B812A2" w:rsidRPr="00C4760A">
        <w:rPr>
          <w:b/>
          <w:bCs/>
        </w:rPr>
        <w:instrText xml:space="preserve"> REF _Ref188362300 \h  \* MERGEFORMAT </w:instrText>
      </w:r>
      <w:r w:rsidR="00B812A2" w:rsidRPr="00C4760A">
        <w:rPr>
          <w:b/>
          <w:bCs/>
        </w:rPr>
      </w:r>
      <w:r w:rsidR="00B812A2" w:rsidRPr="00C4760A">
        <w:rPr>
          <w:b/>
          <w:bCs/>
        </w:rPr>
        <w:fldChar w:fldCharType="separate"/>
      </w:r>
      <w:r w:rsidR="00953367" w:rsidRPr="00953367">
        <w:rPr>
          <w:b/>
          <w:bCs/>
        </w:rPr>
        <w:t xml:space="preserve">Table </w:t>
      </w:r>
      <w:r w:rsidR="00953367" w:rsidRPr="00953367">
        <w:rPr>
          <w:b/>
          <w:bCs/>
          <w:noProof/>
        </w:rPr>
        <w:t>19</w:t>
      </w:r>
      <w:r w:rsidR="00B812A2" w:rsidRPr="00C4760A">
        <w:rPr>
          <w:b/>
          <w:bCs/>
        </w:rPr>
        <w:fldChar w:fldCharType="end"/>
      </w:r>
      <w:r w:rsidR="005C7E52">
        <w:rPr>
          <w:b/>
          <w:bCs/>
        </w:rPr>
        <w:t>.</w:t>
      </w:r>
      <w:r w:rsidR="007D1218">
        <w:rPr>
          <w:rStyle w:val="FootnoteReference"/>
          <w:b/>
          <w:bCs/>
        </w:rPr>
        <w:footnoteReference w:id="17"/>
      </w:r>
      <w:r w:rsidR="005C7E52">
        <w:rPr>
          <w:b/>
          <w:bCs/>
        </w:rPr>
        <w:t xml:space="preserve"> </w:t>
      </w:r>
      <w:r w:rsidR="00B052ED">
        <w:t xml:space="preserve">Domestic NUHEI respondents </w:t>
      </w:r>
      <w:r w:rsidR="00D25CB2">
        <w:t>were</w:t>
      </w:r>
      <w:r w:rsidR="00B052ED" w:rsidRPr="00BF01A8">
        <w:t xml:space="preserve"> concentrated</w:t>
      </w:r>
      <w:r w:rsidR="00B052ED">
        <w:t xml:space="preserve"> mainly in the study areas of Business and management, Law and paralegal studies, Humanities, culture and social sciences, Creative arts and Social Work study areas.</w:t>
      </w:r>
    </w:p>
    <w:p w14:paraId="1E58DABF" w14:textId="799134CB" w:rsidR="00566AEE" w:rsidRPr="0008345F" w:rsidRDefault="00566AEE" w:rsidP="00566AEE">
      <w:pPr>
        <w:pStyle w:val="Caption"/>
        <w:keepNext/>
        <w:rPr>
          <w:b/>
          <w:bCs w:val="0"/>
          <w:color w:val="0D0D0D" w:themeColor="text1" w:themeTint="F2"/>
        </w:rPr>
      </w:pPr>
      <w:bookmarkStart w:id="80" w:name="_Ref153882193"/>
      <w:bookmarkStart w:id="81" w:name="_Toc191490610"/>
      <w:r w:rsidRPr="0008345F">
        <w:rPr>
          <w:b/>
          <w:bCs w:val="0"/>
          <w:color w:val="0D0D0D" w:themeColor="text1" w:themeTint="F2"/>
        </w:rPr>
        <w:t xml:space="preserve">Table </w:t>
      </w:r>
      <w:r w:rsidR="00953367" w:rsidRPr="0008345F">
        <w:rPr>
          <w:b/>
          <w:bCs w:val="0"/>
          <w:color w:val="0D0D0D" w:themeColor="text1" w:themeTint="F2"/>
        </w:rPr>
        <w:fldChar w:fldCharType="begin"/>
      </w:r>
      <w:r w:rsidR="00953367" w:rsidRPr="0008345F">
        <w:rPr>
          <w:b/>
          <w:bCs w:val="0"/>
          <w:color w:val="0D0D0D" w:themeColor="text1" w:themeTint="F2"/>
        </w:rPr>
        <w:instrText xml:space="preserve"> SEQ Table \* ARABIC </w:instrText>
      </w:r>
      <w:r w:rsidR="00953367" w:rsidRPr="0008345F">
        <w:rPr>
          <w:b/>
          <w:bCs w:val="0"/>
          <w:color w:val="0D0D0D" w:themeColor="text1" w:themeTint="F2"/>
        </w:rPr>
        <w:fldChar w:fldCharType="separate"/>
      </w:r>
      <w:r w:rsidR="00953367" w:rsidRPr="0008345F">
        <w:rPr>
          <w:b/>
          <w:bCs w:val="0"/>
          <w:noProof/>
          <w:color w:val="0D0D0D" w:themeColor="text1" w:themeTint="F2"/>
        </w:rPr>
        <w:t>8</w:t>
      </w:r>
      <w:r w:rsidR="00953367" w:rsidRPr="0008345F">
        <w:rPr>
          <w:b/>
          <w:bCs w:val="0"/>
          <w:noProof/>
          <w:color w:val="0D0D0D" w:themeColor="text1" w:themeTint="F2"/>
        </w:rPr>
        <w:fldChar w:fldCharType="end"/>
      </w:r>
      <w:bookmarkEnd w:id="80"/>
      <w:r w:rsidRPr="0008345F">
        <w:rPr>
          <w:b/>
          <w:bCs w:val="0"/>
          <w:color w:val="0D0D0D" w:themeColor="text1" w:themeTint="F2"/>
        </w:rPr>
        <w:tab/>
        <w:t>Domestic graduate labour market outcomes by level of study and institution type</w:t>
      </w:r>
      <w:r w:rsidR="00B83ABB" w:rsidRPr="0008345F">
        <w:rPr>
          <w:rStyle w:val="FootnoteReference"/>
          <w:b/>
          <w:bCs w:val="0"/>
          <w:color w:val="0D0D0D" w:themeColor="text1" w:themeTint="F2"/>
        </w:rPr>
        <w:footnoteReference w:id="18"/>
      </w:r>
      <w:r w:rsidRPr="0008345F">
        <w:rPr>
          <w:b/>
          <w:bCs w:val="0"/>
          <w:color w:val="0D0D0D" w:themeColor="text1" w:themeTint="F2"/>
        </w:rPr>
        <w:t>, 202</w:t>
      </w:r>
      <w:r w:rsidR="00390F39" w:rsidRPr="0008345F">
        <w:rPr>
          <w:b/>
          <w:bCs w:val="0"/>
          <w:color w:val="0D0D0D" w:themeColor="text1" w:themeTint="F2"/>
        </w:rPr>
        <w:t>4</w:t>
      </w:r>
      <w:bookmarkEnd w:id="8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1488"/>
        <w:gridCol w:w="1489"/>
      </w:tblGrid>
      <w:tr w:rsidR="00566AEE" w:rsidRPr="00E90823" w14:paraId="2CD5E53F" w14:textId="77777777" w:rsidTr="0008345F">
        <w:trPr>
          <w:trHeight w:val="410"/>
        </w:trPr>
        <w:tc>
          <w:tcPr>
            <w:tcW w:w="6941" w:type="dxa"/>
            <w:vAlign w:val="center"/>
            <w:hideMark/>
          </w:tcPr>
          <w:p w14:paraId="51CC884F" w14:textId="77777777" w:rsidR="00566AEE" w:rsidRPr="00390F39" w:rsidRDefault="00566AEE" w:rsidP="0086594F">
            <w:pPr>
              <w:keepNext/>
              <w:jc w:val="center"/>
              <w:rPr>
                <w:rFonts w:eastAsia="Times New Roman" w:cs="Arial"/>
                <w:b/>
                <w:bCs/>
                <w:color w:val="000000"/>
                <w:sz w:val="18"/>
                <w:lang w:eastAsia="en-AU"/>
              </w:rPr>
            </w:pPr>
          </w:p>
        </w:tc>
        <w:tc>
          <w:tcPr>
            <w:tcW w:w="1488" w:type="dxa"/>
            <w:noWrap/>
            <w:vAlign w:val="bottom"/>
            <w:hideMark/>
          </w:tcPr>
          <w:p w14:paraId="2E961E02" w14:textId="77777777" w:rsidR="00566AEE" w:rsidRPr="00390F39" w:rsidRDefault="00566AEE" w:rsidP="0008345F">
            <w:pPr>
              <w:keepNext/>
              <w:spacing w:after="60"/>
              <w:jc w:val="center"/>
              <w:rPr>
                <w:rFonts w:eastAsia="Times New Roman" w:cs="Arial"/>
                <w:b/>
                <w:bCs/>
                <w:color w:val="000000"/>
                <w:sz w:val="18"/>
                <w:lang w:eastAsia="en-AU"/>
              </w:rPr>
            </w:pPr>
            <w:r w:rsidRPr="00390F39">
              <w:rPr>
                <w:rFonts w:eastAsia="Times New Roman" w:cs="Arial"/>
                <w:b/>
                <w:bCs/>
                <w:color w:val="000000"/>
                <w:sz w:val="18"/>
                <w:lang w:eastAsia="en-AU"/>
              </w:rPr>
              <w:t>Universities</w:t>
            </w:r>
          </w:p>
        </w:tc>
        <w:tc>
          <w:tcPr>
            <w:tcW w:w="1489" w:type="dxa"/>
            <w:noWrap/>
            <w:vAlign w:val="bottom"/>
            <w:hideMark/>
          </w:tcPr>
          <w:p w14:paraId="500A0E5D" w14:textId="77777777" w:rsidR="00566AEE" w:rsidRPr="00390F39" w:rsidRDefault="00566AEE" w:rsidP="0008345F">
            <w:pPr>
              <w:keepNext/>
              <w:spacing w:after="60"/>
              <w:jc w:val="center"/>
              <w:rPr>
                <w:rFonts w:eastAsia="Times New Roman" w:cs="Arial"/>
                <w:b/>
                <w:bCs/>
                <w:color w:val="000000"/>
                <w:sz w:val="18"/>
                <w:lang w:eastAsia="en-AU"/>
              </w:rPr>
            </w:pPr>
            <w:r w:rsidRPr="00390F39">
              <w:rPr>
                <w:rFonts w:eastAsia="Times New Roman" w:cs="Arial"/>
                <w:b/>
                <w:bCs/>
                <w:color w:val="000000"/>
                <w:sz w:val="18"/>
                <w:lang w:eastAsia="en-AU"/>
              </w:rPr>
              <w:t>NUHEIs</w:t>
            </w:r>
          </w:p>
        </w:tc>
      </w:tr>
      <w:tr w:rsidR="00390F39" w:rsidRPr="00E90823" w14:paraId="455924C7" w14:textId="77777777" w:rsidTr="00627812">
        <w:trPr>
          <w:trHeight w:val="548"/>
        </w:trPr>
        <w:tc>
          <w:tcPr>
            <w:tcW w:w="6941" w:type="dxa"/>
            <w:vAlign w:val="center"/>
            <w:hideMark/>
          </w:tcPr>
          <w:p w14:paraId="444B161D" w14:textId="7B65735A"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In full-time employment (as a percentage of those available for full-time work)</w:t>
            </w:r>
            <w:r>
              <w:rPr>
                <w:rFonts w:ascii="Arial" w:eastAsia="Times New Roman" w:hAnsi="Arial" w:cs="Arial"/>
                <w:b/>
                <w:bCs/>
                <w:sz w:val="18"/>
                <w:lang w:eastAsia="en-AU"/>
              </w:rPr>
              <w:t xml:space="preserve">: </w:t>
            </w:r>
            <w:r w:rsidR="00390F39" w:rsidRPr="00390F39">
              <w:rPr>
                <w:rFonts w:ascii="Arial" w:eastAsia="Times New Roman" w:hAnsi="Arial" w:cs="Arial"/>
                <w:sz w:val="18"/>
                <w:lang w:eastAsia="en-AU"/>
              </w:rPr>
              <w:t>Undergraduate</w:t>
            </w:r>
          </w:p>
        </w:tc>
        <w:tc>
          <w:tcPr>
            <w:tcW w:w="1488" w:type="dxa"/>
            <w:noWrap/>
            <w:vAlign w:val="center"/>
          </w:tcPr>
          <w:p w14:paraId="0F9C2A88" w14:textId="47C7861A"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74.4</w:t>
            </w:r>
          </w:p>
        </w:tc>
        <w:tc>
          <w:tcPr>
            <w:tcW w:w="1489" w:type="dxa"/>
            <w:noWrap/>
            <w:vAlign w:val="center"/>
          </w:tcPr>
          <w:p w14:paraId="75186EA2" w14:textId="0FCCDED1"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61.8</w:t>
            </w:r>
          </w:p>
        </w:tc>
      </w:tr>
      <w:tr w:rsidR="00390F39" w:rsidRPr="00E90823" w14:paraId="3E3B85DA" w14:textId="77777777" w:rsidTr="00627812">
        <w:trPr>
          <w:trHeight w:val="548"/>
        </w:trPr>
        <w:tc>
          <w:tcPr>
            <w:tcW w:w="6941" w:type="dxa"/>
            <w:vAlign w:val="center"/>
            <w:hideMark/>
          </w:tcPr>
          <w:p w14:paraId="07E4BDBD" w14:textId="3A03678E"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In full-time employment (as a percentage of those available for full-time work)</w:t>
            </w:r>
            <w:r>
              <w:rPr>
                <w:rFonts w:ascii="Arial" w:eastAsia="Times New Roman" w:hAnsi="Arial" w:cs="Arial"/>
                <w:b/>
                <w:bCs/>
                <w:sz w:val="18"/>
                <w:lang w:eastAsia="en-AU"/>
              </w:rPr>
              <w:t xml:space="preserve">: </w:t>
            </w:r>
            <w:r w:rsidR="00390F39" w:rsidRPr="00390F39">
              <w:rPr>
                <w:rFonts w:ascii="Arial" w:eastAsia="Times New Roman" w:hAnsi="Arial" w:cs="Arial"/>
                <w:sz w:val="18"/>
                <w:lang w:eastAsia="en-AU"/>
              </w:rPr>
              <w:t>Postgraduate coursework</w:t>
            </w:r>
          </w:p>
        </w:tc>
        <w:tc>
          <w:tcPr>
            <w:tcW w:w="1488" w:type="dxa"/>
            <w:noWrap/>
            <w:vAlign w:val="center"/>
          </w:tcPr>
          <w:p w14:paraId="6D4FAE29" w14:textId="4C92A059"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87.6</w:t>
            </w:r>
          </w:p>
        </w:tc>
        <w:tc>
          <w:tcPr>
            <w:tcW w:w="1489" w:type="dxa"/>
            <w:noWrap/>
            <w:vAlign w:val="center"/>
          </w:tcPr>
          <w:p w14:paraId="24D94512" w14:textId="17216C36"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91.9</w:t>
            </w:r>
          </w:p>
        </w:tc>
      </w:tr>
      <w:tr w:rsidR="00390F39" w:rsidRPr="00E90823" w14:paraId="7219B9E8" w14:textId="77777777" w:rsidTr="00627812">
        <w:trPr>
          <w:trHeight w:val="548"/>
        </w:trPr>
        <w:tc>
          <w:tcPr>
            <w:tcW w:w="6941" w:type="dxa"/>
            <w:vAlign w:val="center"/>
            <w:hideMark/>
          </w:tcPr>
          <w:p w14:paraId="0D9FD330" w14:textId="11861743"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Overall employed (as a percentage of those available for any work)</w:t>
            </w:r>
            <w:r>
              <w:rPr>
                <w:rFonts w:ascii="Arial" w:eastAsia="Times New Roman" w:hAnsi="Arial" w:cs="Arial"/>
                <w:b/>
                <w:bCs/>
                <w:sz w:val="18"/>
                <w:lang w:eastAsia="en-AU"/>
              </w:rPr>
              <w:t xml:space="preserve">: </w:t>
            </w:r>
            <w:r w:rsidR="00390F39" w:rsidRPr="00390F39">
              <w:rPr>
                <w:rFonts w:ascii="Arial" w:eastAsia="Times New Roman" w:hAnsi="Arial" w:cs="Arial"/>
                <w:sz w:val="18"/>
                <w:lang w:eastAsia="en-AU"/>
              </w:rPr>
              <w:t>Undergraduate</w:t>
            </w:r>
          </w:p>
        </w:tc>
        <w:tc>
          <w:tcPr>
            <w:tcW w:w="1488" w:type="dxa"/>
            <w:noWrap/>
            <w:vAlign w:val="center"/>
          </w:tcPr>
          <w:p w14:paraId="47758638" w14:textId="70ABC18B"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87.1</w:t>
            </w:r>
          </w:p>
        </w:tc>
        <w:tc>
          <w:tcPr>
            <w:tcW w:w="1489" w:type="dxa"/>
            <w:noWrap/>
            <w:vAlign w:val="center"/>
          </w:tcPr>
          <w:p w14:paraId="02AAEB83" w14:textId="3FBFAC16"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80.8</w:t>
            </w:r>
          </w:p>
        </w:tc>
      </w:tr>
      <w:tr w:rsidR="00390F39" w:rsidRPr="00E90823" w14:paraId="731C2CAE" w14:textId="77777777" w:rsidTr="00627812">
        <w:trPr>
          <w:trHeight w:val="548"/>
        </w:trPr>
        <w:tc>
          <w:tcPr>
            <w:tcW w:w="6941" w:type="dxa"/>
            <w:vAlign w:val="center"/>
            <w:hideMark/>
          </w:tcPr>
          <w:p w14:paraId="5FFDF7C3" w14:textId="0368B554"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Overall employed (as a percentage of those available for any work)</w:t>
            </w:r>
            <w:r>
              <w:rPr>
                <w:rFonts w:ascii="Arial" w:eastAsia="Times New Roman" w:hAnsi="Arial" w:cs="Arial"/>
                <w:b/>
                <w:bCs/>
                <w:sz w:val="18"/>
                <w:lang w:eastAsia="en-AU"/>
              </w:rPr>
              <w:t xml:space="preserve">: </w:t>
            </w:r>
            <w:r w:rsidR="00390F39" w:rsidRPr="00390F39">
              <w:rPr>
                <w:rFonts w:ascii="Arial" w:eastAsia="Times New Roman" w:hAnsi="Arial" w:cs="Arial"/>
                <w:sz w:val="18"/>
                <w:lang w:eastAsia="en-AU"/>
              </w:rPr>
              <w:t>Postgraduate coursework</w:t>
            </w:r>
          </w:p>
        </w:tc>
        <w:tc>
          <w:tcPr>
            <w:tcW w:w="1488" w:type="dxa"/>
            <w:noWrap/>
            <w:vAlign w:val="center"/>
          </w:tcPr>
          <w:p w14:paraId="2D16D5C6" w14:textId="35CEFEE9"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92.5</w:t>
            </w:r>
          </w:p>
        </w:tc>
        <w:tc>
          <w:tcPr>
            <w:tcW w:w="1489" w:type="dxa"/>
            <w:noWrap/>
            <w:vAlign w:val="center"/>
          </w:tcPr>
          <w:p w14:paraId="6013CFEA" w14:textId="235582F9"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93.6</w:t>
            </w:r>
          </w:p>
        </w:tc>
      </w:tr>
      <w:tr w:rsidR="00390F39" w:rsidRPr="00E90823" w14:paraId="0B363DBE" w14:textId="77777777" w:rsidTr="00627812">
        <w:trPr>
          <w:trHeight w:val="548"/>
        </w:trPr>
        <w:tc>
          <w:tcPr>
            <w:tcW w:w="6941" w:type="dxa"/>
            <w:vAlign w:val="center"/>
            <w:hideMark/>
          </w:tcPr>
          <w:p w14:paraId="75E4B25F" w14:textId="0695D5A1"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Labour force participation rate (as a percentage of all graduates)</w:t>
            </w:r>
            <w:r>
              <w:rPr>
                <w:rFonts w:ascii="Arial" w:eastAsia="Times New Roman" w:hAnsi="Arial" w:cs="Arial"/>
                <w:b/>
                <w:bCs/>
                <w:sz w:val="18"/>
                <w:lang w:eastAsia="en-AU"/>
              </w:rPr>
              <w:t xml:space="preserve">: </w:t>
            </w:r>
            <w:r>
              <w:rPr>
                <w:rFonts w:ascii="Arial" w:eastAsia="Times New Roman" w:hAnsi="Arial" w:cs="Arial"/>
                <w:b/>
                <w:bCs/>
                <w:sz w:val="18"/>
                <w:lang w:eastAsia="en-AU"/>
              </w:rPr>
              <w:br/>
            </w:r>
            <w:r w:rsidR="00390F39" w:rsidRPr="00390F39">
              <w:rPr>
                <w:rFonts w:ascii="Arial" w:eastAsia="Times New Roman" w:hAnsi="Arial" w:cs="Arial"/>
                <w:sz w:val="18"/>
                <w:lang w:eastAsia="en-AU"/>
              </w:rPr>
              <w:t>Undergraduate</w:t>
            </w:r>
          </w:p>
        </w:tc>
        <w:tc>
          <w:tcPr>
            <w:tcW w:w="1488" w:type="dxa"/>
            <w:noWrap/>
            <w:vAlign w:val="center"/>
          </w:tcPr>
          <w:p w14:paraId="619BE105" w14:textId="4A7CB6DC"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92.7</w:t>
            </w:r>
          </w:p>
        </w:tc>
        <w:tc>
          <w:tcPr>
            <w:tcW w:w="1489" w:type="dxa"/>
            <w:noWrap/>
            <w:vAlign w:val="center"/>
          </w:tcPr>
          <w:p w14:paraId="3414560F" w14:textId="21A7ABCC"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89.9</w:t>
            </w:r>
          </w:p>
        </w:tc>
      </w:tr>
      <w:tr w:rsidR="00390F39" w:rsidRPr="00E90823" w14:paraId="4ED1775C" w14:textId="77777777" w:rsidTr="00627812">
        <w:trPr>
          <w:trHeight w:val="548"/>
        </w:trPr>
        <w:tc>
          <w:tcPr>
            <w:tcW w:w="6941" w:type="dxa"/>
            <w:vAlign w:val="center"/>
            <w:hideMark/>
          </w:tcPr>
          <w:p w14:paraId="3AEB4FA8" w14:textId="3D312887"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Labour force participation rate (as a percentage of all graduates)</w:t>
            </w:r>
            <w:r>
              <w:rPr>
                <w:rFonts w:ascii="Arial" w:eastAsia="Times New Roman" w:hAnsi="Arial" w:cs="Arial"/>
                <w:b/>
                <w:bCs/>
                <w:sz w:val="18"/>
                <w:lang w:eastAsia="en-AU"/>
              </w:rPr>
              <w:t xml:space="preserve">: </w:t>
            </w:r>
            <w:r>
              <w:rPr>
                <w:rFonts w:ascii="Arial" w:eastAsia="Times New Roman" w:hAnsi="Arial" w:cs="Arial"/>
                <w:b/>
                <w:bCs/>
                <w:sz w:val="18"/>
                <w:lang w:eastAsia="en-AU"/>
              </w:rPr>
              <w:br/>
            </w:r>
            <w:r w:rsidR="00390F39" w:rsidRPr="00390F39">
              <w:rPr>
                <w:rFonts w:ascii="Arial" w:eastAsia="Times New Roman" w:hAnsi="Arial" w:cs="Arial"/>
                <w:sz w:val="18"/>
                <w:lang w:eastAsia="en-AU"/>
              </w:rPr>
              <w:t>Postgraduate coursework</w:t>
            </w:r>
          </w:p>
        </w:tc>
        <w:tc>
          <w:tcPr>
            <w:tcW w:w="1488" w:type="dxa"/>
            <w:noWrap/>
            <w:vAlign w:val="center"/>
          </w:tcPr>
          <w:p w14:paraId="705BAB42" w14:textId="328D2E30"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95.4</w:t>
            </w:r>
          </w:p>
        </w:tc>
        <w:tc>
          <w:tcPr>
            <w:tcW w:w="1489" w:type="dxa"/>
            <w:noWrap/>
            <w:vAlign w:val="center"/>
          </w:tcPr>
          <w:p w14:paraId="07C5EAE8" w14:textId="2923EEB7"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95.3</w:t>
            </w:r>
          </w:p>
        </w:tc>
      </w:tr>
      <w:tr w:rsidR="00390F39" w:rsidRPr="00E90823" w14:paraId="05594DE8" w14:textId="77777777" w:rsidTr="00627812">
        <w:trPr>
          <w:trHeight w:val="415"/>
        </w:trPr>
        <w:tc>
          <w:tcPr>
            <w:tcW w:w="6941" w:type="dxa"/>
            <w:vAlign w:val="center"/>
            <w:hideMark/>
          </w:tcPr>
          <w:p w14:paraId="21C7C89A" w14:textId="18AB32FA"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Median salary (of those employed full-time)</w:t>
            </w:r>
            <w:r>
              <w:rPr>
                <w:rFonts w:ascii="Arial" w:eastAsia="Times New Roman" w:hAnsi="Arial" w:cs="Arial"/>
                <w:b/>
                <w:bCs/>
                <w:sz w:val="18"/>
                <w:lang w:eastAsia="en-AU"/>
              </w:rPr>
              <w:t xml:space="preserve"> ($): </w:t>
            </w:r>
            <w:r w:rsidR="00390F39" w:rsidRPr="00390F39">
              <w:rPr>
                <w:rFonts w:ascii="Arial" w:eastAsia="Times New Roman" w:hAnsi="Arial" w:cs="Arial"/>
                <w:sz w:val="18"/>
                <w:lang w:eastAsia="en-AU"/>
              </w:rPr>
              <w:t>Undergraduate</w:t>
            </w:r>
          </w:p>
        </w:tc>
        <w:tc>
          <w:tcPr>
            <w:tcW w:w="1488" w:type="dxa"/>
            <w:noWrap/>
            <w:vAlign w:val="center"/>
          </w:tcPr>
          <w:p w14:paraId="08678741" w14:textId="58526FBD" w:rsidR="00390F39" w:rsidRPr="00390F39" w:rsidRDefault="00390F39" w:rsidP="00627812">
            <w:pPr>
              <w:keepNext/>
              <w:ind w:right="283"/>
              <w:jc w:val="right"/>
              <w:rPr>
                <w:rFonts w:eastAsia="Times New Roman" w:cs="Arial"/>
                <w:color w:val="000000"/>
                <w:sz w:val="18"/>
                <w:lang w:eastAsia="en-AU"/>
              </w:rPr>
            </w:pPr>
            <w:r w:rsidRPr="00390F39">
              <w:rPr>
                <w:rFonts w:eastAsia="Times New Roman" w:cs="Arial"/>
                <w:color w:val="000000"/>
                <w:sz w:val="18"/>
                <w:lang w:eastAsia="en-AU"/>
              </w:rPr>
              <w:t>75,000</w:t>
            </w:r>
          </w:p>
        </w:tc>
        <w:tc>
          <w:tcPr>
            <w:tcW w:w="1489" w:type="dxa"/>
            <w:noWrap/>
            <w:vAlign w:val="center"/>
          </w:tcPr>
          <w:p w14:paraId="06BC6AC9" w14:textId="1A7FEC3A" w:rsidR="00390F39" w:rsidRPr="00390F39" w:rsidRDefault="00390F39" w:rsidP="00627812">
            <w:pPr>
              <w:keepNext/>
              <w:ind w:right="283"/>
              <w:jc w:val="right"/>
              <w:rPr>
                <w:rFonts w:eastAsia="Times New Roman" w:cs="Arial"/>
                <w:color w:val="000000"/>
                <w:sz w:val="18"/>
                <w:lang w:eastAsia="en-AU"/>
              </w:rPr>
            </w:pPr>
            <w:r w:rsidRPr="00390F39">
              <w:rPr>
                <w:rFonts w:eastAsia="Times New Roman" w:cs="Arial"/>
                <w:color w:val="000000"/>
                <w:sz w:val="18"/>
                <w:lang w:eastAsia="en-AU"/>
              </w:rPr>
              <w:t>70,000</w:t>
            </w:r>
          </w:p>
        </w:tc>
      </w:tr>
      <w:tr w:rsidR="00390F39" w:rsidRPr="00E90823" w14:paraId="5F575AE9" w14:textId="77777777" w:rsidTr="00627812">
        <w:trPr>
          <w:trHeight w:val="415"/>
        </w:trPr>
        <w:tc>
          <w:tcPr>
            <w:tcW w:w="6941" w:type="dxa"/>
            <w:vAlign w:val="center"/>
            <w:hideMark/>
          </w:tcPr>
          <w:p w14:paraId="4E0E6930" w14:textId="7ACF6D8B"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Median salary (of those employed full-time)</w:t>
            </w:r>
            <w:r>
              <w:rPr>
                <w:rFonts w:ascii="Arial" w:eastAsia="Times New Roman" w:hAnsi="Arial" w:cs="Arial"/>
                <w:b/>
                <w:bCs/>
                <w:sz w:val="18"/>
                <w:lang w:eastAsia="en-AU"/>
              </w:rPr>
              <w:t xml:space="preserve"> ($): </w:t>
            </w:r>
            <w:r w:rsidR="00390F39" w:rsidRPr="00390F39">
              <w:rPr>
                <w:rFonts w:ascii="Arial" w:eastAsia="Times New Roman" w:hAnsi="Arial" w:cs="Arial"/>
                <w:sz w:val="18"/>
                <w:lang w:eastAsia="en-AU"/>
              </w:rPr>
              <w:t>Postgraduate coursework</w:t>
            </w:r>
          </w:p>
        </w:tc>
        <w:tc>
          <w:tcPr>
            <w:tcW w:w="1488" w:type="dxa"/>
            <w:noWrap/>
            <w:vAlign w:val="center"/>
          </w:tcPr>
          <w:p w14:paraId="19E64137" w14:textId="7556CAE7" w:rsidR="00390F39" w:rsidRPr="00390F39" w:rsidRDefault="00390F39" w:rsidP="00627812">
            <w:pPr>
              <w:keepNext/>
              <w:ind w:right="283"/>
              <w:jc w:val="right"/>
              <w:rPr>
                <w:rFonts w:eastAsia="Times New Roman" w:cs="Arial"/>
                <w:color w:val="000000"/>
                <w:sz w:val="18"/>
                <w:lang w:eastAsia="en-AU"/>
              </w:rPr>
            </w:pPr>
            <w:r w:rsidRPr="00390F39">
              <w:rPr>
                <w:rFonts w:eastAsia="Times New Roman" w:cs="Arial"/>
                <w:color w:val="000000"/>
                <w:sz w:val="18"/>
                <w:lang w:eastAsia="en-AU"/>
              </w:rPr>
              <w:t>101,000</w:t>
            </w:r>
          </w:p>
        </w:tc>
        <w:tc>
          <w:tcPr>
            <w:tcW w:w="1489" w:type="dxa"/>
            <w:noWrap/>
            <w:vAlign w:val="center"/>
          </w:tcPr>
          <w:p w14:paraId="3160883D" w14:textId="776EB320" w:rsidR="00390F39" w:rsidRPr="00390F39" w:rsidRDefault="00390F39" w:rsidP="00627812">
            <w:pPr>
              <w:keepNext/>
              <w:ind w:right="283"/>
              <w:jc w:val="right"/>
              <w:rPr>
                <w:rFonts w:eastAsia="Times New Roman" w:cs="Arial"/>
                <w:color w:val="000000"/>
                <w:sz w:val="18"/>
                <w:lang w:eastAsia="en-AU"/>
              </w:rPr>
            </w:pPr>
            <w:r w:rsidRPr="00390F39">
              <w:rPr>
                <w:rFonts w:eastAsia="Times New Roman" w:cs="Arial"/>
                <w:color w:val="000000"/>
                <w:sz w:val="18"/>
                <w:lang w:eastAsia="en-AU"/>
              </w:rPr>
              <w:t>97,000</w:t>
            </w:r>
          </w:p>
        </w:tc>
      </w:tr>
      <w:tr w:rsidR="00390F39" w:rsidRPr="00E90823" w14:paraId="025D105A" w14:textId="77777777" w:rsidTr="00627812">
        <w:trPr>
          <w:trHeight w:val="415"/>
        </w:trPr>
        <w:tc>
          <w:tcPr>
            <w:tcW w:w="6941" w:type="dxa"/>
            <w:vAlign w:val="center"/>
            <w:hideMark/>
          </w:tcPr>
          <w:p w14:paraId="490EB4DA" w14:textId="3E39AB56"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In full-time study (%)</w:t>
            </w:r>
            <w:r>
              <w:rPr>
                <w:rFonts w:ascii="Arial" w:eastAsia="Times New Roman" w:hAnsi="Arial" w:cs="Arial"/>
                <w:b/>
                <w:bCs/>
                <w:sz w:val="18"/>
                <w:lang w:eastAsia="en-AU"/>
              </w:rPr>
              <w:t xml:space="preserve">: </w:t>
            </w:r>
            <w:r w:rsidR="00390F39" w:rsidRPr="00390F39">
              <w:rPr>
                <w:rFonts w:ascii="Arial" w:eastAsia="Times New Roman" w:hAnsi="Arial" w:cs="Arial"/>
                <w:sz w:val="18"/>
                <w:lang w:eastAsia="en-AU"/>
              </w:rPr>
              <w:t>Undergraduate</w:t>
            </w:r>
          </w:p>
        </w:tc>
        <w:tc>
          <w:tcPr>
            <w:tcW w:w="1488" w:type="dxa"/>
            <w:noWrap/>
            <w:vAlign w:val="center"/>
          </w:tcPr>
          <w:p w14:paraId="543CE763" w14:textId="2189442E"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17.9</w:t>
            </w:r>
          </w:p>
        </w:tc>
        <w:tc>
          <w:tcPr>
            <w:tcW w:w="1489" w:type="dxa"/>
            <w:noWrap/>
            <w:vAlign w:val="center"/>
          </w:tcPr>
          <w:p w14:paraId="3F8592C9" w14:textId="46DB6423"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19.4</w:t>
            </w:r>
          </w:p>
        </w:tc>
      </w:tr>
      <w:tr w:rsidR="00390F39" w:rsidRPr="00E90823" w14:paraId="10740F07" w14:textId="77777777" w:rsidTr="00627812">
        <w:trPr>
          <w:trHeight w:val="415"/>
        </w:trPr>
        <w:tc>
          <w:tcPr>
            <w:tcW w:w="6941" w:type="dxa"/>
            <w:vAlign w:val="center"/>
          </w:tcPr>
          <w:p w14:paraId="4748EC51" w14:textId="1C3C7087" w:rsidR="00390F39" w:rsidRPr="00390F39" w:rsidRDefault="00627812" w:rsidP="00390F39">
            <w:pPr>
              <w:pStyle w:val="Tabletext"/>
              <w:rPr>
                <w:rFonts w:ascii="Arial" w:eastAsia="Times New Roman" w:hAnsi="Arial" w:cs="Arial"/>
                <w:sz w:val="18"/>
                <w:lang w:eastAsia="en-AU"/>
              </w:rPr>
            </w:pPr>
            <w:r w:rsidRPr="00390F39">
              <w:rPr>
                <w:rFonts w:ascii="Arial" w:eastAsia="Times New Roman" w:hAnsi="Arial" w:cs="Arial"/>
                <w:b/>
                <w:bCs/>
                <w:sz w:val="18"/>
                <w:lang w:eastAsia="en-AU"/>
              </w:rPr>
              <w:t>In full-time study (%)</w:t>
            </w:r>
            <w:r>
              <w:rPr>
                <w:rFonts w:ascii="Arial" w:eastAsia="Times New Roman" w:hAnsi="Arial" w:cs="Arial"/>
                <w:b/>
                <w:bCs/>
                <w:sz w:val="18"/>
                <w:lang w:eastAsia="en-AU"/>
              </w:rPr>
              <w:t xml:space="preserve">: </w:t>
            </w:r>
            <w:r w:rsidR="00390F39" w:rsidRPr="00390F39">
              <w:rPr>
                <w:rFonts w:ascii="Arial" w:eastAsia="Times New Roman" w:hAnsi="Arial" w:cs="Arial"/>
                <w:sz w:val="18"/>
                <w:lang w:eastAsia="en-AU"/>
              </w:rPr>
              <w:t>Postgraduate coursework</w:t>
            </w:r>
          </w:p>
        </w:tc>
        <w:tc>
          <w:tcPr>
            <w:tcW w:w="1488" w:type="dxa"/>
            <w:noWrap/>
            <w:vAlign w:val="center"/>
          </w:tcPr>
          <w:p w14:paraId="539EABEE" w14:textId="576014FF"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7.4</w:t>
            </w:r>
          </w:p>
        </w:tc>
        <w:tc>
          <w:tcPr>
            <w:tcW w:w="1489" w:type="dxa"/>
            <w:noWrap/>
            <w:vAlign w:val="center"/>
          </w:tcPr>
          <w:p w14:paraId="0936A567" w14:textId="0AB1EAC8" w:rsidR="00390F39" w:rsidRPr="00390F39" w:rsidRDefault="00390F39" w:rsidP="00627812">
            <w:pPr>
              <w:keepNext/>
              <w:ind w:right="397"/>
              <w:jc w:val="right"/>
              <w:rPr>
                <w:rFonts w:eastAsia="Times New Roman" w:cs="Arial"/>
                <w:color w:val="000000"/>
                <w:sz w:val="18"/>
                <w:lang w:eastAsia="en-AU"/>
              </w:rPr>
            </w:pPr>
            <w:r w:rsidRPr="00390F39">
              <w:rPr>
                <w:rFonts w:eastAsia="Times New Roman" w:cs="Arial"/>
                <w:color w:val="000000"/>
                <w:sz w:val="18"/>
                <w:lang w:eastAsia="en-AU"/>
              </w:rPr>
              <w:t>7.1</w:t>
            </w:r>
          </w:p>
        </w:tc>
      </w:tr>
    </w:tbl>
    <w:p w14:paraId="73C62865" w14:textId="1EDDF28A" w:rsidR="004C4A00" w:rsidRPr="00390F39" w:rsidRDefault="004C4A00" w:rsidP="004C4A00">
      <w:pPr>
        <w:pStyle w:val="Body"/>
      </w:pPr>
      <w:r w:rsidRPr="00390F39">
        <w:t>To assist interpretation of results, 90</w:t>
      </w:r>
      <w:r>
        <w:t xml:space="preserve"> </w:t>
      </w:r>
      <w:r w:rsidRPr="00390F39">
        <w:t>per cent confidence intervals are included</w:t>
      </w:r>
      <w:r>
        <w:t xml:space="preserve"> </w:t>
      </w:r>
      <w:r w:rsidRPr="00390F39">
        <w:t xml:space="preserve">in the </w:t>
      </w:r>
      <w:r w:rsidR="006F1D16">
        <w:t>figures</w:t>
      </w:r>
      <w:r w:rsidRPr="00390F39">
        <w:t xml:space="preserve"> that follow</w:t>
      </w:r>
      <w:r>
        <w:t>, which</w:t>
      </w:r>
      <w:r w:rsidRPr="00390F39">
        <w:t xml:space="preserve"> indicate the confidence intervals for the survey estimates. </w:t>
      </w:r>
      <w:r>
        <w:t xml:space="preserve">Confidence intervals may be wider where </w:t>
      </w:r>
      <w:r w:rsidRPr="00390F39">
        <w:t xml:space="preserve">the number of survey responses for </w:t>
      </w:r>
      <w:r>
        <w:t xml:space="preserve">a given </w:t>
      </w:r>
      <w:r w:rsidRPr="00390F39">
        <w:t xml:space="preserve">institution </w:t>
      </w:r>
      <w:r>
        <w:t xml:space="preserve">is </w:t>
      </w:r>
      <w:r w:rsidRPr="00390F39">
        <w:t>relatively small</w:t>
      </w:r>
      <w:r>
        <w:t>.</w:t>
      </w:r>
      <w:r w:rsidRPr="00390F39">
        <w:t xml:space="preserve"> </w:t>
      </w:r>
      <w:r>
        <w:t xml:space="preserve">Where </w:t>
      </w:r>
      <w:r w:rsidRPr="00390F39">
        <w:t xml:space="preserve">confidence intervals for </w:t>
      </w:r>
      <w:r>
        <w:lastRenderedPageBreak/>
        <w:t xml:space="preserve">institution </w:t>
      </w:r>
      <w:r w:rsidRPr="00390F39">
        <w:t>estimates</w:t>
      </w:r>
      <w:r>
        <w:t xml:space="preserve"> overlap</w:t>
      </w:r>
      <w:r w:rsidRPr="00390F39">
        <w:t xml:space="preserve">, </w:t>
      </w:r>
      <w:r>
        <w:t>it cannot be inferred that there is or is not a significant difference</w:t>
      </w:r>
      <w:r w:rsidRPr="00390F39">
        <w:t xml:space="preserve"> in labour market outcomes </w:t>
      </w:r>
      <w:r>
        <w:t xml:space="preserve">in a </w:t>
      </w:r>
      <w:r w:rsidRPr="00390F39">
        <w:t>statistical s</w:t>
      </w:r>
      <w:r>
        <w:t>ense</w:t>
      </w:r>
      <w:r w:rsidRPr="00390F39">
        <w:t xml:space="preserve">. </w:t>
      </w:r>
      <w:r w:rsidRPr="00390F39">
        <w:rPr>
          <w:b/>
          <w:bCs/>
        </w:rPr>
        <w:t>Appendix 5</w:t>
      </w:r>
      <w:r>
        <w:rPr>
          <w:b/>
          <w:bCs/>
        </w:rPr>
        <w:t xml:space="preserve"> </w:t>
      </w:r>
      <w:r>
        <w:t>explains how these confidence intervals are calculated</w:t>
      </w:r>
      <w:r w:rsidRPr="00390F39">
        <w:t>.</w:t>
      </w:r>
    </w:p>
    <w:p w14:paraId="44A259C8" w14:textId="77777777" w:rsidR="00566AEE" w:rsidRPr="00920610" w:rsidRDefault="00566AEE" w:rsidP="001A08D6">
      <w:pPr>
        <w:pStyle w:val="Heading3"/>
        <w:numPr>
          <w:ilvl w:val="2"/>
          <w:numId w:val="1"/>
        </w:numPr>
        <w:rPr>
          <w:color w:val="0D0D0D" w:themeColor="text1" w:themeTint="F2"/>
        </w:rPr>
      </w:pPr>
      <w:bookmarkStart w:id="82" w:name="_Toc22810094"/>
      <w:bookmarkStart w:id="83" w:name="_Toc112745294"/>
      <w:bookmarkStart w:id="84" w:name="_Toc206422025"/>
      <w:r w:rsidRPr="00920610">
        <w:rPr>
          <w:color w:val="0D0D0D" w:themeColor="text1" w:themeTint="F2"/>
        </w:rPr>
        <w:t>Universities</w:t>
      </w:r>
      <w:bookmarkEnd w:id="82"/>
      <w:bookmarkEnd w:id="83"/>
      <w:bookmarkEnd w:id="84"/>
    </w:p>
    <w:p w14:paraId="561167A1" w14:textId="18C3133A" w:rsidR="00571D85" w:rsidRDefault="00571D85" w:rsidP="000D6AB7">
      <w:pPr>
        <w:pStyle w:val="Body"/>
        <w:rPr>
          <w:rFonts w:ascii="ArialMT" w:hAnsi="ArialMT"/>
        </w:rPr>
      </w:pPr>
      <w:bookmarkStart w:id="85" w:name="_Toc22200705"/>
      <w:r w:rsidRPr="008F7843">
        <w:rPr>
          <w:rFonts w:ascii="ArialMT" w:hAnsi="ArialMT"/>
        </w:rPr>
        <w:t xml:space="preserve">In 2024, undergraduate full-time employment rates varied </w:t>
      </w:r>
      <w:r w:rsidR="00AC0E52">
        <w:rPr>
          <w:rFonts w:ascii="ArialMT" w:hAnsi="ArialMT"/>
        </w:rPr>
        <w:t>across</w:t>
      </w:r>
      <w:r w:rsidRPr="008F7843">
        <w:rPr>
          <w:rFonts w:ascii="ArialMT" w:hAnsi="ArialMT"/>
        </w:rPr>
        <w:t xml:space="preserve"> universities</w:t>
      </w:r>
      <w:r>
        <w:rPr>
          <w:rFonts w:ascii="ArialMT" w:hAnsi="ArialMT"/>
        </w:rPr>
        <w:t xml:space="preserve">. </w:t>
      </w:r>
      <w:r w:rsidR="00AD1658">
        <w:rPr>
          <w:rFonts w:ascii="ArialMT" w:hAnsi="ArialMT"/>
        </w:rPr>
        <w:t>The full-time employment rate</w:t>
      </w:r>
      <w:r w:rsidR="00E612A3">
        <w:rPr>
          <w:rFonts w:ascii="ArialMT" w:hAnsi="ArialMT"/>
        </w:rPr>
        <w:t xml:space="preserve"> for undergraduates from </w:t>
      </w:r>
      <w:r w:rsidRPr="008F7843">
        <w:rPr>
          <w:rFonts w:ascii="ArialMT" w:hAnsi="ArialMT"/>
        </w:rPr>
        <w:t>Charles Sturt University</w:t>
      </w:r>
      <w:r>
        <w:rPr>
          <w:rFonts w:ascii="ArialMT" w:hAnsi="ArialMT"/>
        </w:rPr>
        <w:t xml:space="preserve"> </w:t>
      </w:r>
      <w:r w:rsidR="00E612A3">
        <w:rPr>
          <w:rFonts w:ascii="ArialMT" w:hAnsi="ArialMT"/>
        </w:rPr>
        <w:t xml:space="preserve">was </w:t>
      </w:r>
      <w:r w:rsidR="008F30E4">
        <w:rPr>
          <w:rFonts w:ascii="ArialMT" w:hAnsi="ArialMT"/>
        </w:rPr>
        <w:t>89.1</w:t>
      </w:r>
      <w:r w:rsidR="00735CDC">
        <w:rPr>
          <w:rFonts w:ascii="ArialMT" w:hAnsi="ArialMT"/>
        </w:rPr>
        <w:t xml:space="preserve"> per cent compared </w:t>
      </w:r>
      <w:r w:rsidR="00735CDC" w:rsidRPr="008F7843">
        <w:rPr>
          <w:rFonts w:ascii="ArialMT" w:hAnsi="ArialMT"/>
        </w:rPr>
        <w:t>to</w:t>
      </w:r>
      <w:r w:rsidR="00735CDC">
        <w:rPr>
          <w:rFonts w:ascii="ArialMT" w:hAnsi="ArialMT"/>
        </w:rPr>
        <w:t xml:space="preserve"> </w:t>
      </w:r>
      <w:r w:rsidR="0089087F">
        <w:rPr>
          <w:rFonts w:ascii="ArialMT" w:hAnsi="ArialMT"/>
        </w:rPr>
        <w:t>59.6</w:t>
      </w:r>
      <w:r w:rsidR="00735CDC" w:rsidRPr="008F7843">
        <w:rPr>
          <w:rFonts w:ascii="ArialMT" w:hAnsi="ArialMT"/>
        </w:rPr>
        <w:t xml:space="preserve"> per cent </w:t>
      </w:r>
      <w:r>
        <w:rPr>
          <w:rFonts w:ascii="ArialMT" w:hAnsi="ArialMT"/>
        </w:rPr>
        <w:t>for</w:t>
      </w:r>
      <w:r w:rsidRPr="008F7843">
        <w:rPr>
          <w:rFonts w:ascii="ArialMT" w:hAnsi="ArialMT"/>
        </w:rPr>
        <w:t xml:space="preserve"> </w:t>
      </w:r>
      <w:r>
        <w:rPr>
          <w:rFonts w:ascii="ArialMT" w:hAnsi="ArialMT"/>
        </w:rPr>
        <w:t xml:space="preserve">those from </w:t>
      </w:r>
      <w:r w:rsidR="00B457E4">
        <w:rPr>
          <w:rFonts w:ascii="ArialMT" w:hAnsi="ArialMT"/>
        </w:rPr>
        <w:t>T</w:t>
      </w:r>
      <w:r w:rsidR="00801478">
        <w:rPr>
          <w:rFonts w:ascii="ArialMT" w:hAnsi="ArialMT"/>
        </w:rPr>
        <w:t>he</w:t>
      </w:r>
      <w:r w:rsidRPr="008F7843">
        <w:rPr>
          <w:rFonts w:ascii="ArialMT" w:hAnsi="ArialMT"/>
        </w:rPr>
        <w:t xml:space="preserve"> University of Melbourne </w:t>
      </w:r>
      <w:r>
        <w:rPr>
          <w:rFonts w:ascii="ArialMT" w:hAnsi="ArialMT"/>
        </w:rPr>
        <w:t>(</w:t>
      </w:r>
      <w:r w:rsidR="000D6AB7" w:rsidRPr="000D6AB7">
        <w:rPr>
          <w:rFonts w:ascii="ArialMT" w:hAnsi="ArialMT"/>
          <w:b/>
          <w:bCs/>
        </w:rPr>
        <w:fldChar w:fldCharType="begin"/>
      </w:r>
      <w:r w:rsidR="000D6AB7" w:rsidRPr="000D6AB7">
        <w:rPr>
          <w:rFonts w:ascii="ArialMT" w:hAnsi="ArialMT"/>
          <w:b/>
          <w:bCs/>
        </w:rPr>
        <w:instrText xml:space="preserve"> REF _Ref188363052 \h  \* MERGEFORMAT </w:instrText>
      </w:r>
      <w:r w:rsidR="000D6AB7" w:rsidRPr="000D6AB7">
        <w:rPr>
          <w:rFonts w:ascii="ArialMT" w:hAnsi="ArialMT"/>
          <w:b/>
          <w:bCs/>
        </w:rPr>
      </w:r>
      <w:r w:rsidR="000D6AB7" w:rsidRPr="000D6AB7">
        <w:rPr>
          <w:rFonts w:ascii="ArialMT" w:hAnsi="ArialMT"/>
          <w:b/>
          <w:bCs/>
        </w:rPr>
        <w:fldChar w:fldCharType="separate"/>
      </w:r>
      <w:r w:rsidR="00953367" w:rsidRPr="00953367">
        <w:rPr>
          <w:b/>
          <w:bCs/>
        </w:rPr>
        <w:t xml:space="preserve">Figure </w:t>
      </w:r>
      <w:r w:rsidR="00953367" w:rsidRPr="00953367">
        <w:rPr>
          <w:b/>
          <w:bCs/>
          <w:noProof/>
        </w:rPr>
        <w:t>10</w:t>
      </w:r>
      <w:r w:rsidR="000D6AB7" w:rsidRPr="000D6AB7">
        <w:rPr>
          <w:rFonts w:ascii="ArialMT" w:hAnsi="ArialMT"/>
          <w:b/>
          <w:bCs/>
        </w:rPr>
        <w:fldChar w:fldCharType="end"/>
      </w:r>
      <w:r w:rsidR="000D6AB7" w:rsidRPr="000D6AB7">
        <w:rPr>
          <w:rFonts w:ascii="ArialMT" w:hAnsi="ArialMT"/>
        </w:rPr>
        <w:t>).</w:t>
      </w:r>
      <w:r w:rsidRPr="000D6AB7">
        <w:rPr>
          <w:rFonts w:ascii="ArialMT" w:hAnsi="ArialMT"/>
        </w:rPr>
        <w:t xml:space="preserve"> </w:t>
      </w:r>
    </w:p>
    <w:p w14:paraId="7B877459" w14:textId="18241CA4" w:rsidR="00E659B0" w:rsidRDefault="00E105ED" w:rsidP="00B706DE">
      <w:pPr>
        <w:pStyle w:val="Body"/>
        <w:rPr>
          <w:rFonts w:ascii="ArialMT" w:hAnsi="ArialMT"/>
        </w:rPr>
        <w:sectPr w:rsidR="00E659B0" w:rsidSect="00626403">
          <w:headerReference w:type="default" r:id="rId40"/>
          <w:footerReference w:type="default" r:id="rId41"/>
          <w:pgSz w:w="11900" w:h="16840"/>
          <w:pgMar w:top="1134" w:right="1134" w:bottom="1134" w:left="1134" w:header="397" w:footer="170" w:gutter="0"/>
          <w:cols w:space="708"/>
          <w:docGrid w:linePitch="360"/>
        </w:sectPr>
      </w:pPr>
      <w:bookmarkStart w:id="86" w:name="_Ref149645638"/>
      <w:r>
        <w:rPr>
          <w:rFonts w:ascii="ArialMT" w:hAnsi="ArialMT"/>
        </w:rPr>
        <w:t>Note</w:t>
      </w:r>
      <w:r w:rsidR="00B706DE">
        <w:rPr>
          <w:rFonts w:ascii="ArialMT" w:hAnsi="ArialMT"/>
        </w:rPr>
        <w:t xml:space="preserve"> </w:t>
      </w:r>
      <w:r w:rsidR="00B706DE" w:rsidRPr="008F7843">
        <w:rPr>
          <w:rFonts w:ascii="ArialMT" w:hAnsi="ArialMT"/>
        </w:rPr>
        <w:t>that as course</w:t>
      </w:r>
      <w:r w:rsidR="00B706DE">
        <w:rPr>
          <w:rFonts w:ascii="ArialMT" w:hAnsi="ArialMT"/>
        </w:rPr>
        <w:t xml:space="preserve"> </w:t>
      </w:r>
      <w:r w:rsidR="00B706DE" w:rsidRPr="008F7843">
        <w:rPr>
          <w:rFonts w:ascii="ArialMT" w:hAnsi="ArialMT"/>
        </w:rPr>
        <w:t>offerings differ between institutions, factors such as the local labour market conditions, study mode, study areas offered, and demographic differences</w:t>
      </w:r>
      <w:r w:rsidR="00B706DE">
        <w:rPr>
          <w:rFonts w:ascii="ArialMT" w:hAnsi="ArialMT"/>
        </w:rPr>
        <w:t xml:space="preserve"> such as age, previous engagement with the </w:t>
      </w:r>
    </w:p>
    <w:p w14:paraId="1E1C9EAB" w14:textId="494FA571" w:rsidR="00B706DE" w:rsidRPr="008F7843" w:rsidRDefault="00B706DE" w:rsidP="00B706DE">
      <w:pPr>
        <w:pStyle w:val="Body"/>
        <w:rPr>
          <w:rFonts w:ascii="ArialMT" w:hAnsi="ArialMT"/>
        </w:rPr>
      </w:pPr>
      <w:r>
        <w:rPr>
          <w:rFonts w:ascii="ArialMT" w:hAnsi="ArialMT"/>
        </w:rPr>
        <w:lastRenderedPageBreak/>
        <w:t>labour market</w:t>
      </w:r>
      <w:r w:rsidRPr="008F7843">
        <w:rPr>
          <w:rFonts w:ascii="ArialMT" w:hAnsi="ArialMT"/>
        </w:rPr>
        <w:t xml:space="preserve"> </w:t>
      </w:r>
      <w:r w:rsidR="0096124A">
        <w:rPr>
          <w:rFonts w:ascii="ArialMT" w:hAnsi="ArialMT"/>
        </w:rPr>
        <w:t xml:space="preserve">and </w:t>
      </w:r>
      <w:r w:rsidR="00E105ED">
        <w:rPr>
          <w:rFonts w:ascii="ArialMT" w:hAnsi="ArialMT"/>
        </w:rPr>
        <w:t xml:space="preserve">further full-time study rates </w:t>
      </w:r>
      <w:r w:rsidRPr="008F7843">
        <w:rPr>
          <w:rFonts w:ascii="ArialMT" w:hAnsi="ArialMT"/>
        </w:rPr>
        <w:t>may explain some of the variation in results between institutions.</w:t>
      </w:r>
      <w:r w:rsidR="00E24047" w:rsidRPr="00E24047">
        <w:rPr>
          <w:rFonts w:ascii="ArialMT" w:hAnsi="ArialMT"/>
        </w:rPr>
        <w:t xml:space="preserve"> </w:t>
      </w:r>
    </w:p>
    <w:p w14:paraId="7B6300AB" w14:textId="3D6D6948" w:rsidR="00566AEE" w:rsidRPr="00920610" w:rsidRDefault="00566AEE" w:rsidP="00D35415">
      <w:pPr>
        <w:pStyle w:val="Caption"/>
        <w:rPr>
          <w:b/>
          <w:bCs w:val="0"/>
          <w:color w:val="0D0D0D" w:themeColor="text1" w:themeTint="F2"/>
        </w:rPr>
      </w:pPr>
      <w:bookmarkStart w:id="87" w:name="_Toc191490588"/>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10</w:t>
      </w:r>
      <w:r w:rsidR="00953367" w:rsidRPr="00920610">
        <w:rPr>
          <w:b/>
          <w:bCs w:val="0"/>
          <w:noProof/>
          <w:color w:val="0D0D0D" w:themeColor="text1" w:themeTint="F2"/>
        </w:rPr>
        <w:fldChar w:fldCharType="end"/>
      </w:r>
      <w:bookmarkEnd w:id="86"/>
      <w:r w:rsidRPr="00920610">
        <w:rPr>
          <w:b/>
          <w:bCs w:val="0"/>
          <w:color w:val="0D0D0D" w:themeColor="text1" w:themeTint="F2"/>
        </w:rPr>
        <w:tab/>
        <w:t>Undergraduate full-time employment rate by university, 202</w:t>
      </w:r>
      <w:r w:rsidR="00CA3F82" w:rsidRPr="00920610">
        <w:rPr>
          <w:b/>
          <w:bCs w:val="0"/>
          <w:color w:val="0D0D0D" w:themeColor="text1" w:themeTint="F2"/>
        </w:rPr>
        <w:t>4</w:t>
      </w:r>
      <w:r w:rsidRPr="00920610">
        <w:rPr>
          <w:b/>
          <w:bCs w:val="0"/>
          <w:color w:val="0D0D0D" w:themeColor="text1" w:themeTint="F2"/>
        </w:rPr>
        <w:t xml:space="preserve"> (%</w:t>
      </w:r>
      <w:r w:rsidR="00136374" w:rsidRPr="00920610">
        <w:rPr>
          <w:b/>
          <w:bCs w:val="0"/>
          <w:color w:val="0D0D0D" w:themeColor="text1" w:themeTint="F2"/>
        </w:rPr>
        <w:t xml:space="preserve"> of those available for full-time work</w:t>
      </w:r>
      <w:r w:rsidR="00FC1493" w:rsidRPr="00920610">
        <w:rPr>
          <w:b/>
          <w:bCs w:val="0"/>
          <w:color w:val="0D0D0D" w:themeColor="text1" w:themeTint="F2"/>
        </w:rPr>
        <w:t>, with 90 per cent confidence intervals</w:t>
      </w:r>
      <w:r w:rsidRPr="00920610">
        <w:rPr>
          <w:b/>
          <w:bCs w:val="0"/>
          <w:color w:val="0D0D0D" w:themeColor="text1" w:themeTint="F2"/>
        </w:rPr>
        <w:t>)</w:t>
      </w:r>
      <w:bookmarkEnd w:id="87"/>
    </w:p>
    <w:p w14:paraId="7ED9A84B" w14:textId="04EC0974" w:rsidR="003A3752" w:rsidRPr="00193692" w:rsidRDefault="00036544" w:rsidP="003A3752">
      <w:pPr>
        <w:pStyle w:val="FigureNote"/>
        <w:rPr>
          <w:sz w:val="18"/>
          <w:szCs w:val="24"/>
        </w:rPr>
      </w:pPr>
      <w:r>
        <w:rPr>
          <w:noProof/>
        </w:rPr>
        <w:drawing>
          <wp:inline distT="0" distB="0" distL="0" distR="0" wp14:anchorId="18BDD63F" wp14:editId="2E955124">
            <wp:extent cx="9253220" cy="4509770"/>
            <wp:effectExtent l="0" t="0" r="5080" b="0"/>
            <wp:docPr id="1363663068" name="Chart 1">
              <a:extLst xmlns:a="http://schemas.openxmlformats.org/drawingml/2006/main">
                <a:ext uri="{FF2B5EF4-FFF2-40B4-BE49-F238E27FC236}">
                  <a16:creationId xmlns:a16="http://schemas.microsoft.com/office/drawing/2014/main" id="{1B613CA3-34FD-54E3-F2AF-C4ABEA9D4AF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A10E12">
        <w:t xml:space="preserve"> </w:t>
      </w:r>
      <w:r w:rsidR="003A3752" w:rsidRPr="00193692">
        <w:rPr>
          <w:sz w:val="18"/>
          <w:szCs w:val="24"/>
        </w:rPr>
        <w:t>* Only institutions with sufficient data (i.e. n&gt;25)</w:t>
      </w:r>
      <w:r w:rsidR="00BF114E" w:rsidRPr="00193692">
        <w:rPr>
          <w:sz w:val="18"/>
          <w:szCs w:val="24"/>
        </w:rPr>
        <w:t xml:space="preserve"> are presented</w:t>
      </w:r>
      <w:r w:rsidR="003A3752" w:rsidRPr="00193692">
        <w:rPr>
          <w:sz w:val="18"/>
          <w:szCs w:val="24"/>
        </w:rPr>
        <w:t xml:space="preserve"> in this figure. For the complete table, refer to worksheet LF_UG_UNI_1Y_INST_CI in the 2024 GOS National Tables on the QILT website. </w:t>
      </w:r>
    </w:p>
    <w:p w14:paraId="6D2818F0" w14:textId="7F1A40CD" w:rsidR="00E659B0" w:rsidRDefault="00E659B0" w:rsidP="00566AEE">
      <w:pPr>
        <w:pStyle w:val="Body"/>
        <w:rPr>
          <w:noProof/>
        </w:rPr>
        <w:sectPr w:rsidR="00E659B0" w:rsidSect="00C51F42">
          <w:headerReference w:type="default" r:id="rId43"/>
          <w:footerReference w:type="default" r:id="rId44"/>
          <w:pgSz w:w="16840" w:h="11900" w:orient="landscape"/>
          <w:pgMar w:top="1134" w:right="1134" w:bottom="1134" w:left="1134" w:header="397" w:footer="170" w:gutter="0"/>
          <w:cols w:space="708"/>
          <w:docGrid w:linePitch="360"/>
        </w:sectPr>
      </w:pPr>
    </w:p>
    <w:p w14:paraId="34DB6710" w14:textId="331C6478" w:rsidR="00A60DF9" w:rsidRDefault="008E7AD3" w:rsidP="00A60DF9">
      <w:pPr>
        <w:pStyle w:val="Body"/>
      </w:pPr>
      <w:bookmarkStart w:id="88" w:name="_Ref77867144"/>
      <w:bookmarkStart w:id="89" w:name="_Toc112745336"/>
      <w:r>
        <w:lastRenderedPageBreak/>
        <w:t>M</w:t>
      </w:r>
      <w:r w:rsidR="00A60DF9" w:rsidRPr="008F7843">
        <w:t xml:space="preserve">edian annual </w:t>
      </w:r>
      <w:r w:rsidR="003D6BD0">
        <w:t>f</w:t>
      </w:r>
      <w:r w:rsidR="003D6BD0" w:rsidRPr="008F7843">
        <w:t xml:space="preserve">ull-time </w:t>
      </w:r>
      <w:r w:rsidR="00A60DF9" w:rsidRPr="008F7843">
        <w:t xml:space="preserve">salaries </w:t>
      </w:r>
      <w:r w:rsidR="00A60DF9">
        <w:t>for undergraduate</w:t>
      </w:r>
      <w:r w:rsidR="005C1FE5">
        <w:t>s</w:t>
      </w:r>
      <w:r w:rsidR="00A60DF9">
        <w:t xml:space="preserve"> </w:t>
      </w:r>
      <w:r w:rsidR="00A60DF9" w:rsidRPr="008F7843">
        <w:t>also varied, from $82,900 at the University of Southern Queensland to $65,000</w:t>
      </w:r>
      <w:r w:rsidR="00A60DF9">
        <w:t xml:space="preserve"> </w:t>
      </w:r>
      <w:r w:rsidR="00A60DF9" w:rsidRPr="008F7843">
        <w:t>at Torrens University</w:t>
      </w:r>
      <w:r w:rsidR="00FC065A">
        <w:t xml:space="preserve"> (</w:t>
      </w:r>
      <w:r w:rsidR="00FC065A" w:rsidRPr="0000112B">
        <w:rPr>
          <w:b/>
        </w:rPr>
        <w:fldChar w:fldCharType="begin"/>
      </w:r>
      <w:r w:rsidR="00FC065A" w:rsidRPr="0000112B">
        <w:rPr>
          <w:b/>
        </w:rPr>
        <w:instrText xml:space="preserve"> REF _Ref190190356 \h </w:instrText>
      </w:r>
      <w:r w:rsidR="00FC065A">
        <w:rPr>
          <w:b/>
          <w:bCs/>
        </w:rPr>
        <w:instrText xml:space="preserve"> \* MERGEFORMAT </w:instrText>
      </w:r>
      <w:r w:rsidR="00FC065A" w:rsidRPr="0000112B">
        <w:rPr>
          <w:b/>
        </w:rPr>
      </w:r>
      <w:r w:rsidR="00FC065A" w:rsidRPr="0000112B">
        <w:rPr>
          <w:b/>
        </w:rPr>
        <w:fldChar w:fldCharType="separate"/>
      </w:r>
      <w:r w:rsidR="00953367" w:rsidRPr="00953367">
        <w:rPr>
          <w:b/>
        </w:rPr>
        <w:t>Figure 11</w:t>
      </w:r>
      <w:r w:rsidR="00FC065A" w:rsidRPr="0000112B">
        <w:rPr>
          <w:b/>
        </w:rPr>
        <w:fldChar w:fldCharType="end"/>
      </w:r>
      <w:r w:rsidR="00FC065A">
        <w:t>)</w:t>
      </w:r>
      <w:r w:rsidR="00A60DF9" w:rsidRPr="008F7843">
        <w:t xml:space="preserve">. </w:t>
      </w:r>
      <w:r w:rsidR="00A60DF9">
        <w:t xml:space="preserve">As </w:t>
      </w:r>
      <w:r w:rsidR="00427858">
        <w:t>with the</w:t>
      </w:r>
      <w:r w:rsidR="00427858" w:rsidRPr="008F7843">
        <w:t xml:space="preserve"> </w:t>
      </w:r>
      <w:r w:rsidR="00A60DF9" w:rsidRPr="008F7843">
        <w:t xml:space="preserve">full-time employment rates, </w:t>
      </w:r>
      <w:r w:rsidR="00A60DF9">
        <w:t>a range of factors beyond the institution itself</w:t>
      </w:r>
      <w:r w:rsidR="00A60DF9" w:rsidRPr="008F7843">
        <w:t xml:space="preserve"> may also </w:t>
      </w:r>
      <w:r w:rsidR="00A60DF9">
        <w:t>affect</w:t>
      </w:r>
      <w:r w:rsidR="00A60DF9" w:rsidRPr="008F7843">
        <w:t xml:space="preserve"> salary outcomes. </w:t>
      </w:r>
    </w:p>
    <w:p w14:paraId="473ABE8E" w14:textId="6949FACB" w:rsidR="0003156F" w:rsidRPr="00920610" w:rsidRDefault="0003156F" w:rsidP="0000112B">
      <w:pPr>
        <w:pStyle w:val="Caption"/>
        <w:keepNext/>
        <w:rPr>
          <w:b/>
          <w:bCs w:val="0"/>
          <w:color w:val="0D0D0D" w:themeColor="text1" w:themeTint="F2"/>
        </w:rPr>
      </w:pPr>
      <w:bookmarkStart w:id="90" w:name="_Ref190190356"/>
      <w:bookmarkStart w:id="91" w:name="_Toc191490589"/>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11</w:t>
      </w:r>
      <w:r w:rsidR="00953367" w:rsidRPr="00920610">
        <w:rPr>
          <w:b/>
          <w:bCs w:val="0"/>
          <w:noProof/>
          <w:color w:val="0D0D0D" w:themeColor="text1" w:themeTint="F2"/>
        </w:rPr>
        <w:fldChar w:fldCharType="end"/>
      </w:r>
      <w:bookmarkEnd w:id="90"/>
      <w:r w:rsidRPr="00920610">
        <w:rPr>
          <w:b/>
          <w:bCs w:val="0"/>
          <w:color w:val="0D0D0D" w:themeColor="text1" w:themeTint="F2"/>
        </w:rPr>
        <w:t xml:space="preserve"> Undergraduate median </w:t>
      </w:r>
      <w:r w:rsidR="00427858" w:rsidRPr="00920610">
        <w:rPr>
          <w:b/>
          <w:bCs w:val="0"/>
          <w:color w:val="0D0D0D" w:themeColor="text1" w:themeTint="F2"/>
        </w:rPr>
        <w:t xml:space="preserve">annual </w:t>
      </w:r>
      <w:r w:rsidRPr="00920610">
        <w:rPr>
          <w:b/>
          <w:bCs w:val="0"/>
          <w:color w:val="0D0D0D" w:themeColor="text1" w:themeTint="F2"/>
        </w:rPr>
        <w:t xml:space="preserve">full-time salary </w:t>
      </w:r>
      <w:r w:rsidR="00697E75" w:rsidRPr="00920610">
        <w:rPr>
          <w:b/>
          <w:bCs w:val="0"/>
          <w:color w:val="0D0D0D" w:themeColor="text1" w:themeTint="F2"/>
        </w:rPr>
        <w:t xml:space="preserve">($) </w:t>
      </w:r>
      <w:r w:rsidRPr="00920610">
        <w:rPr>
          <w:b/>
          <w:bCs w:val="0"/>
          <w:color w:val="0D0D0D" w:themeColor="text1" w:themeTint="F2"/>
        </w:rPr>
        <w:t>by university, 2024</w:t>
      </w:r>
      <w:r w:rsidR="00440092" w:rsidRPr="00920610">
        <w:rPr>
          <w:b/>
          <w:bCs w:val="0"/>
          <w:color w:val="0D0D0D" w:themeColor="text1" w:themeTint="F2"/>
        </w:rPr>
        <w:t xml:space="preserve"> (with 90 per cent confidence intervals)</w:t>
      </w:r>
      <w:bookmarkEnd w:id="91"/>
    </w:p>
    <w:p w14:paraId="059F47A6" w14:textId="1D06E03B" w:rsidR="003A3752" w:rsidRPr="00A10E12" w:rsidRDefault="00036544" w:rsidP="003A3752">
      <w:pPr>
        <w:pStyle w:val="FigureNote"/>
      </w:pPr>
      <w:r>
        <w:rPr>
          <w:noProof/>
        </w:rPr>
        <w:drawing>
          <wp:inline distT="0" distB="0" distL="0" distR="0" wp14:anchorId="43CE23DF" wp14:editId="63593BB3">
            <wp:extent cx="9253220" cy="4649470"/>
            <wp:effectExtent l="0" t="0" r="5080" b="0"/>
            <wp:docPr id="886609128" name="Chart 1">
              <a:extLst xmlns:a="http://schemas.openxmlformats.org/drawingml/2006/main">
                <a:ext uri="{FF2B5EF4-FFF2-40B4-BE49-F238E27FC236}">
                  <a16:creationId xmlns:a16="http://schemas.microsoft.com/office/drawing/2014/main" id="{1117E024-DAAD-D26C-BC9C-47F5F5DAAE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A10E12">
        <w:t xml:space="preserve"> </w:t>
      </w:r>
      <w:r w:rsidR="003A3752" w:rsidRPr="00193692">
        <w:rPr>
          <w:sz w:val="18"/>
          <w:szCs w:val="24"/>
        </w:rPr>
        <w:t>* Only institutions with sufficient data (i.e. n&gt;25)</w:t>
      </w:r>
      <w:r w:rsidR="00BF114E" w:rsidRPr="00193692">
        <w:rPr>
          <w:sz w:val="18"/>
          <w:szCs w:val="24"/>
        </w:rPr>
        <w:t xml:space="preserve"> are presented</w:t>
      </w:r>
      <w:r w:rsidR="003A3752" w:rsidRPr="00193692">
        <w:rPr>
          <w:sz w:val="18"/>
          <w:szCs w:val="24"/>
        </w:rPr>
        <w:t xml:space="preserve"> in this figure. For the complete table, refer to worksheet LF_UG_UNI_1Y_INST_CI in the 2024 GOS National Tables on the QILT website. </w:t>
      </w:r>
    </w:p>
    <w:p w14:paraId="6F3FEDFF" w14:textId="1EBD2023" w:rsidR="00C158FF" w:rsidRDefault="00C158FF" w:rsidP="008815DE">
      <w:pPr>
        <w:pStyle w:val="Body"/>
      </w:pPr>
      <w:bookmarkStart w:id="92" w:name="_Toc22200706"/>
      <w:bookmarkStart w:id="93" w:name="_Ref149646388"/>
      <w:bookmarkEnd w:id="85"/>
      <w:bookmarkEnd w:id="88"/>
      <w:bookmarkEnd w:id="89"/>
      <w:r>
        <w:t>There was less variation at the postgraduate coursework level, where full-time employment rates varied from 94.3 per cent at the University of Tasmania to 76.7 per cent at Torrens University (</w:t>
      </w:r>
      <w:r w:rsidR="004F7ED1" w:rsidRPr="004F7ED1">
        <w:rPr>
          <w:b/>
          <w:bCs/>
        </w:rPr>
        <w:fldChar w:fldCharType="begin"/>
      </w:r>
      <w:r w:rsidR="004F7ED1" w:rsidRPr="004F7ED1">
        <w:rPr>
          <w:b/>
          <w:bCs/>
        </w:rPr>
        <w:instrText xml:space="preserve"> REF _Ref190260805 \h  \* MERGEFORMAT </w:instrText>
      </w:r>
      <w:r w:rsidR="004F7ED1" w:rsidRPr="004F7ED1">
        <w:rPr>
          <w:b/>
          <w:bCs/>
        </w:rPr>
      </w:r>
      <w:r w:rsidR="004F7ED1" w:rsidRPr="004F7ED1">
        <w:rPr>
          <w:b/>
          <w:bCs/>
        </w:rPr>
        <w:fldChar w:fldCharType="separate"/>
      </w:r>
      <w:r w:rsidR="004F7ED1" w:rsidRPr="004F7ED1">
        <w:rPr>
          <w:b/>
          <w:bCs/>
        </w:rPr>
        <w:t xml:space="preserve">Figure </w:t>
      </w:r>
      <w:r w:rsidR="004F7ED1" w:rsidRPr="004F7ED1">
        <w:rPr>
          <w:b/>
          <w:bCs/>
          <w:noProof/>
        </w:rPr>
        <w:t>12</w:t>
      </w:r>
      <w:r w:rsidR="004F7ED1" w:rsidRPr="004F7ED1">
        <w:rPr>
          <w:b/>
          <w:bCs/>
        </w:rPr>
        <w:fldChar w:fldCharType="end"/>
      </w:r>
      <w:r>
        <w:t xml:space="preserve">). </w:t>
      </w:r>
    </w:p>
    <w:p w14:paraId="78854366" w14:textId="60374A41" w:rsidR="008446F4" w:rsidRPr="00920610" w:rsidRDefault="008446F4" w:rsidP="0000112B">
      <w:pPr>
        <w:pStyle w:val="Caption"/>
        <w:keepNext/>
        <w:rPr>
          <w:b/>
          <w:bCs w:val="0"/>
          <w:color w:val="0D0D0D" w:themeColor="text1" w:themeTint="F2"/>
        </w:rPr>
      </w:pPr>
      <w:bookmarkStart w:id="94" w:name="_Ref190243661"/>
      <w:bookmarkStart w:id="95" w:name="_Ref190260805"/>
      <w:bookmarkStart w:id="96" w:name="_Toc191490590"/>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12</w:t>
      </w:r>
      <w:r w:rsidR="00953367" w:rsidRPr="00920610">
        <w:rPr>
          <w:b/>
          <w:bCs w:val="0"/>
          <w:noProof/>
          <w:color w:val="0D0D0D" w:themeColor="text1" w:themeTint="F2"/>
        </w:rPr>
        <w:fldChar w:fldCharType="end"/>
      </w:r>
      <w:bookmarkEnd w:id="94"/>
      <w:bookmarkEnd w:id="95"/>
      <w:r w:rsidRPr="00920610">
        <w:rPr>
          <w:b/>
          <w:bCs w:val="0"/>
          <w:color w:val="0D0D0D" w:themeColor="text1" w:themeTint="F2"/>
        </w:rPr>
        <w:t xml:space="preserve"> Postgraduate coursework full-time employment rate by university, 2024 (% of those available for full-time work</w:t>
      </w:r>
      <w:r w:rsidR="00440092" w:rsidRPr="00920610">
        <w:rPr>
          <w:b/>
          <w:bCs w:val="0"/>
          <w:color w:val="0D0D0D" w:themeColor="text1" w:themeTint="F2"/>
        </w:rPr>
        <w:t>, with 90 per cent confidence intervals</w:t>
      </w:r>
      <w:r w:rsidRPr="00920610">
        <w:rPr>
          <w:b/>
          <w:bCs w:val="0"/>
          <w:color w:val="0D0D0D" w:themeColor="text1" w:themeTint="F2"/>
        </w:rPr>
        <w:t>)</w:t>
      </w:r>
      <w:bookmarkEnd w:id="96"/>
    </w:p>
    <w:p w14:paraId="7F2A5499" w14:textId="7EF6EA35" w:rsidR="006C3162" w:rsidRPr="00E90823" w:rsidRDefault="00240E92" w:rsidP="006C3162">
      <w:pPr>
        <w:pStyle w:val="Caption"/>
        <w:rPr>
          <w:highlight w:val="yellow"/>
        </w:rPr>
      </w:pPr>
      <w:r>
        <w:rPr>
          <w:noProof/>
        </w:rPr>
        <w:drawing>
          <wp:inline distT="0" distB="0" distL="0" distR="0" wp14:anchorId="39D7E251" wp14:editId="52A25677">
            <wp:extent cx="9253220" cy="4856480"/>
            <wp:effectExtent l="0" t="0" r="5080" b="0"/>
            <wp:docPr id="1003801695" name="Chart 1">
              <a:extLst xmlns:a="http://schemas.openxmlformats.org/drawingml/2006/main">
                <a:ext uri="{FF2B5EF4-FFF2-40B4-BE49-F238E27FC236}">
                  <a16:creationId xmlns:a16="http://schemas.microsoft.com/office/drawing/2014/main" id="{892194D1-C132-4EC0-8FD7-0409175AC23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783AD4B" w14:textId="1E7D952F" w:rsidR="00A525C4" w:rsidRPr="00193692" w:rsidRDefault="00A525C4" w:rsidP="00A525C4">
      <w:pPr>
        <w:pStyle w:val="FigureNote"/>
        <w:rPr>
          <w:sz w:val="18"/>
          <w:szCs w:val="24"/>
        </w:rPr>
      </w:pPr>
      <w:r w:rsidRPr="00193692">
        <w:rPr>
          <w:sz w:val="18"/>
          <w:szCs w:val="24"/>
        </w:rPr>
        <w:t>* Only institutions with sufficient data (i.e. n&gt;25)</w:t>
      </w:r>
      <w:r w:rsidR="00BF114E" w:rsidRPr="00193692">
        <w:rPr>
          <w:sz w:val="18"/>
          <w:szCs w:val="24"/>
        </w:rPr>
        <w:t xml:space="preserve"> are presented</w:t>
      </w:r>
      <w:r w:rsidRPr="00193692">
        <w:rPr>
          <w:sz w:val="18"/>
          <w:szCs w:val="24"/>
        </w:rPr>
        <w:t xml:space="preserve"> in this figure. For the complete table, refer to worksheet LF_PGC_UNI_1Y_INST_CI in the 2024 GOS National Tables on the QILT website. </w:t>
      </w:r>
    </w:p>
    <w:p w14:paraId="15FC7276" w14:textId="77777777" w:rsidR="006C3162" w:rsidRDefault="006C3162" w:rsidP="006C3162">
      <w:pPr>
        <w:pStyle w:val="Caption"/>
        <w:ind w:left="0" w:firstLine="0"/>
        <w:sectPr w:rsidR="006C3162" w:rsidSect="006C3162">
          <w:pgSz w:w="16840" w:h="11900" w:orient="landscape"/>
          <w:pgMar w:top="1134" w:right="1134" w:bottom="1134" w:left="1134" w:header="397" w:footer="170" w:gutter="0"/>
          <w:cols w:space="708"/>
          <w:docGrid w:linePitch="360"/>
        </w:sectPr>
      </w:pPr>
    </w:p>
    <w:p w14:paraId="660CF6D9" w14:textId="6E027B39" w:rsidR="00703A78" w:rsidRPr="00920610" w:rsidRDefault="00ED41FC" w:rsidP="0000112B">
      <w:pPr>
        <w:pStyle w:val="Body"/>
        <w:rPr>
          <w:b/>
          <w:bCs/>
          <w:color w:val="0D0D0D" w:themeColor="text1" w:themeTint="F2"/>
        </w:rPr>
      </w:pPr>
      <w:r>
        <w:lastRenderedPageBreak/>
        <w:t>P</w:t>
      </w:r>
      <w:r w:rsidRPr="00147005">
        <w:t xml:space="preserve">ostgraduate coursework median annual </w:t>
      </w:r>
      <w:r w:rsidR="001149CE">
        <w:t xml:space="preserve">full-time </w:t>
      </w:r>
      <w:r w:rsidRPr="00147005">
        <w:t>salaries</w:t>
      </w:r>
      <w:r>
        <w:t xml:space="preserve"> ranged from</w:t>
      </w:r>
      <w:r w:rsidRPr="00147005">
        <w:t xml:space="preserve"> </w:t>
      </w:r>
      <w:r>
        <w:t>$128,600 for</w:t>
      </w:r>
      <w:r w:rsidRPr="00147005">
        <w:t xml:space="preserve"> University of New South Wales</w:t>
      </w:r>
      <w:r>
        <w:t xml:space="preserve"> graduates</w:t>
      </w:r>
      <w:r w:rsidRPr="00147005">
        <w:t xml:space="preserve"> </w:t>
      </w:r>
      <w:r>
        <w:t>to $85,000 for those from</w:t>
      </w:r>
      <w:r w:rsidRPr="00147005">
        <w:t xml:space="preserve"> Swinburne University of Technology</w:t>
      </w:r>
      <w:r w:rsidR="00C03384">
        <w:t xml:space="preserve"> (</w:t>
      </w:r>
      <w:r w:rsidR="00425ABB" w:rsidRPr="0000112B">
        <w:rPr>
          <w:b/>
        </w:rPr>
        <w:fldChar w:fldCharType="begin"/>
      </w:r>
      <w:r w:rsidR="00425ABB" w:rsidRPr="0000112B">
        <w:rPr>
          <w:b/>
        </w:rPr>
        <w:instrText xml:space="preserve"> REF _Ref190243505 \h </w:instrText>
      </w:r>
      <w:r w:rsidR="001C32FF">
        <w:rPr>
          <w:b/>
          <w:bCs/>
        </w:rPr>
        <w:instrText xml:space="preserve"> \* MERGEFORMAT </w:instrText>
      </w:r>
      <w:r w:rsidR="00425ABB" w:rsidRPr="0000112B">
        <w:rPr>
          <w:b/>
        </w:rPr>
      </w:r>
      <w:r w:rsidR="00425ABB" w:rsidRPr="0000112B">
        <w:rPr>
          <w:b/>
        </w:rPr>
        <w:fldChar w:fldCharType="separate"/>
      </w:r>
      <w:r w:rsidR="00953367" w:rsidRPr="00953367">
        <w:rPr>
          <w:b/>
        </w:rPr>
        <w:t>Figure 13</w:t>
      </w:r>
      <w:r w:rsidR="00425ABB" w:rsidRPr="0000112B">
        <w:rPr>
          <w:b/>
        </w:rPr>
        <w:fldChar w:fldCharType="end"/>
      </w:r>
      <w:r w:rsidR="001C32FF">
        <w:t>)</w:t>
      </w:r>
      <w:r w:rsidRPr="00147005">
        <w:t xml:space="preserve">. However, the size, location, student profile and course offerings at these two universities differ greatly and should be </w:t>
      </w:r>
      <w:r w:rsidRPr="00920610">
        <w:rPr>
          <w:color w:val="0D0D0D" w:themeColor="text1" w:themeTint="F2"/>
        </w:rPr>
        <w:t>considered when interpreting results.</w:t>
      </w:r>
      <w:r w:rsidR="009E59C9" w:rsidRPr="00920610" w:rsidDel="009E59C9">
        <w:rPr>
          <w:b/>
          <w:bCs/>
          <w:color w:val="0D0D0D" w:themeColor="text1" w:themeTint="F2"/>
        </w:rPr>
        <w:t xml:space="preserve"> </w:t>
      </w:r>
    </w:p>
    <w:p w14:paraId="4E04A807" w14:textId="120FCE58" w:rsidR="005F4796" w:rsidRPr="00920610" w:rsidRDefault="005F4796" w:rsidP="005F4796">
      <w:pPr>
        <w:pStyle w:val="Caption"/>
        <w:keepNext/>
        <w:rPr>
          <w:b/>
          <w:color w:val="0D0D0D" w:themeColor="text1" w:themeTint="F2"/>
        </w:rPr>
      </w:pPr>
      <w:bookmarkStart w:id="97" w:name="_Ref190243505"/>
      <w:bookmarkStart w:id="98" w:name="_Toc191490591"/>
      <w:r w:rsidRPr="00920610">
        <w:rPr>
          <w:b/>
          <w:color w:val="0D0D0D" w:themeColor="text1" w:themeTint="F2"/>
        </w:rPr>
        <w:t xml:space="preserve">Figure </w:t>
      </w:r>
      <w:r w:rsidR="00953367" w:rsidRPr="00920610">
        <w:rPr>
          <w:b/>
          <w:color w:val="0D0D0D" w:themeColor="text1" w:themeTint="F2"/>
        </w:rPr>
        <w:fldChar w:fldCharType="begin"/>
      </w:r>
      <w:r w:rsidR="00953367" w:rsidRPr="00920610">
        <w:rPr>
          <w:b/>
          <w:color w:val="0D0D0D" w:themeColor="text1" w:themeTint="F2"/>
        </w:rPr>
        <w:instrText xml:space="preserve"> SEQ Figure \* ARABIC </w:instrText>
      </w:r>
      <w:r w:rsidR="00953367" w:rsidRPr="00920610">
        <w:rPr>
          <w:b/>
          <w:color w:val="0D0D0D" w:themeColor="text1" w:themeTint="F2"/>
        </w:rPr>
        <w:fldChar w:fldCharType="separate"/>
      </w:r>
      <w:r w:rsidR="00953367" w:rsidRPr="00920610">
        <w:rPr>
          <w:b/>
          <w:noProof/>
          <w:color w:val="0D0D0D" w:themeColor="text1" w:themeTint="F2"/>
        </w:rPr>
        <w:t>13</w:t>
      </w:r>
      <w:r w:rsidR="00953367" w:rsidRPr="00920610">
        <w:rPr>
          <w:b/>
          <w:noProof/>
          <w:color w:val="0D0D0D" w:themeColor="text1" w:themeTint="F2"/>
        </w:rPr>
        <w:fldChar w:fldCharType="end"/>
      </w:r>
      <w:bookmarkEnd w:id="97"/>
      <w:r w:rsidRPr="00920610">
        <w:rPr>
          <w:b/>
          <w:color w:val="0D0D0D" w:themeColor="text1" w:themeTint="F2"/>
        </w:rPr>
        <w:t xml:space="preserve"> Postgraduate coursework median </w:t>
      </w:r>
      <w:r w:rsidR="001149CE" w:rsidRPr="00920610">
        <w:rPr>
          <w:b/>
          <w:color w:val="0D0D0D" w:themeColor="text1" w:themeTint="F2"/>
        </w:rPr>
        <w:t xml:space="preserve">annual </w:t>
      </w:r>
      <w:r w:rsidRPr="00920610">
        <w:rPr>
          <w:b/>
          <w:color w:val="0D0D0D" w:themeColor="text1" w:themeTint="F2"/>
        </w:rPr>
        <w:t>full-time salary ($) by university, 2024</w:t>
      </w:r>
      <w:r w:rsidR="00440092" w:rsidRPr="00920610">
        <w:rPr>
          <w:b/>
          <w:color w:val="0D0D0D" w:themeColor="text1" w:themeTint="F2"/>
        </w:rPr>
        <w:t xml:space="preserve"> (with 90 per cent confidence intervals)</w:t>
      </w:r>
      <w:bookmarkEnd w:id="98"/>
    </w:p>
    <w:p w14:paraId="5A3C7AF3" w14:textId="4B9C7BE3" w:rsidR="00D86C4A" w:rsidRPr="00193692" w:rsidRDefault="00716395" w:rsidP="00D86C4A">
      <w:pPr>
        <w:pStyle w:val="FigureNote"/>
        <w:rPr>
          <w:sz w:val="18"/>
          <w:szCs w:val="24"/>
        </w:rPr>
      </w:pPr>
      <w:r>
        <w:rPr>
          <w:noProof/>
        </w:rPr>
        <w:drawing>
          <wp:inline distT="0" distB="0" distL="0" distR="0" wp14:anchorId="27FAAB5D" wp14:editId="36E738FE">
            <wp:extent cx="9039225" cy="4850765"/>
            <wp:effectExtent l="0" t="0" r="0" b="6985"/>
            <wp:docPr id="1878774037" name="Chart 1">
              <a:extLst xmlns:a="http://schemas.openxmlformats.org/drawingml/2006/main">
                <a:ext uri="{FF2B5EF4-FFF2-40B4-BE49-F238E27FC236}">
                  <a16:creationId xmlns:a16="http://schemas.microsoft.com/office/drawing/2014/main" id="{4DD05F31-742B-5AC8-FC28-CD79053FD4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D86C4A" w:rsidRPr="00193692">
        <w:rPr>
          <w:sz w:val="18"/>
          <w:szCs w:val="24"/>
        </w:rPr>
        <w:t>* Only institutions with sufficient data (i.e. n&gt;25)</w:t>
      </w:r>
      <w:r w:rsidR="00BF114E" w:rsidRPr="00193692">
        <w:rPr>
          <w:sz w:val="18"/>
          <w:szCs w:val="24"/>
        </w:rPr>
        <w:t xml:space="preserve"> are presented</w:t>
      </w:r>
      <w:r w:rsidR="00D86C4A" w:rsidRPr="00193692">
        <w:rPr>
          <w:sz w:val="18"/>
          <w:szCs w:val="24"/>
        </w:rPr>
        <w:t xml:space="preserve"> in this figure. For the complete table, refer to worksheet </w:t>
      </w:r>
      <w:r w:rsidR="009F5F04" w:rsidRPr="00193692">
        <w:rPr>
          <w:sz w:val="18"/>
          <w:szCs w:val="24"/>
        </w:rPr>
        <w:t>LF_</w:t>
      </w:r>
      <w:r w:rsidR="00AE510A" w:rsidRPr="00193692">
        <w:rPr>
          <w:sz w:val="18"/>
          <w:szCs w:val="24"/>
        </w:rPr>
        <w:t>PGC</w:t>
      </w:r>
      <w:r w:rsidR="009F5F04" w:rsidRPr="00193692">
        <w:rPr>
          <w:sz w:val="18"/>
          <w:szCs w:val="24"/>
        </w:rPr>
        <w:t>_UNI_</w:t>
      </w:r>
      <w:r w:rsidR="00017F50" w:rsidRPr="00193692">
        <w:rPr>
          <w:sz w:val="18"/>
          <w:szCs w:val="24"/>
        </w:rPr>
        <w:t>1Y</w:t>
      </w:r>
      <w:r w:rsidR="009F5F04" w:rsidRPr="00193692">
        <w:rPr>
          <w:sz w:val="18"/>
          <w:szCs w:val="24"/>
        </w:rPr>
        <w:t>_INST_CI</w:t>
      </w:r>
      <w:r w:rsidR="00AE510A" w:rsidRPr="00193692">
        <w:rPr>
          <w:sz w:val="18"/>
          <w:szCs w:val="24"/>
        </w:rPr>
        <w:t xml:space="preserve"> </w:t>
      </w:r>
      <w:r w:rsidR="00D86C4A" w:rsidRPr="00193692">
        <w:rPr>
          <w:sz w:val="18"/>
          <w:szCs w:val="24"/>
        </w:rPr>
        <w:t xml:space="preserve">in the 2024 GOS National Tables on the QILT website. </w:t>
      </w:r>
    </w:p>
    <w:p w14:paraId="1B597C8F" w14:textId="5D4596B7" w:rsidR="000258C5" w:rsidRDefault="000258C5" w:rsidP="00ED41FC">
      <w:pPr>
        <w:pStyle w:val="Body"/>
        <w:sectPr w:rsidR="000258C5" w:rsidSect="0000112B">
          <w:pgSz w:w="16840" w:h="11900" w:orient="landscape"/>
          <w:pgMar w:top="1134" w:right="1134" w:bottom="1134" w:left="1134" w:header="397" w:footer="170" w:gutter="0"/>
          <w:cols w:space="708"/>
          <w:docGrid w:linePitch="360"/>
        </w:sectPr>
      </w:pPr>
    </w:p>
    <w:p w14:paraId="001F4FFE" w14:textId="77777777" w:rsidR="00566AEE" w:rsidRPr="00920610" w:rsidRDefault="00566AEE" w:rsidP="001A08D6">
      <w:pPr>
        <w:pStyle w:val="Heading3"/>
        <w:numPr>
          <w:ilvl w:val="2"/>
          <w:numId w:val="1"/>
        </w:numPr>
        <w:rPr>
          <w:color w:val="0D0D0D" w:themeColor="text1" w:themeTint="F2"/>
        </w:rPr>
      </w:pPr>
      <w:bookmarkStart w:id="99" w:name="_Toc22810095"/>
      <w:bookmarkStart w:id="100" w:name="_Toc112745295"/>
      <w:bookmarkStart w:id="101" w:name="_Toc206422026"/>
      <w:bookmarkEnd w:id="92"/>
      <w:bookmarkEnd w:id="93"/>
      <w:r w:rsidRPr="00920610">
        <w:rPr>
          <w:color w:val="0D0D0D" w:themeColor="text1" w:themeTint="F2"/>
        </w:rPr>
        <w:lastRenderedPageBreak/>
        <w:t>NUHEIs</w:t>
      </w:r>
      <w:bookmarkEnd w:id="99"/>
      <w:bookmarkEnd w:id="100"/>
      <w:bookmarkEnd w:id="101"/>
    </w:p>
    <w:bookmarkStart w:id="102" w:name="_Toc22200708"/>
    <w:p w14:paraId="0F232F25" w14:textId="210EB113" w:rsidR="000E30B0" w:rsidRPr="00CA3F82" w:rsidRDefault="006B1AA0" w:rsidP="000E30B0">
      <w:pPr>
        <w:pStyle w:val="Body"/>
      </w:pPr>
      <w:r w:rsidRPr="006D66AA">
        <w:rPr>
          <w:b/>
          <w:bCs/>
        </w:rPr>
        <w:fldChar w:fldCharType="begin"/>
      </w:r>
      <w:r w:rsidRPr="006D66AA">
        <w:rPr>
          <w:b/>
          <w:bCs/>
        </w:rPr>
        <w:instrText xml:space="preserve"> REF _Ref190252364 \h </w:instrText>
      </w:r>
      <w:r w:rsidR="006D66AA" w:rsidRPr="005A5A04">
        <w:rPr>
          <w:b/>
          <w:bCs/>
        </w:rPr>
        <w:instrText xml:space="preserve"> \* MERGEFORMAT </w:instrText>
      </w:r>
      <w:r w:rsidRPr="006D66AA">
        <w:rPr>
          <w:b/>
          <w:bCs/>
        </w:rPr>
      </w:r>
      <w:r w:rsidRPr="006D66AA">
        <w:rPr>
          <w:b/>
          <w:bCs/>
        </w:rPr>
        <w:fldChar w:fldCharType="separate"/>
      </w:r>
      <w:r w:rsidR="00251C95" w:rsidRPr="00251C95">
        <w:rPr>
          <w:b/>
          <w:bCs/>
        </w:rPr>
        <w:t xml:space="preserve">Figure </w:t>
      </w:r>
      <w:r w:rsidR="00251C95" w:rsidRPr="00251C95">
        <w:rPr>
          <w:b/>
          <w:bCs/>
          <w:noProof/>
        </w:rPr>
        <w:t>14</w:t>
      </w:r>
      <w:r w:rsidRPr="006D66AA">
        <w:rPr>
          <w:b/>
          <w:bCs/>
        </w:rPr>
        <w:fldChar w:fldCharType="end"/>
      </w:r>
      <w:r w:rsidR="006D66AA">
        <w:rPr>
          <w:b/>
          <w:bCs/>
        </w:rPr>
        <w:t xml:space="preserve"> </w:t>
      </w:r>
      <w:r w:rsidR="000E30B0" w:rsidRPr="00CA3F82">
        <w:t>and</w:t>
      </w:r>
      <w:r w:rsidR="000E30B0">
        <w:rPr>
          <w:b/>
          <w:bCs/>
        </w:rPr>
        <w:t xml:space="preserve"> </w:t>
      </w:r>
      <w:r w:rsidRPr="006D66AA">
        <w:rPr>
          <w:b/>
          <w:bCs/>
        </w:rPr>
        <w:fldChar w:fldCharType="begin"/>
      </w:r>
      <w:r w:rsidRPr="006D66AA">
        <w:rPr>
          <w:b/>
          <w:bCs/>
        </w:rPr>
        <w:instrText xml:space="preserve"> REF _Ref190252368 \h </w:instrText>
      </w:r>
      <w:r w:rsidR="006D66AA" w:rsidRPr="005A5A04">
        <w:rPr>
          <w:b/>
          <w:bCs/>
        </w:rPr>
        <w:instrText xml:space="preserve"> \* MERGEFORMAT </w:instrText>
      </w:r>
      <w:r w:rsidRPr="006D66AA">
        <w:rPr>
          <w:b/>
          <w:bCs/>
        </w:rPr>
      </w:r>
      <w:r w:rsidRPr="006D66AA">
        <w:rPr>
          <w:b/>
          <w:bCs/>
        </w:rPr>
        <w:fldChar w:fldCharType="separate"/>
      </w:r>
      <w:r w:rsidR="00251C95" w:rsidRPr="00251C95">
        <w:rPr>
          <w:b/>
          <w:bCs/>
        </w:rPr>
        <w:t xml:space="preserve">Figure </w:t>
      </w:r>
      <w:r w:rsidR="00251C95" w:rsidRPr="00251C95">
        <w:rPr>
          <w:b/>
          <w:bCs/>
          <w:noProof/>
        </w:rPr>
        <w:t>15</w:t>
      </w:r>
      <w:r w:rsidRPr="006D66AA">
        <w:rPr>
          <w:b/>
          <w:bCs/>
        </w:rPr>
        <w:fldChar w:fldCharType="end"/>
      </w:r>
      <w:r w:rsidR="006D66AA">
        <w:rPr>
          <w:b/>
          <w:bCs/>
        </w:rPr>
        <w:t xml:space="preserve"> </w:t>
      </w:r>
      <w:r w:rsidR="000E30B0" w:rsidRPr="00CA3F82">
        <w:t xml:space="preserve">show </w:t>
      </w:r>
      <w:r w:rsidR="00E07CE5">
        <w:t xml:space="preserve">the </w:t>
      </w:r>
      <w:r w:rsidR="000E30B0" w:rsidRPr="00CA3F82">
        <w:t xml:space="preserve">full-time employment </w:t>
      </w:r>
      <w:r w:rsidR="00E07CE5">
        <w:t xml:space="preserve">rate </w:t>
      </w:r>
      <w:r w:rsidR="000E30B0" w:rsidRPr="00CA3F82">
        <w:t xml:space="preserve">and median annual </w:t>
      </w:r>
      <w:r w:rsidR="00B03E47">
        <w:t xml:space="preserve">full-time </w:t>
      </w:r>
      <w:r w:rsidR="000E30B0" w:rsidRPr="00CA3F82">
        <w:t>salaries for</w:t>
      </w:r>
      <w:r w:rsidR="000E30B0">
        <w:t xml:space="preserve"> undergraduate</w:t>
      </w:r>
      <w:r w:rsidR="006D66AA">
        <w:t>s</w:t>
      </w:r>
      <w:r w:rsidR="000E30B0" w:rsidDel="006D66AA">
        <w:t xml:space="preserve"> </w:t>
      </w:r>
      <w:r w:rsidR="000E30B0">
        <w:t>of</w:t>
      </w:r>
      <w:r w:rsidR="000E30B0" w:rsidRPr="00CA3F82">
        <w:t xml:space="preserve"> NUHEIs. The same caveats about </w:t>
      </w:r>
      <w:r w:rsidR="000E30B0">
        <w:t xml:space="preserve">interpreting </w:t>
      </w:r>
      <w:r w:rsidR="000E30B0" w:rsidRPr="00CA3F82">
        <w:t>labour market outcomes at</w:t>
      </w:r>
      <w:r w:rsidR="004634DF">
        <w:t xml:space="preserve"> the</w:t>
      </w:r>
      <w:r w:rsidR="000E30B0" w:rsidRPr="00CA3F82">
        <w:t xml:space="preserve"> institution level apply</w:t>
      </w:r>
      <w:r w:rsidR="000E30B0">
        <w:t xml:space="preserve">. This is </w:t>
      </w:r>
      <w:r w:rsidR="000E30B0" w:rsidRPr="00CA3F82">
        <w:t xml:space="preserve">even more </w:t>
      </w:r>
      <w:r w:rsidR="000E30B0">
        <w:t xml:space="preserve">important </w:t>
      </w:r>
      <w:r w:rsidR="000E30B0" w:rsidRPr="00CA3F82">
        <w:t xml:space="preserve">among NUHEIs </w:t>
      </w:r>
      <w:r w:rsidR="000E30B0">
        <w:t xml:space="preserve">because of the </w:t>
      </w:r>
      <w:r w:rsidR="000E30B0" w:rsidRPr="00CA3F82">
        <w:t>greater variation in course offerings by level of education and study area than among universities.</w:t>
      </w:r>
    </w:p>
    <w:p w14:paraId="03638512" w14:textId="1FDDF4F1" w:rsidR="0075398D" w:rsidRDefault="0075398D" w:rsidP="0075398D">
      <w:pPr>
        <w:pStyle w:val="Body"/>
        <w:rPr>
          <w:rFonts w:ascii="ArialMT" w:hAnsi="ArialMT"/>
        </w:rPr>
      </w:pPr>
      <w:r w:rsidRPr="008F7843">
        <w:rPr>
          <w:rFonts w:ascii="ArialMT" w:hAnsi="ArialMT"/>
        </w:rPr>
        <w:t xml:space="preserve">In </w:t>
      </w:r>
      <w:r w:rsidR="00A7428F">
        <w:rPr>
          <w:rFonts w:ascii="ArialMT" w:hAnsi="ArialMT"/>
        </w:rPr>
        <w:t>general</w:t>
      </w:r>
      <w:r w:rsidRPr="008F7843">
        <w:rPr>
          <w:rFonts w:ascii="ArialMT" w:hAnsi="ArialMT"/>
        </w:rPr>
        <w:t>, undergraduate full-time employment rates</w:t>
      </w:r>
      <w:r w:rsidR="0091297E">
        <w:rPr>
          <w:rFonts w:ascii="ArialMT" w:hAnsi="ArialMT"/>
        </w:rPr>
        <w:t xml:space="preserve"> and median salaries from</w:t>
      </w:r>
      <w:r w:rsidR="00A7428F">
        <w:rPr>
          <w:rFonts w:ascii="ArialMT" w:hAnsi="ArialMT"/>
        </w:rPr>
        <w:t xml:space="preserve"> NUHEIs </w:t>
      </w:r>
      <w:r w:rsidR="001B1B49">
        <w:rPr>
          <w:rFonts w:ascii="ArialMT" w:hAnsi="ArialMT"/>
        </w:rPr>
        <w:t>were</w:t>
      </w:r>
      <w:r w:rsidR="00A7428F">
        <w:rPr>
          <w:rFonts w:ascii="ArialMT" w:hAnsi="ArialMT"/>
        </w:rPr>
        <w:t xml:space="preserve"> lower</w:t>
      </w:r>
      <w:r w:rsidR="0091297E">
        <w:rPr>
          <w:rFonts w:ascii="ArialMT" w:hAnsi="ArialMT"/>
        </w:rPr>
        <w:t xml:space="preserve"> than for universities</w:t>
      </w:r>
      <w:r w:rsidR="00FA2325">
        <w:rPr>
          <w:rFonts w:ascii="ArialMT" w:hAnsi="ArialMT"/>
        </w:rPr>
        <w:t xml:space="preserve"> (</w:t>
      </w:r>
      <w:r w:rsidR="00B0046E" w:rsidRPr="00AC45AA">
        <w:rPr>
          <w:rFonts w:ascii="ArialMT" w:hAnsi="ArialMT"/>
          <w:b/>
          <w:bCs/>
        </w:rPr>
        <w:fldChar w:fldCharType="begin"/>
      </w:r>
      <w:r w:rsidR="00B0046E" w:rsidRPr="00AC45AA">
        <w:rPr>
          <w:rFonts w:ascii="ArialMT" w:hAnsi="ArialMT"/>
          <w:b/>
          <w:bCs/>
        </w:rPr>
        <w:instrText xml:space="preserve"> REF _Ref153882193 \h </w:instrText>
      </w:r>
      <w:r w:rsidR="00AC45AA">
        <w:rPr>
          <w:rFonts w:ascii="ArialMT" w:hAnsi="ArialMT"/>
          <w:b/>
          <w:bCs/>
        </w:rPr>
        <w:instrText xml:space="preserve"> \* MERGEFORMAT </w:instrText>
      </w:r>
      <w:r w:rsidR="00B0046E" w:rsidRPr="00AC45AA">
        <w:rPr>
          <w:rFonts w:ascii="ArialMT" w:hAnsi="ArialMT"/>
          <w:b/>
          <w:bCs/>
        </w:rPr>
      </w:r>
      <w:r w:rsidR="00B0046E" w:rsidRPr="00AC45AA">
        <w:rPr>
          <w:rFonts w:ascii="ArialMT" w:hAnsi="ArialMT"/>
          <w:b/>
          <w:bCs/>
        </w:rPr>
        <w:fldChar w:fldCharType="separate"/>
      </w:r>
      <w:r w:rsidR="00953367" w:rsidRPr="00953367">
        <w:rPr>
          <w:b/>
          <w:bCs/>
        </w:rPr>
        <w:t xml:space="preserve">Table </w:t>
      </w:r>
      <w:r w:rsidR="00953367" w:rsidRPr="00953367">
        <w:rPr>
          <w:b/>
          <w:bCs/>
          <w:noProof/>
        </w:rPr>
        <w:t>8</w:t>
      </w:r>
      <w:r w:rsidR="00B0046E" w:rsidRPr="00AC45AA">
        <w:rPr>
          <w:rFonts w:ascii="ArialMT" w:hAnsi="ArialMT"/>
          <w:b/>
          <w:bCs/>
        </w:rPr>
        <w:fldChar w:fldCharType="end"/>
      </w:r>
      <w:r w:rsidR="00B0046E" w:rsidRPr="00965180">
        <w:rPr>
          <w:rFonts w:ascii="ArialMT" w:hAnsi="ArialMT"/>
        </w:rPr>
        <w:t>)</w:t>
      </w:r>
      <w:r w:rsidRPr="008F7843">
        <w:rPr>
          <w:rFonts w:ascii="ArialMT" w:hAnsi="ArialMT"/>
        </w:rPr>
        <w:t>.</w:t>
      </w:r>
      <w:r w:rsidR="0091297E">
        <w:rPr>
          <w:rFonts w:ascii="ArialMT" w:hAnsi="ArialMT"/>
        </w:rPr>
        <w:t xml:space="preserve"> However,</w:t>
      </w:r>
      <w:r w:rsidR="009E1121">
        <w:rPr>
          <w:rFonts w:ascii="ArialMT" w:hAnsi="ArialMT"/>
        </w:rPr>
        <w:t xml:space="preserve"> while postgraduate coursework graduates from NUHEIs had a higher full-time employment rate </w:t>
      </w:r>
      <w:r w:rsidR="001B7A7B">
        <w:rPr>
          <w:rFonts w:ascii="ArialMT" w:hAnsi="ArialMT"/>
        </w:rPr>
        <w:t>than universit</w:t>
      </w:r>
      <w:r w:rsidR="00712504">
        <w:rPr>
          <w:rFonts w:ascii="ArialMT" w:hAnsi="ArialMT"/>
        </w:rPr>
        <w:t>y graduates</w:t>
      </w:r>
      <w:r w:rsidR="001B7A7B">
        <w:rPr>
          <w:rFonts w:ascii="ArialMT" w:hAnsi="ArialMT"/>
        </w:rPr>
        <w:t xml:space="preserve"> </w:t>
      </w:r>
      <w:r w:rsidR="009E1121">
        <w:rPr>
          <w:rFonts w:ascii="ArialMT" w:hAnsi="ArialMT"/>
        </w:rPr>
        <w:t xml:space="preserve">overall, </w:t>
      </w:r>
      <w:r w:rsidR="00AC45AA">
        <w:rPr>
          <w:rFonts w:ascii="ArialMT" w:hAnsi="ArialMT"/>
        </w:rPr>
        <w:t>this group</w:t>
      </w:r>
      <w:r w:rsidR="005A6C6A">
        <w:rPr>
          <w:rFonts w:ascii="ArialMT" w:hAnsi="ArialMT"/>
        </w:rPr>
        <w:t xml:space="preserve"> had lower median full-time</w:t>
      </w:r>
      <w:r w:rsidR="009E1121">
        <w:rPr>
          <w:rFonts w:ascii="ArialMT" w:hAnsi="ArialMT"/>
        </w:rPr>
        <w:t xml:space="preserve"> salaries</w:t>
      </w:r>
      <w:r w:rsidR="009E2B08">
        <w:rPr>
          <w:rFonts w:ascii="ArialMT" w:hAnsi="ArialMT"/>
        </w:rPr>
        <w:t>.</w:t>
      </w:r>
      <w:r w:rsidR="00A3353E">
        <w:rPr>
          <w:rFonts w:ascii="ArialMT" w:hAnsi="ArialMT"/>
        </w:rPr>
        <w:t xml:space="preserve"> </w:t>
      </w:r>
      <w:r w:rsidR="009E2B08">
        <w:rPr>
          <w:rFonts w:ascii="ArialMT" w:hAnsi="ArialMT"/>
        </w:rPr>
        <w:t xml:space="preserve">There </w:t>
      </w:r>
      <w:r w:rsidR="00CA3BF3">
        <w:rPr>
          <w:rFonts w:ascii="ArialMT" w:hAnsi="ArialMT"/>
        </w:rPr>
        <w:t>was</w:t>
      </w:r>
      <w:r w:rsidR="009E2B08">
        <w:rPr>
          <w:rFonts w:ascii="ArialMT" w:hAnsi="ArialMT"/>
        </w:rPr>
        <w:t xml:space="preserve"> also</w:t>
      </w:r>
      <w:r w:rsidR="000E524B">
        <w:rPr>
          <w:rFonts w:ascii="ArialMT" w:hAnsi="ArialMT"/>
        </w:rPr>
        <w:t xml:space="preserve"> a large </w:t>
      </w:r>
      <w:r w:rsidR="00D25AB5">
        <w:rPr>
          <w:rFonts w:ascii="ArialMT" w:hAnsi="ArialMT"/>
        </w:rPr>
        <w:t>variation</w:t>
      </w:r>
      <w:r w:rsidR="00D54DA7">
        <w:rPr>
          <w:rFonts w:ascii="ArialMT" w:hAnsi="ArialMT"/>
        </w:rPr>
        <w:t xml:space="preserve"> </w:t>
      </w:r>
      <w:r w:rsidR="002E6111">
        <w:rPr>
          <w:rFonts w:ascii="ArialMT" w:hAnsi="ArialMT"/>
        </w:rPr>
        <w:t xml:space="preserve">in </w:t>
      </w:r>
      <w:r w:rsidR="00B04E6D">
        <w:rPr>
          <w:rFonts w:ascii="ArialMT" w:hAnsi="ArialMT"/>
        </w:rPr>
        <w:t xml:space="preserve">median salaries </w:t>
      </w:r>
      <w:r w:rsidR="00797447">
        <w:rPr>
          <w:rFonts w:ascii="ArialMT" w:hAnsi="ArialMT"/>
        </w:rPr>
        <w:t>for postgraduate coursework graduates</w:t>
      </w:r>
      <w:r w:rsidR="00B04E6D">
        <w:rPr>
          <w:rFonts w:ascii="ArialMT" w:hAnsi="ArialMT"/>
        </w:rPr>
        <w:t xml:space="preserve"> between NUHEIs</w:t>
      </w:r>
      <w:r w:rsidR="001B5214">
        <w:rPr>
          <w:rFonts w:ascii="ArialMT" w:hAnsi="ArialMT"/>
        </w:rPr>
        <w:t xml:space="preserve"> (</w:t>
      </w:r>
      <w:r w:rsidR="00963E3D" w:rsidRPr="005A5A04">
        <w:rPr>
          <w:rFonts w:ascii="ArialMT" w:hAnsi="ArialMT"/>
          <w:b/>
          <w:bCs/>
        </w:rPr>
        <w:fldChar w:fldCharType="begin"/>
      </w:r>
      <w:r w:rsidR="00963E3D" w:rsidRPr="00D35415">
        <w:rPr>
          <w:rFonts w:ascii="ArialMT" w:hAnsi="ArialMT"/>
          <w:b/>
        </w:rPr>
        <w:instrText xml:space="preserve"> REF _Ref190253803 \h </w:instrText>
      </w:r>
      <w:r w:rsidR="00963E3D">
        <w:rPr>
          <w:rFonts w:ascii="ArialMT" w:hAnsi="ArialMT"/>
          <w:b/>
          <w:bCs/>
        </w:rPr>
        <w:instrText xml:space="preserve"> \* MERGEFORMAT </w:instrText>
      </w:r>
      <w:r w:rsidR="00963E3D" w:rsidRPr="005A5A04">
        <w:rPr>
          <w:rFonts w:ascii="ArialMT" w:hAnsi="ArialMT"/>
          <w:b/>
          <w:bCs/>
        </w:rPr>
      </w:r>
      <w:r w:rsidR="00963E3D" w:rsidRPr="005A5A04">
        <w:rPr>
          <w:rFonts w:ascii="ArialMT" w:hAnsi="ArialMT"/>
          <w:b/>
          <w:bCs/>
        </w:rPr>
        <w:fldChar w:fldCharType="separate"/>
      </w:r>
      <w:r w:rsidR="00D35415" w:rsidRPr="00D35415">
        <w:rPr>
          <w:b/>
          <w:bCs/>
        </w:rPr>
        <w:t xml:space="preserve">Figure </w:t>
      </w:r>
      <w:r w:rsidR="00D35415" w:rsidRPr="00D35415">
        <w:rPr>
          <w:b/>
          <w:bCs/>
          <w:noProof/>
        </w:rPr>
        <w:t>17</w:t>
      </w:r>
      <w:r w:rsidR="00963E3D" w:rsidRPr="005A5A04">
        <w:rPr>
          <w:rFonts w:ascii="ArialMT" w:hAnsi="ArialMT"/>
          <w:b/>
          <w:bCs/>
        </w:rPr>
        <w:fldChar w:fldCharType="end"/>
      </w:r>
      <w:r w:rsidR="00AD43FD">
        <w:rPr>
          <w:rFonts w:ascii="ArialMT" w:hAnsi="ArialMT"/>
        </w:rPr>
        <w:t>)</w:t>
      </w:r>
      <w:r w:rsidR="00474E66">
        <w:rPr>
          <w:rFonts w:ascii="ArialMT" w:hAnsi="ArialMT"/>
        </w:rPr>
        <w:t>.</w:t>
      </w:r>
      <w:r w:rsidR="007D419F" w:rsidRPr="008F7843">
        <w:rPr>
          <w:rFonts w:ascii="ArialMT" w:hAnsi="ArialMT"/>
        </w:rPr>
        <w:t xml:space="preserve"> </w:t>
      </w:r>
    </w:p>
    <w:p w14:paraId="3EFECE41" w14:textId="49918074" w:rsidR="004142D7" w:rsidRDefault="004142D7" w:rsidP="004142D7">
      <w:pPr>
        <w:pStyle w:val="Body"/>
      </w:pPr>
      <w:r>
        <w:t xml:space="preserve">As indicated earlier, </w:t>
      </w:r>
      <w:r w:rsidRPr="00A10E12">
        <w:t>the number of students enrolled in individual NUHEIs tends to be much smaller than at universit</w:t>
      </w:r>
      <w:r>
        <w:t>ies</w:t>
      </w:r>
      <w:r w:rsidRPr="00A10E12">
        <w:t xml:space="preserve">, </w:t>
      </w:r>
      <w:r>
        <w:t xml:space="preserve">therefore </w:t>
      </w:r>
      <w:r w:rsidRPr="00A10E12">
        <w:t>data for individual NUHEIs ha</w:t>
      </w:r>
      <w:r>
        <w:t>s</w:t>
      </w:r>
      <w:r w:rsidRPr="00A10E12">
        <w:t xml:space="preserve"> been pooled across the 2022, 2023 and 2024 surveys to improve </w:t>
      </w:r>
      <w:r>
        <w:t>its</w:t>
      </w:r>
      <w:r w:rsidRPr="00A10E12">
        <w:t xml:space="preserve"> robustness and validity, as presented on the </w:t>
      </w:r>
      <w:hyperlink r:id="rId48">
        <w:r w:rsidR="004B234A" w:rsidRPr="5F1EFD0D">
          <w:rPr>
            <w:rStyle w:val="Hyperlink"/>
          </w:rPr>
          <w:t>ComparED website</w:t>
        </w:r>
      </w:hyperlink>
      <w:r w:rsidRPr="00A10E12">
        <w:t xml:space="preserve">. </w:t>
      </w:r>
    </w:p>
    <w:p w14:paraId="5432660B" w14:textId="4F366E27" w:rsidR="00566AEE" w:rsidRDefault="001702DD" w:rsidP="00566AEE">
      <w:pPr>
        <w:pStyle w:val="Body"/>
      </w:pPr>
      <w:r w:rsidRPr="00A10E12">
        <w:t xml:space="preserve">Consequently, these results for NUHEIs are not directly comparable with those presented for universities </w:t>
      </w:r>
      <w:r w:rsidR="00566AEE" w:rsidRPr="00A10E12">
        <w:t xml:space="preserve">and they are less </w:t>
      </w:r>
      <w:r w:rsidR="00177234" w:rsidRPr="00A10E12">
        <w:t xml:space="preserve">sensitive to </w:t>
      </w:r>
      <w:r w:rsidR="00566AEE" w:rsidRPr="00A10E12">
        <w:t>changes in results some NUHEIs have experienced since 202</w:t>
      </w:r>
      <w:r w:rsidR="00A10E12" w:rsidRPr="00A10E12">
        <w:t>2</w:t>
      </w:r>
      <w:r w:rsidR="003A1431">
        <w:t xml:space="preserve"> due to being aggregated over a </w:t>
      </w:r>
      <w:r w:rsidR="009B56E6">
        <w:t>3-year</w:t>
      </w:r>
      <w:r w:rsidR="003A1431">
        <w:t xml:space="preserve"> period</w:t>
      </w:r>
      <w:r w:rsidR="00D65C41">
        <w:t xml:space="preserve"> where labour market conditions may have varied markedly</w:t>
      </w:r>
      <w:r w:rsidR="00566AEE" w:rsidRPr="00A10E12">
        <w:t xml:space="preserve">. </w:t>
      </w:r>
    </w:p>
    <w:p w14:paraId="1D84E44E" w14:textId="36E6D15B" w:rsidR="009D71E8" w:rsidRPr="00920610" w:rsidRDefault="009D71E8" w:rsidP="00E63940">
      <w:pPr>
        <w:pStyle w:val="Caption"/>
        <w:keepNext/>
        <w:rPr>
          <w:b/>
          <w:bCs w:val="0"/>
          <w:color w:val="0D0D0D" w:themeColor="text1" w:themeTint="F2"/>
        </w:rPr>
      </w:pPr>
      <w:bookmarkStart w:id="103" w:name="_Ref190252364"/>
      <w:bookmarkStart w:id="104" w:name="_Toc191490592"/>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14</w:t>
      </w:r>
      <w:r w:rsidR="00953367" w:rsidRPr="00920610">
        <w:rPr>
          <w:b/>
          <w:bCs w:val="0"/>
          <w:noProof/>
          <w:color w:val="0D0D0D" w:themeColor="text1" w:themeTint="F2"/>
        </w:rPr>
        <w:fldChar w:fldCharType="end"/>
      </w:r>
      <w:bookmarkEnd w:id="103"/>
      <w:r w:rsidRPr="00920610">
        <w:rPr>
          <w:b/>
          <w:bCs w:val="0"/>
          <w:color w:val="0D0D0D" w:themeColor="text1" w:themeTint="F2"/>
        </w:rPr>
        <w:t xml:space="preserve"> Undergraduate full-time employment rate by NUHEI</w:t>
      </w:r>
      <w:r w:rsidR="001C736B" w:rsidRPr="00920610">
        <w:rPr>
          <w:b/>
          <w:bCs w:val="0"/>
          <w:color w:val="0D0D0D" w:themeColor="text1" w:themeTint="F2"/>
        </w:rPr>
        <w:t>*</w:t>
      </w:r>
      <w:r w:rsidRPr="00920610">
        <w:rPr>
          <w:b/>
          <w:bCs w:val="0"/>
          <w:color w:val="0D0D0D" w:themeColor="text1" w:themeTint="F2"/>
        </w:rPr>
        <w:t xml:space="preserve">, pooled </w:t>
      </w:r>
      <w:r w:rsidRPr="00920610">
        <w:rPr>
          <w:b/>
          <w:bCs w:val="0"/>
          <w:noProof/>
          <w:color w:val="0D0D0D" w:themeColor="text1" w:themeTint="F2"/>
        </w:rPr>
        <w:t>2022–24</w:t>
      </w:r>
      <w:r w:rsidRPr="00920610">
        <w:rPr>
          <w:b/>
          <w:bCs w:val="0"/>
          <w:color w:val="0D0D0D" w:themeColor="text1" w:themeTint="F2"/>
        </w:rPr>
        <w:t xml:space="preserve"> (% of those available for full-time work</w:t>
      </w:r>
      <w:r w:rsidR="00440092" w:rsidRPr="00920610">
        <w:rPr>
          <w:b/>
          <w:bCs w:val="0"/>
          <w:color w:val="0D0D0D" w:themeColor="text1" w:themeTint="F2"/>
        </w:rPr>
        <w:t>, with 90 per cent confidence intervals</w:t>
      </w:r>
      <w:r w:rsidRPr="00920610">
        <w:rPr>
          <w:b/>
          <w:bCs w:val="0"/>
          <w:color w:val="0D0D0D" w:themeColor="text1" w:themeTint="F2"/>
        </w:rPr>
        <w:t>)</w:t>
      </w:r>
      <w:bookmarkEnd w:id="104"/>
    </w:p>
    <w:p w14:paraId="0B1EAFB3" w14:textId="3D340B02" w:rsidR="00A64642" w:rsidRDefault="00B21BC0" w:rsidP="00566AEE">
      <w:pPr>
        <w:pStyle w:val="Body"/>
      </w:pPr>
      <w:r>
        <w:rPr>
          <w:noProof/>
        </w:rPr>
        <w:drawing>
          <wp:inline distT="0" distB="0" distL="0" distR="0" wp14:anchorId="10972618" wp14:editId="2B60B70D">
            <wp:extent cx="8848725" cy="5295900"/>
            <wp:effectExtent l="0" t="0" r="0" b="0"/>
            <wp:docPr id="1056492772" name="Chart 1">
              <a:extLst xmlns:a="http://schemas.openxmlformats.org/drawingml/2006/main">
                <a:ext uri="{FF2B5EF4-FFF2-40B4-BE49-F238E27FC236}">
                  <a16:creationId xmlns:a16="http://schemas.microsoft.com/office/drawing/2014/main" id="{5FADD77D-1C52-1942-1B08-3551DEF7799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080F3E9" w14:textId="226BF46B" w:rsidR="001C736B" w:rsidRPr="00193692" w:rsidRDefault="001C736B" w:rsidP="001C736B">
      <w:pPr>
        <w:pStyle w:val="FigureNote"/>
        <w:rPr>
          <w:sz w:val="18"/>
          <w:szCs w:val="24"/>
        </w:rPr>
      </w:pPr>
      <w:r w:rsidRPr="00193692">
        <w:rPr>
          <w:sz w:val="18"/>
          <w:szCs w:val="24"/>
        </w:rPr>
        <w:t>* Only institutions with sufficient data (i.e. n&gt;25)</w:t>
      </w:r>
      <w:r w:rsidR="00BF114E" w:rsidRPr="00193692">
        <w:rPr>
          <w:sz w:val="18"/>
          <w:szCs w:val="24"/>
        </w:rPr>
        <w:t xml:space="preserve"> are presented</w:t>
      </w:r>
      <w:r w:rsidRPr="00193692">
        <w:rPr>
          <w:sz w:val="18"/>
          <w:szCs w:val="24"/>
        </w:rPr>
        <w:t xml:space="preserve"> in this </w:t>
      </w:r>
      <w:r w:rsidR="00EE6D55" w:rsidRPr="00193692">
        <w:rPr>
          <w:sz w:val="18"/>
          <w:szCs w:val="24"/>
        </w:rPr>
        <w:t>figure</w:t>
      </w:r>
      <w:r w:rsidRPr="00193692">
        <w:rPr>
          <w:sz w:val="18"/>
          <w:szCs w:val="24"/>
        </w:rPr>
        <w:t xml:space="preserve">. For the complete table, refer to worksheet LF_UG_NUHEI_3YP_CI in the 2024 GOS National Tables on the QILT website. </w:t>
      </w:r>
    </w:p>
    <w:p w14:paraId="7487BA34" w14:textId="567FB609" w:rsidR="00904A33" w:rsidRPr="00920610" w:rsidRDefault="00904A33" w:rsidP="00E63940">
      <w:pPr>
        <w:pStyle w:val="Caption"/>
        <w:keepNext/>
        <w:rPr>
          <w:b/>
          <w:bCs w:val="0"/>
          <w:color w:val="0D0D0D" w:themeColor="text1" w:themeTint="F2"/>
        </w:rPr>
      </w:pPr>
      <w:bookmarkStart w:id="105" w:name="_Ref190252368"/>
      <w:bookmarkStart w:id="106" w:name="_Toc191490593"/>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15</w:t>
      </w:r>
      <w:r w:rsidR="00953367" w:rsidRPr="00920610">
        <w:rPr>
          <w:b/>
          <w:bCs w:val="0"/>
          <w:noProof/>
          <w:color w:val="0D0D0D" w:themeColor="text1" w:themeTint="F2"/>
        </w:rPr>
        <w:fldChar w:fldCharType="end"/>
      </w:r>
      <w:bookmarkEnd w:id="105"/>
      <w:r w:rsidRPr="00920610">
        <w:rPr>
          <w:b/>
          <w:bCs w:val="0"/>
          <w:color w:val="0D0D0D" w:themeColor="text1" w:themeTint="F2"/>
        </w:rPr>
        <w:t xml:space="preserve"> Undergraduate median </w:t>
      </w:r>
      <w:r w:rsidR="009B56E6" w:rsidRPr="00920610">
        <w:rPr>
          <w:b/>
          <w:bCs w:val="0"/>
          <w:color w:val="0D0D0D" w:themeColor="text1" w:themeTint="F2"/>
        </w:rPr>
        <w:t xml:space="preserve">annual </w:t>
      </w:r>
      <w:r w:rsidRPr="00920610">
        <w:rPr>
          <w:b/>
          <w:bCs w:val="0"/>
          <w:color w:val="0D0D0D" w:themeColor="text1" w:themeTint="F2"/>
        </w:rPr>
        <w:t>full-time salary ($) by NUHEI</w:t>
      </w:r>
      <w:r w:rsidR="001C736B" w:rsidRPr="00920610">
        <w:rPr>
          <w:b/>
          <w:bCs w:val="0"/>
          <w:color w:val="0D0D0D" w:themeColor="text1" w:themeTint="F2"/>
        </w:rPr>
        <w:t>*</w:t>
      </w:r>
      <w:r w:rsidRPr="00920610">
        <w:rPr>
          <w:b/>
          <w:bCs w:val="0"/>
          <w:color w:val="0D0D0D" w:themeColor="text1" w:themeTint="F2"/>
        </w:rPr>
        <w:t xml:space="preserve">, </w:t>
      </w:r>
      <w:r w:rsidR="00CE4526" w:rsidRPr="00920610">
        <w:rPr>
          <w:b/>
          <w:bCs w:val="0"/>
          <w:color w:val="0D0D0D" w:themeColor="text1" w:themeTint="F2"/>
        </w:rPr>
        <w:t xml:space="preserve">pooled </w:t>
      </w:r>
      <w:r w:rsidR="009D71E8" w:rsidRPr="00920610">
        <w:rPr>
          <w:b/>
          <w:bCs w:val="0"/>
          <w:noProof/>
          <w:color w:val="0D0D0D" w:themeColor="text1" w:themeTint="F2"/>
        </w:rPr>
        <w:t>2022–24</w:t>
      </w:r>
      <w:r w:rsidR="00440092" w:rsidRPr="00920610">
        <w:rPr>
          <w:b/>
          <w:bCs w:val="0"/>
          <w:color w:val="0D0D0D" w:themeColor="text1" w:themeTint="F2"/>
        </w:rPr>
        <w:t xml:space="preserve"> (with 90 per cent confidence intervals)</w:t>
      </w:r>
      <w:bookmarkEnd w:id="106"/>
    </w:p>
    <w:p w14:paraId="55C158CE" w14:textId="13738D27" w:rsidR="009E1BDD" w:rsidRDefault="00C56955" w:rsidP="00566AEE">
      <w:pPr>
        <w:pStyle w:val="Body"/>
      </w:pPr>
      <w:r>
        <w:rPr>
          <w:noProof/>
        </w:rPr>
        <w:drawing>
          <wp:inline distT="0" distB="0" distL="0" distR="0" wp14:anchorId="52FAE011" wp14:editId="6179D4DE">
            <wp:extent cx="9001125" cy="4830445"/>
            <wp:effectExtent l="0" t="0" r="0" b="8255"/>
            <wp:docPr id="1362706409" name="Chart 1">
              <a:extLst xmlns:a="http://schemas.openxmlformats.org/drawingml/2006/main">
                <a:ext uri="{FF2B5EF4-FFF2-40B4-BE49-F238E27FC236}">
                  <a16:creationId xmlns:a16="http://schemas.microsoft.com/office/drawing/2014/main" id="{58D3DE7C-B325-52EB-52C6-7798FCED77A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8956C8" w14:textId="44BC9B4D" w:rsidR="008F7C36" w:rsidRPr="00A10E12" w:rsidRDefault="008F7C36" w:rsidP="00E63940">
      <w:pPr>
        <w:pStyle w:val="FigureNote"/>
      </w:pPr>
      <w:r w:rsidRPr="00193692">
        <w:rPr>
          <w:sz w:val="18"/>
          <w:szCs w:val="24"/>
        </w:rPr>
        <w:t>* Only institutions with sufficient data (i.e. n&gt;25)</w:t>
      </w:r>
      <w:r w:rsidR="009203D7" w:rsidRPr="00193692">
        <w:rPr>
          <w:sz w:val="18"/>
          <w:szCs w:val="24"/>
        </w:rPr>
        <w:t xml:space="preserve"> are presented</w:t>
      </w:r>
      <w:r w:rsidRPr="00193692">
        <w:rPr>
          <w:sz w:val="18"/>
          <w:szCs w:val="24"/>
        </w:rPr>
        <w:t xml:space="preserve"> in this figure. For the complete table, refer to worksheet LF_UG_NUHEI_3YP_CI in the 2024 GOS National Tables on the QILT website.</w:t>
      </w:r>
    </w:p>
    <w:p w14:paraId="63D8648C" w14:textId="1A841696" w:rsidR="00846EF6" w:rsidRDefault="00846EF6">
      <w:pPr>
        <w:spacing w:before="120" w:after="120"/>
        <w:rPr>
          <w:rFonts w:eastAsia="Times New Roman" w:cs="Arial"/>
          <w:bCs/>
          <w:color w:val="3A5E5E" w:themeColor="accent1"/>
          <w:sz w:val="21"/>
          <w:szCs w:val="21"/>
          <w:lang w:eastAsia="en-AU"/>
        </w:rPr>
      </w:pPr>
      <w:bookmarkStart w:id="107" w:name="_Ref153882679"/>
      <w:bookmarkStart w:id="108" w:name="_Toc22810096"/>
      <w:bookmarkEnd w:id="102"/>
      <w:r>
        <w:rPr>
          <w:rFonts w:eastAsia="Times New Roman" w:cs="Arial"/>
          <w:bCs/>
          <w:color w:val="3A5E5E" w:themeColor="accent1"/>
          <w:sz w:val="21"/>
          <w:szCs w:val="21"/>
          <w:lang w:eastAsia="en-AU"/>
        </w:rPr>
        <w:br w:type="page"/>
      </w:r>
    </w:p>
    <w:p w14:paraId="7B0E305A" w14:textId="55B00B87" w:rsidR="00F906C9" w:rsidRPr="00920610" w:rsidRDefault="00F906C9" w:rsidP="00E63940">
      <w:pPr>
        <w:pStyle w:val="Caption"/>
        <w:keepNext/>
        <w:rPr>
          <w:b/>
          <w:bCs w:val="0"/>
          <w:color w:val="0D0D0D" w:themeColor="text1" w:themeTint="F2"/>
        </w:rPr>
      </w:pPr>
      <w:bookmarkStart w:id="109" w:name="_Toc191490594"/>
      <w:bookmarkStart w:id="110" w:name="_Ref184032942"/>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16</w:t>
      </w:r>
      <w:r w:rsidR="00953367" w:rsidRPr="00920610">
        <w:rPr>
          <w:b/>
          <w:bCs w:val="0"/>
          <w:noProof/>
          <w:color w:val="0D0D0D" w:themeColor="text1" w:themeTint="F2"/>
        </w:rPr>
        <w:fldChar w:fldCharType="end"/>
      </w:r>
      <w:r w:rsidRPr="00920610">
        <w:rPr>
          <w:b/>
          <w:bCs w:val="0"/>
          <w:color w:val="0D0D0D" w:themeColor="text1" w:themeTint="F2"/>
        </w:rPr>
        <w:t xml:space="preserve"> Postgraduate coursework full-time employment rate by NUHEI*, pooled 2022–24 (% of those available for full-time work</w:t>
      </w:r>
      <w:r w:rsidR="00440092" w:rsidRPr="00920610">
        <w:rPr>
          <w:b/>
          <w:bCs w:val="0"/>
          <w:color w:val="0D0D0D" w:themeColor="text1" w:themeTint="F2"/>
        </w:rPr>
        <w:t>, with 90 per cent confidence intervals</w:t>
      </w:r>
      <w:r w:rsidRPr="00920610">
        <w:rPr>
          <w:b/>
          <w:bCs w:val="0"/>
          <w:color w:val="0D0D0D" w:themeColor="text1" w:themeTint="F2"/>
        </w:rPr>
        <w:t>)</w:t>
      </w:r>
      <w:bookmarkEnd w:id="109"/>
    </w:p>
    <w:p w14:paraId="24C1E7F0" w14:textId="77777777" w:rsidR="00F906C9" w:rsidRDefault="00F906C9" w:rsidP="00566AEE">
      <w:pPr>
        <w:pStyle w:val="Caption"/>
      </w:pPr>
      <w:r>
        <w:rPr>
          <w:noProof/>
        </w:rPr>
        <w:drawing>
          <wp:inline distT="0" distB="0" distL="0" distR="0" wp14:anchorId="47AE2B40" wp14:editId="773E552B">
            <wp:extent cx="9253220" cy="5020945"/>
            <wp:effectExtent l="0" t="0" r="5080" b="0"/>
            <wp:docPr id="356053854" name="Chart 1">
              <a:extLst xmlns:a="http://schemas.openxmlformats.org/drawingml/2006/main">
                <a:ext uri="{FF2B5EF4-FFF2-40B4-BE49-F238E27FC236}">
                  <a16:creationId xmlns:a16="http://schemas.microsoft.com/office/drawing/2014/main" id="{1FC4327F-0D2A-5344-2547-BC23DC89BE6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CC6567">
        <w:t xml:space="preserve"> </w:t>
      </w:r>
    </w:p>
    <w:p w14:paraId="60A6AB67" w14:textId="3ED1C808" w:rsidR="00F906C9" w:rsidRPr="00193692" w:rsidRDefault="00F906C9" w:rsidP="00F906C9">
      <w:pPr>
        <w:pStyle w:val="FigureNote"/>
        <w:rPr>
          <w:sz w:val="18"/>
          <w:szCs w:val="24"/>
        </w:rPr>
      </w:pPr>
      <w:r w:rsidRPr="00193692">
        <w:rPr>
          <w:sz w:val="18"/>
          <w:szCs w:val="24"/>
        </w:rPr>
        <w:t>* Only institutions with sufficient data (i.e. n&gt;25)</w:t>
      </w:r>
      <w:r w:rsidR="00491278" w:rsidRPr="00193692">
        <w:rPr>
          <w:sz w:val="18"/>
          <w:szCs w:val="24"/>
        </w:rPr>
        <w:t xml:space="preserve"> are presented</w:t>
      </w:r>
      <w:r w:rsidRPr="00193692">
        <w:rPr>
          <w:sz w:val="18"/>
          <w:szCs w:val="24"/>
        </w:rPr>
        <w:t xml:space="preserve"> in this figure. For the complete table, refer to worksheet LF</w:t>
      </w:r>
      <w:r w:rsidR="009F5F04" w:rsidRPr="00193692">
        <w:rPr>
          <w:sz w:val="18"/>
          <w:szCs w:val="24"/>
        </w:rPr>
        <w:t>_</w:t>
      </w:r>
      <w:r w:rsidR="00D86C4A" w:rsidRPr="00193692">
        <w:rPr>
          <w:sz w:val="18"/>
          <w:szCs w:val="24"/>
        </w:rPr>
        <w:t>PGC</w:t>
      </w:r>
      <w:r w:rsidRPr="00193692">
        <w:rPr>
          <w:sz w:val="18"/>
          <w:szCs w:val="24"/>
        </w:rPr>
        <w:t>_NUHEI_3YP_CI in the 2024 GOS National Tables on the QILT website.</w:t>
      </w:r>
    </w:p>
    <w:p w14:paraId="36FC5CE2" w14:textId="5CEAFDB9" w:rsidR="005C0A2E" w:rsidRPr="00193692" w:rsidRDefault="00F906C9" w:rsidP="00F906C9">
      <w:pPr>
        <w:pStyle w:val="FigureNote"/>
        <w:rPr>
          <w:sz w:val="18"/>
          <w:szCs w:val="24"/>
        </w:rPr>
        <w:sectPr w:rsidR="005C0A2E" w:rsidRPr="00193692" w:rsidSect="00F906C9">
          <w:pgSz w:w="16840" w:h="11900" w:orient="landscape"/>
          <w:pgMar w:top="1134" w:right="1134" w:bottom="1134" w:left="1134" w:header="397" w:footer="170" w:gutter="0"/>
          <w:cols w:space="708"/>
          <w:docGrid w:linePitch="360"/>
        </w:sectPr>
      </w:pPr>
      <w:r w:rsidRPr="00193692">
        <w:rPr>
          <w:sz w:val="20"/>
          <w:szCs w:val="24"/>
          <w:vertAlign w:val="superscript"/>
        </w:rPr>
        <w:t xml:space="preserve">˄ </w:t>
      </w:r>
      <w:r w:rsidRPr="00193692">
        <w:rPr>
          <w:sz w:val="18"/>
          <w:szCs w:val="24"/>
        </w:rPr>
        <w:t>Estimates and confidence intervals become unreliable for very small sample sizes and for proportions close to 0 per cent and 100 per cent. Such occurrences are flagged and confidence intervals are not shown. Caution should be exercised when reporting and comparing proportions for these cases.</w:t>
      </w:r>
    </w:p>
    <w:p w14:paraId="53CA4561" w14:textId="42E2A13A" w:rsidR="00BB4DD1" w:rsidRPr="00920610" w:rsidRDefault="00BB4DD1" w:rsidP="00E63940">
      <w:pPr>
        <w:pStyle w:val="Caption"/>
        <w:keepNext/>
        <w:jc w:val="both"/>
        <w:rPr>
          <w:b/>
          <w:bCs w:val="0"/>
          <w:color w:val="0D0D0D" w:themeColor="text1" w:themeTint="F2"/>
        </w:rPr>
      </w:pPr>
      <w:bookmarkStart w:id="111" w:name="_Ref190253803"/>
      <w:bookmarkStart w:id="112" w:name="_Toc191490595"/>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17</w:t>
      </w:r>
      <w:r w:rsidR="00953367" w:rsidRPr="00920610">
        <w:rPr>
          <w:b/>
          <w:bCs w:val="0"/>
          <w:noProof/>
          <w:color w:val="0D0D0D" w:themeColor="text1" w:themeTint="F2"/>
        </w:rPr>
        <w:fldChar w:fldCharType="end"/>
      </w:r>
      <w:bookmarkEnd w:id="111"/>
      <w:r w:rsidRPr="00920610">
        <w:rPr>
          <w:b/>
          <w:bCs w:val="0"/>
          <w:color w:val="0D0D0D" w:themeColor="text1" w:themeTint="F2"/>
        </w:rPr>
        <w:t xml:space="preserve"> Postgraduate coursework median</w:t>
      </w:r>
      <w:r w:rsidR="008B7CDC" w:rsidRPr="00920610">
        <w:rPr>
          <w:b/>
          <w:bCs w:val="0"/>
          <w:color w:val="0D0D0D" w:themeColor="text1" w:themeTint="F2"/>
        </w:rPr>
        <w:t xml:space="preserve"> annual</w:t>
      </w:r>
      <w:r w:rsidRPr="00920610">
        <w:rPr>
          <w:b/>
          <w:bCs w:val="0"/>
          <w:color w:val="0D0D0D" w:themeColor="text1" w:themeTint="F2"/>
        </w:rPr>
        <w:t xml:space="preserve"> full-time salary ($) by NUHEI*, pooled 2022–24</w:t>
      </w:r>
      <w:r w:rsidR="00440092" w:rsidRPr="00920610">
        <w:rPr>
          <w:b/>
          <w:bCs w:val="0"/>
          <w:color w:val="0D0D0D" w:themeColor="text1" w:themeTint="F2"/>
        </w:rPr>
        <w:t xml:space="preserve"> </w:t>
      </w:r>
      <w:r w:rsidR="008B7CDC" w:rsidRPr="00920610">
        <w:rPr>
          <w:b/>
          <w:bCs w:val="0"/>
          <w:color w:val="0D0D0D" w:themeColor="text1" w:themeTint="F2"/>
        </w:rPr>
        <w:t>(</w:t>
      </w:r>
      <w:r w:rsidR="00440092" w:rsidRPr="00920610">
        <w:rPr>
          <w:b/>
          <w:bCs w:val="0"/>
          <w:color w:val="0D0D0D" w:themeColor="text1" w:themeTint="F2"/>
        </w:rPr>
        <w:t>with 90 per cent confidence intervals)</w:t>
      </w:r>
      <w:bookmarkEnd w:id="112"/>
    </w:p>
    <w:p w14:paraId="210582D1" w14:textId="437D958D" w:rsidR="00F906C9" w:rsidRDefault="00BB4DD1" w:rsidP="00F906C9">
      <w:pPr>
        <w:pStyle w:val="FigureNote"/>
      </w:pPr>
      <w:r>
        <w:rPr>
          <w:noProof/>
        </w:rPr>
        <w:drawing>
          <wp:inline distT="0" distB="0" distL="0" distR="0" wp14:anchorId="43DF0B81" wp14:editId="318F8440">
            <wp:extent cx="9253220" cy="5020945"/>
            <wp:effectExtent l="0" t="0" r="5080" b="0"/>
            <wp:docPr id="299653240" name="Chart 1">
              <a:extLst xmlns:a="http://schemas.openxmlformats.org/drawingml/2006/main">
                <a:ext uri="{FF2B5EF4-FFF2-40B4-BE49-F238E27FC236}">
                  <a16:creationId xmlns:a16="http://schemas.microsoft.com/office/drawing/2014/main" id="{9AA425B9-4A78-7216-4B9A-04C388F77FE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E160CE" w14:textId="533C8AF8" w:rsidR="00A40DFD" w:rsidRPr="00193692" w:rsidRDefault="00BB4DD1" w:rsidP="00A40DFD">
      <w:pPr>
        <w:pStyle w:val="FigureNote"/>
        <w:rPr>
          <w:sz w:val="18"/>
          <w:szCs w:val="24"/>
        </w:rPr>
        <w:sectPr w:rsidR="00A40DFD" w:rsidRPr="00193692" w:rsidSect="00A40DFD">
          <w:pgSz w:w="16840" w:h="11900" w:orient="landscape"/>
          <w:pgMar w:top="1134" w:right="1134" w:bottom="1134" w:left="1134" w:header="397" w:footer="170" w:gutter="0"/>
          <w:cols w:space="708"/>
          <w:docGrid w:linePitch="360"/>
        </w:sectPr>
      </w:pPr>
      <w:r w:rsidRPr="00193692">
        <w:rPr>
          <w:sz w:val="18"/>
          <w:szCs w:val="24"/>
        </w:rPr>
        <w:t>* Only institutions with sufficient data (i.e. n&gt;25)</w:t>
      </w:r>
      <w:r w:rsidR="00491278" w:rsidRPr="00193692">
        <w:rPr>
          <w:sz w:val="18"/>
          <w:szCs w:val="24"/>
        </w:rPr>
        <w:t xml:space="preserve"> are presented</w:t>
      </w:r>
      <w:r w:rsidRPr="00193692">
        <w:rPr>
          <w:sz w:val="18"/>
          <w:szCs w:val="24"/>
        </w:rPr>
        <w:t xml:space="preserve"> in this figure. For the complete table, refer to worksheet LF_</w:t>
      </w:r>
      <w:r w:rsidR="00D86C4A" w:rsidRPr="00193692">
        <w:rPr>
          <w:sz w:val="18"/>
          <w:szCs w:val="24"/>
        </w:rPr>
        <w:t>PGC</w:t>
      </w:r>
      <w:r w:rsidRPr="00193692">
        <w:rPr>
          <w:sz w:val="18"/>
          <w:szCs w:val="24"/>
        </w:rPr>
        <w:t>_NUHEI_3YP_CI in the 2024 GOS National Tables on the QILT website.</w:t>
      </w:r>
    </w:p>
    <w:p w14:paraId="54846E32" w14:textId="0BD4323C" w:rsidR="00566AEE" w:rsidRPr="00920610" w:rsidRDefault="00DA2ADA" w:rsidP="00A64642">
      <w:pPr>
        <w:pStyle w:val="Heading1"/>
        <w:rPr>
          <w:color w:val="0D0D0D" w:themeColor="text1" w:themeTint="F2"/>
        </w:rPr>
      </w:pPr>
      <w:bookmarkStart w:id="113" w:name="_Toc190253850"/>
      <w:bookmarkStart w:id="114" w:name="_Toc190253981"/>
      <w:bookmarkStart w:id="115" w:name="_Toc112745296"/>
      <w:bookmarkStart w:id="116" w:name="_Toc206422027"/>
      <w:bookmarkEnd w:id="107"/>
      <w:bookmarkEnd w:id="110"/>
      <w:bookmarkEnd w:id="113"/>
      <w:bookmarkEnd w:id="114"/>
      <w:r w:rsidRPr="00920610">
        <w:rPr>
          <w:color w:val="0D0D0D" w:themeColor="text1" w:themeTint="F2"/>
        </w:rPr>
        <w:lastRenderedPageBreak/>
        <w:t>D</w:t>
      </w:r>
      <w:r w:rsidR="00566AEE" w:rsidRPr="00920610">
        <w:rPr>
          <w:color w:val="0D0D0D" w:themeColor="text1" w:themeTint="F2"/>
        </w:rPr>
        <w:t>omestic graduate skills utilisation</w:t>
      </w:r>
      <w:bookmarkEnd w:id="108"/>
      <w:bookmarkEnd w:id="115"/>
      <w:bookmarkEnd w:id="116"/>
      <w:r w:rsidR="00566AEE" w:rsidRPr="00920610">
        <w:rPr>
          <w:color w:val="0D0D0D" w:themeColor="text1" w:themeTint="F2"/>
        </w:rPr>
        <w:t xml:space="preserve"> </w:t>
      </w:r>
    </w:p>
    <w:p w14:paraId="0C7447E0" w14:textId="77777777" w:rsidR="00E353A5" w:rsidRPr="00920610" w:rsidRDefault="00E353A5" w:rsidP="00E353A5">
      <w:pPr>
        <w:pStyle w:val="Body"/>
        <w:rPr>
          <w:color w:val="0D0D0D" w:themeColor="text1" w:themeTint="F2"/>
        </w:rPr>
      </w:pPr>
      <w:bookmarkStart w:id="117" w:name="_Toc22200709"/>
      <w:r w:rsidRPr="00920610">
        <w:rPr>
          <w:color w:val="0D0D0D" w:themeColor="text1" w:themeTint="F2"/>
        </w:rPr>
        <w:t xml:space="preserve">The GOS includes a rich array of information about the nature of graduate employment. </w:t>
      </w:r>
    </w:p>
    <w:p w14:paraId="63F61372" w14:textId="4E957E35" w:rsidR="00E353A5" w:rsidRPr="00920610" w:rsidRDefault="00E353A5" w:rsidP="00E353A5">
      <w:pPr>
        <w:pStyle w:val="Body"/>
        <w:rPr>
          <w:color w:val="0D0D0D" w:themeColor="text1" w:themeTint="F2"/>
        </w:rPr>
      </w:pPr>
      <w:r w:rsidRPr="00920610">
        <w:rPr>
          <w:color w:val="0D0D0D" w:themeColor="text1" w:themeTint="F2"/>
        </w:rPr>
        <w:t xml:space="preserve">This section focuses on some common measures of ‘skills utilisation’ (or the ‘quality’ of graduate jobs). These include the proportion of graduates employed in managerial and professional occupations, the proportion of graduates who believe their current job ‘does not fully utilise their skills or education’ and the extent to which graduates believe their qualification has prepared them for their current job. </w:t>
      </w:r>
    </w:p>
    <w:p w14:paraId="7254E9A8" w14:textId="77777777" w:rsidR="00E353A5" w:rsidRPr="00920610" w:rsidRDefault="00E353A5" w:rsidP="00E353A5">
      <w:pPr>
        <w:pStyle w:val="Body"/>
        <w:rPr>
          <w:color w:val="0D0D0D" w:themeColor="text1" w:themeTint="F2"/>
        </w:rPr>
      </w:pPr>
      <w:r w:rsidRPr="00920610">
        <w:rPr>
          <w:color w:val="0D0D0D" w:themeColor="text1" w:themeTint="F2"/>
        </w:rPr>
        <w:t xml:space="preserve">These measures provide important benchmarks of the extent to which graduates are prepared for the workforce and using their skills. </w:t>
      </w:r>
    </w:p>
    <w:p w14:paraId="3E94CBCA" w14:textId="436AD1B4" w:rsidR="00E353A5" w:rsidRPr="00920610" w:rsidRDefault="00E353A5" w:rsidP="00E353A5">
      <w:pPr>
        <w:pStyle w:val="Body"/>
        <w:rPr>
          <w:color w:val="0D0D0D" w:themeColor="text1" w:themeTint="F2"/>
        </w:rPr>
      </w:pPr>
      <w:r w:rsidRPr="00920610">
        <w:rPr>
          <w:color w:val="0D0D0D" w:themeColor="text1" w:themeTint="F2"/>
        </w:rPr>
        <w:t>Of course, there are a range of factors, beyond the quality of educational experience, that may influence occupational outcomes. This includes the proportion of graduates undertaking further full-time study, registration or professional accreditation timelines and graduate choice.</w:t>
      </w:r>
    </w:p>
    <w:p w14:paraId="2AAB62C9" w14:textId="77777777" w:rsidR="00566AEE" w:rsidRPr="00920610" w:rsidRDefault="00566AEE" w:rsidP="00994708">
      <w:pPr>
        <w:pStyle w:val="Heading2"/>
        <w:rPr>
          <w:color w:val="0D0D0D" w:themeColor="text1" w:themeTint="F2"/>
        </w:rPr>
      </w:pPr>
      <w:bookmarkStart w:id="118" w:name="_Toc206422028"/>
      <w:r w:rsidRPr="00920610">
        <w:rPr>
          <w:color w:val="0D0D0D" w:themeColor="text1" w:themeTint="F2"/>
        </w:rPr>
        <w:t>Occupation type</w:t>
      </w:r>
      <w:bookmarkEnd w:id="118"/>
    </w:p>
    <w:p w14:paraId="6E9DCD55" w14:textId="6B5FD4E5" w:rsidR="00C11919" w:rsidRDefault="00C11919" w:rsidP="00C11919">
      <w:pPr>
        <w:pStyle w:val="Body"/>
      </w:pPr>
      <w:bookmarkStart w:id="119" w:name="_Toc22200710"/>
      <w:bookmarkEnd w:id="117"/>
      <w:r w:rsidRPr="00994708">
        <w:t xml:space="preserve">The proportion of undergraduates working in </w:t>
      </w:r>
      <w:r w:rsidRPr="00723AA3">
        <w:t xml:space="preserve">managerial and professional occupations is </w:t>
      </w:r>
      <w:r w:rsidR="00A934FF">
        <w:t xml:space="preserve">a proxy </w:t>
      </w:r>
      <w:r w:rsidRPr="00723AA3">
        <w:t xml:space="preserve">measure of skills utilisation. </w:t>
      </w:r>
      <w:bookmarkStart w:id="120" w:name="_Hlk153963760"/>
      <w:r w:rsidRPr="00723AA3">
        <w:t>Th</w:t>
      </w:r>
      <w:r>
        <w:t>is is b</w:t>
      </w:r>
      <w:r w:rsidRPr="00723AA3">
        <w:t>e</w:t>
      </w:r>
      <w:r>
        <w:t>cause the</w:t>
      </w:r>
      <w:r w:rsidRPr="00723AA3">
        <w:t xml:space="preserve"> classification of occupations</w:t>
      </w:r>
      <w:r w:rsidRPr="00723AA3">
        <w:rPr>
          <w:rStyle w:val="FootnoteReference"/>
        </w:rPr>
        <w:footnoteReference w:id="19"/>
      </w:r>
      <w:r w:rsidRPr="00723AA3">
        <w:t xml:space="preserve"> used by the ABS suggests that most managerial and professional occupations have a skill level commensurate with qualifications at the bachelor level or higher.</w:t>
      </w:r>
      <w:bookmarkEnd w:id="120"/>
      <w:r w:rsidRPr="00723AA3">
        <w:t xml:space="preserve"> </w:t>
      </w:r>
    </w:p>
    <w:p w14:paraId="7E8457F7" w14:textId="412EE887" w:rsidR="00D55DF7" w:rsidRDefault="00566AEE" w:rsidP="00566AEE">
      <w:pPr>
        <w:pStyle w:val="Body"/>
      </w:pPr>
      <w:r w:rsidRPr="00723AA3">
        <w:t>As seen in</w:t>
      </w:r>
      <w:bookmarkStart w:id="121" w:name="_Hlk123824946"/>
      <w:r w:rsidR="000D6AB7">
        <w:t xml:space="preserve"> </w:t>
      </w:r>
      <w:r w:rsidR="000D6AB7" w:rsidRPr="000D6AB7">
        <w:rPr>
          <w:b/>
          <w:bCs/>
        </w:rPr>
        <w:fldChar w:fldCharType="begin"/>
      </w:r>
      <w:r w:rsidR="000D6AB7" w:rsidRPr="000D6AB7">
        <w:rPr>
          <w:b/>
          <w:bCs/>
        </w:rPr>
        <w:instrText xml:space="preserve"> REF _Ref188363150 \h  \* MERGEFORMAT </w:instrText>
      </w:r>
      <w:r w:rsidR="000D6AB7" w:rsidRPr="000D6AB7">
        <w:rPr>
          <w:b/>
          <w:bCs/>
        </w:rPr>
      </w:r>
      <w:r w:rsidR="000D6AB7" w:rsidRPr="000D6AB7">
        <w:rPr>
          <w:b/>
          <w:bCs/>
        </w:rPr>
        <w:fldChar w:fldCharType="separate"/>
      </w:r>
      <w:r w:rsidR="00953367" w:rsidRPr="00953367">
        <w:rPr>
          <w:b/>
          <w:bCs/>
        </w:rPr>
        <w:t xml:space="preserve">Table </w:t>
      </w:r>
      <w:r w:rsidR="00953367" w:rsidRPr="00953367">
        <w:rPr>
          <w:b/>
          <w:bCs/>
          <w:noProof/>
        </w:rPr>
        <w:t>9</w:t>
      </w:r>
      <w:r w:rsidR="000D6AB7" w:rsidRPr="000D6AB7">
        <w:rPr>
          <w:b/>
          <w:bCs/>
        </w:rPr>
        <w:fldChar w:fldCharType="end"/>
      </w:r>
      <w:r w:rsidR="000D6AB7" w:rsidRPr="00F02257">
        <w:t>,</w:t>
      </w:r>
      <w:r w:rsidRPr="00723AA3">
        <w:rPr>
          <w:b/>
          <w:bCs/>
        </w:rPr>
        <w:t xml:space="preserve"> </w:t>
      </w:r>
      <w:r w:rsidR="002F00F2" w:rsidRPr="00723AA3">
        <w:t xml:space="preserve">68.7 per cent of </w:t>
      </w:r>
      <w:bookmarkStart w:id="122" w:name="_Hlk78545402"/>
      <w:r w:rsidR="002F00F2" w:rsidRPr="00723AA3">
        <w:t xml:space="preserve">undergraduates employed full-time were working in managerial or professional occupations </w:t>
      </w:r>
      <w:bookmarkEnd w:id="122"/>
      <w:r w:rsidR="002F00F2" w:rsidRPr="00723AA3">
        <w:t>in 2024, compared to 86.2 per cent of postgraduate coursework graduates</w:t>
      </w:r>
      <w:r w:rsidRPr="00723AA3">
        <w:t>.</w:t>
      </w:r>
      <w:r w:rsidR="00723AA3">
        <w:t xml:space="preserve"> </w:t>
      </w:r>
      <w:r w:rsidR="00552CFC">
        <w:t>Note that</w:t>
      </w:r>
      <w:r w:rsidR="00552CFC" w:rsidRPr="00723AA3">
        <w:t xml:space="preserve"> </w:t>
      </w:r>
      <w:r w:rsidRPr="00723AA3">
        <w:t xml:space="preserve">postgraduate coursework graduates </w:t>
      </w:r>
      <w:r w:rsidR="00A91771">
        <w:t>are</w:t>
      </w:r>
      <w:r w:rsidR="00A91771" w:rsidRPr="00723AA3">
        <w:t xml:space="preserve"> </w:t>
      </w:r>
      <w:r w:rsidR="00196815">
        <w:t xml:space="preserve">more </w:t>
      </w:r>
      <w:r w:rsidRPr="00723AA3">
        <w:t xml:space="preserve">likely to be </w:t>
      </w:r>
      <w:r w:rsidR="00196815">
        <w:t xml:space="preserve">already </w:t>
      </w:r>
      <w:r w:rsidRPr="00723AA3">
        <w:t xml:space="preserve">attached to the labour market </w:t>
      </w:r>
      <w:r w:rsidR="00CF4B56">
        <w:t>before</w:t>
      </w:r>
      <w:r w:rsidR="00CF4B56" w:rsidRPr="00723AA3">
        <w:t xml:space="preserve"> </w:t>
      </w:r>
      <w:r w:rsidR="00CF4B56">
        <w:t>completing</w:t>
      </w:r>
      <w:r w:rsidR="00CF4B56" w:rsidRPr="00723AA3">
        <w:t xml:space="preserve"> their studies</w:t>
      </w:r>
      <w:r w:rsidR="00196815">
        <w:t xml:space="preserve"> as </w:t>
      </w:r>
      <w:r w:rsidR="00CF4B56">
        <w:t>they are</w:t>
      </w:r>
      <w:r w:rsidR="00CF4B56" w:rsidRPr="00723AA3">
        <w:t xml:space="preserve"> older</w:t>
      </w:r>
      <w:r w:rsidR="00CF4B56">
        <w:t xml:space="preserve"> on average</w:t>
      </w:r>
      <w:r w:rsidR="00CF4B56" w:rsidRPr="00723AA3">
        <w:t xml:space="preserve"> and more likely to be studying externally.</w:t>
      </w:r>
    </w:p>
    <w:p w14:paraId="3E9AD962" w14:textId="34BC5690" w:rsidR="00257F8E" w:rsidRPr="00E90823" w:rsidRDefault="00257F8E" w:rsidP="00257F8E">
      <w:pPr>
        <w:pStyle w:val="Body"/>
        <w:rPr>
          <w:rStyle w:val="Hyperlink"/>
          <w:highlight w:val="yellow"/>
        </w:rPr>
      </w:pPr>
      <w:bookmarkStart w:id="123" w:name="_Ref157501894"/>
      <w:bookmarkEnd w:id="121"/>
      <w:r w:rsidRPr="00723AA3">
        <w:t xml:space="preserve">Postgraduate research graduates </w:t>
      </w:r>
      <w:r>
        <w:t>were most likely to be</w:t>
      </w:r>
      <w:r w:rsidRPr="00723AA3">
        <w:t xml:space="preserve"> employed full-time in managerial and professional occupations</w:t>
      </w:r>
      <w:r>
        <w:t xml:space="preserve">, at a rate of </w:t>
      </w:r>
      <w:r w:rsidRPr="00723AA3">
        <w:t xml:space="preserve">90.5 per cent. </w:t>
      </w:r>
    </w:p>
    <w:p w14:paraId="7E78AB21" w14:textId="3AE27062" w:rsidR="00566AEE" w:rsidRPr="00627812" w:rsidRDefault="00566AEE" w:rsidP="00566AEE">
      <w:pPr>
        <w:pStyle w:val="Caption"/>
        <w:keepNext/>
        <w:rPr>
          <w:b/>
          <w:bCs w:val="0"/>
          <w:color w:val="0D0D0D" w:themeColor="text1" w:themeTint="F2"/>
        </w:rPr>
      </w:pPr>
      <w:bookmarkStart w:id="124" w:name="_Ref188363150"/>
      <w:bookmarkStart w:id="125" w:name="_Toc191490611"/>
      <w:r w:rsidRPr="00627812">
        <w:rPr>
          <w:b/>
          <w:bCs w:val="0"/>
          <w:color w:val="0D0D0D" w:themeColor="text1" w:themeTint="F2"/>
        </w:rPr>
        <w:t xml:space="preserve">Table </w:t>
      </w:r>
      <w:r w:rsidR="00953367" w:rsidRPr="00627812">
        <w:rPr>
          <w:b/>
          <w:bCs w:val="0"/>
          <w:color w:val="0D0D0D" w:themeColor="text1" w:themeTint="F2"/>
        </w:rPr>
        <w:fldChar w:fldCharType="begin"/>
      </w:r>
      <w:r w:rsidR="00953367" w:rsidRPr="00627812">
        <w:rPr>
          <w:b/>
          <w:bCs w:val="0"/>
          <w:color w:val="0D0D0D" w:themeColor="text1" w:themeTint="F2"/>
        </w:rPr>
        <w:instrText xml:space="preserve"> SEQ Table \* ARABIC </w:instrText>
      </w:r>
      <w:r w:rsidR="00953367" w:rsidRPr="00627812">
        <w:rPr>
          <w:b/>
          <w:bCs w:val="0"/>
          <w:color w:val="0D0D0D" w:themeColor="text1" w:themeTint="F2"/>
        </w:rPr>
        <w:fldChar w:fldCharType="separate"/>
      </w:r>
      <w:r w:rsidR="00953367" w:rsidRPr="00627812">
        <w:rPr>
          <w:b/>
          <w:bCs w:val="0"/>
          <w:noProof/>
          <w:color w:val="0D0D0D" w:themeColor="text1" w:themeTint="F2"/>
        </w:rPr>
        <w:t>9</w:t>
      </w:r>
      <w:r w:rsidR="00953367" w:rsidRPr="00627812">
        <w:rPr>
          <w:b/>
          <w:bCs w:val="0"/>
          <w:noProof/>
          <w:color w:val="0D0D0D" w:themeColor="text1" w:themeTint="F2"/>
        </w:rPr>
        <w:fldChar w:fldCharType="end"/>
      </w:r>
      <w:bookmarkEnd w:id="123"/>
      <w:bookmarkEnd w:id="124"/>
      <w:r w:rsidRPr="00627812">
        <w:rPr>
          <w:b/>
          <w:bCs w:val="0"/>
          <w:color w:val="0D0D0D" w:themeColor="text1" w:themeTint="F2"/>
        </w:rPr>
        <w:t xml:space="preserve"> </w:t>
      </w:r>
      <w:r w:rsidRPr="00627812">
        <w:rPr>
          <w:b/>
          <w:bCs w:val="0"/>
          <w:color w:val="0D0D0D" w:themeColor="text1" w:themeTint="F2"/>
        </w:rPr>
        <w:tab/>
        <w:t>Domestic graduates employed in managerial and professional occupations by employment type and study level, 202</w:t>
      </w:r>
      <w:r w:rsidR="00723AA3" w:rsidRPr="00627812">
        <w:rPr>
          <w:b/>
          <w:bCs w:val="0"/>
          <w:color w:val="0D0D0D" w:themeColor="text1" w:themeTint="F2"/>
        </w:rPr>
        <w:t>4</w:t>
      </w:r>
      <w:r w:rsidRPr="00627812">
        <w:rPr>
          <w:b/>
          <w:bCs w:val="0"/>
          <w:color w:val="0D0D0D" w:themeColor="text1" w:themeTint="F2"/>
        </w:rPr>
        <w:t xml:space="preserve"> (% of those employed)</w:t>
      </w:r>
      <w:bookmarkEnd w:id="125"/>
    </w:p>
    <w:tbl>
      <w:tblPr>
        <w:tblW w:w="4269" w:type="pct"/>
        <w:tblLayout w:type="fixed"/>
        <w:tblCellMar>
          <w:left w:w="0" w:type="dxa"/>
          <w:right w:w="0" w:type="dxa"/>
        </w:tblCellMar>
        <w:tblLook w:val="0000" w:firstRow="0" w:lastRow="0" w:firstColumn="0" w:lastColumn="0" w:noHBand="0" w:noVBand="0"/>
      </w:tblPr>
      <w:tblGrid>
        <w:gridCol w:w="2329"/>
        <w:gridCol w:w="1962"/>
        <w:gridCol w:w="1962"/>
        <w:gridCol w:w="1962"/>
      </w:tblGrid>
      <w:tr w:rsidR="00566AEE" w:rsidRPr="00E90823" w14:paraId="2BA33DB7" w14:textId="77777777" w:rsidTr="00627812">
        <w:trPr>
          <w:trHeight w:val="86"/>
        </w:trPr>
        <w:tc>
          <w:tcPr>
            <w:tcW w:w="1418" w:type="pct"/>
            <w:tcBorders>
              <w:top w:val="single" w:sz="4" w:space="0" w:color="000000" w:themeColor="text1"/>
              <w:left w:val="single" w:sz="4" w:space="0" w:color="auto"/>
              <w:right w:val="single" w:sz="4" w:space="0" w:color="000000" w:themeColor="text1"/>
            </w:tcBorders>
            <w:vAlign w:val="bottom"/>
          </w:tcPr>
          <w:p w14:paraId="7649FF81" w14:textId="77777777" w:rsidR="00566AEE" w:rsidRPr="00723AA3" w:rsidRDefault="00566AEE" w:rsidP="00627812">
            <w:pPr>
              <w:pStyle w:val="TablecolumnheadTABLES"/>
              <w:spacing w:after="60"/>
              <w:jc w:val="center"/>
              <w:rPr>
                <w:rFonts w:ascii="Arial" w:hAnsi="Arial" w:cs="Arial"/>
                <w:b/>
                <w:color w:val="auto"/>
                <w:sz w:val="18"/>
                <w:szCs w:val="18"/>
              </w:rPr>
            </w:pPr>
            <w:bookmarkStart w:id="126" w:name="_Hlk109652119"/>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0FDBF512" w14:textId="77777777" w:rsidR="00566AEE" w:rsidRPr="00723AA3" w:rsidRDefault="00566AEE" w:rsidP="00627812">
            <w:pPr>
              <w:pStyle w:val="TablecolumnheadTABLES"/>
              <w:spacing w:after="60"/>
              <w:jc w:val="center"/>
              <w:rPr>
                <w:rFonts w:ascii="Arial" w:hAnsi="Arial" w:cs="Arial"/>
                <w:b/>
                <w:color w:val="auto"/>
                <w:sz w:val="18"/>
                <w:szCs w:val="18"/>
              </w:rPr>
            </w:pPr>
            <w:r w:rsidRPr="00723AA3">
              <w:rPr>
                <w:rFonts w:ascii="Arial" w:hAnsi="Arial" w:cs="Arial"/>
                <w:b/>
                <w:color w:val="auto"/>
                <w:sz w:val="18"/>
                <w:szCs w:val="18"/>
              </w:rPr>
              <w:t>Undergraduate</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557B19" w14:textId="77777777" w:rsidR="00566AEE" w:rsidRPr="00723AA3" w:rsidRDefault="00566AEE" w:rsidP="00627812">
            <w:pPr>
              <w:pStyle w:val="TablecolumnheadTABLES"/>
              <w:spacing w:after="60"/>
              <w:jc w:val="center"/>
              <w:rPr>
                <w:rFonts w:ascii="Arial" w:hAnsi="Arial" w:cs="Arial"/>
                <w:b/>
                <w:color w:val="auto"/>
                <w:sz w:val="18"/>
                <w:szCs w:val="18"/>
              </w:rPr>
            </w:pPr>
            <w:r w:rsidRPr="00723AA3">
              <w:rPr>
                <w:rFonts w:ascii="Arial" w:hAnsi="Arial" w:cs="Arial"/>
                <w:b/>
                <w:color w:val="auto"/>
                <w:sz w:val="18"/>
                <w:szCs w:val="18"/>
              </w:rPr>
              <w:t>Postgraduate coursework</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5E603377" w14:textId="77777777" w:rsidR="00566AEE" w:rsidRPr="00723AA3" w:rsidRDefault="00566AEE" w:rsidP="00627812">
            <w:pPr>
              <w:pStyle w:val="TablecolumnheadTABLES"/>
              <w:spacing w:after="60"/>
              <w:jc w:val="center"/>
              <w:rPr>
                <w:rFonts w:ascii="Arial" w:hAnsi="Arial" w:cs="Arial"/>
                <w:b/>
                <w:color w:val="auto"/>
                <w:sz w:val="18"/>
                <w:szCs w:val="18"/>
              </w:rPr>
            </w:pPr>
            <w:r w:rsidRPr="00723AA3">
              <w:rPr>
                <w:rFonts w:ascii="Arial" w:hAnsi="Arial" w:cs="Arial"/>
                <w:b/>
                <w:color w:val="auto"/>
                <w:sz w:val="18"/>
                <w:szCs w:val="18"/>
              </w:rPr>
              <w:t>Postgraduate research</w:t>
            </w:r>
          </w:p>
        </w:tc>
      </w:tr>
      <w:tr w:rsidR="00566AEE" w:rsidRPr="00E90823" w14:paraId="4A24E433" w14:textId="77777777" w:rsidTr="0086594F">
        <w:trPr>
          <w:trHeight w:val="86"/>
        </w:trPr>
        <w:tc>
          <w:tcPr>
            <w:tcW w:w="1418" w:type="pct"/>
            <w:tcBorders>
              <w:top w:val="single" w:sz="4" w:space="0" w:color="000000" w:themeColor="text1"/>
              <w:left w:val="single" w:sz="4" w:space="0" w:color="auto"/>
              <w:bottom w:val="single" w:sz="4" w:space="0" w:color="000000" w:themeColor="text1"/>
              <w:right w:val="single" w:sz="4" w:space="0" w:color="000000" w:themeColor="text1"/>
            </w:tcBorders>
          </w:tcPr>
          <w:p w14:paraId="30835505" w14:textId="77777777" w:rsidR="00566AEE" w:rsidRPr="00723AA3" w:rsidRDefault="00566AEE" w:rsidP="0086594F">
            <w:pPr>
              <w:pStyle w:val="TablecolumnheadTABLES"/>
              <w:rPr>
                <w:rFonts w:ascii="Arial" w:hAnsi="Arial" w:cs="Arial"/>
                <w:b/>
                <w:bCs w:val="0"/>
                <w:color w:val="auto"/>
                <w:sz w:val="18"/>
                <w:szCs w:val="18"/>
              </w:rPr>
            </w:pPr>
            <w:r w:rsidRPr="00723AA3">
              <w:rPr>
                <w:rFonts w:ascii="Arial" w:hAnsi="Arial" w:cs="Arial"/>
                <w:b/>
                <w:bCs w:val="0"/>
                <w:color w:val="auto"/>
                <w:sz w:val="18"/>
                <w:szCs w:val="18"/>
              </w:rPr>
              <w:t>Full-time employed</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17BDB" w14:textId="5C9FC5F5" w:rsidR="00566AEE" w:rsidRPr="00723AA3" w:rsidRDefault="00723AA3" w:rsidP="0086594F">
            <w:pPr>
              <w:pStyle w:val="TablecolumnheadTABLES"/>
              <w:jc w:val="center"/>
              <w:rPr>
                <w:rFonts w:ascii="Arial" w:hAnsi="Arial" w:cs="Arial"/>
                <w:sz w:val="18"/>
                <w:szCs w:val="18"/>
              </w:rPr>
            </w:pPr>
            <w:r w:rsidRPr="00723AA3">
              <w:rPr>
                <w:rFonts w:ascii="Arial" w:hAnsi="Arial" w:cs="Arial"/>
                <w:sz w:val="18"/>
                <w:szCs w:val="18"/>
              </w:rPr>
              <w:t>68.7</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BD94EA2" w14:textId="233E7B16" w:rsidR="00566AEE" w:rsidRPr="00723AA3" w:rsidRDefault="00723AA3" w:rsidP="0086594F">
            <w:pPr>
              <w:pStyle w:val="TablecolumnheadTABLES"/>
              <w:jc w:val="center"/>
              <w:rPr>
                <w:rFonts w:ascii="Arial" w:hAnsi="Arial" w:cs="Arial"/>
                <w:color w:val="auto"/>
                <w:sz w:val="18"/>
                <w:szCs w:val="18"/>
              </w:rPr>
            </w:pPr>
            <w:r w:rsidRPr="00723AA3">
              <w:rPr>
                <w:rFonts w:ascii="Arial" w:hAnsi="Arial" w:cs="Arial"/>
                <w:color w:val="auto"/>
                <w:sz w:val="18"/>
                <w:szCs w:val="18"/>
              </w:rPr>
              <w:t>86.2</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A8109" w14:textId="344A9215" w:rsidR="00566AEE" w:rsidRPr="00723AA3" w:rsidRDefault="00723AA3" w:rsidP="0086594F">
            <w:pPr>
              <w:pStyle w:val="TablecolumnheadTABLES"/>
              <w:jc w:val="center"/>
              <w:rPr>
                <w:rFonts w:ascii="Arial" w:hAnsi="Arial" w:cs="Arial"/>
                <w:color w:val="auto"/>
                <w:sz w:val="18"/>
                <w:szCs w:val="18"/>
              </w:rPr>
            </w:pPr>
            <w:r w:rsidRPr="00723AA3">
              <w:rPr>
                <w:rFonts w:ascii="Arial" w:hAnsi="Arial" w:cs="Arial"/>
                <w:color w:val="auto"/>
                <w:sz w:val="18"/>
                <w:szCs w:val="18"/>
              </w:rPr>
              <w:t>90.5</w:t>
            </w:r>
          </w:p>
        </w:tc>
      </w:tr>
      <w:tr w:rsidR="00566AEE" w:rsidRPr="00E90823" w14:paraId="0E7347C1" w14:textId="77777777" w:rsidTr="0086594F">
        <w:trPr>
          <w:trHeight w:val="86"/>
        </w:trPr>
        <w:tc>
          <w:tcPr>
            <w:tcW w:w="1418" w:type="pct"/>
            <w:tcBorders>
              <w:top w:val="single" w:sz="4" w:space="0" w:color="000000" w:themeColor="text1"/>
              <w:left w:val="single" w:sz="4" w:space="0" w:color="auto"/>
              <w:bottom w:val="single" w:sz="4" w:space="0" w:color="000000" w:themeColor="text1"/>
              <w:right w:val="single" w:sz="4" w:space="0" w:color="000000" w:themeColor="text1"/>
            </w:tcBorders>
          </w:tcPr>
          <w:p w14:paraId="04535FA2" w14:textId="77777777" w:rsidR="00566AEE" w:rsidRPr="00723AA3" w:rsidRDefault="00566AEE" w:rsidP="0086594F">
            <w:pPr>
              <w:pStyle w:val="TablecolumnheadTABLES"/>
              <w:rPr>
                <w:rFonts w:ascii="Arial" w:hAnsi="Arial" w:cs="Arial"/>
                <w:b/>
                <w:bCs w:val="0"/>
                <w:color w:val="auto"/>
                <w:sz w:val="18"/>
                <w:szCs w:val="18"/>
              </w:rPr>
            </w:pPr>
            <w:r w:rsidRPr="00723AA3">
              <w:rPr>
                <w:rFonts w:ascii="Arial" w:hAnsi="Arial" w:cs="Arial"/>
                <w:b/>
                <w:bCs w:val="0"/>
                <w:color w:val="auto"/>
                <w:sz w:val="18"/>
                <w:szCs w:val="18"/>
              </w:rPr>
              <w:t>Overall employed</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887AEF" w14:textId="1A3D9ED9" w:rsidR="00566AEE" w:rsidRPr="00723AA3" w:rsidRDefault="00723AA3" w:rsidP="0086594F">
            <w:pPr>
              <w:pStyle w:val="TablecolumnheadTABLES"/>
              <w:jc w:val="center"/>
              <w:rPr>
                <w:rFonts w:ascii="Arial" w:hAnsi="Arial" w:cs="Arial"/>
                <w:sz w:val="18"/>
                <w:szCs w:val="18"/>
              </w:rPr>
            </w:pPr>
            <w:r w:rsidRPr="00723AA3">
              <w:rPr>
                <w:rFonts w:ascii="Arial" w:hAnsi="Arial" w:cs="Arial"/>
                <w:sz w:val="18"/>
                <w:szCs w:val="18"/>
              </w:rPr>
              <w:t>57.7</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7E0D553" w14:textId="73123BC1" w:rsidR="00566AEE" w:rsidRPr="00723AA3" w:rsidRDefault="00723AA3" w:rsidP="0086594F">
            <w:pPr>
              <w:pStyle w:val="TablecolumnheadTABLES"/>
              <w:jc w:val="center"/>
              <w:rPr>
                <w:rFonts w:ascii="Arial" w:hAnsi="Arial" w:cs="Arial"/>
                <w:color w:val="auto"/>
                <w:sz w:val="18"/>
                <w:szCs w:val="18"/>
              </w:rPr>
            </w:pPr>
            <w:r w:rsidRPr="00723AA3">
              <w:rPr>
                <w:rFonts w:ascii="Arial" w:hAnsi="Arial" w:cs="Arial"/>
                <w:color w:val="auto"/>
                <w:sz w:val="18"/>
                <w:szCs w:val="18"/>
              </w:rPr>
              <w:t>84.2</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4BB54" w14:textId="59729A06" w:rsidR="00566AEE" w:rsidRPr="00723AA3" w:rsidRDefault="00566AEE" w:rsidP="0086594F">
            <w:pPr>
              <w:pStyle w:val="TablecolumnheadTABLES"/>
              <w:jc w:val="center"/>
              <w:rPr>
                <w:rFonts w:ascii="Arial" w:hAnsi="Arial" w:cs="Arial"/>
                <w:color w:val="auto"/>
                <w:sz w:val="18"/>
                <w:szCs w:val="18"/>
              </w:rPr>
            </w:pPr>
            <w:r w:rsidRPr="00723AA3">
              <w:rPr>
                <w:rFonts w:ascii="Arial" w:hAnsi="Arial" w:cs="Arial"/>
                <w:color w:val="auto"/>
                <w:sz w:val="18"/>
                <w:szCs w:val="18"/>
              </w:rPr>
              <w:t>89.</w:t>
            </w:r>
            <w:r w:rsidR="00723AA3" w:rsidRPr="00723AA3">
              <w:rPr>
                <w:rFonts w:ascii="Arial" w:hAnsi="Arial" w:cs="Arial"/>
                <w:color w:val="auto"/>
                <w:sz w:val="18"/>
                <w:szCs w:val="18"/>
              </w:rPr>
              <w:t>4</w:t>
            </w:r>
          </w:p>
        </w:tc>
      </w:tr>
    </w:tbl>
    <w:p w14:paraId="77948077" w14:textId="77777777" w:rsidR="00566AEE" w:rsidRPr="00920610" w:rsidRDefault="00566AEE" w:rsidP="001A08D6">
      <w:pPr>
        <w:pStyle w:val="Heading3"/>
        <w:numPr>
          <w:ilvl w:val="2"/>
          <w:numId w:val="1"/>
        </w:numPr>
        <w:rPr>
          <w:color w:val="0D0D0D" w:themeColor="text1" w:themeTint="F2"/>
        </w:rPr>
      </w:pPr>
      <w:bookmarkStart w:id="127" w:name="_Toc206422029"/>
      <w:bookmarkEnd w:id="126"/>
      <w:r w:rsidRPr="00920610">
        <w:rPr>
          <w:color w:val="0D0D0D" w:themeColor="text1" w:themeTint="F2"/>
        </w:rPr>
        <w:t>Occupations by study area</w:t>
      </w:r>
      <w:bookmarkEnd w:id="127"/>
    </w:p>
    <w:p w14:paraId="1F31D0DC" w14:textId="07B9E89E" w:rsidR="00B06899" w:rsidRDefault="00566AEE" w:rsidP="00566AEE">
      <w:pPr>
        <w:pStyle w:val="Body"/>
      </w:pPr>
      <w:r w:rsidRPr="00F1333C">
        <w:t>The proportion of graduates employed in professional or managerial occupations varied markedly between study areas in 202</w:t>
      </w:r>
      <w:r w:rsidR="00F1333C" w:rsidRPr="00F1333C">
        <w:t>4</w:t>
      </w:r>
      <w:r w:rsidR="00196815">
        <w:t xml:space="preserve"> as shown in</w:t>
      </w:r>
      <w:r w:rsidR="00B01048">
        <w:t xml:space="preserve"> </w:t>
      </w:r>
      <w:r w:rsidR="00B01048" w:rsidRPr="00E62AF4">
        <w:rPr>
          <w:b/>
          <w:bCs/>
        </w:rPr>
        <w:fldChar w:fldCharType="begin"/>
      </w:r>
      <w:r w:rsidR="00B01048" w:rsidRPr="00E62AF4">
        <w:rPr>
          <w:b/>
          <w:bCs/>
        </w:rPr>
        <w:instrText xml:space="preserve"> REF _Ref153892228 \h </w:instrText>
      </w:r>
      <w:r w:rsidR="00B01048" w:rsidRPr="00E200D1">
        <w:rPr>
          <w:b/>
        </w:rPr>
        <w:instrText xml:space="preserve"> </w:instrText>
      </w:r>
      <w:r w:rsidR="00B01048">
        <w:rPr>
          <w:b/>
          <w:bCs/>
        </w:rPr>
        <w:instrText xml:space="preserve">\* MERGEFORMAT </w:instrText>
      </w:r>
      <w:r w:rsidR="00B01048" w:rsidRPr="00E62AF4">
        <w:rPr>
          <w:b/>
          <w:bCs/>
        </w:rPr>
      </w:r>
      <w:r w:rsidR="00B01048" w:rsidRPr="00E62AF4">
        <w:rPr>
          <w:b/>
          <w:bCs/>
        </w:rPr>
        <w:fldChar w:fldCharType="separate"/>
      </w:r>
      <w:r w:rsidR="00953367" w:rsidRPr="00953367">
        <w:rPr>
          <w:b/>
          <w:bCs/>
        </w:rPr>
        <w:t xml:space="preserve">Table </w:t>
      </w:r>
      <w:r w:rsidR="00953367" w:rsidRPr="00953367">
        <w:rPr>
          <w:b/>
          <w:bCs/>
          <w:noProof/>
        </w:rPr>
        <w:t>10</w:t>
      </w:r>
      <w:r w:rsidR="00B01048" w:rsidRPr="00E62AF4">
        <w:rPr>
          <w:b/>
          <w:bCs/>
        </w:rPr>
        <w:fldChar w:fldCharType="end"/>
      </w:r>
      <w:r w:rsidRPr="00F1333C">
        <w:t xml:space="preserve">. </w:t>
      </w:r>
    </w:p>
    <w:p w14:paraId="1D59025C" w14:textId="11798F29" w:rsidR="002B07FB" w:rsidRPr="00F1333C" w:rsidRDefault="002B07FB" w:rsidP="002B07FB">
      <w:pPr>
        <w:pStyle w:val="Body"/>
      </w:pPr>
      <w:r w:rsidRPr="00F1333C">
        <w:t xml:space="preserve">For example, </w:t>
      </w:r>
      <w:r>
        <w:t xml:space="preserve">at the </w:t>
      </w:r>
      <w:r w:rsidRPr="00F1333C">
        <w:t>undergraduate</w:t>
      </w:r>
      <w:r>
        <w:t xml:space="preserve"> level,</w:t>
      </w:r>
      <w:r w:rsidRPr="00F1333C">
        <w:t xml:space="preserve"> 96.4 per cent </w:t>
      </w:r>
      <w:r>
        <w:t>of</w:t>
      </w:r>
      <w:r w:rsidRPr="00F1333C">
        <w:t xml:space="preserve"> those who had completed </w:t>
      </w:r>
      <w:r>
        <w:t>r</w:t>
      </w:r>
      <w:r w:rsidRPr="00F1333C">
        <w:t>ehabilitation qualifications</w:t>
      </w:r>
      <w:r>
        <w:t xml:space="preserve"> were working</w:t>
      </w:r>
      <w:r w:rsidRPr="00F1333C">
        <w:t xml:space="preserve"> full-time in managerial or professional occupations</w:t>
      </w:r>
      <w:r>
        <w:t>. This compares</w:t>
      </w:r>
      <w:r w:rsidRPr="00F1333C">
        <w:t xml:space="preserve"> to 43.8 per cent of those with qualifications in</w:t>
      </w:r>
      <w:r>
        <w:t xml:space="preserve"> either</w:t>
      </w:r>
      <w:r w:rsidRPr="00F1333C">
        <w:t xml:space="preserve"> Law and paralegal studies or Tourism, hospitality, personal services, sport and recreation. </w:t>
      </w:r>
    </w:p>
    <w:p w14:paraId="7467E8F7" w14:textId="5E03858F" w:rsidR="00BF571A" w:rsidRDefault="00BF571A" w:rsidP="00BF571A">
      <w:pPr>
        <w:pStyle w:val="Body"/>
      </w:pPr>
      <w:r w:rsidRPr="00F1333C">
        <w:t>Postgraduate coursework graduates employed full-time were more likely to be employed in managerial or professional occupations than undergraduates</w:t>
      </w:r>
      <w:r w:rsidR="00797D09">
        <w:t xml:space="preserve"> </w:t>
      </w:r>
      <w:r>
        <w:t xml:space="preserve">across </w:t>
      </w:r>
      <w:r w:rsidR="00CE479D">
        <w:t>many</w:t>
      </w:r>
      <w:r>
        <w:t xml:space="preserve"> study areas, with r</w:t>
      </w:r>
      <w:r w:rsidRPr="00EC10B4">
        <w:t xml:space="preserve">ates </w:t>
      </w:r>
      <w:r w:rsidR="00E12CA9">
        <w:t xml:space="preserve">of </w:t>
      </w:r>
      <w:r w:rsidRPr="00EC10B4">
        <w:t>over 90</w:t>
      </w:r>
      <w:r w:rsidR="00F349EA">
        <w:t xml:space="preserve"> per cent</w:t>
      </w:r>
      <w:r w:rsidRPr="00EC10B4">
        <w:t xml:space="preserve"> for </w:t>
      </w:r>
      <w:r w:rsidR="00797D09">
        <w:t>M</w:t>
      </w:r>
      <w:r w:rsidRPr="00EC10B4">
        <w:t xml:space="preserve">edicine, </w:t>
      </w:r>
      <w:r w:rsidR="00797D09">
        <w:t>N</w:t>
      </w:r>
      <w:r w:rsidRPr="00EC10B4">
        <w:t xml:space="preserve">ursing, </w:t>
      </w:r>
      <w:r w:rsidR="00797D09">
        <w:t>R</w:t>
      </w:r>
      <w:r w:rsidRPr="00EC10B4">
        <w:t xml:space="preserve">ehabilitation, </w:t>
      </w:r>
      <w:r w:rsidR="00797D09">
        <w:t>T</w:t>
      </w:r>
      <w:r w:rsidRPr="00EC10B4">
        <w:t xml:space="preserve">eacher education, and </w:t>
      </w:r>
      <w:r w:rsidR="00797D09">
        <w:t>V</w:t>
      </w:r>
      <w:r w:rsidRPr="00EC10B4">
        <w:t>eterinary science.</w:t>
      </w:r>
      <w:r w:rsidRPr="00F1333C">
        <w:t xml:space="preserve"> </w:t>
      </w:r>
      <w:r w:rsidR="00BE13D6">
        <w:t>However, t</w:t>
      </w:r>
      <w:r>
        <w:t xml:space="preserve">here was still wide variation: </w:t>
      </w:r>
      <w:r w:rsidR="00BE13D6">
        <w:t>A</w:t>
      </w:r>
      <w:r>
        <w:t>rchitecture and built environment had the lowest rate for this group, at 67.9</w:t>
      </w:r>
      <w:r w:rsidR="00F349EA">
        <w:t xml:space="preserve"> per cent</w:t>
      </w:r>
      <w:r>
        <w:t>.</w:t>
      </w:r>
    </w:p>
    <w:p w14:paraId="51613CA6" w14:textId="491CC1FD" w:rsidR="00BF571A" w:rsidRPr="00F1333C" w:rsidRDefault="00BF571A" w:rsidP="00BF571A">
      <w:pPr>
        <w:pStyle w:val="Body"/>
      </w:pPr>
      <w:r w:rsidRPr="00477B47">
        <w:lastRenderedPageBreak/>
        <w:t xml:space="preserve">The proportion of postgraduate research graduates working full-time in managerial or professional occupations </w:t>
      </w:r>
      <w:r>
        <w:t>wa</w:t>
      </w:r>
      <w:r w:rsidRPr="00477B47">
        <w:t>s also very high overall</w:t>
      </w:r>
      <w:r>
        <w:t>. (</w:t>
      </w:r>
      <w:r w:rsidRPr="00F1333C">
        <w:t>It should be noted</w:t>
      </w:r>
      <w:r w:rsidR="00D847F3">
        <w:t xml:space="preserve"> that</w:t>
      </w:r>
      <w:r>
        <w:t xml:space="preserve"> for postgraduate qualifications,</w:t>
      </w:r>
      <w:r w:rsidRPr="00F1333C">
        <w:t xml:space="preserve"> </w:t>
      </w:r>
      <w:r>
        <w:t>s</w:t>
      </w:r>
      <w:r w:rsidRPr="00F1333C">
        <w:t xml:space="preserve">ome </w:t>
      </w:r>
      <w:r w:rsidR="00D847F3">
        <w:t xml:space="preserve">study </w:t>
      </w:r>
      <w:r w:rsidRPr="00F1333C">
        <w:t>areas</w:t>
      </w:r>
      <w:r>
        <w:t xml:space="preserve"> are</w:t>
      </w:r>
      <w:r w:rsidRPr="00F1333C">
        <w:t xml:space="preserve"> more likely to have graduates who have recently completed undergraduate qualifications and are continuing their education</w:t>
      </w:r>
      <w:r>
        <w:t>,</w:t>
      </w:r>
      <w:r w:rsidRPr="00F1333C">
        <w:t xml:space="preserve"> </w:t>
      </w:r>
      <w:r>
        <w:t>while others are more likely to have</w:t>
      </w:r>
      <w:r w:rsidRPr="00F1333C">
        <w:t xml:space="preserve"> those who are returning to study after </w:t>
      </w:r>
      <w:r>
        <w:t>time</w:t>
      </w:r>
      <w:r w:rsidRPr="00F1333C">
        <w:t xml:space="preserve"> in the workforce.</w:t>
      </w:r>
      <w:r>
        <w:t>)</w:t>
      </w:r>
    </w:p>
    <w:p w14:paraId="29C49081" w14:textId="7E65116C" w:rsidR="00566AEE" w:rsidRPr="00477B47" w:rsidRDefault="00BB72D4" w:rsidP="00566AEE">
      <w:pPr>
        <w:pStyle w:val="Body"/>
      </w:pPr>
      <w:r w:rsidRPr="00477B47">
        <w:t xml:space="preserve">In general, graduates employed full-time </w:t>
      </w:r>
      <w:r>
        <w:t>we</w:t>
      </w:r>
      <w:r w:rsidRPr="00477B47">
        <w:t>re more likely to be employed in managerial or professional occupations than those employed overall</w:t>
      </w:r>
      <w:r w:rsidR="00566AEE" w:rsidRPr="00477B47">
        <w:t>, which includes graduates in part-time employment.</w:t>
      </w:r>
    </w:p>
    <w:p w14:paraId="74E877E2" w14:textId="6C14C89A" w:rsidR="00566AEE" w:rsidRPr="00627812" w:rsidRDefault="00566AEE" w:rsidP="00566AEE">
      <w:pPr>
        <w:pStyle w:val="Caption"/>
        <w:keepNext/>
        <w:rPr>
          <w:b/>
          <w:bCs w:val="0"/>
          <w:color w:val="0D0D0D" w:themeColor="text1" w:themeTint="F2"/>
        </w:rPr>
      </w:pPr>
      <w:bookmarkStart w:id="128" w:name="_Ref153892228"/>
      <w:bookmarkStart w:id="129" w:name="_Toc191490612"/>
      <w:r w:rsidRPr="00627812">
        <w:rPr>
          <w:b/>
          <w:bCs w:val="0"/>
          <w:color w:val="0D0D0D" w:themeColor="text1" w:themeTint="F2"/>
        </w:rPr>
        <w:t xml:space="preserve">Table </w:t>
      </w:r>
      <w:r w:rsidR="00953367" w:rsidRPr="00627812">
        <w:rPr>
          <w:b/>
          <w:bCs w:val="0"/>
          <w:color w:val="0D0D0D" w:themeColor="text1" w:themeTint="F2"/>
        </w:rPr>
        <w:fldChar w:fldCharType="begin"/>
      </w:r>
      <w:r w:rsidR="00953367" w:rsidRPr="00627812">
        <w:rPr>
          <w:b/>
          <w:bCs w:val="0"/>
          <w:color w:val="0D0D0D" w:themeColor="text1" w:themeTint="F2"/>
        </w:rPr>
        <w:instrText xml:space="preserve"> SEQ Table \* ARABIC </w:instrText>
      </w:r>
      <w:r w:rsidR="00953367" w:rsidRPr="00627812">
        <w:rPr>
          <w:b/>
          <w:bCs w:val="0"/>
          <w:color w:val="0D0D0D" w:themeColor="text1" w:themeTint="F2"/>
        </w:rPr>
        <w:fldChar w:fldCharType="separate"/>
      </w:r>
      <w:r w:rsidR="00953367" w:rsidRPr="00627812">
        <w:rPr>
          <w:b/>
          <w:bCs w:val="0"/>
          <w:noProof/>
          <w:color w:val="0D0D0D" w:themeColor="text1" w:themeTint="F2"/>
        </w:rPr>
        <w:t>10</w:t>
      </w:r>
      <w:r w:rsidR="00953367" w:rsidRPr="00627812">
        <w:rPr>
          <w:b/>
          <w:bCs w:val="0"/>
          <w:noProof/>
          <w:color w:val="0D0D0D" w:themeColor="text1" w:themeTint="F2"/>
        </w:rPr>
        <w:fldChar w:fldCharType="end"/>
      </w:r>
      <w:bookmarkEnd w:id="128"/>
      <w:r w:rsidRPr="00627812">
        <w:rPr>
          <w:b/>
          <w:bCs w:val="0"/>
          <w:color w:val="0D0D0D" w:themeColor="text1" w:themeTint="F2"/>
        </w:rPr>
        <w:t xml:space="preserve"> </w:t>
      </w:r>
      <w:r w:rsidRPr="00627812">
        <w:rPr>
          <w:b/>
          <w:bCs w:val="0"/>
          <w:color w:val="0D0D0D" w:themeColor="text1" w:themeTint="F2"/>
        </w:rPr>
        <w:tab/>
        <w:t>Domestic graduates employed in managerial and professional occupations by study area and study level, 202</w:t>
      </w:r>
      <w:r w:rsidR="00906203" w:rsidRPr="00627812">
        <w:rPr>
          <w:b/>
          <w:bCs w:val="0"/>
          <w:color w:val="0D0D0D" w:themeColor="text1" w:themeTint="F2"/>
        </w:rPr>
        <w:t>4</w:t>
      </w:r>
      <w:r w:rsidRPr="00627812">
        <w:rPr>
          <w:b/>
          <w:bCs w:val="0"/>
          <w:color w:val="0D0D0D" w:themeColor="text1" w:themeTint="F2"/>
        </w:rPr>
        <w:t xml:space="preserve"> (% of those employed full-time)</w:t>
      </w:r>
      <w:bookmarkEnd w:id="129"/>
    </w:p>
    <w:tbl>
      <w:tblPr>
        <w:tblStyle w:val="TableGrid"/>
        <w:tblW w:w="9934" w:type="dxa"/>
        <w:tblLayout w:type="fixed"/>
        <w:tblLook w:val="04A0" w:firstRow="1" w:lastRow="0" w:firstColumn="1" w:lastColumn="0" w:noHBand="0" w:noVBand="1"/>
      </w:tblPr>
      <w:tblGrid>
        <w:gridCol w:w="4902"/>
        <w:gridCol w:w="1677"/>
        <w:gridCol w:w="1677"/>
        <w:gridCol w:w="1678"/>
      </w:tblGrid>
      <w:tr w:rsidR="00566AEE" w:rsidRPr="00E90823" w14:paraId="6EEFF96F" w14:textId="77777777" w:rsidTr="00627812">
        <w:trPr>
          <w:cnfStyle w:val="100000000000" w:firstRow="1" w:lastRow="0" w:firstColumn="0" w:lastColumn="0" w:oddVBand="0" w:evenVBand="0" w:oddHBand="0" w:evenHBand="0" w:firstRowFirstColumn="0" w:firstRowLastColumn="0" w:lastRowFirstColumn="0" w:lastRowLastColumn="0"/>
          <w:trHeight w:val="681"/>
          <w:tblHeader/>
        </w:trPr>
        <w:tc>
          <w:tcPr>
            <w:tcW w:w="4902" w:type="dxa"/>
            <w:noWrap/>
            <w:hideMark/>
          </w:tcPr>
          <w:p w14:paraId="154BFCD6" w14:textId="77777777" w:rsidR="00566AEE" w:rsidRPr="00906203" w:rsidRDefault="00566AEE" w:rsidP="00627812">
            <w:pPr>
              <w:spacing w:after="60"/>
              <w:rPr>
                <w:rFonts w:cs="Arial"/>
                <w:sz w:val="18"/>
              </w:rPr>
            </w:pPr>
            <w:r w:rsidRPr="00906203">
              <w:rPr>
                <w:rFonts w:cs="Arial"/>
                <w:sz w:val="18"/>
              </w:rPr>
              <w:t>Study area</w:t>
            </w:r>
          </w:p>
        </w:tc>
        <w:tc>
          <w:tcPr>
            <w:tcW w:w="1677" w:type="dxa"/>
            <w:noWrap/>
            <w:hideMark/>
          </w:tcPr>
          <w:p w14:paraId="1F2F483B" w14:textId="77777777" w:rsidR="00566AEE" w:rsidRPr="00906203" w:rsidRDefault="00566AEE" w:rsidP="00627812">
            <w:pPr>
              <w:spacing w:after="60"/>
              <w:jc w:val="center"/>
              <w:rPr>
                <w:rFonts w:cs="Arial"/>
                <w:sz w:val="18"/>
              </w:rPr>
            </w:pPr>
            <w:r w:rsidRPr="00906203">
              <w:rPr>
                <w:rFonts w:cs="Arial"/>
                <w:color w:val="auto"/>
                <w:sz w:val="18"/>
              </w:rPr>
              <w:t>Undergraduate</w:t>
            </w:r>
          </w:p>
        </w:tc>
        <w:tc>
          <w:tcPr>
            <w:tcW w:w="1677" w:type="dxa"/>
          </w:tcPr>
          <w:p w14:paraId="73F2B288" w14:textId="77777777" w:rsidR="00566AEE" w:rsidRPr="00906203" w:rsidRDefault="00566AEE" w:rsidP="00627812">
            <w:pPr>
              <w:spacing w:after="60"/>
              <w:jc w:val="center"/>
              <w:rPr>
                <w:rFonts w:cs="Arial"/>
                <w:sz w:val="18"/>
              </w:rPr>
            </w:pPr>
            <w:r w:rsidRPr="00906203">
              <w:rPr>
                <w:rFonts w:cs="Arial"/>
                <w:color w:val="auto"/>
                <w:sz w:val="18"/>
              </w:rPr>
              <w:t>Postgraduate coursework</w:t>
            </w:r>
          </w:p>
        </w:tc>
        <w:tc>
          <w:tcPr>
            <w:tcW w:w="1678" w:type="dxa"/>
          </w:tcPr>
          <w:p w14:paraId="40B806F7" w14:textId="77777777" w:rsidR="00566AEE" w:rsidRPr="00906203" w:rsidRDefault="00566AEE" w:rsidP="00627812">
            <w:pPr>
              <w:spacing w:after="60"/>
              <w:jc w:val="center"/>
              <w:rPr>
                <w:rFonts w:cs="Arial"/>
                <w:b w:val="0"/>
                <w:sz w:val="18"/>
              </w:rPr>
            </w:pPr>
            <w:r w:rsidRPr="00906203">
              <w:rPr>
                <w:rFonts w:cs="Arial"/>
                <w:color w:val="auto"/>
                <w:sz w:val="18"/>
              </w:rPr>
              <w:t>Postgraduate research</w:t>
            </w:r>
          </w:p>
        </w:tc>
      </w:tr>
      <w:tr w:rsidR="00906203" w:rsidRPr="00E90823" w14:paraId="58A6A3CF" w14:textId="77777777" w:rsidTr="00627812">
        <w:trPr>
          <w:trHeight w:val="414"/>
        </w:trPr>
        <w:tc>
          <w:tcPr>
            <w:tcW w:w="4902" w:type="dxa"/>
            <w:noWrap/>
            <w:vAlign w:val="center"/>
            <w:hideMark/>
          </w:tcPr>
          <w:p w14:paraId="07411103" w14:textId="7AA535BB" w:rsidR="00906203" w:rsidRPr="00906203" w:rsidRDefault="00906203" w:rsidP="00627812">
            <w:pPr>
              <w:spacing w:before="40" w:after="40"/>
              <w:rPr>
                <w:rFonts w:cs="Arial"/>
                <w:sz w:val="18"/>
              </w:rPr>
            </w:pPr>
            <w:r w:rsidRPr="00906203">
              <w:rPr>
                <w:rFonts w:cs="Arial"/>
                <w:sz w:val="18"/>
              </w:rPr>
              <w:t>Agriculture and environmental studies</w:t>
            </w:r>
          </w:p>
        </w:tc>
        <w:tc>
          <w:tcPr>
            <w:tcW w:w="1677" w:type="dxa"/>
            <w:noWrap/>
            <w:vAlign w:val="center"/>
            <w:hideMark/>
          </w:tcPr>
          <w:p w14:paraId="663652F7" w14:textId="5B6AA16D" w:rsidR="00906203" w:rsidRPr="00906203" w:rsidRDefault="00906203" w:rsidP="00627812">
            <w:pPr>
              <w:ind w:right="539"/>
              <w:jc w:val="right"/>
              <w:rPr>
                <w:rFonts w:cs="Arial"/>
                <w:sz w:val="18"/>
              </w:rPr>
            </w:pPr>
            <w:r w:rsidRPr="00906203">
              <w:rPr>
                <w:rFonts w:cs="Arial"/>
                <w:sz w:val="18"/>
              </w:rPr>
              <w:t>60.2</w:t>
            </w:r>
          </w:p>
        </w:tc>
        <w:tc>
          <w:tcPr>
            <w:tcW w:w="1677" w:type="dxa"/>
            <w:noWrap/>
            <w:vAlign w:val="center"/>
            <w:hideMark/>
          </w:tcPr>
          <w:p w14:paraId="4D19B462" w14:textId="6D06FFA7" w:rsidR="00906203" w:rsidRPr="00906203" w:rsidRDefault="00906203" w:rsidP="00627812">
            <w:pPr>
              <w:ind w:right="539"/>
              <w:jc w:val="right"/>
              <w:rPr>
                <w:rFonts w:cs="Arial"/>
                <w:sz w:val="18"/>
              </w:rPr>
            </w:pPr>
            <w:r w:rsidRPr="00906203">
              <w:rPr>
                <w:rFonts w:cs="Arial"/>
                <w:sz w:val="18"/>
              </w:rPr>
              <w:t>79.1</w:t>
            </w:r>
          </w:p>
        </w:tc>
        <w:tc>
          <w:tcPr>
            <w:tcW w:w="1678" w:type="dxa"/>
            <w:noWrap/>
            <w:vAlign w:val="center"/>
            <w:hideMark/>
          </w:tcPr>
          <w:p w14:paraId="6E29E798" w14:textId="200B9F8F" w:rsidR="00906203" w:rsidRPr="00906203" w:rsidRDefault="00906203" w:rsidP="00627812">
            <w:pPr>
              <w:ind w:right="539"/>
              <w:jc w:val="right"/>
              <w:rPr>
                <w:rFonts w:cs="Arial"/>
                <w:sz w:val="18"/>
              </w:rPr>
            </w:pPr>
            <w:r w:rsidRPr="00906203">
              <w:rPr>
                <w:rFonts w:cs="Arial"/>
                <w:sz w:val="18"/>
              </w:rPr>
              <w:t>74.6</w:t>
            </w:r>
          </w:p>
        </w:tc>
      </w:tr>
      <w:tr w:rsidR="00906203" w:rsidRPr="00E90823" w14:paraId="66397C3B" w14:textId="77777777" w:rsidTr="00627812">
        <w:trPr>
          <w:trHeight w:val="414"/>
        </w:trPr>
        <w:tc>
          <w:tcPr>
            <w:tcW w:w="4902" w:type="dxa"/>
            <w:noWrap/>
            <w:vAlign w:val="center"/>
            <w:hideMark/>
          </w:tcPr>
          <w:p w14:paraId="0BE72421" w14:textId="6A89661D" w:rsidR="00906203" w:rsidRPr="00906203" w:rsidRDefault="00906203" w:rsidP="00627812">
            <w:pPr>
              <w:spacing w:before="40" w:after="40"/>
              <w:rPr>
                <w:rFonts w:cs="Arial"/>
                <w:sz w:val="18"/>
              </w:rPr>
            </w:pPr>
            <w:r w:rsidRPr="00906203">
              <w:rPr>
                <w:rFonts w:cs="Arial"/>
                <w:sz w:val="18"/>
              </w:rPr>
              <w:t>Architecture and built environment</w:t>
            </w:r>
          </w:p>
        </w:tc>
        <w:tc>
          <w:tcPr>
            <w:tcW w:w="1677" w:type="dxa"/>
            <w:noWrap/>
            <w:vAlign w:val="center"/>
            <w:hideMark/>
          </w:tcPr>
          <w:p w14:paraId="3D61B6FE" w14:textId="32C97CF0" w:rsidR="00906203" w:rsidRPr="00906203" w:rsidRDefault="00906203" w:rsidP="00627812">
            <w:pPr>
              <w:ind w:right="539"/>
              <w:jc w:val="right"/>
              <w:rPr>
                <w:rFonts w:cs="Arial"/>
                <w:sz w:val="18"/>
              </w:rPr>
            </w:pPr>
            <w:r w:rsidRPr="00906203">
              <w:rPr>
                <w:rFonts w:cs="Arial"/>
                <w:sz w:val="18"/>
              </w:rPr>
              <w:t>53.6</w:t>
            </w:r>
          </w:p>
        </w:tc>
        <w:tc>
          <w:tcPr>
            <w:tcW w:w="1677" w:type="dxa"/>
            <w:noWrap/>
            <w:vAlign w:val="center"/>
            <w:hideMark/>
          </w:tcPr>
          <w:p w14:paraId="68B6002B" w14:textId="5E6334AA" w:rsidR="00906203" w:rsidRPr="00906203" w:rsidRDefault="00906203" w:rsidP="00627812">
            <w:pPr>
              <w:ind w:right="539"/>
              <w:jc w:val="right"/>
              <w:rPr>
                <w:rFonts w:cs="Arial"/>
                <w:sz w:val="18"/>
              </w:rPr>
            </w:pPr>
            <w:r w:rsidRPr="00906203">
              <w:rPr>
                <w:rFonts w:cs="Arial"/>
                <w:sz w:val="18"/>
              </w:rPr>
              <w:t>67.9</w:t>
            </w:r>
          </w:p>
        </w:tc>
        <w:tc>
          <w:tcPr>
            <w:tcW w:w="1678" w:type="dxa"/>
            <w:noWrap/>
            <w:vAlign w:val="center"/>
            <w:hideMark/>
          </w:tcPr>
          <w:p w14:paraId="29315FEB" w14:textId="4E9B2F64" w:rsidR="00906203" w:rsidRPr="00906203" w:rsidRDefault="00906203" w:rsidP="00627812">
            <w:pPr>
              <w:ind w:right="539"/>
              <w:jc w:val="right"/>
              <w:rPr>
                <w:rFonts w:cs="Arial"/>
                <w:sz w:val="18"/>
              </w:rPr>
            </w:pPr>
            <w:r w:rsidRPr="00906203">
              <w:rPr>
                <w:rFonts w:cs="Arial"/>
                <w:sz w:val="18"/>
              </w:rPr>
              <w:t>n/a</w:t>
            </w:r>
          </w:p>
        </w:tc>
      </w:tr>
      <w:tr w:rsidR="00906203" w:rsidRPr="00E90823" w14:paraId="3C6230F0" w14:textId="77777777" w:rsidTr="00627812">
        <w:trPr>
          <w:trHeight w:val="414"/>
        </w:trPr>
        <w:tc>
          <w:tcPr>
            <w:tcW w:w="4902" w:type="dxa"/>
            <w:noWrap/>
            <w:vAlign w:val="center"/>
            <w:hideMark/>
          </w:tcPr>
          <w:p w14:paraId="465FD6AC" w14:textId="704B2A9E" w:rsidR="00906203" w:rsidRPr="00906203" w:rsidRDefault="00906203" w:rsidP="00627812">
            <w:pPr>
              <w:spacing w:before="40" w:after="40"/>
              <w:rPr>
                <w:rFonts w:cs="Arial"/>
                <w:sz w:val="18"/>
              </w:rPr>
            </w:pPr>
            <w:r w:rsidRPr="00906203">
              <w:rPr>
                <w:rFonts w:cs="Arial"/>
                <w:sz w:val="18"/>
              </w:rPr>
              <w:t>Business and management</w:t>
            </w:r>
          </w:p>
        </w:tc>
        <w:tc>
          <w:tcPr>
            <w:tcW w:w="1677" w:type="dxa"/>
            <w:noWrap/>
            <w:vAlign w:val="center"/>
            <w:hideMark/>
          </w:tcPr>
          <w:p w14:paraId="65BB6C42" w14:textId="67B7BDDD" w:rsidR="00906203" w:rsidRPr="00906203" w:rsidRDefault="00906203" w:rsidP="00627812">
            <w:pPr>
              <w:ind w:right="539"/>
              <w:jc w:val="right"/>
              <w:rPr>
                <w:rFonts w:cs="Arial"/>
                <w:sz w:val="18"/>
              </w:rPr>
            </w:pPr>
            <w:r w:rsidRPr="00906203">
              <w:rPr>
                <w:rFonts w:cs="Arial"/>
                <w:sz w:val="18"/>
              </w:rPr>
              <w:t>67.5</w:t>
            </w:r>
          </w:p>
        </w:tc>
        <w:tc>
          <w:tcPr>
            <w:tcW w:w="1677" w:type="dxa"/>
            <w:noWrap/>
            <w:vAlign w:val="center"/>
            <w:hideMark/>
          </w:tcPr>
          <w:p w14:paraId="62350FC5" w14:textId="69101B63" w:rsidR="00906203" w:rsidRPr="00906203" w:rsidRDefault="00906203" w:rsidP="00627812">
            <w:pPr>
              <w:ind w:right="539"/>
              <w:jc w:val="right"/>
              <w:rPr>
                <w:rFonts w:cs="Arial"/>
                <w:sz w:val="18"/>
              </w:rPr>
            </w:pPr>
            <w:r w:rsidRPr="00906203">
              <w:rPr>
                <w:rFonts w:cs="Arial"/>
                <w:sz w:val="18"/>
              </w:rPr>
              <w:t>85.5</w:t>
            </w:r>
          </w:p>
        </w:tc>
        <w:tc>
          <w:tcPr>
            <w:tcW w:w="1678" w:type="dxa"/>
            <w:noWrap/>
            <w:vAlign w:val="center"/>
            <w:hideMark/>
          </w:tcPr>
          <w:p w14:paraId="28AAD2B5" w14:textId="189741B0" w:rsidR="00906203" w:rsidRPr="00906203" w:rsidRDefault="00906203" w:rsidP="00627812">
            <w:pPr>
              <w:ind w:right="539"/>
              <w:jc w:val="right"/>
              <w:rPr>
                <w:rFonts w:cs="Arial"/>
                <w:sz w:val="18"/>
              </w:rPr>
            </w:pPr>
            <w:r w:rsidRPr="00906203">
              <w:rPr>
                <w:rFonts w:cs="Arial"/>
                <w:sz w:val="18"/>
              </w:rPr>
              <w:t>95.5</w:t>
            </w:r>
          </w:p>
        </w:tc>
      </w:tr>
      <w:tr w:rsidR="00906203" w:rsidRPr="00E90823" w14:paraId="0BD3F4E5" w14:textId="77777777" w:rsidTr="00627812">
        <w:trPr>
          <w:trHeight w:val="414"/>
        </w:trPr>
        <w:tc>
          <w:tcPr>
            <w:tcW w:w="4902" w:type="dxa"/>
            <w:noWrap/>
            <w:vAlign w:val="center"/>
            <w:hideMark/>
          </w:tcPr>
          <w:p w14:paraId="1DFC3018" w14:textId="41DC1645" w:rsidR="00906203" w:rsidRPr="00906203" w:rsidRDefault="00906203" w:rsidP="00627812">
            <w:pPr>
              <w:spacing w:before="40" w:after="40"/>
              <w:rPr>
                <w:rFonts w:cs="Arial"/>
                <w:sz w:val="18"/>
              </w:rPr>
            </w:pPr>
            <w:r w:rsidRPr="00906203">
              <w:rPr>
                <w:rFonts w:cs="Arial"/>
                <w:sz w:val="18"/>
              </w:rPr>
              <w:t>Communications</w:t>
            </w:r>
          </w:p>
        </w:tc>
        <w:tc>
          <w:tcPr>
            <w:tcW w:w="1677" w:type="dxa"/>
            <w:noWrap/>
            <w:vAlign w:val="center"/>
            <w:hideMark/>
          </w:tcPr>
          <w:p w14:paraId="6ECDD871" w14:textId="7EF29585" w:rsidR="00906203" w:rsidRPr="00906203" w:rsidRDefault="00906203" w:rsidP="00627812">
            <w:pPr>
              <w:ind w:right="539"/>
              <w:jc w:val="right"/>
              <w:rPr>
                <w:rFonts w:cs="Arial"/>
                <w:sz w:val="18"/>
              </w:rPr>
            </w:pPr>
            <w:r w:rsidRPr="00906203">
              <w:rPr>
                <w:rFonts w:cs="Arial"/>
                <w:sz w:val="18"/>
              </w:rPr>
              <w:t>58.8</w:t>
            </w:r>
          </w:p>
        </w:tc>
        <w:tc>
          <w:tcPr>
            <w:tcW w:w="1677" w:type="dxa"/>
            <w:noWrap/>
            <w:vAlign w:val="center"/>
            <w:hideMark/>
          </w:tcPr>
          <w:p w14:paraId="69F54B14" w14:textId="48873734" w:rsidR="00906203" w:rsidRPr="00906203" w:rsidRDefault="00906203" w:rsidP="00627812">
            <w:pPr>
              <w:ind w:right="539"/>
              <w:jc w:val="right"/>
              <w:rPr>
                <w:rFonts w:cs="Arial"/>
                <w:sz w:val="18"/>
              </w:rPr>
            </w:pPr>
            <w:r w:rsidRPr="00906203">
              <w:rPr>
                <w:rFonts w:cs="Arial"/>
                <w:sz w:val="18"/>
              </w:rPr>
              <w:t>76.6</w:t>
            </w:r>
          </w:p>
        </w:tc>
        <w:tc>
          <w:tcPr>
            <w:tcW w:w="1678" w:type="dxa"/>
            <w:noWrap/>
            <w:vAlign w:val="center"/>
            <w:hideMark/>
          </w:tcPr>
          <w:p w14:paraId="024E2AFE" w14:textId="4E83D499" w:rsidR="00906203" w:rsidRPr="00906203" w:rsidRDefault="00906203" w:rsidP="00627812">
            <w:pPr>
              <w:ind w:right="539"/>
              <w:jc w:val="right"/>
              <w:rPr>
                <w:rFonts w:cs="Arial"/>
                <w:color w:val="000000" w:themeColor="text1"/>
                <w:sz w:val="18"/>
              </w:rPr>
            </w:pPr>
            <w:r w:rsidRPr="00906203">
              <w:rPr>
                <w:rFonts w:cs="Arial"/>
                <w:sz w:val="18"/>
              </w:rPr>
              <w:t>n/a</w:t>
            </w:r>
          </w:p>
        </w:tc>
      </w:tr>
      <w:tr w:rsidR="00906203" w:rsidRPr="00E90823" w14:paraId="063DB653" w14:textId="77777777" w:rsidTr="00627812">
        <w:trPr>
          <w:trHeight w:val="414"/>
        </w:trPr>
        <w:tc>
          <w:tcPr>
            <w:tcW w:w="4902" w:type="dxa"/>
            <w:noWrap/>
            <w:vAlign w:val="center"/>
            <w:hideMark/>
          </w:tcPr>
          <w:p w14:paraId="5D66A585" w14:textId="6F01797E" w:rsidR="00906203" w:rsidRPr="00906203" w:rsidRDefault="00906203" w:rsidP="00627812">
            <w:pPr>
              <w:spacing w:before="40" w:after="40"/>
              <w:rPr>
                <w:rFonts w:cs="Arial"/>
                <w:sz w:val="18"/>
              </w:rPr>
            </w:pPr>
            <w:r w:rsidRPr="00906203">
              <w:rPr>
                <w:rFonts w:cs="Arial"/>
                <w:sz w:val="18"/>
              </w:rPr>
              <w:t>Computing and information systems</w:t>
            </w:r>
          </w:p>
        </w:tc>
        <w:tc>
          <w:tcPr>
            <w:tcW w:w="1677" w:type="dxa"/>
            <w:noWrap/>
            <w:vAlign w:val="center"/>
            <w:hideMark/>
          </w:tcPr>
          <w:p w14:paraId="45E8D638" w14:textId="3725A115" w:rsidR="00906203" w:rsidRPr="00906203" w:rsidRDefault="00906203" w:rsidP="00627812">
            <w:pPr>
              <w:ind w:right="539"/>
              <w:jc w:val="right"/>
              <w:rPr>
                <w:rFonts w:cs="Arial"/>
                <w:sz w:val="18"/>
              </w:rPr>
            </w:pPr>
            <w:r w:rsidRPr="00906203">
              <w:rPr>
                <w:rFonts w:cs="Arial"/>
                <w:sz w:val="18"/>
              </w:rPr>
              <w:t>81.7</w:t>
            </w:r>
          </w:p>
        </w:tc>
        <w:tc>
          <w:tcPr>
            <w:tcW w:w="1677" w:type="dxa"/>
            <w:noWrap/>
            <w:vAlign w:val="center"/>
            <w:hideMark/>
          </w:tcPr>
          <w:p w14:paraId="106EF704" w14:textId="01A70AFD" w:rsidR="00906203" w:rsidRPr="00906203" w:rsidRDefault="00906203" w:rsidP="00627812">
            <w:pPr>
              <w:ind w:right="539"/>
              <w:jc w:val="right"/>
              <w:rPr>
                <w:rFonts w:cs="Arial"/>
                <w:sz w:val="18"/>
              </w:rPr>
            </w:pPr>
            <w:r w:rsidRPr="00906203">
              <w:rPr>
                <w:rFonts w:cs="Arial"/>
                <w:sz w:val="18"/>
              </w:rPr>
              <w:t>84.7</w:t>
            </w:r>
          </w:p>
        </w:tc>
        <w:tc>
          <w:tcPr>
            <w:tcW w:w="1678" w:type="dxa"/>
            <w:noWrap/>
            <w:vAlign w:val="center"/>
            <w:hideMark/>
          </w:tcPr>
          <w:p w14:paraId="0C0711AC" w14:textId="12A37E2B" w:rsidR="00906203" w:rsidRPr="00906203" w:rsidRDefault="00906203" w:rsidP="00627812">
            <w:pPr>
              <w:ind w:right="539"/>
              <w:jc w:val="right"/>
              <w:rPr>
                <w:rFonts w:cs="Arial"/>
                <w:sz w:val="18"/>
              </w:rPr>
            </w:pPr>
            <w:r w:rsidRPr="00906203">
              <w:rPr>
                <w:rFonts w:cs="Arial"/>
                <w:sz w:val="18"/>
              </w:rPr>
              <w:t>96.4</w:t>
            </w:r>
          </w:p>
        </w:tc>
      </w:tr>
      <w:tr w:rsidR="00906203" w:rsidRPr="00E90823" w14:paraId="5626A270" w14:textId="77777777" w:rsidTr="00627812">
        <w:trPr>
          <w:trHeight w:val="414"/>
        </w:trPr>
        <w:tc>
          <w:tcPr>
            <w:tcW w:w="4902" w:type="dxa"/>
            <w:noWrap/>
            <w:vAlign w:val="center"/>
            <w:hideMark/>
          </w:tcPr>
          <w:p w14:paraId="08884288" w14:textId="23D3A9F3" w:rsidR="00906203" w:rsidRPr="00906203" w:rsidRDefault="00906203" w:rsidP="00627812">
            <w:pPr>
              <w:spacing w:before="40" w:after="40"/>
              <w:rPr>
                <w:rFonts w:cs="Arial"/>
                <w:sz w:val="18"/>
              </w:rPr>
            </w:pPr>
            <w:r w:rsidRPr="00906203">
              <w:rPr>
                <w:rFonts w:cs="Arial"/>
                <w:sz w:val="18"/>
              </w:rPr>
              <w:t>Creative arts</w:t>
            </w:r>
          </w:p>
        </w:tc>
        <w:tc>
          <w:tcPr>
            <w:tcW w:w="1677" w:type="dxa"/>
            <w:noWrap/>
            <w:vAlign w:val="center"/>
            <w:hideMark/>
          </w:tcPr>
          <w:p w14:paraId="6E6D0D9B" w14:textId="439CE844" w:rsidR="00906203" w:rsidRPr="00906203" w:rsidRDefault="00906203" w:rsidP="00627812">
            <w:pPr>
              <w:ind w:right="539"/>
              <w:jc w:val="right"/>
              <w:rPr>
                <w:rFonts w:cs="Arial"/>
                <w:sz w:val="18"/>
              </w:rPr>
            </w:pPr>
            <w:r w:rsidRPr="00906203">
              <w:rPr>
                <w:rFonts w:cs="Arial"/>
                <w:sz w:val="18"/>
              </w:rPr>
              <w:t>55.9</w:t>
            </w:r>
          </w:p>
        </w:tc>
        <w:tc>
          <w:tcPr>
            <w:tcW w:w="1677" w:type="dxa"/>
            <w:noWrap/>
            <w:vAlign w:val="center"/>
            <w:hideMark/>
          </w:tcPr>
          <w:p w14:paraId="68AFE7F8" w14:textId="640629B3" w:rsidR="00906203" w:rsidRPr="00906203" w:rsidRDefault="00906203" w:rsidP="00627812">
            <w:pPr>
              <w:ind w:right="539"/>
              <w:jc w:val="right"/>
              <w:rPr>
                <w:rFonts w:cs="Arial"/>
                <w:sz w:val="18"/>
              </w:rPr>
            </w:pPr>
            <w:r w:rsidRPr="00906203">
              <w:rPr>
                <w:rFonts w:cs="Arial"/>
                <w:sz w:val="18"/>
              </w:rPr>
              <w:t>78.7</w:t>
            </w:r>
          </w:p>
        </w:tc>
        <w:tc>
          <w:tcPr>
            <w:tcW w:w="1678" w:type="dxa"/>
            <w:noWrap/>
            <w:vAlign w:val="center"/>
            <w:hideMark/>
          </w:tcPr>
          <w:p w14:paraId="3F630E41" w14:textId="0BC71A75" w:rsidR="00906203" w:rsidRPr="00906203" w:rsidRDefault="00906203" w:rsidP="00627812">
            <w:pPr>
              <w:ind w:right="539"/>
              <w:jc w:val="right"/>
              <w:rPr>
                <w:rFonts w:cs="Arial"/>
                <w:sz w:val="18"/>
              </w:rPr>
            </w:pPr>
            <w:r w:rsidRPr="00906203">
              <w:rPr>
                <w:rFonts w:cs="Arial"/>
                <w:sz w:val="18"/>
              </w:rPr>
              <w:t>85.1</w:t>
            </w:r>
          </w:p>
        </w:tc>
      </w:tr>
      <w:tr w:rsidR="00906203" w:rsidRPr="00E90823" w14:paraId="4CAB4E26" w14:textId="77777777" w:rsidTr="00627812">
        <w:trPr>
          <w:trHeight w:val="414"/>
        </w:trPr>
        <w:tc>
          <w:tcPr>
            <w:tcW w:w="4902" w:type="dxa"/>
            <w:noWrap/>
            <w:vAlign w:val="center"/>
            <w:hideMark/>
          </w:tcPr>
          <w:p w14:paraId="23327FD3" w14:textId="15B48503" w:rsidR="00906203" w:rsidRPr="00906203" w:rsidRDefault="00906203" w:rsidP="00627812">
            <w:pPr>
              <w:spacing w:before="40" w:after="40"/>
              <w:rPr>
                <w:rFonts w:cs="Arial"/>
                <w:sz w:val="18"/>
              </w:rPr>
            </w:pPr>
            <w:r w:rsidRPr="00906203">
              <w:rPr>
                <w:rFonts w:cs="Arial"/>
                <w:sz w:val="18"/>
              </w:rPr>
              <w:t>Dentistry</w:t>
            </w:r>
          </w:p>
        </w:tc>
        <w:tc>
          <w:tcPr>
            <w:tcW w:w="1677" w:type="dxa"/>
            <w:noWrap/>
            <w:vAlign w:val="center"/>
            <w:hideMark/>
          </w:tcPr>
          <w:p w14:paraId="635E9306" w14:textId="72129DF6" w:rsidR="00906203" w:rsidRPr="00906203" w:rsidRDefault="00906203" w:rsidP="00627812">
            <w:pPr>
              <w:ind w:right="539"/>
              <w:jc w:val="right"/>
              <w:rPr>
                <w:rFonts w:cs="Arial"/>
                <w:sz w:val="18"/>
              </w:rPr>
            </w:pPr>
            <w:r w:rsidRPr="00906203">
              <w:rPr>
                <w:rFonts w:cs="Arial"/>
                <w:sz w:val="18"/>
              </w:rPr>
              <w:t>48.1</w:t>
            </w:r>
          </w:p>
        </w:tc>
        <w:tc>
          <w:tcPr>
            <w:tcW w:w="1677" w:type="dxa"/>
            <w:noWrap/>
            <w:vAlign w:val="center"/>
            <w:hideMark/>
          </w:tcPr>
          <w:p w14:paraId="3E3B310F" w14:textId="525B1A64" w:rsidR="00906203" w:rsidRPr="00906203" w:rsidRDefault="00906203" w:rsidP="00627812">
            <w:pPr>
              <w:ind w:right="539"/>
              <w:jc w:val="right"/>
              <w:rPr>
                <w:rFonts w:cs="Arial"/>
                <w:sz w:val="18"/>
              </w:rPr>
            </w:pPr>
            <w:r w:rsidRPr="00906203">
              <w:rPr>
                <w:rFonts w:cs="Arial"/>
                <w:sz w:val="18"/>
              </w:rPr>
              <w:t>88.4</w:t>
            </w:r>
          </w:p>
        </w:tc>
        <w:tc>
          <w:tcPr>
            <w:tcW w:w="1678" w:type="dxa"/>
            <w:noWrap/>
            <w:vAlign w:val="center"/>
            <w:hideMark/>
          </w:tcPr>
          <w:p w14:paraId="7FD5EB28" w14:textId="6A342E31" w:rsidR="00906203" w:rsidRPr="00906203" w:rsidRDefault="00906203" w:rsidP="00627812">
            <w:pPr>
              <w:ind w:right="539"/>
              <w:jc w:val="right"/>
              <w:rPr>
                <w:rFonts w:cs="Arial"/>
                <w:sz w:val="18"/>
              </w:rPr>
            </w:pPr>
            <w:r w:rsidRPr="00906203">
              <w:rPr>
                <w:rFonts w:cs="Arial"/>
                <w:sz w:val="18"/>
              </w:rPr>
              <w:t>n/a</w:t>
            </w:r>
          </w:p>
        </w:tc>
      </w:tr>
      <w:tr w:rsidR="00906203" w:rsidRPr="00E90823" w14:paraId="562A46E1" w14:textId="77777777" w:rsidTr="00627812">
        <w:trPr>
          <w:trHeight w:val="414"/>
        </w:trPr>
        <w:tc>
          <w:tcPr>
            <w:tcW w:w="4902" w:type="dxa"/>
            <w:noWrap/>
            <w:vAlign w:val="center"/>
            <w:hideMark/>
          </w:tcPr>
          <w:p w14:paraId="62E1E1F1" w14:textId="3063BA10" w:rsidR="00906203" w:rsidRPr="00906203" w:rsidRDefault="00906203" w:rsidP="00627812">
            <w:pPr>
              <w:spacing w:before="40" w:after="40"/>
              <w:rPr>
                <w:rFonts w:cs="Arial"/>
                <w:sz w:val="18"/>
              </w:rPr>
            </w:pPr>
            <w:r w:rsidRPr="00906203">
              <w:rPr>
                <w:rFonts w:cs="Arial"/>
                <w:sz w:val="18"/>
              </w:rPr>
              <w:t>Engineering</w:t>
            </w:r>
          </w:p>
        </w:tc>
        <w:tc>
          <w:tcPr>
            <w:tcW w:w="1677" w:type="dxa"/>
            <w:noWrap/>
            <w:vAlign w:val="center"/>
            <w:hideMark/>
          </w:tcPr>
          <w:p w14:paraId="0EA5C819" w14:textId="178C06A3" w:rsidR="00906203" w:rsidRPr="00906203" w:rsidRDefault="00906203" w:rsidP="00627812">
            <w:pPr>
              <w:ind w:right="539"/>
              <w:jc w:val="right"/>
              <w:rPr>
                <w:rFonts w:cs="Arial"/>
                <w:sz w:val="18"/>
              </w:rPr>
            </w:pPr>
            <w:r w:rsidRPr="00906203">
              <w:rPr>
                <w:rFonts w:cs="Arial"/>
                <w:sz w:val="18"/>
              </w:rPr>
              <w:t>86.6</w:t>
            </w:r>
          </w:p>
        </w:tc>
        <w:tc>
          <w:tcPr>
            <w:tcW w:w="1677" w:type="dxa"/>
            <w:noWrap/>
            <w:vAlign w:val="center"/>
            <w:hideMark/>
          </w:tcPr>
          <w:p w14:paraId="08FA2FFE" w14:textId="521EA9D5" w:rsidR="00906203" w:rsidRPr="00906203" w:rsidRDefault="00906203" w:rsidP="00627812">
            <w:pPr>
              <w:ind w:right="539"/>
              <w:jc w:val="right"/>
              <w:rPr>
                <w:rFonts w:cs="Arial"/>
                <w:sz w:val="18"/>
              </w:rPr>
            </w:pPr>
            <w:r w:rsidRPr="00906203">
              <w:rPr>
                <w:rFonts w:cs="Arial"/>
                <w:sz w:val="18"/>
              </w:rPr>
              <w:t>83.6</w:t>
            </w:r>
          </w:p>
        </w:tc>
        <w:tc>
          <w:tcPr>
            <w:tcW w:w="1678" w:type="dxa"/>
            <w:noWrap/>
            <w:vAlign w:val="center"/>
            <w:hideMark/>
          </w:tcPr>
          <w:p w14:paraId="010FCCA3" w14:textId="569ED349" w:rsidR="00906203" w:rsidRPr="00906203" w:rsidRDefault="00906203" w:rsidP="00627812">
            <w:pPr>
              <w:ind w:right="539"/>
              <w:jc w:val="right"/>
              <w:rPr>
                <w:rFonts w:cs="Arial"/>
                <w:sz w:val="18"/>
              </w:rPr>
            </w:pPr>
            <w:r w:rsidRPr="00906203">
              <w:rPr>
                <w:rFonts w:cs="Arial"/>
                <w:sz w:val="18"/>
              </w:rPr>
              <w:t>94.2</w:t>
            </w:r>
          </w:p>
        </w:tc>
      </w:tr>
      <w:tr w:rsidR="00906203" w:rsidRPr="00E90823" w14:paraId="47487B0A" w14:textId="77777777" w:rsidTr="00627812">
        <w:trPr>
          <w:trHeight w:val="414"/>
        </w:trPr>
        <w:tc>
          <w:tcPr>
            <w:tcW w:w="4902" w:type="dxa"/>
            <w:noWrap/>
            <w:vAlign w:val="center"/>
            <w:hideMark/>
          </w:tcPr>
          <w:p w14:paraId="2EEE1263" w14:textId="2EFE8806" w:rsidR="00906203" w:rsidRPr="00906203" w:rsidRDefault="00906203" w:rsidP="00627812">
            <w:pPr>
              <w:spacing w:before="40" w:after="40"/>
              <w:rPr>
                <w:rFonts w:cs="Arial"/>
                <w:sz w:val="18"/>
              </w:rPr>
            </w:pPr>
            <w:r w:rsidRPr="00906203">
              <w:rPr>
                <w:rFonts w:cs="Arial"/>
                <w:sz w:val="18"/>
              </w:rPr>
              <w:t>Health services and support</w:t>
            </w:r>
          </w:p>
        </w:tc>
        <w:tc>
          <w:tcPr>
            <w:tcW w:w="1677" w:type="dxa"/>
            <w:noWrap/>
            <w:vAlign w:val="center"/>
            <w:hideMark/>
          </w:tcPr>
          <w:p w14:paraId="7E442D70" w14:textId="3E0D04AF" w:rsidR="00906203" w:rsidRPr="00906203" w:rsidRDefault="00906203" w:rsidP="00627812">
            <w:pPr>
              <w:ind w:right="539"/>
              <w:jc w:val="right"/>
              <w:rPr>
                <w:rFonts w:cs="Arial"/>
                <w:sz w:val="18"/>
              </w:rPr>
            </w:pPr>
            <w:r w:rsidRPr="00906203">
              <w:rPr>
                <w:rFonts w:cs="Arial"/>
                <w:sz w:val="18"/>
              </w:rPr>
              <w:t>56.7</w:t>
            </w:r>
          </w:p>
        </w:tc>
        <w:tc>
          <w:tcPr>
            <w:tcW w:w="1677" w:type="dxa"/>
            <w:noWrap/>
            <w:vAlign w:val="center"/>
            <w:hideMark/>
          </w:tcPr>
          <w:p w14:paraId="18901AD9" w14:textId="148947FA" w:rsidR="00906203" w:rsidRPr="00906203" w:rsidRDefault="00906203" w:rsidP="00627812">
            <w:pPr>
              <w:ind w:right="539"/>
              <w:jc w:val="right"/>
              <w:rPr>
                <w:rFonts w:cs="Arial"/>
                <w:sz w:val="18"/>
              </w:rPr>
            </w:pPr>
            <w:r w:rsidRPr="00906203">
              <w:rPr>
                <w:rFonts w:cs="Arial"/>
                <w:sz w:val="18"/>
              </w:rPr>
              <w:t>80.9</w:t>
            </w:r>
          </w:p>
        </w:tc>
        <w:tc>
          <w:tcPr>
            <w:tcW w:w="1678" w:type="dxa"/>
            <w:noWrap/>
            <w:vAlign w:val="center"/>
            <w:hideMark/>
          </w:tcPr>
          <w:p w14:paraId="6B62C5BB" w14:textId="627062E1" w:rsidR="00906203" w:rsidRPr="00906203" w:rsidRDefault="00906203" w:rsidP="00627812">
            <w:pPr>
              <w:ind w:right="539"/>
              <w:jc w:val="right"/>
              <w:rPr>
                <w:rFonts w:cs="Arial"/>
                <w:color w:val="000000" w:themeColor="text1"/>
                <w:sz w:val="18"/>
              </w:rPr>
            </w:pPr>
            <w:r w:rsidRPr="00906203">
              <w:rPr>
                <w:rFonts w:cs="Arial"/>
                <w:sz w:val="18"/>
              </w:rPr>
              <w:t>94.6</w:t>
            </w:r>
          </w:p>
        </w:tc>
      </w:tr>
      <w:tr w:rsidR="00906203" w:rsidRPr="00E90823" w14:paraId="398B927E" w14:textId="77777777" w:rsidTr="00627812">
        <w:trPr>
          <w:trHeight w:val="414"/>
        </w:trPr>
        <w:tc>
          <w:tcPr>
            <w:tcW w:w="4902" w:type="dxa"/>
            <w:noWrap/>
            <w:vAlign w:val="center"/>
            <w:hideMark/>
          </w:tcPr>
          <w:p w14:paraId="42A4FBE2" w14:textId="6534B19C" w:rsidR="00906203" w:rsidRPr="00906203" w:rsidRDefault="00906203" w:rsidP="00627812">
            <w:pPr>
              <w:spacing w:before="40" w:after="40"/>
              <w:rPr>
                <w:rFonts w:cs="Arial"/>
                <w:sz w:val="18"/>
              </w:rPr>
            </w:pPr>
            <w:r w:rsidRPr="00906203">
              <w:rPr>
                <w:rFonts w:cs="Arial"/>
                <w:sz w:val="18"/>
              </w:rPr>
              <w:t>Humanities, culture and social sciences</w:t>
            </w:r>
          </w:p>
        </w:tc>
        <w:tc>
          <w:tcPr>
            <w:tcW w:w="1677" w:type="dxa"/>
            <w:noWrap/>
            <w:vAlign w:val="center"/>
            <w:hideMark/>
          </w:tcPr>
          <w:p w14:paraId="4E5FF15B" w14:textId="47881054" w:rsidR="00906203" w:rsidRPr="00906203" w:rsidRDefault="00906203" w:rsidP="00627812">
            <w:pPr>
              <w:ind w:right="539"/>
              <w:jc w:val="right"/>
              <w:rPr>
                <w:rFonts w:cs="Arial"/>
                <w:sz w:val="18"/>
              </w:rPr>
            </w:pPr>
            <w:r w:rsidRPr="00906203">
              <w:rPr>
                <w:rFonts w:cs="Arial"/>
                <w:sz w:val="18"/>
              </w:rPr>
              <w:t>55.2</w:t>
            </w:r>
          </w:p>
        </w:tc>
        <w:tc>
          <w:tcPr>
            <w:tcW w:w="1677" w:type="dxa"/>
            <w:noWrap/>
            <w:vAlign w:val="center"/>
            <w:hideMark/>
          </w:tcPr>
          <w:p w14:paraId="51BB0B3F" w14:textId="4A88131B" w:rsidR="00906203" w:rsidRPr="00906203" w:rsidRDefault="00906203" w:rsidP="00627812">
            <w:pPr>
              <w:ind w:right="539"/>
              <w:jc w:val="right"/>
              <w:rPr>
                <w:rFonts w:cs="Arial"/>
                <w:sz w:val="18"/>
              </w:rPr>
            </w:pPr>
            <w:r w:rsidRPr="00906203">
              <w:rPr>
                <w:rFonts w:cs="Arial"/>
                <w:sz w:val="18"/>
              </w:rPr>
              <w:t>74.8</w:t>
            </w:r>
          </w:p>
        </w:tc>
        <w:tc>
          <w:tcPr>
            <w:tcW w:w="1678" w:type="dxa"/>
            <w:noWrap/>
            <w:vAlign w:val="center"/>
            <w:hideMark/>
          </w:tcPr>
          <w:p w14:paraId="0FAB4BE7" w14:textId="1A7B0A19" w:rsidR="00906203" w:rsidRPr="00906203" w:rsidRDefault="00906203" w:rsidP="00627812">
            <w:pPr>
              <w:ind w:right="539"/>
              <w:jc w:val="right"/>
              <w:rPr>
                <w:rFonts w:cs="Arial"/>
                <w:color w:val="000000" w:themeColor="text1"/>
                <w:sz w:val="18"/>
              </w:rPr>
            </w:pPr>
            <w:r w:rsidRPr="00906203">
              <w:rPr>
                <w:rFonts w:cs="Arial"/>
                <w:sz w:val="18"/>
              </w:rPr>
              <w:t>85.4</w:t>
            </w:r>
          </w:p>
        </w:tc>
      </w:tr>
      <w:tr w:rsidR="00906203" w:rsidRPr="00E90823" w14:paraId="56701FE3" w14:textId="77777777" w:rsidTr="00627812">
        <w:trPr>
          <w:trHeight w:val="414"/>
        </w:trPr>
        <w:tc>
          <w:tcPr>
            <w:tcW w:w="4902" w:type="dxa"/>
            <w:noWrap/>
            <w:vAlign w:val="center"/>
            <w:hideMark/>
          </w:tcPr>
          <w:p w14:paraId="3A7FC0BE" w14:textId="7C6B50EC" w:rsidR="00906203" w:rsidRPr="00906203" w:rsidRDefault="00906203" w:rsidP="00627812">
            <w:pPr>
              <w:spacing w:before="40" w:after="40"/>
              <w:rPr>
                <w:rFonts w:cs="Arial"/>
                <w:sz w:val="18"/>
              </w:rPr>
            </w:pPr>
            <w:r w:rsidRPr="00906203">
              <w:rPr>
                <w:rFonts w:cs="Arial"/>
                <w:sz w:val="18"/>
              </w:rPr>
              <w:t>Law and paralegal studies</w:t>
            </w:r>
          </w:p>
        </w:tc>
        <w:tc>
          <w:tcPr>
            <w:tcW w:w="1677" w:type="dxa"/>
            <w:noWrap/>
            <w:vAlign w:val="center"/>
            <w:hideMark/>
          </w:tcPr>
          <w:p w14:paraId="5212121D" w14:textId="4335E9B2" w:rsidR="00906203" w:rsidRPr="00906203" w:rsidRDefault="00906203" w:rsidP="00627812">
            <w:pPr>
              <w:ind w:right="539"/>
              <w:jc w:val="right"/>
              <w:rPr>
                <w:rFonts w:cs="Arial"/>
                <w:sz w:val="18"/>
              </w:rPr>
            </w:pPr>
            <w:r w:rsidRPr="00906203">
              <w:rPr>
                <w:rFonts w:cs="Arial"/>
                <w:sz w:val="18"/>
              </w:rPr>
              <w:t>43.8</w:t>
            </w:r>
          </w:p>
        </w:tc>
        <w:tc>
          <w:tcPr>
            <w:tcW w:w="1677" w:type="dxa"/>
            <w:noWrap/>
            <w:vAlign w:val="center"/>
            <w:hideMark/>
          </w:tcPr>
          <w:p w14:paraId="1A4DBB41" w14:textId="3D827F03" w:rsidR="00906203" w:rsidRPr="00906203" w:rsidRDefault="00906203" w:rsidP="00627812">
            <w:pPr>
              <w:ind w:right="539"/>
              <w:jc w:val="right"/>
              <w:rPr>
                <w:rFonts w:cs="Arial"/>
                <w:sz w:val="18"/>
              </w:rPr>
            </w:pPr>
            <w:r w:rsidRPr="00906203">
              <w:rPr>
                <w:rFonts w:cs="Arial"/>
                <w:sz w:val="18"/>
              </w:rPr>
              <w:t>75.8</w:t>
            </w:r>
          </w:p>
        </w:tc>
        <w:tc>
          <w:tcPr>
            <w:tcW w:w="1678" w:type="dxa"/>
            <w:noWrap/>
            <w:vAlign w:val="center"/>
            <w:hideMark/>
          </w:tcPr>
          <w:p w14:paraId="3315627D" w14:textId="4D63252D" w:rsidR="00906203" w:rsidRPr="00906203" w:rsidRDefault="00906203" w:rsidP="00627812">
            <w:pPr>
              <w:ind w:right="539"/>
              <w:jc w:val="right"/>
              <w:rPr>
                <w:rFonts w:cs="Arial"/>
                <w:color w:val="000000" w:themeColor="text1"/>
                <w:sz w:val="18"/>
              </w:rPr>
            </w:pPr>
            <w:r w:rsidRPr="00906203">
              <w:rPr>
                <w:rFonts w:cs="Arial"/>
                <w:sz w:val="18"/>
              </w:rPr>
              <w:t>92.9</w:t>
            </w:r>
          </w:p>
        </w:tc>
      </w:tr>
      <w:tr w:rsidR="00906203" w:rsidRPr="00E90823" w14:paraId="29871F96" w14:textId="77777777" w:rsidTr="00627812">
        <w:trPr>
          <w:trHeight w:val="414"/>
        </w:trPr>
        <w:tc>
          <w:tcPr>
            <w:tcW w:w="4902" w:type="dxa"/>
            <w:noWrap/>
            <w:vAlign w:val="center"/>
            <w:hideMark/>
          </w:tcPr>
          <w:p w14:paraId="2684366F" w14:textId="684A7ADC" w:rsidR="00906203" w:rsidRPr="00906203" w:rsidRDefault="00906203" w:rsidP="00627812">
            <w:pPr>
              <w:spacing w:before="40" w:after="40"/>
              <w:rPr>
                <w:rFonts w:cs="Arial"/>
                <w:sz w:val="18"/>
              </w:rPr>
            </w:pPr>
            <w:r w:rsidRPr="00906203">
              <w:rPr>
                <w:rFonts w:cs="Arial"/>
                <w:sz w:val="18"/>
              </w:rPr>
              <w:t>Medicine</w:t>
            </w:r>
          </w:p>
        </w:tc>
        <w:tc>
          <w:tcPr>
            <w:tcW w:w="1677" w:type="dxa"/>
            <w:noWrap/>
            <w:vAlign w:val="center"/>
            <w:hideMark/>
          </w:tcPr>
          <w:p w14:paraId="39291A8A" w14:textId="2FA25C02" w:rsidR="00906203" w:rsidRPr="00906203" w:rsidRDefault="00906203" w:rsidP="00627812">
            <w:pPr>
              <w:ind w:right="539"/>
              <w:jc w:val="right"/>
              <w:rPr>
                <w:rFonts w:cs="Arial"/>
                <w:sz w:val="18"/>
              </w:rPr>
            </w:pPr>
            <w:r w:rsidRPr="00906203">
              <w:rPr>
                <w:rFonts w:cs="Arial"/>
                <w:sz w:val="18"/>
              </w:rPr>
              <w:t>76.8</w:t>
            </w:r>
          </w:p>
        </w:tc>
        <w:tc>
          <w:tcPr>
            <w:tcW w:w="1677" w:type="dxa"/>
            <w:noWrap/>
            <w:vAlign w:val="center"/>
            <w:hideMark/>
          </w:tcPr>
          <w:p w14:paraId="78EBEE48" w14:textId="4A022136" w:rsidR="00906203" w:rsidRPr="00906203" w:rsidRDefault="00906203" w:rsidP="00627812">
            <w:pPr>
              <w:ind w:right="539"/>
              <w:jc w:val="right"/>
              <w:rPr>
                <w:rFonts w:cs="Arial"/>
                <w:sz w:val="18"/>
              </w:rPr>
            </w:pPr>
            <w:r w:rsidRPr="00906203">
              <w:rPr>
                <w:rFonts w:cs="Arial"/>
                <w:sz w:val="18"/>
              </w:rPr>
              <w:t>96.1</w:t>
            </w:r>
          </w:p>
        </w:tc>
        <w:tc>
          <w:tcPr>
            <w:tcW w:w="1678" w:type="dxa"/>
            <w:noWrap/>
            <w:vAlign w:val="center"/>
            <w:hideMark/>
          </w:tcPr>
          <w:p w14:paraId="0E212B4F" w14:textId="5A9A2667" w:rsidR="00906203" w:rsidRPr="00906203" w:rsidRDefault="00906203" w:rsidP="00627812">
            <w:pPr>
              <w:ind w:right="539"/>
              <w:jc w:val="right"/>
              <w:rPr>
                <w:rFonts w:cs="Arial"/>
                <w:color w:val="000000" w:themeColor="text1"/>
                <w:sz w:val="18"/>
              </w:rPr>
            </w:pPr>
            <w:r w:rsidRPr="00906203">
              <w:rPr>
                <w:rFonts w:cs="Arial"/>
                <w:sz w:val="18"/>
              </w:rPr>
              <w:t>91.8</w:t>
            </w:r>
          </w:p>
        </w:tc>
      </w:tr>
      <w:tr w:rsidR="00906203" w:rsidRPr="00E90823" w14:paraId="482EABA4" w14:textId="77777777" w:rsidTr="00627812">
        <w:trPr>
          <w:trHeight w:val="414"/>
        </w:trPr>
        <w:tc>
          <w:tcPr>
            <w:tcW w:w="4902" w:type="dxa"/>
            <w:noWrap/>
            <w:vAlign w:val="center"/>
            <w:hideMark/>
          </w:tcPr>
          <w:p w14:paraId="3FD38593" w14:textId="72E72988" w:rsidR="00906203" w:rsidRPr="00906203" w:rsidRDefault="00906203" w:rsidP="00627812">
            <w:pPr>
              <w:spacing w:before="40" w:after="40"/>
              <w:rPr>
                <w:rFonts w:cs="Arial"/>
                <w:sz w:val="18"/>
              </w:rPr>
            </w:pPr>
            <w:r w:rsidRPr="00906203">
              <w:rPr>
                <w:rFonts w:cs="Arial"/>
                <w:sz w:val="18"/>
              </w:rPr>
              <w:t>Nursing</w:t>
            </w:r>
          </w:p>
        </w:tc>
        <w:tc>
          <w:tcPr>
            <w:tcW w:w="1677" w:type="dxa"/>
            <w:noWrap/>
            <w:vAlign w:val="center"/>
            <w:hideMark/>
          </w:tcPr>
          <w:p w14:paraId="30B82834" w14:textId="62E47B0A" w:rsidR="00906203" w:rsidRPr="00906203" w:rsidRDefault="00906203" w:rsidP="00627812">
            <w:pPr>
              <w:ind w:right="539"/>
              <w:jc w:val="right"/>
              <w:rPr>
                <w:rFonts w:cs="Arial"/>
                <w:sz w:val="18"/>
              </w:rPr>
            </w:pPr>
            <w:r w:rsidRPr="00906203">
              <w:rPr>
                <w:rFonts w:cs="Arial"/>
                <w:sz w:val="18"/>
              </w:rPr>
              <w:t>88.6</w:t>
            </w:r>
          </w:p>
        </w:tc>
        <w:tc>
          <w:tcPr>
            <w:tcW w:w="1677" w:type="dxa"/>
            <w:noWrap/>
            <w:vAlign w:val="center"/>
            <w:hideMark/>
          </w:tcPr>
          <w:p w14:paraId="23EB1787" w14:textId="2D1A54F6" w:rsidR="00906203" w:rsidRPr="00906203" w:rsidRDefault="00906203" w:rsidP="00627812">
            <w:pPr>
              <w:ind w:right="539"/>
              <w:jc w:val="right"/>
              <w:rPr>
                <w:rFonts w:cs="Arial"/>
                <w:sz w:val="18"/>
              </w:rPr>
            </w:pPr>
            <w:r w:rsidRPr="00906203">
              <w:rPr>
                <w:rFonts w:cs="Arial"/>
                <w:sz w:val="18"/>
              </w:rPr>
              <w:t>97.3</w:t>
            </w:r>
          </w:p>
        </w:tc>
        <w:tc>
          <w:tcPr>
            <w:tcW w:w="1678" w:type="dxa"/>
            <w:noWrap/>
            <w:vAlign w:val="center"/>
            <w:hideMark/>
          </w:tcPr>
          <w:p w14:paraId="0CF25835" w14:textId="62407A76" w:rsidR="00906203" w:rsidRPr="00906203" w:rsidRDefault="00906203" w:rsidP="00627812">
            <w:pPr>
              <w:ind w:right="539"/>
              <w:jc w:val="right"/>
              <w:rPr>
                <w:rFonts w:cs="Arial"/>
                <w:sz w:val="18"/>
              </w:rPr>
            </w:pPr>
            <w:r w:rsidRPr="00906203">
              <w:rPr>
                <w:rFonts w:cs="Arial"/>
                <w:sz w:val="18"/>
              </w:rPr>
              <w:t>93.3</w:t>
            </w:r>
          </w:p>
        </w:tc>
      </w:tr>
      <w:tr w:rsidR="00906203" w:rsidRPr="00E90823" w14:paraId="35346482" w14:textId="77777777" w:rsidTr="00627812">
        <w:trPr>
          <w:trHeight w:val="414"/>
        </w:trPr>
        <w:tc>
          <w:tcPr>
            <w:tcW w:w="4902" w:type="dxa"/>
            <w:noWrap/>
            <w:vAlign w:val="center"/>
            <w:hideMark/>
          </w:tcPr>
          <w:p w14:paraId="417B89DF" w14:textId="42941E41" w:rsidR="00906203" w:rsidRPr="00906203" w:rsidRDefault="00906203" w:rsidP="00627812">
            <w:pPr>
              <w:spacing w:before="40" w:after="40"/>
              <w:rPr>
                <w:rFonts w:cs="Arial"/>
                <w:sz w:val="18"/>
              </w:rPr>
            </w:pPr>
            <w:r w:rsidRPr="00906203">
              <w:rPr>
                <w:rFonts w:cs="Arial"/>
                <w:sz w:val="18"/>
              </w:rPr>
              <w:t>Pharmacy</w:t>
            </w:r>
          </w:p>
        </w:tc>
        <w:tc>
          <w:tcPr>
            <w:tcW w:w="1677" w:type="dxa"/>
            <w:noWrap/>
            <w:vAlign w:val="center"/>
            <w:hideMark/>
          </w:tcPr>
          <w:p w14:paraId="3B64FAF1" w14:textId="4D68713F" w:rsidR="00906203" w:rsidRPr="00906203" w:rsidRDefault="00906203" w:rsidP="00627812">
            <w:pPr>
              <w:ind w:right="539"/>
              <w:jc w:val="right"/>
              <w:rPr>
                <w:rFonts w:cs="Arial"/>
                <w:sz w:val="18"/>
              </w:rPr>
            </w:pPr>
            <w:r w:rsidRPr="00906203">
              <w:rPr>
                <w:rFonts w:cs="Arial"/>
                <w:sz w:val="18"/>
              </w:rPr>
              <w:t>94.5</w:t>
            </w:r>
          </w:p>
        </w:tc>
        <w:tc>
          <w:tcPr>
            <w:tcW w:w="1677" w:type="dxa"/>
            <w:noWrap/>
            <w:vAlign w:val="center"/>
            <w:hideMark/>
          </w:tcPr>
          <w:p w14:paraId="2BFBBB9B" w14:textId="7271CED3" w:rsidR="00906203" w:rsidRPr="00906203" w:rsidRDefault="00906203" w:rsidP="00627812">
            <w:pPr>
              <w:ind w:right="539"/>
              <w:jc w:val="right"/>
              <w:rPr>
                <w:rFonts w:cs="Arial"/>
                <w:sz w:val="18"/>
              </w:rPr>
            </w:pPr>
            <w:r w:rsidRPr="00906203">
              <w:rPr>
                <w:rFonts w:cs="Arial"/>
                <w:sz w:val="18"/>
              </w:rPr>
              <w:t>94.1</w:t>
            </w:r>
          </w:p>
        </w:tc>
        <w:tc>
          <w:tcPr>
            <w:tcW w:w="1678" w:type="dxa"/>
            <w:noWrap/>
            <w:vAlign w:val="center"/>
            <w:hideMark/>
          </w:tcPr>
          <w:p w14:paraId="7358EACB" w14:textId="2D10FE41" w:rsidR="00906203" w:rsidRPr="00906203" w:rsidRDefault="00906203" w:rsidP="00627812">
            <w:pPr>
              <w:ind w:right="539"/>
              <w:jc w:val="right"/>
              <w:rPr>
                <w:rFonts w:cs="Arial"/>
                <w:sz w:val="18"/>
              </w:rPr>
            </w:pPr>
            <w:r w:rsidRPr="00906203">
              <w:rPr>
                <w:rFonts w:cs="Arial"/>
                <w:sz w:val="18"/>
              </w:rPr>
              <w:t>82.3</w:t>
            </w:r>
          </w:p>
        </w:tc>
      </w:tr>
      <w:tr w:rsidR="00906203" w:rsidRPr="00E90823" w14:paraId="721A1C20" w14:textId="77777777" w:rsidTr="00627812">
        <w:trPr>
          <w:trHeight w:val="414"/>
        </w:trPr>
        <w:tc>
          <w:tcPr>
            <w:tcW w:w="4902" w:type="dxa"/>
            <w:noWrap/>
            <w:vAlign w:val="center"/>
            <w:hideMark/>
          </w:tcPr>
          <w:p w14:paraId="3600A552" w14:textId="3A97F3F6" w:rsidR="00906203" w:rsidRPr="00906203" w:rsidRDefault="00906203" w:rsidP="00627812">
            <w:pPr>
              <w:spacing w:before="40" w:after="40"/>
              <w:rPr>
                <w:rFonts w:cs="Arial"/>
                <w:sz w:val="18"/>
              </w:rPr>
            </w:pPr>
            <w:r w:rsidRPr="00906203">
              <w:rPr>
                <w:rFonts w:cs="Arial"/>
                <w:sz w:val="18"/>
              </w:rPr>
              <w:t>Psychology</w:t>
            </w:r>
          </w:p>
        </w:tc>
        <w:tc>
          <w:tcPr>
            <w:tcW w:w="1677" w:type="dxa"/>
            <w:noWrap/>
            <w:vAlign w:val="center"/>
            <w:hideMark/>
          </w:tcPr>
          <w:p w14:paraId="51D30950" w14:textId="5B44FA71" w:rsidR="00906203" w:rsidRPr="00906203" w:rsidRDefault="00906203" w:rsidP="00627812">
            <w:pPr>
              <w:ind w:right="539"/>
              <w:jc w:val="right"/>
              <w:rPr>
                <w:rFonts w:cs="Arial"/>
                <w:sz w:val="18"/>
              </w:rPr>
            </w:pPr>
            <w:r w:rsidRPr="00906203">
              <w:rPr>
                <w:rFonts w:cs="Arial"/>
                <w:sz w:val="18"/>
              </w:rPr>
              <w:t>54.0</w:t>
            </w:r>
          </w:p>
        </w:tc>
        <w:tc>
          <w:tcPr>
            <w:tcW w:w="1677" w:type="dxa"/>
            <w:noWrap/>
            <w:vAlign w:val="center"/>
            <w:hideMark/>
          </w:tcPr>
          <w:p w14:paraId="281929B1" w14:textId="7C317115" w:rsidR="00906203" w:rsidRPr="00906203" w:rsidRDefault="00906203" w:rsidP="00627812">
            <w:pPr>
              <w:ind w:right="539"/>
              <w:jc w:val="right"/>
              <w:rPr>
                <w:rFonts w:cs="Arial"/>
                <w:sz w:val="18"/>
              </w:rPr>
            </w:pPr>
            <w:r w:rsidRPr="00906203">
              <w:rPr>
                <w:rFonts w:cs="Arial"/>
                <w:sz w:val="18"/>
              </w:rPr>
              <w:t>88.2</w:t>
            </w:r>
          </w:p>
        </w:tc>
        <w:tc>
          <w:tcPr>
            <w:tcW w:w="1678" w:type="dxa"/>
            <w:noWrap/>
            <w:vAlign w:val="center"/>
            <w:hideMark/>
          </w:tcPr>
          <w:p w14:paraId="686126CB" w14:textId="28902C76" w:rsidR="00906203" w:rsidRPr="00906203" w:rsidRDefault="00906203" w:rsidP="00627812">
            <w:pPr>
              <w:ind w:right="539"/>
              <w:jc w:val="right"/>
              <w:rPr>
                <w:rFonts w:cs="Arial"/>
                <w:sz w:val="18"/>
              </w:rPr>
            </w:pPr>
            <w:r w:rsidRPr="00906203">
              <w:rPr>
                <w:rFonts w:cs="Arial"/>
                <w:sz w:val="18"/>
              </w:rPr>
              <w:t>93.7</w:t>
            </w:r>
          </w:p>
        </w:tc>
      </w:tr>
      <w:tr w:rsidR="00906203" w:rsidRPr="00E90823" w14:paraId="37A67419" w14:textId="77777777" w:rsidTr="00627812">
        <w:trPr>
          <w:trHeight w:val="414"/>
        </w:trPr>
        <w:tc>
          <w:tcPr>
            <w:tcW w:w="4902" w:type="dxa"/>
            <w:noWrap/>
            <w:vAlign w:val="center"/>
            <w:hideMark/>
          </w:tcPr>
          <w:p w14:paraId="6EB5E46B" w14:textId="186364DB" w:rsidR="00906203" w:rsidRPr="00906203" w:rsidRDefault="00906203" w:rsidP="00627812">
            <w:pPr>
              <w:spacing w:before="40" w:after="40"/>
              <w:rPr>
                <w:rFonts w:cs="Arial"/>
                <w:sz w:val="18"/>
              </w:rPr>
            </w:pPr>
            <w:r w:rsidRPr="00906203">
              <w:rPr>
                <w:rFonts w:cs="Arial"/>
                <w:sz w:val="18"/>
              </w:rPr>
              <w:t>Rehabilitation</w:t>
            </w:r>
          </w:p>
        </w:tc>
        <w:tc>
          <w:tcPr>
            <w:tcW w:w="1677" w:type="dxa"/>
            <w:noWrap/>
            <w:vAlign w:val="center"/>
            <w:hideMark/>
          </w:tcPr>
          <w:p w14:paraId="5308D32F" w14:textId="5FBA19DD" w:rsidR="00906203" w:rsidRPr="00906203" w:rsidRDefault="00906203" w:rsidP="00627812">
            <w:pPr>
              <w:ind w:right="539"/>
              <w:jc w:val="right"/>
              <w:rPr>
                <w:rFonts w:cs="Arial"/>
                <w:sz w:val="18"/>
              </w:rPr>
            </w:pPr>
            <w:r w:rsidRPr="00906203">
              <w:rPr>
                <w:rFonts w:cs="Arial"/>
                <w:sz w:val="18"/>
              </w:rPr>
              <w:t>96.4</w:t>
            </w:r>
          </w:p>
        </w:tc>
        <w:tc>
          <w:tcPr>
            <w:tcW w:w="1677" w:type="dxa"/>
            <w:noWrap/>
            <w:vAlign w:val="center"/>
            <w:hideMark/>
          </w:tcPr>
          <w:p w14:paraId="149A84B9" w14:textId="01CE3A4F" w:rsidR="00906203" w:rsidRPr="00906203" w:rsidRDefault="00906203" w:rsidP="00627812">
            <w:pPr>
              <w:ind w:right="539"/>
              <w:jc w:val="right"/>
              <w:rPr>
                <w:rFonts w:cs="Arial"/>
                <w:sz w:val="18"/>
              </w:rPr>
            </w:pPr>
            <w:r w:rsidRPr="00906203">
              <w:rPr>
                <w:rFonts w:cs="Arial"/>
                <w:sz w:val="18"/>
              </w:rPr>
              <w:t>97.4</w:t>
            </w:r>
          </w:p>
        </w:tc>
        <w:tc>
          <w:tcPr>
            <w:tcW w:w="1678" w:type="dxa"/>
            <w:noWrap/>
            <w:vAlign w:val="center"/>
            <w:hideMark/>
          </w:tcPr>
          <w:p w14:paraId="06E26E19" w14:textId="0B0BD271" w:rsidR="00906203" w:rsidRPr="00906203" w:rsidRDefault="00906203" w:rsidP="00627812">
            <w:pPr>
              <w:ind w:right="539"/>
              <w:jc w:val="right"/>
              <w:rPr>
                <w:rFonts w:cs="Arial"/>
                <w:color w:val="000000" w:themeColor="text1"/>
                <w:sz w:val="18"/>
              </w:rPr>
            </w:pPr>
            <w:r w:rsidRPr="00906203">
              <w:rPr>
                <w:rFonts w:cs="Arial"/>
                <w:sz w:val="18"/>
              </w:rPr>
              <w:t>n/a</w:t>
            </w:r>
          </w:p>
        </w:tc>
      </w:tr>
      <w:tr w:rsidR="00906203" w:rsidRPr="00E90823" w14:paraId="04EA04FD" w14:textId="77777777" w:rsidTr="00627812">
        <w:trPr>
          <w:trHeight w:val="414"/>
        </w:trPr>
        <w:tc>
          <w:tcPr>
            <w:tcW w:w="4902" w:type="dxa"/>
            <w:noWrap/>
            <w:vAlign w:val="center"/>
            <w:hideMark/>
          </w:tcPr>
          <w:p w14:paraId="07C0B3B5" w14:textId="70C3F762" w:rsidR="00906203" w:rsidRPr="00906203" w:rsidRDefault="00906203" w:rsidP="00627812">
            <w:pPr>
              <w:spacing w:before="40" w:after="40"/>
              <w:rPr>
                <w:rFonts w:cs="Arial"/>
                <w:sz w:val="18"/>
              </w:rPr>
            </w:pPr>
            <w:r w:rsidRPr="00906203">
              <w:rPr>
                <w:rFonts w:cs="Arial"/>
                <w:sz w:val="18"/>
              </w:rPr>
              <w:t>Science and mathematics</w:t>
            </w:r>
          </w:p>
        </w:tc>
        <w:tc>
          <w:tcPr>
            <w:tcW w:w="1677" w:type="dxa"/>
            <w:noWrap/>
            <w:vAlign w:val="center"/>
            <w:hideMark/>
          </w:tcPr>
          <w:p w14:paraId="06BAEB51" w14:textId="0E164D7C" w:rsidR="00906203" w:rsidRPr="00906203" w:rsidRDefault="00906203" w:rsidP="00627812">
            <w:pPr>
              <w:ind w:right="539"/>
              <w:jc w:val="right"/>
              <w:rPr>
                <w:rFonts w:cs="Arial"/>
                <w:sz w:val="18"/>
              </w:rPr>
            </w:pPr>
            <w:r w:rsidRPr="00906203">
              <w:rPr>
                <w:rFonts w:cs="Arial"/>
                <w:sz w:val="18"/>
              </w:rPr>
              <w:t>59.1</w:t>
            </w:r>
          </w:p>
        </w:tc>
        <w:tc>
          <w:tcPr>
            <w:tcW w:w="1677" w:type="dxa"/>
            <w:noWrap/>
            <w:vAlign w:val="center"/>
            <w:hideMark/>
          </w:tcPr>
          <w:p w14:paraId="4BE23D9E" w14:textId="167D8157" w:rsidR="00906203" w:rsidRPr="00906203" w:rsidRDefault="00906203" w:rsidP="00627812">
            <w:pPr>
              <w:ind w:right="539"/>
              <w:jc w:val="right"/>
              <w:rPr>
                <w:rFonts w:cs="Arial"/>
                <w:sz w:val="18"/>
              </w:rPr>
            </w:pPr>
            <w:r w:rsidRPr="00906203">
              <w:rPr>
                <w:rFonts w:cs="Arial"/>
                <w:sz w:val="18"/>
              </w:rPr>
              <w:t>82.3</w:t>
            </w:r>
          </w:p>
        </w:tc>
        <w:tc>
          <w:tcPr>
            <w:tcW w:w="1678" w:type="dxa"/>
            <w:noWrap/>
            <w:vAlign w:val="center"/>
            <w:hideMark/>
          </w:tcPr>
          <w:p w14:paraId="4162C345" w14:textId="597A988B" w:rsidR="00906203" w:rsidRPr="00906203" w:rsidRDefault="00906203" w:rsidP="00627812">
            <w:pPr>
              <w:ind w:right="539"/>
              <w:jc w:val="right"/>
              <w:rPr>
                <w:rFonts w:cs="Arial"/>
                <w:sz w:val="18"/>
              </w:rPr>
            </w:pPr>
            <w:r w:rsidRPr="00906203">
              <w:rPr>
                <w:rFonts w:cs="Arial"/>
                <w:sz w:val="18"/>
              </w:rPr>
              <w:t>88.9</w:t>
            </w:r>
          </w:p>
        </w:tc>
      </w:tr>
      <w:tr w:rsidR="00906203" w:rsidRPr="00E90823" w14:paraId="07EF7570" w14:textId="77777777" w:rsidTr="00627812">
        <w:trPr>
          <w:trHeight w:val="414"/>
        </w:trPr>
        <w:tc>
          <w:tcPr>
            <w:tcW w:w="4902" w:type="dxa"/>
            <w:noWrap/>
            <w:vAlign w:val="center"/>
            <w:hideMark/>
          </w:tcPr>
          <w:p w14:paraId="20CE0600" w14:textId="2474C275" w:rsidR="00906203" w:rsidRPr="00906203" w:rsidRDefault="00906203" w:rsidP="00627812">
            <w:pPr>
              <w:spacing w:before="40" w:after="40"/>
              <w:rPr>
                <w:rFonts w:cs="Arial"/>
                <w:sz w:val="18"/>
              </w:rPr>
            </w:pPr>
            <w:r w:rsidRPr="00906203">
              <w:rPr>
                <w:rFonts w:cs="Arial"/>
                <w:sz w:val="18"/>
              </w:rPr>
              <w:t>Social work</w:t>
            </w:r>
          </w:p>
        </w:tc>
        <w:tc>
          <w:tcPr>
            <w:tcW w:w="1677" w:type="dxa"/>
            <w:noWrap/>
            <w:vAlign w:val="center"/>
            <w:hideMark/>
          </w:tcPr>
          <w:p w14:paraId="1AC8E84C" w14:textId="02FB8E2E" w:rsidR="00906203" w:rsidRPr="00906203" w:rsidRDefault="00906203" w:rsidP="00627812">
            <w:pPr>
              <w:ind w:right="539"/>
              <w:jc w:val="right"/>
              <w:rPr>
                <w:rFonts w:cs="Arial"/>
                <w:sz w:val="18"/>
              </w:rPr>
            </w:pPr>
            <w:r w:rsidRPr="00906203">
              <w:rPr>
                <w:rFonts w:cs="Arial"/>
                <w:sz w:val="18"/>
              </w:rPr>
              <w:t>70.1</w:t>
            </w:r>
          </w:p>
        </w:tc>
        <w:tc>
          <w:tcPr>
            <w:tcW w:w="1677" w:type="dxa"/>
            <w:noWrap/>
            <w:vAlign w:val="center"/>
            <w:hideMark/>
          </w:tcPr>
          <w:p w14:paraId="28846B3A" w14:textId="58C1F424" w:rsidR="00906203" w:rsidRPr="00906203" w:rsidRDefault="00906203" w:rsidP="00627812">
            <w:pPr>
              <w:ind w:right="539"/>
              <w:jc w:val="right"/>
              <w:rPr>
                <w:rFonts w:cs="Arial"/>
                <w:sz w:val="18"/>
              </w:rPr>
            </w:pPr>
            <w:r w:rsidRPr="00906203">
              <w:rPr>
                <w:rFonts w:cs="Arial"/>
                <w:sz w:val="18"/>
              </w:rPr>
              <w:t>83.8</w:t>
            </w:r>
          </w:p>
        </w:tc>
        <w:tc>
          <w:tcPr>
            <w:tcW w:w="1678" w:type="dxa"/>
            <w:noWrap/>
            <w:vAlign w:val="center"/>
            <w:hideMark/>
          </w:tcPr>
          <w:p w14:paraId="7B124BB6" w14:textId="13AA4473" w:rsidR="00906203" w:rsidRPr="00906203" w:rsidRDefault="00906203" w:rsidP="00627812">
            <w:pPr>
              <w:ind w:right="539"/>
              <w:jc w:val="right"/>
              <w:rPr>
                <w:rFonts w:cs="Arial"/>
                <w:sz w:val="18"/>
              </w:rPr>
            </w:pPr>
            <w:r w:rsidRPr="00906203">
              <w:rPr>
                <w:rFonts w:cs="Arial"/>
                <w:sz w:val="18"/>
              </w:rPr>
              <w:t>n/a</w:t>
            </w:r>
          </w:p>
        </w:tc>
      </w:tr>
      <w:tr w:rsidR="00906203" w:rsidRPr="00E90823" w14:paraId="1DB00920" w14:textId="77777777" w:rsidTr="00627812">
        <w:trPr>
          <w:trHeight w:val="414"/>
        </w:trPr>
        <w:tc>
          <w:tcPr>
            <w:tcW w:w="4902" w:type="dxa"/>
            <w:noWrap/>
            <w:vAlign w:val="center"/>
            <w:hideMark/>
          </w:tcPr>
          <w:p w14:paraId="087907F5" w14:textId="46179483" w:rsidR="00906203" w:rsidRPr="00906203" w:rsidRDefault="00906203" w:rsidP="00627812">
            <w:pPr>
              <w:spacing w:before="40" w:after="40"/>
              <w:rPr>
                <w:rFonts w:cs="Arial"/>
                <w:sz w:val="18"/>
              </w:rPr>
            </w:pPr>
            <w:r w:rsidRPr="00906203">
              <w:rPr>
                <w:rFonts w:cs="Arial"/>
                <w:sz w:val="18"/>
              </w:rPr>
              <w:t>Teacher education</w:t>
            </w:r>
          </w:p>
        </w:tc>
        <w:tc>
          <w:tcPr>
            <w:tcW w:w="1677" w:type="dxa"/>
            <w:noWrap/>
            <w:vAlign w:val="center"/>
            <w:hideMark/>
          </w:tcPr>
          <w:p w14:paraId="2632F34F" w14:textId="23D3BD91" w:rsidR="00906203" w:rsidRPr="00906203" w:rsidRDefault="00906203" w:rsidP="00627812">
            <w:pPr>
              <w:ind w:right="539"/>
              <w:jc w:val="right"/>
              <w:rPr>
                <w:rFonts w:cs="Arial"/>
                <w:sz w:val="18"/>
              </w:rPr>
            </w:pPr>
            <w:r w:rsidRPr="00906203">
              <w:rPr>
                <w:rFonts w:cs="Arial"/>
                <w:sz w:val="18"/>
              </w:rPr>
              <w:t>87.9</w:t>
            </w:r>
          </w:p>
        </w:tc>
        <w:tc>
          <w:tcPr>
            <w:tcW w:w="1677" w:type="dxa"/>
            <w:noWrap/>
            <w:vAlign w:val="center"/>
            <w:hideMark/>
          </w:tcPr>
          <w:p w14:paraId="0BACE51C" w14:textId="0DE4147A" w:rsidR="00906203" w:rsidRPr="00906203" w:rsidRDefault="00906203" w:rsidP="00627812">
            <w:pPr>
              <w:ind w:right="539"/>
              <w:jc w:val="right"/>
              <w:rPr>
                <w:rFonts w:cs="Arial"/>
                <w:sz w:val="18"/>
              </w:rPr>
            </w:pPr>
            <w:r w:rsidRPr="00906203">
              <w:rPr>
                <w:rFonts w:cs="Arial"/>
                <w:sz w:val="18"/>
              </w:rPr>
              <w:t>94.0</w:t>
            </w:r>
          </w:p>
        </w:tc>
        <w:tc>
          <w:tcPr>
            <w:tcW w:w="1678" w:type="dxa"/>
            <w:noWrap/>
            <w:vAlign w:val="center"/>
            <w:hideMark/>
          </w:tcPr>
          <w:p w14:paraId="02DE1A9F" w14:textId="44725332" w:rsidR="00906203" w:rsidRPr="00906203" w:rsidRDefault="00906203" w:rsidP="00627812">
            <w:pPr>
              <w:ind w:right="539"/>
              <w:jc w:val="right"/>
              <w:rPr>
                <w:rFonts w:cs="Arial"/>
                <w:sz w:val="18"/>
              </w:rPr>
            </w:pPr>
            <w:r w:rsidRPr="00906203">
              <w:rPr>
                <w:rFonts w:cs="Arial"/>
                <w:sz w:val="18"/>
              </w:rPr>
              <w:t>93.6</w:t>
            </w:r>
          </w:p>
        </w:tc>
      </w:tr>
      <w:tr w:rsidR="00906203" w:rsidRPr="00E90823" w14:paraId="61F8150A" w14:textId="77777777" w:rsidTr="00627812">
        <w:trPr>
          <w:trHeight w:val="414"/>
        </w:trPr>
        <w:tc>
          <w:tcPr>
            <w:tcW w:w="4902" w:type="dxa"/>
            <w:noWrap/>
            <w:vAlign w:val="center"/>
            <w:hideMark/>
          </w:tcPr>
          <w:p w14:paraId="055ACF6C" w14:textId="57D241FB" w:rsidR="00906203" w:rsidRPr="00906203" w:rsidRDefault="00906203" w:rsidP="00627812">
            <w:pPr>
              <w:spacing w:before="40" w:after="40"/>
              <w:rPr>
                <w:rFonts w:cs="Arial"/>
                <w:sz w:val="18"/>
              </w:rPr>
            </w:pPr>
            <w:r w:rsidRPr="00906203">
              <w:rPr>
                <w:rFonts w:cs="Arial"/>
                <w:sz w:val="18"/>
              </w:rPr>
              <w:t>Tourism, hospitality, personal services, sport and recreation</w:t>
            </w:r>
          </w:p>
        </w:tc>
        <w:tc>
          <w:tcPr>
            <w:tcW w:w="1677" w:type="dxa"/>
            <w:noWrap/>
            <w:vAlign w:val="center"/>
            <w:hideMark/>
          </w:tcPr>
          <w:p w14:paraId="07D40E98" w14:textId="523D9A26" w:rsidR="00906203" w:rsidRPr="00906203" w:rsidRDefault="00906203" w:rsidP="00627812">
            <w:pPr>
              <w:ind w:right="539"/>
              <w:jc w:val="right"/>
              <w:rPr>
                <w:rFonts w:cs="Arial"/>
                <w:sz w:val="18"/>
              </w:rPr>
            </w:pPr>
            <w:r w:rsidRPr="00906203">
              <w:rPr>
                <w:rFonts w:cs="Arial"/>
                <w:sz w:val="18"/>
              </w:rPr>
              <w:t>43.8</w:t>
            </w:r>
          </w:p>
        </w:tc>
        <w:tc>
          <w:tcPr>
            <w:tcW w:w="1677" w:type="dxa"/>
            <w:noWrap/>
            <w:vAlign w:val="center"/>
            <w:hideMark/>
          </w:tcPr>
          <w:p w14:paraId="6D40A513" w14:textId="26CD1B02" w:rsidR="00906203" w:rsidRPr="00906203" w:rsidRDefault="00906203" w:rsidP="00627812">
            <w:pPr>
              <w:ind w:right="539"/>
              <w:jc w:val="right"/>
              <w:rPr>
                <w:rFonts w:cs="Arial"/>
                <w:sz w:val="18"/>
              </w:rPr>
            </w:pPr>
            <w:r w:rsidRPr="00906203">
              <w:rPr>
                <w:rFonts w:cs="Arial"/>
                <w:sz w:val="18"/>
              </w:rPr>
              <w:t>n/a</w:t>
            </w:r>
          </w:p>
        </w:tc>
        <w:tc>
          <w:tcPr>
            <w:tcW w:w="1678" w:type="dxa"/>
            <w:noWrap/>
            <w:vAlign w:val="center"/>
            <w:hideMark/>
          </w:tcPr>
          <w:p w14:paraId="6409AB28" w14:textId="69E89FF8" w:rsidR="00906203" w:rsidRPr="00906203" w:rsidRDefault="00906203" w:rsidP="00627812">
            <w:pPr>
              <w:ind w:right="539"/>
              <w:jc w:val="right"/>
              <w:rPr>
                <w:rFonts w:cs="Arial"/>
                <w:color w:val="000000" w:themeColor="text1"/>
                <w:sz w:val="18"/>
              </w:rPr>
            </w:pPr>
            <w:r w:rsidRPr="00906203">
              <w:rPr>
                <w:rFonts w:cs="Arial"/>
                <w:sz w:val="18"/>
              </w:rPr>
              <w:t>n/a</w:t>
            </w:r>
          </w:p>
        </w:tc>
      </w:tr>
      <w:tr w:rsidR="00906203" w:rsidRPr="00E90823" w14:paraId="69573AE7" w14:textId="77777777" w:rsidTr="00627812">
        <w:trPr>
          <w:trHeight w:val="414"/>
        </w:trPr>
        <w:tc>
          <w:tcPr>
            <w:tcW w:w="4902" w:type="dxa"/>
            <w:noWrap/>
            <w:vAlign w:val="center"/>
            <w:hideMark/>
          </w:tcPr>
          <w:p w14:paraId="054C15F9" w14:textId="7176323B" w:rsidR="00906203" w:rsidRPr="00906203" w:rsidRDefault="00906203" w:rsidP="00627812">
            <w:pPr>
              <w:spacing w:before="40" w:after="40"/>
              <w:rPr>
                <w:rFonts w:cs="Arial"/>
                <w:sz w:val="18"/>
              </w:rPr>
            </w:pPr>
            <w:r w:rsidRPr="00906203">
              <w:rPr>
                <w:rFonts w:cs="Arial"/>
                <w:sz w:val="18"/>
              </w:rPr>
              <w:t>Veterinary science</w:t>
            </w:r>
          </w:p>
        </w:tc>
        <w:tc>
          <w:tcPr>
            <w:tcW w:w="1677" w:type="dxa"/>
            <w:noWrap/>
            <w:vAlign w:val="center"/>
            <w:hideMark/>
          </w:tcPr>
          <w:p w14:paraId="52F3B62A" w14:textId="55DB25CA" w:rsidR="00906203" w:rsidRPr="00906203" w:rsidRDefault="00906203" w:rsidP="00627812">
            <w:pPr>
              <w:ind w:right="539"/>
              <w:jc w:val="right"/>
              <w:rPr>
                <w:rFonts w:cs="Arial"/>
                <w:sz w:val="18"/>
              </w:rPr>
            </w:pPr>
            <w:r w:rsidRPr="00906203">
              <w:rPr>
                <w:rFonts w:cs="Arial"/>
                <w:sz w:val="18"/>
              </w:rPr>
              <w:t>74.4</w:t>
            </w:r>
          </w:p>
        </w:tc>
        <w:tc>
          <w:tcPr>
            <w:tcW w:w="1677" w:type="dxa"/>
            <w:noWrap/>
            <w:vAlign w:val="center"/>
            <w:hideMark/>
          </w:tcPr>
          <w:p w14:paraId="6AA058C0" w14:textId="30A63644" w:rsidR="00906203" w:rsidRPr="00906203" w:rsidRDefault="00906203" w:rsidP="00627812">
            <w:pPr>
              <w:ind w:right="539"/>
              <w:jc w:val="right"/>
              <w:rPr>
                <w:rFonts w:cs="Arial"/>
                <w:color w:val="000000" w:themeColor="text1"/>
                <w:sz w:val="18"/>
              </w:rPr>
            </w:pPr>
            <w:r w:rsidRPr="00906203">
              <w:rPr>
                <w:rFonts w:cs="Arial"/>
                <w:sz w:val="18"/>
              </w:rPr>
              <w:t>96.0</w:t>
            </w:r>
          </w:p>
        </w:tc>
        <w:tc>
          <w:tcPr>
            <w:tcW w:w="1678" w:type="dxa"/>
            <w:noWrap/>
            <w:vAlign w:val="center"/>
            <w:hideMark/>
          </w:tcPr>
          <w:p w14:paraId="2479A261" w14:textId="0E2A2764" w:rsidR="00906203" w:rsidRPr="00906203" w:rsidRDefault="00906203" w:rsidP="00627812">
            <w:pPr>
              <w:ind w:right="539"/>
              <w:jc w:val="right"/>
              <w:rPr>
                <w:rFonts w:cs="Arial"/>
                <w:color w:val="000000" w:themeColor="text1"/>
                <w:sz w:val="18"/>
              </w:rPr>
            </w:pPr>
            <w:r w:rsidRPr="00906203">
              <w:rPr>
                <w:rFonts w:cs="Arial"/>
                <w:sz w:val="18"/>
              </w:rPr>
              <w:t>n/a</w:t>
            </w:r>
          </w:p>
        </w:tc>
      </w:tr>
      <w:tr w:rsidR="00906203" w:rsidRPr="00E90823" w14:paraId="57FF7C2E" w14:textId="77777777" w:rsidTr="00627812">
        <w:trPr>
          <w:trHeight w:val="414"/>
        </w:trPr>
        <w:tc>
          <w:tcPr>
            <w:tcW w:w="4902" w:type="dxa"/>
            <w:noWrap/>
            <w:vAlign w:val="center"/>
            <w:hideMark/>
          </w:tcPr>
          <w:p w14:paraId="527B9DB0" w14:textId="66BBE6A5" w:rsidR="00906203" w:rsidRPr="00906203" w:rsidRDefault="00906203" w:rsidP="00627812">
            <w:pPr>
              <w:spacing w:before="40" w:after="40"/>
              <w:rPr>
                <w:rFonts w:cs="Arial"/>
                <w:sz w:val="18"/>
              </w:rPr>
            </w:pPr>
            <w:r w:rsidRPr="00906203">
              <w:rPr>
                <w:rFonts w:cs="Arial"/>
                <w:sz w:val="18"/>
              </w:rPr>
              <w:t>Total</w:t>
            </w:r>
          </w:p>
        </w:tc>
        <w:tc>
          <w:tcPr>
            <w:tcW w:w="1677" w:type="dxa"/>
            <w:noWrap/>
            <w:vAlign w:val="center"/>
            <w:hideMark/>
          </w:tcPr>
          <w:p w14:paraId="6B5D46BF" w14:textId="0A6B8224" w:rsidR="00906203" w:rsidRPr="00906203" w:rsidRDefault="00906203" w:rsidP="00627812">
            <w:pPr>
              <w:ind w:right="539"/>
              <w:jc w:val="right"/>
              <w:rPr>
                <w:rFonts w:cs="Arial"/>
                <w:sz w:val="18"/>
              </w:rPr>
            </w:pPr>
            <w:r w:rsidRPr="00906203">
              <w:rPr>
                <w:rFonts w:cs="Arial"/>
                <w:sz w:val="18"/>
              </w:rPr>
              <w:t>68.8</w:t>
            </w:r>
          </w:p>
        </w:tc>
        <w:tc>
          <w:tcPr>
            <w:tcW w:w="1677" w:type="dxa"/>
            <w:noWrap/>
            <w:vAlign w:val="center"/>
            <w:hideMark/>
          </w:tcPr>
          <w:p w14:paraId="746FF71C" w14:textId="2D936D25" w:rsidR="00906203" w:rsidRPr="00906203" w:rsidRDefault="00906203" w:rsidP="00627812">
            <w:pPr>
              <w:ind w:right="539"/>
              <w:jc w:val="right"/>
              <w:rPr>
                <w:rFonts w:cs="Arial"/>
                <w:sz w:val="18"/>
              </w:rPr>
            </w:pPr>
            <w:r w:rsidRPr="00906203">
              <w:rPr>
                <w:rFonts w:cs="Arial"/>
                <w:sz w:val="18"/>
              </w:rPr>
              <w:t>86.3</w:t>
            </w:r>
          </w:p>
        </w:tc>
        <w:tc>
          <w:tcPr>
            <w:tcW w:w="1678" w:type="dxa"/>
            <w:noWrap/>
            <w:vAlign w:val="center"/>
            <w:hideMark/>
          </w:tcPr>
          <w:p w14:paraId="0667D267" w14:textId="1CCD5B0D" w:rsidR="00906203" w:rsidRPr="00906203" w:rsidRDefault="00906203" w:rsidP="00627812">
            <w:pPr>
              <w:ind w:right="539"/>
              <w:jc w:val="right"/>
              <w:rPr>
                <w:rFonts w:cs="Arial"/>
                <w:sz w:val="18"/>
              </w:rPr>
            </w:pPr>
            <w:r w:rsidRPr="00906203">
              <w:rPr>
                <w:rFonts w:cs="Arial"/>
                <w:sz w:val="18"/>
              </w:rPr>
              <w:t>90.5</w:t>
            </w:r>
          </w:p>
        </w:tc>
      </w:tr>
    </w:tbl>
    <w:p w14:paraId="7F4BC47A" w14:textId="77777777" w:rsidR="00566AEE" w:rsidRPr="00193692" w:rsidRDefault="00566AEE" w:rsidP="00566AEE">
      <w:pPr>
        <w:pStyle w:val="Note"/>
        <w:rPr>
          <w:sz w:val="18"/>
          <w:szCs w:val="18"/>
        </w:rPr>
      </w:pPr>
      <w:r w:rsidRPr="00193692">
        <w:rPr>
          <w:sz w:val="18"/>
          <w:szCs w:val="18"/>
        </w:rPr>
        <w:t xml:space="preserve">Note: A blank cell indicates there is no data for that cell and n/a indicates a suppressed value (n&lt;25). </w:t>
      </w:r>
    </w:p>
    <w:p w14:paraId="18BD7F5F" w14:textId="77777777" w:rsidR="00566AEE" w:rsidRPr="00920610" w:rsidRDefault="00566AEE" w:rsidP="001A08D6">
      <w:pPr>
        <w:pStyle w:val="Heading2"/>
        <w:numPr>
          <w:ilvl w:val="1"/>
          <w:numId w:val="1"/>
        </w:numPr>
        <w:ind w:left="426" w:hanging="426"/>
        <w:rPr>
          <w:color w:val="0D0D0D" w:themeColor="text1" w:themeTint="F2"/>
        </w:rPr>
      </w:pPr>
      <w:bookmarkStart w:id="130" w:name="_Toc155789882"/>
      <w:bookmarkStart w:id="131" w:name="_Toc157067912"/>
      <w:bookmarkStart w:id="132" w:name="_Toc155790071"/>
      <w:bookmarkStart w:id="133" w:name="_Toc157068101"/>
      <w:bookmarkStart w:id="134" w:name="_Toc206422030"/>
      <w:bookmarkEnd w:id="130"/>
      <w:bookmarkEnd w:id="131"/>
      <w:bookmarkEnd w:id="132"/>
      <w:bookmarkEnd w:id="133"/>
      <w:r w:rsidRPr="00920610">
        <w:rPr>
          <w:color w:val="0D0D0D" w:themeColor="text1" w:themeTint="F2"/>
        </w:rPr>
        <w:lastRenderedPageBreak/>
        <w:t>Perceived overqualification</w:t>
      </w:r>
      <w:bookmarkEnd w:id="134"/>
    </w:p>
    <w:p w14:paraId="22928271" w14:textId="6F51EF58" w:rsidR="00204BFB" w:rsidRPr="000C77F1" w:rsidRDefault="00204BFB" w:rsidP="00204BFB">
      <w:pPr>
        <w:pStyle w:val="Body"/>
      </w:pPr>
      <w:bookmarkStart w:id="135" w:name="_Ref157431105"/>
      <w:r w:rsidRPr="00A8296A">
        <w:t xml:space="preserve">Graduates were also asked whether they believed they were working in a job </w:t>
      </w:r>
      <w:r>
        <w:t>that</w:t>
      </w:r>
      <w:r w:rsidRPr="00A8296A">
        <w:t xml:space="preserve"> was not fully utilising their skills or education</w:t>
      </w:r>
      <w:r w:rsidR="001C42F4">
        <w:t>.</w:t>
      </w:r>
      <w:r w:rsidR="005A5384">
        <w:rPr>
          <w:rStyle w:val="FootnoteReference"/>
        </w:rPr>
        <w:footnoteReference w:id="20"/>
      </w:r>
    </w:p>
    <w:p w14:paraId="69A2F819" w14:textId="615F7A30" w:rsidR="00204BFB" w:rsidRPr="000C77F1" w:rsidRDefault="00204BFB" w:rsidP="00204BFB">
      <w:pPr>
        <w:pStyle w:val="Body"/>
      </w:pPr>
      <w:r w:rsidRPr="000C77F1">
        <w:t xml:space="preserve">In 2024, 39.3 per cent of all employed undergraduates indicated that they were working in jobs </w:t>
      </w:r>
      <w:r>
        <w:t>that</w:t>
      </w:r>
      <w:r w:rsidRPr="000C77F1">
        <w:t xml:space="preserve"> were not fully utilising their skills and education</w:t>
      </w:r>
      <w:r w:rsidR="00291280">
        <w:t xml:space="preserve"> (</w:t>
      </w:r>
      <w:r w:rsidR="00291280" w:rsidRPr="00F02257">
        <w:rPr>
          <w:b/>
          <w:bCs/>
        </w:rPr>
        <w:fldChar w:fldCharType="begin"/>
      </w:r>
      <w:r w:rsidR="00291280" w:rsidRPr="00431A13">
        <w:rPr>
          <w:b/>
          <w:bCs/>
        </w:rPr>
        <w:instrText xml:space="preserve"> REF _Ref192842159 \h </w:instrText>
      </w:r>
      <w:r w:rsidR="00291280">
        <w:rPr>
          <w:b/>
          <w:bCs/>
        </w:rPr>
        <w:instrText xml:space="preserve"> \* MERGEFORMAT </w:instrText>
      </w:r>
      <w:r w:rsidR="00291280" w:rsidRPr="00F02257">
        <w:rPr>
          <w:b/>
          <w:bCs/>
        </w:rPr>
      </w:r>
      <w:r w:rsidR="00291280" w:rsidRPr="00F02257">
        <w:rPr>
          <w:b/>
          <w:bCs/>
        </w:rPr>
        <w:fldChar w:fldCharType="separate"/>
      </w:r>
      <w:r w:rsidR="00431A13" w:rsidRPr="00431A13">
        <w:rPr>
          <w:b/>
          <w:bCs/>
        </w:rPr>
        <w:t xml:space="preserve">Table </w:t>
      </w:r>
      <w:r w:rsidR="00431A13" w:rsidRPr="00431A13">
        <w:rPr>
          <w:b/>
          <w:bCs/>
          <w:noProof/>
        </w:rPr>
        <w:t>11</w:t>
      </w:r>
      <w:r w:rsidR="00291280" w:rsidRPr="00F02257">
        <w:rPr>
          <w:b/>
          <w:bCs/>
        </w:rPr>
        <w:fldChar w:fldCharType="end"/>
      </w:r>
      <w:r w:rsidR="00291280">
        <w:t>)</w:t>
      </w:r>
      <w:r>
        <w:t>. This</w:t>
      </w:r>
      <w:r w:rsidRPr="000C77F1">
        <w:t xml:space="preserve"> compare</w:t>
      </w:r>
      <w:r>
        <w:t>s</w:t>
      </w:r>
      <w:r w:rsidRPr="000C77F1">
        <w:t xml:space="preserve"> to 30.2 per cent and 31.5 per cent of those who had completed a postgraduate coursework qualification and postgraduate by research qualification respectively.</w:t>
      </w:r>
    </w:p>
    <w:p w14:paraId="2C14C920" w14:textId="2C4286B3" w:rsidR="00204BFB" w:rsidRPr="000C77F1" w:rsidRDefault="00204BFB" w:rsidP="00204BFB">
      <w:pPr>
        <w:pStyle w:val="Body"/>
      </w:pPr>
      <w:r w:rsidRPr="000C77F1">
        <w:t xml:space="preserve">However, </w:t>
      </w:r>
      <w:r w:rsidR="00055409">
        <w:t xml:space="preserve">rates of perceived overqualification were </w:t>
      </w:r>
      <w:r w:rsidR="00C84CC2">
        <w:t xml:space="preserve">similar </w:t>
      </w:r>
      <w:r w:rsidR="005E7387">
        <w:t xml:space="preserve">across </w:t>
      </w:r>
      <w:r w:rsidRPr="000C77F1">
        <w:t xml:space="preserve">study levels </w:t>
      </w:r>
      <w:r w:rsidR="005E7387">
        <w:t>when looking</w:t>
      </w:r>
      <w:r>
        <w:t xml:space="preserve"> only at </w:t>
      </w:r>
      <w:r w:rsidRPr="000C77F1">
        <w:t>those employed full-time</w:t>
      </w:r>
      <w:r>
        <w:t>:</w:t>
      </w:r>
      <w:r w:rsidRPr="000C77F1">
        <w:t xml:space="preserve"> 28.3 per cent of undergraduate</w:t>
      </w:r>
      <w:r w:rsidR="00EF0E51">
        <w:t>s</w:t>
      </w:r>
      <w:r w:rsidRPr="000C77F1">
        <w:t xml:space="preserve"> indicat</w:t>
      </w:r>
      <w:r>
        <w:t>ed</w:t>
      </w:r>
      <w:r w:rsidRPr="000C77F1">
        <w:t xml:space="preserve"> that they were working in a job that did not fully </w:t>
      </w:r>
      <w:r>
        <w:t>utilise</w:t>
      </w:r>
      <w:r w:rsidRPr="000C77F1">
        <w:t xml:space="preserve"> their skills or education, compared with 28.3 per cent and 29.7 per cent of those who had completed a postgraduate coursework qualification and a postgraduate research qualification respectively.</w:t>
      </w:r>
    </w:p>
    <w:p w14:paraId="730D2A51" w14:textId="61981135" w:rsidR="00566AEE" w:rsidRPr="00627812" w:rsidRDefault="00566AEE" w:rsidP="00566AEE">
      <w:pPr>
        <w:pStyle w:val="Caption"/>
        <w:rPr>
          <w:b/>
          <w:bCs w:val="0"/>
          <w:color w:val="0D0D0D" w:themeColor="text1" w:themeTint="F2"/>
        </w:rPr>
      </w:pPr>
      <w:bookmarkStart w:id="136" w:name="_Ref192842159"/>
      <w:bookmarkStart w:id="137" w:name="_Toc191490613"/>
      <w:r w:rsidRPr="00627812">
        <w:rPr>
          <w:b/>
          <w:bCs w:val="0"/>
          <w:color w:val="0D0D0D" w:themeColor="text1" w:themeTint="F2"/>
        </w:rPr>
        <w:t xml:space="preserve">Table </w:t>
      </w:r>
      <w:r w:rsidR="00953367" w:rsidRPr="00627812">
        <w:rPr>
          <w:b/>
          <w:bCs w:val="0"/>
          <w:color w:val="0D0D0D" w:themeColor="text1" w:themeTint="F2"/>
        </w:rPr>
        <w:fldChar w:fldCharType="begin"/>
      </w:r>
      <w:r w:rsidR="00953367" w:rsidRPr="00627812">
        <w:rPr>
          <w:b/>
          <w:bCs w:val="0"/>
          <w:color w:val="0D0D0D" w:themeColor="text1" w:themeTint="F2"/>
        </w:rPr>
        <w:instrText xml:space="preserve"> SEQ Table \* ARABIC </w:instrText>
      </w:r>
      <w:r w:rsidR="00953367" w:rsidRPr="00627812">
        <w:rPr>
          <w:b/>
          <w:bCs w:val="0"/>
          <w:color w:val="0D0D0D" w:themeColor="text1" w:themeTint="F2"/>
        </w:rPr>
        <w:fldChar w:fldCharType="separate"/>
      </w:r>
      <w:r w:rsidR="00953367" w:rsidRPr="00627812">
        <w:rPr>
          <w:b/>
          <w:bCs w:val="0"/>
          <w:noProof/>
          <w:color w:val="0D0D0D" w:themeColor="text1" w:themeTint="F2"/>
        </w:rPr>
        <w:t>11</w:t>
      </w:r>
      <w:r w:rsidR="00953367" w:rsidRPr="00627812">
        <w:rPr>
          <w:b/>
          <w:bCs w:val="0"/>
          <w:noProof/>
          <w:color w:val="0D0D0D" w:themeColor="text1" w:themeTint="F2"/>
        </w:rPr>
        <w:fldChar w:fldCharType="end"/>
      </w:r>
      <w:bookmarkEnd w:id="135"/>
      <w:bookmarkEnd w:id="136"/>
      <w:r w:rsidRPr="00627812">
        <w:rPr>
          <w:b/>
          <w:bCs w:val="0"/>
          <w:color w:val="0D0D0D" w:themeColor="text1" w:themeTint="F2"/>
        </w:rPr>
        <w:tab/>
        <w:t>Extent to which skills and education are not fully utilised by employment type and study level, all occupation levels, 202</w:t>
      </w:r>
      <w:r w:rsidR="00906203" w:rsidRPr="00627812">
        <w:rPr>
          <w:b/>
          <w:bCs w:val="0"/>
          <w:color w:val="0D0D0D" w:themeColor="text1" w:themeTint="F2"/>
        </w:rPr>
        <w:t>4</w:t>
      </w:r>
      <w:r w:rsidRPr="00627812">
        <w:rPr>
          <w:b/>
          <w:bCs w:val="0"/>
          <w:color w:val="0D0D0D" w:themeColor="text1" w:themeTint="F2"/>
        </w:rPr>
        <w:t xml:space="preserve"> (% of those employed)</w:t>
      </w:r>
      <w:bookmarkEnd w:id="137"/>
    </w:p>
    <w:tbl>
      <w:tblPr>
        <w:tblW w:w="4403" w:type="pct"/>
        <w:tblLayout w:type="fixed"/>
        <w:tblCellMar>
          <w:left w:w="0" w:type="dxa"/>
          <w:right w:w="0" w:type="dxa"/>
        </w:tblCellMar>
        <w:tblLook w:val="0000" w:firstRow="0" w:lastRow="0" w:firstColumn="0" w:lastColumn="0" w:noHBand="0" w:noVBand="0"/>
      </w:tblPr>
      <w:tblGrid>
        <w:gridCol w:w="2179"/>
        <w:gridCol w:w="2098"/>
        <w:gridCol w:w="2098"/>
        <w:gridCol w:w="2098"/>
      </w:tblGrid>
      <w:tr w:rsidR="00566AEE" w:rsidRPr="00E90823" w14:paraId="471F422C" w14:textId="77777777" w:rsidTr="00E50CD8">
        <w:trPr>
          <w:trHeight w:val="86"/>
        </w:trPr>
        <w:tc>
          <w:tcPr>
            <w:tcW w:w="1286" w:type="pct"/>
            <w:tcBorders>
              <w:top w:val="single" w:sz="4" w:space="0" w:color="000000"/>
              <w:left w:val="single" w:sz="4" w:space="0" w:color="000000"/>
              <w:right w:val="single" w:sz="4" w:space="0" w:color="000000"/>
            </w:tcBorders>
          </w:tcPr>
          <w:p w14:paraId="5B1D6ADF" w14:textId="77777777" w:rsidR="00566AEE" w:rsidRPr="00906203" w:rsidRDefault="00566AEE" w:rsidP="0086594F">
            <w:pPr>
              <w:pStyle w:val="TablecolumnheadTABLES"/>
              <w:rPr>
                <w:rFonts w:ascii="Arial" w:hAnsi="Arial" w:cs="Arial"/>
                <w:b/>
                <w:color w:val="auto"/>
                <w:sz w:val="18"/>
                <w:szCs w:val="18"/>
              </w:rPr>
            </w:pPr>
          </w:p>
        </w:tc>
        <w:tc>
          <w:tcPr>
            <w:tcW w:w="12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99DA2F" w14:textId="77777777" w:rsidR="00566AEE" w:rsidRPr="000C77F1" w:rsidRDefault="00566AEE" w:rsidP="0086594F">
            <w:pPr>
              <w:pStyle w:val="TablecolumnheadTABLES"/>
              <w:jc w:val="center"/>
              <w:rPr>
                <w:rFonts w:ascii="Arial" w:hAnsi="Arial" w:cs="Arial"/>
                <w:b/>
                <w:color w:val="auto"/>
                <w:sz w:val="18"/>
                <w:szCs w:val="18"/>
              </w:rPr>
            </w:pPr>
            <w:r w:rsidRPr="000C77F1">
              <w:rPr>
                <w:rFonts w:ascii="Arial" w:hAnsi="Arial" w:cs="Arial"/>
                <w:b/>
                <w:color w:val="auto"/>
                <w:sz w:val="18"/>
                <w:szCs w:val="18"/>
              </w:rPr>
              <w:t>Undergraduate</w:t>
            </w:r>
          </w:p>
        </w:tc>
        <w:tc>
          <w:tcPr>
            <w:tcW w:w="1238" w:type="pct"/>
            <w:tcBorders>
              <w:top w:val="single" w:sz="4" w:space="0" w:color="000000"/>
              <w:left w:val="single" w:sz="4" w:space="0" w:color="000000"/>
              <w:bottom w:val="single" w:sz="4" w:space="0" w:color="000000"/>
              <w:right w:val="single" w:sz="4" w:space="0" w:color="000000"/>
            </w:tcBorders>
          </w:tcPr>
          <w:p w14:paraId="33540981" w14:textId="77777777" w:rsidR="00566AEE" w:rsidRPr="000C77F1" w:rsidRDefault="00566AEE" w:rsidP="0086594F">
            <w:pPr>
              <w:pStyle w:val="TablecolumnheadTABLES"/>
              <w:jc w:val="center"/>
              <w:rPr>
                <w:rFonts w:ascii="Arial" w:hAnsi="Arial" w:cs="Arial"/>
                <w:b/>
                <w:color w:val="auto"/>
                <w:sz w:val="18"/>
                <w:szCs w:val="18"/>
              </w:rPr>
            </w:pPr>
            <w:r w:rsidRPr="000C77F1">
              <w:rPr>
                <w:rFonts w:ascii="Arial" w:hAnsi="Arial" w:cs="Arial"/>
                <w:b/>
                <w:color w:val="auto"/>
                <w:sz w:val="18"/>
                <w:szCs w:val="18"/>
              </w:rPr>
              <w:t>Postgraduate coursework</w:t>
            </w:r>
          </w:p>
        </w:tc>
        <w:tc>
          <w:tcPr>
            <w:tcW w:w="12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FD57D4" w14:textId="77777777" w:rsidR="00566AEE" w:rsidRPr="000C77F1" w:rsidRDefault="00566AEE" w:rsidP="0086594F">
            <w:pPr>
              <w:pStyle w:val="TablecolumnheadTABLES"/>
              <w:jc w:val="center"/>
              <w:rPr>
                <w:rFonts w:ascii="Arial" w:hAnsi="Arial" w:cs="Arial"/>
                <w:b/>
                <w:color w:val="auto"/>
                <w:sz w:val="18"/>
                <w:szCs w:val="18"/>
              </w:rPr>
            </w:pPr>
            <w:r w:rsidRPr="000C77F1">
              <w:rPr>
                <w:rFonts w:ascii="Arial" w:hAnsi="Arial" w:cs="Arial"/>
                <w:b/>
                <w:color w:val="auto"/>
                <w:sz w:val="18"/>
                <w:szCs w:val="18"/>
              </w:rPr>
              <w:t>Postgraduate research</w:t>
            </w:r>
          </w:p>
        </w:tc>
      </w:tr>
      <w:tr w:rsidR="00566AEE" w:rsidRPr="00E90823" w14:paraId="75F53B3C" w14:textId="77777777" w:rsidTr="00E50CD8">
        <w:trPr>
          <w:trHeight w:val="86"/>
        </w:trPr>
        <w:tc>
          <w:tcPr>
            <w:tcW w:w="1286" w:type="pct"/>
            <w:tcBorders>
              <w:top w:val="single" w:sz="4" w:space="0" w:color="000000"/>
              <w:left w:val="single" w:sz="4" w:space="0" w:color="000000"/>
              <w:bottom w:val="single" w:sz="4" w:space="0" w:color="000000"/>
              <w:right w:val="single" w:sz="4" w:space="0" w:color="000000"/>
            </w:tcBorders>
          </w:tcPr>
          <w:p w14:paraId="153A69E1" w14:textId="77777777" w:rsidR="00566AEE" w:rsidRPr="00906203" w:rsidRDefault="00566AEE" w:rsidP="0086594F">
            <w:pPr>
              <w:pStyle w:val="TablecolumnheadTABLES"/>
              <w:rPr>
                <w:rFonts w:ascii="Arial" w:hAnsi="Arial" w:cs="Arial"/>
                <w:b/>
                <w:color w:val="auto"/>
                <w:sz w:val="18"/>
                <w:szCs w:val="18"/>
              </w:rPr>
            </w:pPr>
            <w:r w:rsidRPr="00906203">
              <w:rPr>
                <w:rFonts w:ascii="Arial" w:hAnsi="Arial" w:cs="Arial"/>
                <w:b/>
                <w:color w:val="auto"/>
                <w:sz w:val="18"/>
                <w:szCs w:val="18"/>
              </w:rPr>
              <w:t>Full-time employed</w:t>
            </w:r>
          </w:p>
        </w:tc>
        <w:tc>
          <w:tcPr>
            <w:tcW w:w="12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CFC92AF" w14:textId="59280242" w:rsidR="00566AEE" w:rsidRPr="000C77F1" w:rsidRDefault="00906203" w:rsidP="0086594F">
            <w:pPr>
              <w:pStyle w:val="TablecolumnheadTABLES"/>
              <w:jc w:val="center"/>
              <w:rPr>
                <w:rFonts w:ascii="Arial" w:hAnsi="Arial" w:cs="Arial"/>
                <w:color w:val="auto"/>
                <w:sz w:val="18"/>
                <w:szCs w:val="18"/>
              </w:rPr>
            </w:pPr>
            <w:r w:rsidRPr="000C77F1">
              <w:rPr>
                <w:rFonts w:ascii="Arial" w:hAnsi="Arial" w:cs="Arial"/>
                <w:sz w:val="18"/>
                <w:szCs w:val="18"/>
              </w:rPr>
              <w:t>28.3</w:t>
            </w:r>
          </w:p>
        </w:tc>
        <w:tc>
          <w:tcPr>
            <w:tcW w:w="1238" w:type="pct"/>
            <w:tcBorders>
              <w:top w:val="single" w:sz="4" w:space="0" w:color="000000"/>
              <w:left w:val="single" w:sz="4" w:space="0" w:color="000000"/>
              <w:bottom w:val="single" w:sz="4" w:space="0" w:color="000000"/>
              <w:right w:val="single" w:sz="4" w:space="0" w:color="000000"/>
            </w:tcBorders>
            <w:vAlign w:val="bottom"/>
          </w:tcPr>
          <w:p w14:paraId="00943B64" w14:textId="21B54EC9" w:rsidR="00566AEE" w:rsidRPr="000C77F1" w:rsidRDefault="00566AEE" w:rsidP="0086594F">
            <w:pPr>
              <w:pStyle w:val="TablecolumnheadTABLES"/>
              <w:jc w:val="center"/>
              <w:rPr>
                <w:rFonts w:ascii="Arial" w:hAnsi="Arial" w:cs="Arial"/>
                <w:sz w:val="18"/>
                <w:szCs w:val="18"/>
              </w:rPr>
            </w:pPr>
            <w:r w:rsidRPr="000C77F1">
              <w:rPr>
                <w:rFonts w:ascii="Arial" w:hAnsi="Arial" w:cs="Arial"/>
                <w:sz w:val="18"/>
                <w:szCs w:val="18"/>
              </w:rPr>
              <w:t>28.</w:t>
            </w:r>
            <w:r w:rsidR="00906203" w:rsidRPr="000C77F1">
              <w:rPr>
                <w:rFonts w:ascii="Arial" w:hAnsi="Arial" w:cs="Arial"/>
                <w:sz w:val="18"/>
                <w:szCs w:val="18"/>
              </w:rPr>
              <w:t>3</w:t>
            </w:r>
          </w:p>
        </w:tc>
        <w:tc>
          <w:tcPr>
            <w:tcW w:w="12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B70986" w14:textId="7743866D" w:rsidR="00566AEE" w:rsidRPr="000C77F1" w:rsidRDefault="000C77F1" w:rsidP="0086594F">
            <w:pPr>
              <w:pStyle w:val="TablecolumnheadTABLES"/>
              <w:jc w:val="center"/>
              <w:rPr>
                <w:rFonts w:ascii="Arial" w:hAnsi="Arial" w:cs="Arial"/>
                <w:color w:val="auto"/>
                <w:sz w:val="18"/>
                <w:szCs w:val="18"/>
              </w:rPr>
            </w:pPr>
            <w:r w:rsidRPr="000C77F1">
              <w:rPr>
                <w:rFonts w:ascii="Arial" w:hAnsi="Arial" w:cs="Arial"/>
                <w:sz w:val="18"/>
                <w:szCs w:val="18"/>
              </w:rPr>
              <w:t>29.7</w:t>
            </w:r>
          </w:p>
        </w:tc>
      </w:tr>
      <w:tr w:rsidR="00566AEE" w:rsidRPr="00E90823" w14:paraId="0A76965D" w14:textId="77777777" w:rsidTr="00E50CD8">
        <w:trPr>
          <w:trHeight w:val="86"/>
        </w:trPr>
        <w:tc>
          <w:tcPr>
            <w:tcW w:w="1286" w:type="pct"/>
            <w:tcBorders>
              <w:top w:val="single" w:sz="4" w:space="0" w:color="000000"/>
              <w:left w:val="single" w:sz="4" w:space="0" w:color="000000"/>
              <w:bottom w:val="single" w:sz="4" w:space="0" w:color="000000"/>
              <w:right w:val="single" w:sz="4" w:space="0" w:color="000000"/>
            </w:tcBorders>
          </w:tcPr>
          <w:p w14:paraId="5BEE6521" w14:textId="77777777" w:rsidR="00566AEE" w:rsidRPr="00906203" w:rsidRDefault="00566AEE" w:rsidP="0086594F">
            <w:pPr>
              <w:pStyle w:val="TablecolumnheadTABLES"/>
              <w:rPr>
                <w:rFonts w:ascii="Arial" w:hAnsi="Arial" w:cs="Arial"/>
                <w:b/>
                <w:bCs w:val="0"/>
                <w:color w:val="auto"/>
                <w:sz w:val="18"/>
                <w:szCs w:val="18"/>
              </w:rPr>
            </w:pPr>
            <w:r w:rsidRPr="00906203">
              <w:rPr>
                <w:rFonts w:ascii="Arial" w:hAnsi="Arial" w:cs="Arial"/>
                <w:b/>
                <w:color w:val="auto"/>
                <w:sz w:val="18"/>
                <w:szCs w:val="18"/>
              </w:rPr>
              <w:t>Overall employed</w:t>
            </w:r>
          </w:p>
        </w:tc>
        <w:tc>
          <w:tcPr>
            <w:tcW w:w="12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AA9866" w14:textId="2DE217D1" w:rsidR="00566AEE" w:rsidRPr="000C77F1" w:rsidRDefault="00906203" w:rsidP="0086594F">
            <w:pPr>
              <w:pStyle w:val="TablecolumnheadTABLES"/>
              <w:jc w:val="center"/>
              <w:rPr>
                <w:rFonts w:ascii="Arial" w:hAnsi="Arial" w:cs="Arial"/>
                <w:color w:val="auto"/>
                <w:sz w:val="18"/>
                <w:szCs w:val="18"/>
              </w:rPr>
            </w:pPr>
            <w:r w:rsidRPr="000C77F1">
              <w:rPr>
                <w:rFonts w:ascii="Arial" w:hAnsi="Arial" w:cs="Arial"/>
                <w:sz w:val="18"/>
                <w:szCs w:val="18"/>
              </w:rPr>
              <w:t>39.3</w:t>
            </w:r>
          </w:p>
        </w:tc>
        <w:tc>
          <w:tcPr>
            <w:tcW w:w="1238" w:type="pct"/>
            <w:tcBorders>
              <w:top w:val="single" w:sz="4" w:space="0" w:color="000000"/>
              <w:left w:val="single" w:sz="4" w:space="0" w:color="000000"/>
              <w:bottom w:val="single" w:sz="4" w:space="0" w:color="000000"/>
              <w:right w:val="single" w:sz="4" w:space="0" w:color="000000"/>
            </w:tcBorders>
            <w:vAlign w:val="bottom"/>
          </w:tcPr>
          <w:p w14:paraId="22A57319" w14:textId="59F2747D" w:rsidR="00566AEE" w:rsidRPr="000C77F1" w:rsidRDefault="00566AEE" w:rsidP="0086594F">
            <w:pPr>
              <w:pStyle w:val="TablecolumnheadTABLES"/>
              <w:jc w:val="center"/>
              <w:rPr>
                <w:rFonts w:ascii="Arial" w:hAnsi="Arial" w:cs="Arial"/>
                <w:sz w:val="18"/>
                <w:szCs w:val="18"/>
              </w:rPr>
            </w:pPr>
            <w:r w:rsidRPr="000C77F1">
              <w:rPr>
                <w:rFonts w:ascii="Arial" w:hAnsi="Arial" w:cs="Arial"/>
                <w:sz w:val="18"/>
                <w:szCs w:val="18"/>
              </w:rPr>
              <w:t>30.</w:t>
            </w:r>
            <w:r w:rsidR="00906203" w:rsidRPr="000C77F1">
              <w:rPr>
                <w:rFonts w:ascii="Arial" w:hAnsi="Arial" w:cs="Arial"/>
                <w:sz w:val="18"/>
                <w:szCs w:val="18"/>
              </w:rPr>
              <w:t>2</w:t>
            </w:r>
          </w:p>
        </w:tc>
        <w:tc>
          <w:tcPr>
            <w:tcW w:w="12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3D4B17" w14:textId="4A701BCE" w:rsidR="00566AEE" w:rsidRPr="000C77F1" w:rsidRDefault="00566AEE" w:rsidP="0086594F">
            <w:pPr>
              <w:pStyle w:val="TablecolumnheadTABLES"/>
              <w:jc w:val="center"/>
              <w:rPr>
                <w:rFonts w:ascii="Arial" w:hAnsi="Arial" w:cs="Arial"/>
                <w:color w:val="auto"/>
                <w:sz w:val="18"/>
                <w:szCs w:val="18"/>
              </w:rPr>
            </w:pPr>
            <w:r w:rsidRPr="000C77F1">
              <w:rPr>
                <w:rFonts w:ascii="Arial" w:hAnsi="Arial" w:cs="Arial"/>
                <w:sz w:val="18"/>
                <w:szCs w:val="18"/>
              </w:rPr>
              <w:t>3</w:t>
            </w:r>
            <w:r w:rsidR="000C77F1" w:rsidRPr="000C77F1">
              <w:rPr>
                <w:rFonts w:ascii="Arial" w:hAnsi="Arial" w:cs="Arial"/>
                <w:sz w:val="18"/>
                <w:szCs w:val="18"/>
              </w:rPr>
              <w:t>1.5</w:t>
            </w:r>
          </w:p>
        </w:tc>
      </w:tr>
    </w:tbl>
    <w:p w14:paraId="2C99B043" w14:textId="35EA18E8" w:rsidR="00E50CD8" w:rsidRPr="006055A2" w:rsidRDefault="00E50CD8" w:rsidP="006055A2">
      <w:pPr>
        <w:pStyle w:val="Body"/>
      </w:pPr>
      <w:r>
        <w:t>Almost 40</w:t>
      </w:r>
      <w:r w:rsidR="00F349EA">
        <w:t xml:space="preserve"> per cent</w:t>
      </w:r>
      <w:r w:rsidRPr="00341610">
        <w:t xml:space="preserve"> of full-time employed undergraduates who reported they were not fully utilising their skills or education stated that this was </w:t>
      </w:r>
      <w:r>
        <w:t>due to</w:t>
      </w:r>
      <w:r w:rsidRPr="00341610">
        <w:t xml:space="preserve"> personal </w:t>
      </w:r>
      <w:r>
        <w:t xml:space="preserve">choices or </w:t>
      </w:r>
      <w:r w:rsidRPr="00341610">
        <w:t>factors, whil</w:t>
      </w:r>
      <w:r>
        <w:t>e</w:t>
      </w:r>
      <w:r w:rsidRPr="00341610">
        <w:t xml:space="preserve"> more than half indicated it was </w:t>
      </w:r>
      <w:r>
        <w:t>related</w:t>
      </w:r>
      <w:r w:rsidRPr="00341610">
        <w:t xml:space="preserve"> to labour market factors (</w:t>
      </w:r>
      <w:r w:rsidR="006055A2" w:rsidRPr="006055A2">
        <w:rPr>
          <w:b/>
          <w:bCs/>
        </w:rPr>
        <w:fldChar w:fldCharType="begin"/>
      </w:r>
      <w:r w:rsidR="006055A2" w:rsidRPr="006055A2">
        <w:rPr>
          <w:b/>
          <w:bCs/>
        </w:rPr>
        <w:instrText xml:space="preserve"> REF _Ref188363204 \h  \* MERGEFORMAT </w:instrText>
      </w:r>
      <w:r w:rsidR="006055A2" w:rsidRPr="006055A2">
        <w:rPr>
          <w:b/>
          <w:bCs/>
        </w:rPr>
      </w:r>
      <w:r w:rsidR="006055A2" w:rsidRPr="006055A2">
        <w:rPr>
          <w:b/>
          <w:bCs/>
        </w:rPr>
        <w:fldChar w:fldCharType="separate"/>
      </w:r>
      <w:r w:rsidR="00953367" w:rsidRPr="00953367">
        <w:rPr>
          <w:b/>
          <w:bCs/>
        </w:rPr>
        <w:t xml:space="preserve">Table </w:t>
      </w:r>
      <w:r w:rsidR="00953367" w:rsidRPr="00953367">
        <w:rPr>
          <w:b/>
          <w:bCs/>
          <w:noProof/>
        </w:rPr>
        <w:t>12</w:t>
      </w:r>
      <w:r w:rsidR="006055A2" w:rsidRPr="006055A2">
        <w:rPr>
          <w:b/>
          <w:bCs/>
        </w:rPr>
        <w:fldChar w:fldCharType="end"/>
      </w:r>
      <w:r w:rsidR="006055A2" w:rsidRPr="006055A2">
        <w:t>).</w:t>
      </w:r>
      <w:r w:rsidRPr="006055A2">
        <w:t xml:space="preserve"> </w:t>
      </w:r>
    </w:p>
    <w:p w14:paraId="27034E9D" w14:textId="1C1E13C8" w:rsidR="00152B9D" w:rsidRDefault="00152B9D" w:rsidP="00152B9D">
      <w:pPr>
        <w:pStyle w:val="Body"/>
      </w:pPr>
      <w:r w:rsidRPr="00341610">
        <w:t>The main</w:t>
      </w:r>
      <w:r>
        <w:t xml:space="preserve"> labour market</w:t>
      </w:r>
      <w:r w:rsidRPr="00341610">
        <w:t xml:space="preserve"> reason reported by full-time employed undergraduates for working in a job not fully utilising their skills or education was that they </w:t>
      </w:r>
      <w:r>
        <w:t>were</w:t>
      </w:r>
      <w:r w:rsidRPr="00341610">
        <w:t xml:space="preserve"> in an entry</w:t>
      </w:r>
      <w:r>
        <w:t>-</w:t>
      </w:r>
      <w:r w:rsidRPr="00341610">
        <w:t>level job</w:t>
      </w:r>
      <w:r>
        <w:t xml:space="preserve"> or their job constituted a ‘</w:t>
      </w:r>
      <w:r w:rsidRPr="00341610">
        <w:t>career stepping stone</w:t>
      </w:r>
      <w:r>
        <w:t>’</w:t>
      </w:r>
      <w:r w:rsidRPr="00341610">
        <w:t xml:space="preserve"> (24.0 per cent</w:t>
      </w:r>
      <w:r>
        <w:t>). This was followed by</w:t>
      </w:r>
      <w:r w:rsidRPr="00341610">
        <w:t xml:space="preserve"> </w:t>
      </w:r>
      <w:r>
        <w:t>‘</w:t>
      </w:r>
      <w:r w:rsidRPr="00341610">
        <w:t>not enough work experience</w:t>
      </w:r>
      <w:r>
        <w:t>’</w:t>
      </w:r>
      <w:r w:rsidRPr="00341610">
        <w:t xml:space="preserve"> (11.8 per cent)</w:t>
      </w:r>
      <w:r>
        <w:t>. The highest personal reason was ‘satisfied with their current job’ (14.0 per cent) followed by ‘changing jobs/careers’ (8.7</w:t>
      </w:r>
      <w:r w:rsidR="002D1D5D">
        <w:t xml:space="preserve"> </w:t>
      </w:r>
      <w:r>
        <w:t>per cent)</w:t>
      </w:r>
      <w:r w:rsidRPr="00341610">
        <w:t xml:space="preserve">. </w:t>
      </w:r>
    </w:p>
    <w:p w14:paraId="44EBAA83" w14:textId="256F937D" w:rsidR="00152B9D" w:rsidRPr="00341610" w:rsidRDefault="00152B9D" w:rsidP="00152B9D">
      <w:pPr>
        <w:pStyle w:val="Body"/>
      </w:pPr>
      <w:r>
        <w:t>Of undergraduates employed overall (which includes those employed full-time or part-time) who said that they were not fully utilising their skills or education</w:t>
      </w:r>
      <w:r w:rsidRPr="00341610">
        <w:t>, 19.5 per cent said they did not use their skills or education in their current job because they were engaging in further study</w:t>
      </w:r>
      <w:r>
        <w:t>. This</w:t>
      </w:r>
      <w:r w:rsidRPr="00341610">
        <w:t xml:space="preserve"> compare</w:t>
      </w:r>
      <w:r>
        <w:t>s</w:t>
      </w:r>
      <w:r w:rsidRPr="00341610">
        <w:t xml:space="preserve"> to 6.4 per cent of undergraduates in full-time employment, indicating a difference between graduates in full-time and part-time employment. </w:t>
      </w:r>
    </w:p>
    <w:p w14:paraId="3802BE3E" w14:textId="6B66F711" w:rsidR="00842D27" w:rsidRDefault="00566AEE" w:rsidP="00842D27">
      <w:pPr>
        <w:pStyle w:val="Body"/>
      </w:pPr>
      <w:r w:rsidRPr="00341610">
        <w:t xml:space="preserve">Reasons given by </w:t>
      </w:r>
      <w:bookmarkStart w:id="138" w:name="_Hlk175659730"/>
      <w:r w:rsidR="00842D27" w:rsidRPr="00341610">
        <w:t xml:space="preserve">postgraduate coursework </w:t>
      </w:r>
      <w:r w:rsidR="00842D27">
        <w:t>graduates differed to reasons given by those who had completed undergraduate qualifications. Fewer postgraduate coursework graduates indicated that the reason for working in a job not fully utilising their skills and education was that they were studying. Instead, a higher proportion indicated that it was due to ‘changing jobs/careers’ (13.7 per cent of those employed full-time and 13.1 per cent of those employed overall</w:t>
      </w:r>
      <w:r w:rsidR="003D1B84">
        <w:t>). The</w:t>
      </w:r>
      <w:r w:rsidR="00842D27">
        <w:t xml:space="preserve"> highest labour market factor was that they were in an ‘entry-level job/career stepping stone’ (11.5 per cent</w:t>
      </w:r>
      <w:r w:rsidR="00F349EA">
        <w:t xml:space="preserve"> </w:t>
      </w:r>
      <w:r w:rsidR="00842D27">
        <w:t>of those employed full-time and 10.4 per cent of those employed overall).</w:t>
      </w:r>
    </w:p>
    <w:p w14:paraId="0911F8DF" w14:textId="34513CF5" w:rsidR="004E0ECD" w:rsidRDefault="00423BFB" w:rsidP="004E0ECD">
      <w:pPr>
        <w:pStyle w:val="Body"/>
      </w:pPr>
      <w:bookmarkStart w:id="139" w:name="_Ref110254395"/>
      <w:bookmarkStart w:id="140" w:name="_Toc112745341"/>
      <w:bookmarkEnd w:id="138"/>
      <w:r>
        <w:t>Among</w:t>
      </w:r>
      <w:r w:rsidRPr="00341610">
        <w:t xml:space="preserve"> postgraduate research graduates</w:t>
      </w:r>
      <w:r>
        <w:t>, the main personal factor cited</w:t>
      </w:r>
      <w:r w:rsidRPr="00341610">
        <w:t xml:space="preserve"> for working in </w:t>
      </w:r>
      <w:r>
        <w:t xml:space="preserve">a </w:t>
      </w:r>
      <w:r w:rsidRPr="00341610">
        <w:t xml:space="preserve">job </w:t>
      </w:r>
      <w:r>
        <w:t>that</w:t>
      </w:r>
      <w:r w:rsidRPr="00341610">
        <w:t xml:space="preserve"> d</w:t>
      </w:r>
      <w:r w:rsidR="00457AC2">
        <w:t>id</w:t>
      </w:r>
      <w:r w:rsidRPr="00341610">
        <w:t xml:space="preserve"> not fully utilise their skills and education </w:t>
      </w:r>
      <w:r>
        <w:t>was that they were ‘satisfied with their current job’ (20.0 per cent of those employed full-time and 18.3 per cent of those employed overall).</w:t>
      </w:r>
      <w:r w:rsidR="008753A1">
        <w:t xml:space="preserve"> </w:t>
      </w:r>
      <w:r w:rsidR="005C4D79">
        <w:t>While t</w:t>
      </w:r>
      <w:r w:rsidR="008753A1">
        <w:t xml:space="preserve">he </w:t>
      </w:r>
      <w:r w:rsidR="00353B89">
        <w:t xml:space="preserve">main labour market reason </w:t>
      </w:r>
      <w:r w:rsidR="00097BFD">
        <w:t>cited by postgradu</w:t>
      </w:r>
      <w:r w:rsidR="00BA7936">
        <w:t xml:space="preserve">ate research graduates </w:t>
      </w:r>
      <w:r w:rsidR="006C1B14">
        <w:t xml:space="preserve">was </w:t>
      </w:r>
      <w:r w:rsidR="004E0ECD">
        <w:t>‘no suitable jobs in my area of expertise’ (19.1 per cent of those employed full-time and 21.5 per cent of those employed overall).</w:t>
      </w:r>
    </w:p>
    <w:p w14:paraId="1911BC2B" w14:textId="580D7EEE" w:rsidR="00423BFB" w:rsidRPr="00477B47" w:rsidRDefault="007B4808" w:rsidP="00423BFB">
      <w:pPr>
        <w:pStyle w:val="Body"/>
      </w:pPr>
      <w:r>
        <w:lastRenderedPageBreak/>
        <w:t xml:space="preserve">Note </w:t>
      </w:r>
      <w:r w:rsidR="00FC7C7A">
        <w:t xml:space="preserve">that </w:t>
      </w:r>
      <w:r>
        <w:t>only</w:t>
      </w:r>
      <w:r w:rsidR="005C1B84">
        <w:t xml:space="preserve"> reasons for undergraduates are </w:t>
      </w:r>
      <w:r w:rsidR="00E75AA4">
        <w:t>presented</w:t>
      </w:r>
      <w:r w:rsidR="00F0289F">
        <w:t xml:space="preserve"> in </w:t>
      </w:r>
      <w:r w:rsidR="00F0289F" w:rsidRPr="00683237">
        <w:rPr>
          <w:b/>
          <w:bCs/>
        </w:rPr>
        <w:fldChar w:fldCharType="begin"/>
      </w:r>
      <w:r w:rsidR="00F0289F" w:rsidRPr="00683237">
        <w:rPr>
          <w:b/>
          <w:bCs/>
        </w:rPr>
        <w:instrText xml:space="preserve"> REF _Ref188363204 \h </w:instrText>
      </w:r>
      <w:r w:rsidR="00733CAA">
        <w:rPr>
          <w:b/>
          <w:bCs/>
        </w:rPr>
        <w:instrText xml:space="preserve"> \* MERGEFORMAT </w:instrText>
      </w:r>
      <w:r w:rsidR="00F0289F" w:rsidRPr="00683237">
        <w:rPr>
          <w:b/>
          <w:bCs/>
        </w:rPr>
      </w:r>
      <w:r w:rsidR="00F0289F" w:rsidRPr="00683237">
        <w:rPr>
          <w:b/>
          <w:bCs/>
        </w:rPr>
        <w:fldChar w:fldCharType="separate"/>
      </w:r>
      <w:r w:rsidR="00F0289F" w:rsidRPr="00683237">
        <w:rPr>
          <w:b/>
          <w:bCs/>
        </w:rPr>
        <w:t xml:space="preserve">Table </w:t>
      </w:r>
      <w:r w:rsidR="00F0289F" w:rsidRPr="00683237">
        <w:rPr>
          <w:b/>
          <w:bCs/>
          <w:noProof/>
        </w:rPr>
        <w:t>12</w:t>
      </w:r>
      <w:r w:rsidR="00F0289F" w:rsidRPr="00683237">
        <w:rPr>
          <w:b/>
          <w:bCs/>
        </w:rPr>
        <w:fldChar w:fldCharType="end"/>
      </w:r>
      <w:r w:rsidR="00BA27EC">
        <w:t xml:space="preserve">. </w:t>
      </w:r>
      <w:bookmarkStart w:id="141" w:name="_Hlk172880262"/>
      <w:r w:rsidR="00423BFB" w:rsidRPr="00341610">
        <w:t>Postgraduate coursework and postgraduate research graduate results are available in supplementary tables</w:t>
      </w:r>
      <w:r w:rsidR="00423BFB">
        <w:t xml:space="preserve"> on</w:t>
      </w:r>
      <w:r w:rsidR="00423BFB" w:rsidRPr="00341610">
        <w:t xml:space="preserve"> the QILT website</w:t>
      </w:r>
      <w:bookmarkEnd w:id="141"/>
      <w:r w:rsidR="00423BFB">
        <w:t>.</w:t>
      </w:r>
      <w:r w:rsidR="00423BFB" w:rsidRPr="00341610">
        <w:rPr>
          <w:rStyle w:val="FootnoteReference"/>
        </w:rPr>
        <w:footnoteReference w:id="21"/>
      </w:r>
    </w:p>
    <w:p w14:paraId="24DDB1CB" w14:textId="600E60EE" w:rsidR="00566AEE" w:rsidRPr="00627812" w:rsidRDefault="00566AEE" w:rsidP="00566AEE">
      <w:pPr>
        <w:pStyle w:val="Caption"/>
        <w:rPr>
          <w:b/>
          <w:bCs w:val="0"/>
          <w:color w:val="0D0D0D" w:themeColor="text1" w:themeTint="F2"/>
        </w:rPr>
      </w:pPr>
      <w:bookmarkStart w:id="144" w:name="_Ref188363204"/>
      <w:bookmarkStart w:id="145" w:name="_Toc191490614"/>
      <w:r w:rsidRPr="00627812">
        <w:rPr>
          <w:b/>
          <w:bCs w:val="0"/>
          <w:color w:val="0D0D0D" w:themeColor="text1" w:themeTint="F2"/>
        </w:rPr>
        <w:t xml:space="preserve">Table </w:t>
      </w:r>
      <w:r w:rsidR="00953367" w:rsidRPr="00627812">
        <w:rPr>
          <w:b/>
          <w:bCs w:val="0"/>
          <w:color w:val="0D0D0D" w:themeColor="text1" w:themeTint="F2"/>
        </w:rPr>
        <w:fldChar w:fldCharType="begin"/>
      </w:r>
      <w:r w:rsidR="00953367" w:rsidRPr="00627812">
        <w:rPr>
          <w:b/>
          <w:bCs w:val="0"/>
          <w:color w:val="0D0D0D" w:themeColor="text1" w:themeTint="F2"/>
        </w:rPr>
        <w:instrText xml:space="preserve"> SEQ Table \* ARABIC </w:instrText>
      </w:r>
      <w:r w:rsidR="00953367" w:rsidRPr="00627812">
        <w:rPr>
          <w:b/>
          <w:bCs w:val="0"/>
          <w:color w:val="0D0D0D" w:themeColor="text1" w:themeTint="F2"/>
        </w:rPr>
        <w:fldChar w:fldCharType="separate"/>
      </w:r>
      <w:r w:rsidR="00953367" w:rsidRPr="00627812">
        <w:rPr>
          <w:b/>
          <w:bCs w:val="0"/>
          <w:noProof/>
          <w:color w:val="0D0D0D" w:themeColor="text1" w:themeTint="F2"/>
        </w:rPr>
        <w:t>12</w:t>
      </w:r>
      <w:r w:rsidR="00953367" w:rsidRPr="00627812">
        <w:rPr>
          <w:b/>
          <w:bCs w:val="0"/>
          <w:noProof/>
          <w:color w:val="0D0D0D" w:themeColor="text1" w:themeTint="F2"/>
        </w:rPr>
        <w:fldChar w:fldCharType="end"/>
      </w:r>
      <w:bookmarkEnd w:id="139"/>
      <w:bookmarkEnd w:id="144"/>
      <w:r w:rsidRPr="00627812">
        <w:rPr>
          <w:b/>
          <w:bCs w:val="0"/>
          <w:color w:val="0D0D0D" w:themeColor="text1" w:themeTint="F2"/>
        </w:rPr>
        <w:t xml:space="preserve"> </w:t>
      </w:r>
      <w:r w:rsidRPr="00627812">
        <w:rPr>
          <w:b/>
          <w:bCs w:val="0"/>
          <w:color w:val="0D0D0D" w:themeColor="text1" w:themeTint="F2"/>
        </w:rPr>
        <w:tab/>
        <w:t xml:space="preserve">Undergraduates’ main reason for working in </w:t>
      </w:r>
      <w:r w:rsidR="00205F86" w:rsidRPr="00627812">
        <w:rPr>
          <w:b/>
          <w:bCs w:val="0"/>
          <w:color w:val="0D0D0D" w:themeColor="text1" w:themeTint="F2"/>
        </w:rPr>
        <w:t xml:space="preserve">a </w:t>
      </w:r>
      <w:r w:rsidRPr="00627812">
        <w:rPr>
          <w:b/>
          <w:bCs w:val="0"/>
          <w:color w:val="0D0D0D" w:themeColor="text1" w:themeTint="F2"/>
        </w:rPr>
        <w:t>job that does not fully use skills and education, by employment outcomes, 202</w:t>
      </w:r>
      <w:r w:rsidR="00723AA3" w:rsidRPr="00627812">
        <w:rPr>
          <w:b/>
          <w:bCs w:val="0"/>
          <w:color w:val="0D0D0D" w:themeColor="text1" w:themeTint="F2"/>
        </w:rPr>
        <w:t>4</w:t>
      </w:r>
      <w:r w:rsidRPr="00627812">
        <w:rPr>
          <w:b/>
          <w:bCs w:val="0"/>
          <w:color w:val="0D0D0D" w:themeColor="text1" w:themeTint="F2"/>
        </w:rPr>
        <w:t xml:space="preserve"> (%)</w:t>
      </w:r>
      <w:bookmarkEnd w:id="119"/>
      <w:bookmarkEnd w:id="140"/>
      <w:r w:rsidRPr="00627812">
        <w:rPr>
          <w:b/>
          <w:bCs w:val="0"/>
          <w:color w:val="0D0D0D" w:themeColor="text1" w:themeTint="F2"/>
        </w:rPr>
        <w:tab/>
      </w:r>
      <w:bookmarkEnd w:id="145"/>
    </w:p>
    <w:tbl>
      <w:tblPr>
        <w:tblW w:w="4461" w:type="pct"/>
        <w:tblLayout w:type="fixed"/>
        <w:tblCellMar>
          <w:left w:w="0" w:type="dxa"/>
          <w:right w:w="0" w:type="dxa"/>
        </w:tblCellMar>
        <w:tblLook w:val="0000" w:firstRow="0" w:lastRow="0" w:firstColumn="0" w:lastColumn="0" w:noHBand="0" w:noVBand="0"/>
      </w:tblPr>
      <w:tblGrid>
        <w:gridCol w:w="4236"/>
        <w:gridCol w:w="2175"/>
        <w:gridCol w:w="2174"/>
      </w:tblGrid>
      <w:tr w:rsidR="00A5714C" w:rsidRPr="005A12BC" w14:paraId="3EF461E2" w14:textId="77777777" w:rsidTr="5F1EFD0D">
        <w:trPr>
          <w:trHeight w:val="146"/>
          <w:tblHeader/>
        </w:trPr>
        <w:tc>
          <w:tcPr>
            <w:tcW w:w="2467" w:type="pct"/>
            <w:tcBorders>
              <w:top w:val="single" w:sz="4" w:space="0" w:color="auto"/>
              <w:left w:val="single" w:sz="4" w:space="0" w:color="000000" w:themeColor="text1"/>
              <w:bottom w:val="single" w:sz="4" w:space="0" w:color="000000" w:themeColor="text1"/>
              <w:right w:val="single" w:sz="4" w:space="0" w:color="000000" w:themeColor="text1"/>
            </w:tcBorders>
            <w:tcMar>
              <w:top w:w="57" w:type="dxa"/>
              <w:left w:w="57" w:type="dxa"/>
              <w:bottom w:w="57" w:type="dxa"/>
            </w:tcMar>
            <w:vAlign w:val="bottom"/>
          </w:tcPr>
          <w:p w14:paraId="6D3E9D12" w14:textId="756441F3" w:rsidR="00A5714C" w:rsidRPr="005A12BC" w:rsidRDefault="00041448" w:rsidP="0086594F">
            <w:pPr>
              <w:rPr>
                <w:b/>
                <w:sz w:val="18"/>
              </w:rPr>
            </w:pPr>
            <w:r>
              <w:rPr>
                <w:b/>
                <w:sz w:val="18"/>
              </w:rPr>
              <w:t>Reason</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61CBF7E" w14:textId="77777777" w:rsidR="00A5714C" w:rsidRPr="005A12BC" w:rsidRDefault="00A5714C" w:rsidP="0086594F">
            <w:pPr>
              <w:pStyle w:val="TablecolumnheadCENTRETABLES"/>
              <w:jc w:val="center"/>
              <w:rPr>
                <w:rFonts w:ascii="Arial" w:hAnsi="Arial" w:cs="Arial"/>
                <w:caps w:val="0"/>
                <w:color w:val="auto"/>
                <w:sz w:val="18"/>
                <w:szCs w:val="18"/>
              </w:rPr>
            </w:pPr>
            <w:r w:rsidRPr="005A12BC">
              <w:rPr>
                <w:rFonts w:ascii="Arial" w:hAnsi="Arial" w:cs="Arial"/>
                <w:color w:val="auto"/>
                <w:sz w:val="18"/>
                <w:szCs w:val="18"/>
              </w:rPr>
              <w:t>F</w:t>
            </w:r>
            <w:r w:rsidRPr="005A12BC">
              <w:rPr>
                <w:rFonts w:ascii="Arial" w:hAnsi="Arial" w:cs="Arial"/>
                <w:caps w:val="0"/>
                <w:color w:val="auto"/>
                <w:sz w:val="18"/>
                <w:szCs w:val="18"/>
              </w:rPr>
              <w:t>ull</w:t>
            </w:r>
            <w:r w:rsidRPr="005A12BC">
              <w:rPr>
                <w:rFonts w:ascii="Arial" w:hAnsi="Arial" w:cs="Arial"/>
                <w:color w:val="auto"/>
                <w:sz w:val="18"/>
                <w:szCs w:val="18"/>
              </w:rPr>
              <w:t>-</w:t>
            </w:r>
            <w:r w:rsidRPr="005A12BC">
              <w:rPr>
                <w:rFonts w:ascii="Arial" w:hAnsi="Arial" w:cs="Arial"/>
                <w:caps w:val="0"/>
                <w:color w:val="auto"/>
                <w:sz w:val="18"/>
                <w:szCs w:val="18"/>
              </w:rPr>
              <w:t>time employment</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7EB0A3B" w14:textId="77777777" w:rsidR="00A5714C" w:rsidRPr="005A12BC" w:rsidRDefault="00A5714C" w:rsidP="0086594F">
            <w:pPr>
              <w:pStyle w:val="TablecolumnheadCENTRETABLES"/>
              <w:jc w:val="center"/>
              <w:rPr>
                <w:rFonts w:ascii="Arial" w:hAnsi="Arial" w:cs="Arial"/>
                <w:caps w:val="0"/>
                <w:color w:val="auto"/>
                <w:sz w:val="18"/>
                <w:szCs w:val="18"/>
              </w:rPr>
            </w:pPr>
            <w:r w:rsidRPr="005A12BC">
              <w:rPr>
                <w:rFonts w:ascii="Arial" w:hAnsi="Arial" w:cs="Arial"/>
                <w:caps w:val="0"/>
                <w:color w:val="auto"/>
                <w:sz w:val="18"/>
                <w:szCs w:val="18"/>
              </w:rPr>
              <w:t>Overall employment</w:t>
            </w:r>
          </w:p>
        </w:tc>
      </w:tr>
      <w:tr w:rsidR="00012688" w:rsidRPr="00341610" w14:paraId="33BD9B4E"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1868F8F" w14:textId="61C61A7D" w:rsidR="00012688" w:rsidRPr="00341610" w:rsidRDefault="003A0D26" w:rsidP="0086594F">
            <w:pPr>
              <w:spacing w:before="85" w:line="288" w:lineRule="auto"/>
              <w:rPr>
                <w:sz w:val="18"/>
              </w:rPr>
            </w:pPr>
            <w:r w:rsidRPr="00CC1BF0">
              <w:t>I</w:t>
            </w:r>
            <w:r>
              <w:t>’</w:t>
            </w:r>
            <w:r w:rsidRPr="00CC1BF0">
              <w:t xml:space="preserve">m satisfied </w:t>
            </w:r>
            <w:r w:rsidR="00012688" w:rsidRPr="00CC1BF0">
              <w:t>with my current job</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23E5E74" w14:textId="77777777" w:rsidR="00012688" w:rsidRPr="00341610" w:rsidRDefault="00012688" w:rsidP="001B70BF">
            <w:pPr>
              <w:spacing w:before="85" w:line="288" w:lineRule="auto"/>
              <w:ind w:right="737"/>
              <w:jc w:val="right"/>
              <w:rPr>
                <w:sz w:val="18"/>
              </w:rPr>
            </w:pPr>
            <w:r w:rsidRPr="00CC1BF0">
              <w:t>14.0</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DBA6B92" w14:textId="77777777" w:rsidR="00012688" w:rsidRPr="00341610" w:rsidRDefault="00012688" w:rsidP="001B70BF">
            <w:pPr>
              <w:spacing w:before="85" w:line="288" w:lineRule="auto"/>
              <w:ind w:right="737"/>
              <w:jc w:val="right"/>
              <w:rPr>
                <w:sz w:val="18"/>
              </w:rPr>
            </w:pPr>
            <w:r w:rsidRPr="00CC1BF0">
              <w:t>10.0</w:t>
            </w:r>
          </w:p>
        </w:tc>
      </w:tr>
      <w:tr w:rsidR="00012688" w:rsidRPr="00341610" w14:paraId="15F416CB"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3AA81237" w14:textId="77777777" w:rsidR="00012688" w:rsidRPr="00341610" w:rsidRDefault="00012688" w:rsidP="0086594F">
            <w:pPr>
              <w:spacing w:before="85" w:line="288" w:lineRule="auto"/>
              <w:rPr>
                <w:sz w:val="18"/>
              </w:rPr>
            </w:pPr>
            <w:r w:rsidRPr="00CC1BF0">
              <w:t>Changing jobs/careers</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CCFA32B" w14:textId="77777777" w:rsidR="00012688" w:rsidRPr="00341610" w:rsidRDefault="00012688" w:rsidP="001B70BF">
            <w:pPr>
              <w:spacing w:before="85" w:line="288" w:lineRule="auto"/>
              <w:ind w:right="737"/>
              <w:jc w:val="right"/>
              <w:rPr>
                <w:sz w:val="18"/>
              </w:rPr>
            </w:pPr>
            <w:r w:rsidRPr="00CC1BF0">
              <w:t>8.7</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4B384A3" w14:textId="77777777" w:rsidR="00012688" w:rsidRPr="00341610" w:rsidRDefault="00012688" w:rsidP="001B70BF">
            <w:pPr>
              <w:spacing w:before="85" w:line="288" w:lineRule="auto"/>
              <w:ind w:right="737"/>
              <w:jc w:val="right"/>
              <w:rPr>
                <w:sz w:val="18"/>
              </w:rPr>
            </w:pPr>
            <w:r w:rsidRPr="00CC1BF0">
              <w:t>8.5</w:t>
            </w:r>
          </w:p>
        </w:tc>
      </w:tr>
      <w:tr w:rsidR="00012688" w:rsidRPr="00341610" w14:paraId="1903DDC3"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E417575" w14:textId="77777777" w:rsidR="00012688" w:rsidRPr="00341610" w:rsidRDefault="00012688" w:rsidP="0086594F">
            <w:pPr>
              <w:spacing w:before="85" w:line="288" w:lineRule="auto"/>
              <w:rPr>
                <w:sz w:val="18"/>
              </w:rPr>
            </w:pPr>
            <w:r w:rsidRPr="00CC1BF0">
              <w:t>For financial reasons</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04400DD" w14:textId="77777777" w:rsidR="00012688" w:rsidRPr="00341610" w:rsidRDefault="00012688" w:rsidP="001B70BF">
            <w:pPr>
              <w:spacing w:before="85" w:line="288" w:lineRule="auto"/>
              <w:ind w:right="737"/>
              <w:jc w:val="right"/>
              <w:rPr>
                <w:sz w:val="18"/>
              </w:rPr>
            </w:pPr>
            <w:r w:rsidRPr="00CC1BF0">
              <w:t>6.8</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BE205C3" w14:textId="77777777" w:rsidR="00012688" w:rsidRPr="00341610" w:rsidRDefault="00012688" w:rsidP="001B70BF">
            <w:pPr>
              <w:spacing w:before="85" w:line="288" w:lineRule="auto"/>
              <w:ind w:right="737"/>
              <w:jc w:val="right"/>
              <w:rPr>
                <w:sz w:val="18"/>
              </w:rPr>
            </w:pPr>
            <w:r w:rsidRPr="00CC1BF0">
              <w:t>4.7</w:t>
            </w:r>
          </w:p>
        </w:tc>
      </w:tr>
      <w:tr w:rsidR="00012688" w:rsidRPr="00341610" w14:paraId="7B9181CC"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05BFCE2" w14:textId="70424021" w:rsidR="00012688" w:rsidRPr="00341610" w:rsidRDefault="00012688" w:rsidP="00012688">
            <w:pPr>
              <w:spacing w:before="85" w:line="288" w:lineRule="auto"/>
              <w:rPr>
                <w:sz w:val="18"/>
              </w:rPr>
            </w:pPr>
            <w:r w:rsidRPr="00CC1BF0">
              <w:t>Studying</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4014584" w14:textId="46043215" w:rsidR="00012688" w:rsidRPr="00341610" w:rsidRDefault="00012688" w:rsidP="001B70BF">
            <w:pPr>
              <w:spacing w:before="85" w:line="288" w:lineRule="auto"/>
              <w:ind w:right="737"/>
              <w:jc w:val="right"/>
              <w:rPr>
                <w:sz w:val="18"/>
              </w:rPr>
            </w:pPr>
            <w:r w:rsidRPr="00CC1BF0">
              <w:t>6.4</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FD4A381" w14:textId="2DBBEC43" w:rsidR="00012688" w:rsidRPr="00341610" w:rsidRDefault="00012688" w:rsidP="001B70BF">
            <w:pPr>
              <w:spacing w:before="85" w:line="288" w:lineRule="auto"/>
              <w:ind w:right="737"/>
              <w:jc w:val="right"/>
              <w:rPr>
                <w:sz w:val="18"/>
              </w:rPr>
            </w:pPr>
            <w:r w:rsidRPr="00CC1BF0">
              <w:t>19.5</w:t>
            </w:r>
          </w:p>
        </w:tc>
      </w:tr>
      <w:tr w:rsidR="00012688" w:rsidRPr="00341610" w14:paraId="36427F84"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342E3D8A" w14:textId="77777777" w:rsidR="00012688" w:rsidRPr="00341610" w:rsidRDefault="00012688" w:rsidP="0086594F">
            <w:pPr>
              <w:spacing w:before="85" w:line="288" w:lineRule="auto"/>
              <w:rPr>
                <w:sz w:val="18"/>
              </w:rPr>
            </w:pPr>
            <w:r w:rsidRPr="00CC1BF0">
              <w:t>Caring for children or family member</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CFB9432" w14:textId="77777777" w:rsidR="00012688" w:rsidRPr="00341610" w:rsidRDefault="00012688" w:rsidP="001B70BF">
            <w:pPr>
              <w:spacing w:before="85" w:line="288" w:lineRule="auto"/>
              <w:ind w:right="737"/>
              <w:jc w:val="right"/>
              <w:rPr>
                <w:sz w:val="18"/>
              </w:rPr>
            </w:pPr>
            <w:r w:rsidRPr="00CC1BF0">
              <w:t>1.7</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A7143CB" w14:textId="77777777" w:rsidR="00012688" w:rsidRPr="00341610" w:rsidRDefault="00012688" w:rsidP="001B70BF">
            <w:pPr>
              <w:spacing w:before="85" w:line="288" w:lineRule="auto"/>
              <w:ind w:right="737"/>
              <w:jc w:val="right"/>
              <w:rPr>
                <w:sz w:val="18"/>
              </w:rPr>
            </w:pPr>
            <w:r w:rsidRPr="00CC1BF0">
              <w:t>1.9</w:t>
            </w:r>
          </w:p>
        </w:tc>
      </w:tr>
      <w:tr w:rsidR="00012688" w:rsidRPr="00341610" w14:paraId="68570125"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93AF696" w14:textId="77777777" w:rsidR="00012688" w:rsidRPr="00341610" w:rsidRDefault="00012688" w:rsidP="0086594F">
            <w:pPr>
              <w:spacing w:before="85" w:line="288" w:lineRule="auto"/>
              <w:rPr>
                <w:sz w:val="18"/>
              </w:rPr>
            </w:pPr>
            <w:r w:rsidRPr="00CC1BF0">
              <w:t>Travelling / gap year</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612B614" w14:textId="77777777" w:rsidR="00012688" w:rsidRPr="00341610" w:rsidRDefault="00012688" w:rsidP="001B70BF">
            <w:pPr>
              <w:spacing w:before="85" w:line="288" w:lineRule="auto"/>
              <w:ind w:right="737"/>
              <w:jc w:val="right"/>
              <w:rPr>
                <w:sz w:val="18"/>
              </w:rPr>
            </w:pPr>
            <w:r w:rsidRPr="00CC1BF0">
              <w:t>1.4</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6DFF215" w14:textId="77777777" w:rsidR="00012688" w:rsidRPr="00341610" w:rsidRDefault="00012688" w:rsidP="001B70BF">
            <w:pPr>
              <w:spacing w:before="85" w:line="288" w:lineRule="auto"/>
              <w:ind w:right="737"/>
              <w:jc w:val="right"/>
              <w:rPr>
                <w:sz w:val="18"/>
              </w:rPr>
            </w:pPr>
            <w:r w:rsidRPr="00CC1BF0">
              <w:t>1.3</w:t>
            </w:r>
          </w:p>
        </w:tc>
      </w:tr>
      <w:tr w:rsidR="00012688" w:rsidRPr="00341610" w14:paraId="285B08FD"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F179ED6" w14:textId="679595E0" w:rsidR="00012688" w:rsidRPr="00341610" w:rsidRDefault="00012688" w:rsidP="00012688">
            <w:pPr>
              <w:spacing w:before="85" w:line="288" w:lineRule="auto"/>
              <w:rPr>
                <w:sz w:val="18"/>
              </w:rPr>
            </w:pPr>
            <w:r w:rsidRPr="00CC1BF0">
              <w:t>Do not have permanent residency</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83567FB" w14:textId="304FD4A7" w:rsidR="00012688" w:rsidRPr="00341610" w:rsidRDefault="00012688" w:rsidP="001B70BF">
            <w:pPr>
              <w:spacing w:before="85" w:line="288" w:lineRule="auto"/>
              <w:ind w:right="737"/>
              <w:jc w:val="right"/>
              <w:rPr>
                <w:sz w:val="18"/>
              </w:rPr>
            </w:pPr>
            <w:r w:rsidRPr="00CC1BF0">
              <w:t>0.2</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3E30C49" w14:textId="1E7CE19F" w:rsidR="00012688" w:rsidRPr="00341610" w:rsidRDefault="00012688" w:rsidP="001B70BF">
            <w:pPr>
              <w:spacing w:before="85" w:line="288" w:lineRule="auto"/>
              <w:ind w:right="737"/>
              <w:jc w:val="right"/>
              <w:rPr>
                <w:sz w:val="18"/>
              </w:rPr>
            </w:pPr>
            <w:r w:rsidRPr="00CC1BF0">
              <w:t>0.1</w:t>
            </w:r>
          </w:p>
        </w:tc>
      </w:tr>
      <w:tr w:rsidR="00012688" w:rsidRPr="00341610" w14:paraId="069F1163"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DC4F3E2" w14:textId="77777777" w:rsidR="00012688" w:rsidRPr="00341610" w:rsidRDefault="00012688" w:rsidP="0086594F">
            <w:pPr>
              <w:spacing w:before="85" w:line="288" w:lineRule="auto"/>
              <w:rPr>
                <w:sz w:val="18"/>
              </w:rPr>
            </w:pPr>
            <w:r w:rsidRPr="00CC1BF0">
              <w:t>Long-term health condition or disability</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7CCEA30" w14:textId="77777777" w:rsidR="00012688" w:rsidRPr="00341610" w:rsidRDefault="00012688" w:rsidP="001B70BF">
            <w:pPr>
              <w:spacing w:before="85" w:line="288" w:lineRule="auto"/>
              <w:ind w:right="737"/>
              <w:jc w:val="right"/>
              <w:rPr>
                <w:sz w:val="18"/>
              </w:rPr>
            </w:pPr>
            <w:r w:rsidRPr="00CC1BF0">
              <w:t>0.1</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B40F90B" w14:textId="77777777" w:rsidR="00012688" w:rsidRPr="00341610" w:rsidRDefault="00012688" w:rsidP="001B70BF">
            <w:pPr>
              <w:spacing w:before="85" w:line="288" w:lineRule="auto"/>
              <w:ind w:right="737"/>
              <w:jc w:val="right"/>
              <w:rPr>
                <w:sz w:val="18"/>
              </w:rPr>
            </w:pPr>
            <w:r w:rsidRPr="00CC1BF0">
              <w:t>0.1</w:t>
            </w:r>
          </w:p>
        </w:tc>
      </w:tr>
      <w:tr w:rsidR="00012688" w:rsidRPr="00341610" w14:paraId="73B896FC"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1F9FCC4" w14:textId="7B36E90B" w:rsidR="00012688" w:rsidRPr="00341610" w:rsidRDefault="00012688" w:rsidP="00012688">
            <w:pPr>
              <w:spacing w:before="85" w:line="288" w:lineRule="auto"/>
              <w:rPr>
                <w:sz w:val="18"/>
              </w:rPr>
            </w:pPr>
            <w:r w:rsidRPr="00CC1BF0">
              <w:t>Short-term illness or injury</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E62D479" w14:textId="4B996FBC" w:rsidR="00012688" w:rsidRPr="00341610" w:rsidRDefault="00012688" w:rsidP="001B70BF">
            <w:pPr>
              <w:spacing w:before="85" w:line="288" w:lineRule="auto"/>
              <w:ind w:right="737"/>
              <w:jc w:val="right"/>
              <w:rPr>
                <w:sz w:val="18"/>
              </w:rPr>
            </w:pPr>
            <w:r w:rsidRPr="00CC1BF0">
              <w:t>0.0</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07E2E07" w14:textId="05A40A3B" w:rsidR="00012688" w:rsidRPr="00341610" w:rsidRDefault="00012688" w:rsidP="001B70BF">
            <w:pPr>
              <w:spacing w:before="85" w:line="288" w:lineRule="auto"/>
              <w:ind w:right="737"/>
              <w:jc w:val="right"/>
              <w:rPr>
                <w:sz w:val="18"/>
              </w:rPr>
            </w:pPr>
            <w:r w:rsidRPr="00CC1BF0">
              <w:t>0.0</w:t>
            </w:r>
          </w:p>
        </w:tc>
      </w:tr>
      <w:tr w:rsidR="00212D20" w:rsidRPr="00341610" w14:paraId="3273B1D7"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0" w:type="dxa"/>
            </w:tcMar>
          </w:tcPr>
          <w:p w14:paraId="2020B825" w14:textId="3E6CCADE" w:rsidR="00212D20" w:rsidRPr="00341610" w:rsidRDefault="00FA565D" w:rsidP="00212D20">
            <w:pPr>
              <w:spacing w:before="85" w:line="288" w:lineRule="auto"/>
              <w:rPr>
                <w:sz w:val="18"/>
              </w:rPr>
            </w:pPr>
            <w:r>
              <w:t xml:space="preserve">Subtotal - </w:t>
            </w:r>
            <w:r w:rsidR="00212D20" w:rsidRPr="00C53994">
              <w:t xml:space="preserve">Personal </w:t>
            </w:r>
            <w:r w:rsidR="00212D20">
              <w:t>r</w:t>
            </w:r>
            <w:r w:rsidR="00212D20" w:rsidRPr="00C53994">
              <w:t>easons</w:t>
            </w:r>
            <w:r w:rsidR="00212D20">
              <w:t xml:space="preserve"> </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22453830" w14:textId="5C9D81DE" w:rsidR="00212D20" w:rsidRPr="00341610" w:rsidRDefault="00212D20" w:rsidP="001B70BF">
            <w:pPr>
              <w:spacing w:before="85" w:line="288" w:lineRule="auto"/>
              <w:ind w:right="737"/>
              <w:jc w:val="right"/>
              <w:rPr>
                <w:sz w:val="18"/>
              </w:rPr>
            </w:pPr>
            <w:r w:rsidRPr="00C53994">
              <w:t>39.2</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54894D9F" w14:textId="218C06CE" w:rsidR="00212D20" w:rsidRPr="00341610" w:rsidRDefault="00212D20" w:rsidP="001B70BF">
            <w:pPr>
              <w:spacing w:before="85" w:line="288" w:lineRule="auto"/>
              <w:ind w:right="737"/>
              <w:jc w:val="right"/>
              <w:rPr>
                <w:sz w:val="18"/>
              </w:rPr>
            </w:pPr>
            <w:r w:rsidRPr="00C53994">
              <w:t>46.2</w:t>
            </w:r>
          </w:p>
        </w:tc>
      </w:tr>
      <w:tr w:rsidR="00F9782C" w:rsidRPr="00341610" w14:paraId="77A4271B"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7CB4A87" w14:textId="77777777" w:rsidR="00F9782C" w:rsidRPr="00341610" w:rsidRDefault="00F9782C" w:rsidP="0086594F">
            <w:pPr>
              <w:spacing w:before="85" w:line="288" w:lineRule="auto"/>
              <w:rPr>
                <w:sz w:val="18"/>
              </w:rPr>
            </w:pPr>
            <w:r w:rsidRPr="00864B36">
              <w:t>Entry level job/career stepping stone</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CF711DA" w14:textId="77777777" w:rsidR="00F9782C" w:rsidRPr="00341610" w:rsidRDefault="00F9782C" w:rsidP="001B70BF">
            <w:pPr>
              <w:spacing w:before="85" w:line="288" w:lineRule="auto"/>
              <w:ind w:right="737"/>
              <w:jc w:val="right"/>
              <w:rPr>
                <w:sz w:val="18"/>
              </w:rPr>
            </w:pPr>
            <w:r w:rsidRPr="00864B36">
              <w:t>24.0</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D74DF38" w14:textId="77777777" w:rsidR="00F9782C" w:rsidRPr="00341610" w:rsidRDefault="00F9782C" w:rsidP="001B70BF">
            <w:pPr>
              <w:spacing w:before="85" w:line="288" w:lineRule="auto"/>
              <w:ind w:right="737"/>
              <w:jc w:val="right"/>
              <w:rPr>
                <w:sz w:val="18"/>
              </w:rPr>
            </w:pPr>
            <w:r w:rsidRPr="00864B36">
              <w:t>16.1</w:t>
            </w:r>
          </w:p>
        </w:tc>
      </w:tr>
      <w:tr w:rsidR="00012688" w:rsidRPr="00341610" w14:paraId="60D7CE56"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08620C33" w14:textId="77777777" w:rsidR="00012688" w:rsidRPr="00341610" w:rsidRDefault="00012688" w:rsidP="0086594F">
            <w:pPr>
              <w:spacing w:before="85" w:line="288" w:lineRule="auto"/>
              <w:rPr>
                <w:sz w:val="18"/>
              </w:rPr>
            </w:pPr>
            <w:r w:rsidRPr="00864B36">
              <w:t>Not enough work experience</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47ABDD2" w14:textId="77777777" w:rsidR="00012688" w:rsidRPr="00341610" w:rsidRDefault="00012688" w:rsidP="001B70BF">
            <w:pPr>
              <w:spacing w:before="85" w:line="288" w:lineRule="auto"/>
              <w:ind w:right="737"/>
              <w:jc w:val="right"/>
              <w:rPr>
                <w:sz w:val="18"/>
              </w:rPr>
            </w:pPr>
            <w:r w:rsidRPr="00864B36">
              <w:t>11.8</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3D0EB17" w14:textId="77777777" w:rsidR="00012688" w:rsidRPr="00341610" w:rsidRDefault="00012688" w:rsidP="001B70BF">
            <w:pPr>
              <w:spacing w:before="85" w:line="288" w:lineRule="auto"/>
              <w:ind w:right="737"/>
              <w:jc w:val="right"/>
              <w:rPr>
                <w:sz w:val="18"/>
              </w:rPr>
            </w:pPr>
            <w:r w:rsidRPr="00864B36">
              <w:t>11.6</w:t>
            </w:r>
          </w:p>
        </w:tc>
      </w:tr>
      <w:tr w:rsidR="00012688" w:rsidRPr="00341610" w14:paraId="4B4579C6"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B7A6039" w14:textId="443E81C3" w:rsidR="00012688" w:rsidRPr="00341610" w:rsidRDefault="00012688" w:rsidP="00012688">
            <w:pPr>
              <w:spacing w:before="85" w:line="288" w:lineRule="auto"/>
              <w:rPr>
                <w:sz w:val="18"/>
              </w:rPr>
            </w:pPr>
            <w:r w:rsidRPr="00864B36">
              <w:t>No suitable jobs in my area of expertise</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0CA1963" w14:textId="76CC55B5" w:rsidR="00012688" w:rsidRPr="00341610" w:rsidRDefault="00012688" w:rsidP="001B70BF">
            <w:pPr>
              <w:spacing w:before="85" w:line="288" w:lineRule="auto"/>
              <w:ind w:right="737"/>
              <w:jc w:val="right"/>
              <w:rPr>
                <w:sz w:val="18"/>
              </w:rPr>
            </w:pPr>
            <w:r w:rsidRPr="00864B36">
              <w:t>7.9</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43CCB06" w14:textId="787A952A" w:rsidR="00012688" w:rsidRPr="00341610" w:rsidRDefault="00012688" w:rsidP="001B70BF">
            <w:pPr>
              <w:spacing w:before="85" w:line="288" w:lineRule="auto"/>
              <w:ind w:right="737"/>
              <w:jc w:val="right"/>
              <w:rPr>
                <w:sz w:val="18"/>
              </w:rPr>
            </w:pPr>
            <w:r w:rsidRPr="00864B36">
              <w:t>9.7</w:t>
            </w:r>
          </w:p>
        </w:tc>
      </w:tr>
      <w:tr w:rsidR="00012688" w:rsidRPr="00341610" w14:paraId="1551211A"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35D7D8B" w14:textId="2D04F227" w:rsidR="00012688" w:rsidRPr="00341610" w:rsidRDefault="00012688" w:rsidP="00012688">
            <w:pPr>
              <w:spacing w:before="85" w:line="288" w:lineRule="auto"/>
              <w:rPr>
                <w:sz w:val="18"/>
              </w:rPr>
            </w:pPr>
            <w:r w:rsidRPr="00864B36">
              <w:t>No suitable jobs in my local area</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4A60473" w14:textId="6B5857F3" w:rsidR="00012688" w:rsidRPr="00341610" w:rsidRDefault="00012688" w:rsidP="001B70BF">
            <w:pPr>
              <w:spacing w:before="85" w:line="288" w:lineRule="auto"/>
              <w:ind w:right="737"/>
              <w:jc w:val="right"/>
              <w:rPr>
                <w:sz w:val="18"/>
              </w:rPr>
            </w:pPr>
            <w:r w:rsidRPr="00864B36">
              <w:t>6.5</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005B082" w14:textId="3B4672C7" w:rsidR="00012688" w:rsidRPr="00341610" w:rsidRDefault="00012688" w:rsidP="001B70BF">
            <w:pPr>
              <w:spacing w:before="85" w:line="288" w:lineRule="auto"/>
              <w:ind w:right="737"/>
              <w:jc w:val="right"/>
              <w:rPr>
                <w:sz w:val="18"/>
              </w:rPr>
            </w:pPr>
            <w:r w:rsidRPr="00864B36">
              <w:t>6.6</w:t>
            </w:r>
          </w:p>
        </w:tc>
      </w:tr>
      <w:tr w:rsidR="00F0173A" w:rsidRPr="00341610" w14:paraId="0F83B776"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46FACEC" w14:textId="27D8FFDC" w:rsidR="00F0173A" w:rsidRPr="00341610" w:rsidRDefault="00F0173A" w:rsidP="00F0173A">
            <w:pPr>
              <w:spacing w:before="85" w:line="288" w:lineRule="auto"/>
              <w:rPr>
                <w:sz w:val="18"/>
              </w:rPr>
            </w:pPr>
            <w:r w:rsidRPr="00864B36">
              <w:t>Considered too young by employers</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B49C8B4" w14:textId="47D37BE8" w:rsidR="00F0173A" w:rsidRPr="00341610" w:rsidRDefault="00F0173A" w:rsidP="001B70BF">
            <w:pPr>
              <w:spacing w:before="85" w:line="288" w:lineRule="auto"/>
              <w:ind w:right="737"/>
              <w:jc w:val="right"/>
              <w:rPr>
                <w:sz w:val="18"/>
              </w:rPr>
            </w:pPr>
            <w:r w:rsidRPr="00864B36">
              <w:t>2.3</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8A57B9B" w14:textId="56A42757" w:rsidR="00F0173A" w:rsidRPr="00341610" w:rsidRDefault="00F0173A" w:rsidP="001B70BF">
            <w:pPr>
              <w:spacing w:before="85" w:line="288" w:lineRule="auto"/>
              <w:ind w:right="737"/>
              <w:jc w:val="right"/>
              <w:rPr>
                <w:sz w:val="18"/>
              </w:rPr>
            </w:pPr>
            <w:r w:rsidRPr="00864B36">
              <w:t>1.5</w:t>
            </w:r>
          </w:p>
        </w:tc>
      </w:tr>
      <w:tr w:rsidR="00F9782C" w:rsidRPr="00341610" w14:paraId="243F41D0"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8B47598" w14:textId="77777777" w:rsidR="00F9782C" w:rsidRPr="00341610" w:rsidRDefault="00F9782C" w:rsidP="0086594F">
            <w:pPr>
              <w:spacing w:before="85" w:line="288" w:lineRule="auto"/>
              <w:rPr>
                <w:sz w:val="18"/>
              </w:rPr>
            </w:pPr>
            <w:r w:rsidRPr="00864B36">
              <w:t>No jobs with a suitable number of hours</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E10353D" w14:textId="77777777" w:rsidR="00F9782C" w:rsidRPr="00341610" w:rsidRDefault="00F9782C" w:rsidP="001B70BF">
            <w:pPr>
              <w:spacing w:before="85" w:line="288" w:lineRule="auto"/>
              <w:ind w:right="737"/>
              <w:jc w:val="right"/>
              <w:rPr>
                <w:sz w:val="18"/>
              </w:rPr>
            </w:pPr>
            <w:r w:rsidRPr="00864B36">
              <w:t>1.0</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ED74A03" w14:textId="77777777" w:rsidR="00F9782C" w:rsidRPr="00341610" w:rsidRDefault="00F9782C" w:rsidP="001B70BF">
            <w:pPr>
              <w:spacing w:before="85" w:line="288" w:lineRule="auto"/>
              <w:ind w:right="737"/>
              <w:jc w:val="right"/>
              <w:rPr>
                <w:sz w:val="18"/>
              </w:rPr>
            </w:pPr>
            <w:r w:rsidRPr="00864B36">
              <w:t>1.4</w:t>
            </w:r>
          </w:p>
        </w:tc>
      </w:tr>
      <w:tr w:rsidR="00F9782C" w:rsidRPr="00341610" w14:paraId="24AFF43E"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5D141AB" w14:textId="77777777" w:rsidR="00F9782C" w:rsidRPr="00341610" w:rsidRDefault="00F9782C" w:rsidP="0086594F">
            <w:pPr>
              <w:spacing w:before="85" w:line="288" w:lineRule="auto"/>
              <w:rPr>
                <w:sz w:val="18"/>
              </w:rPr>
            </w:pPr>
            <w:r w:rsidRPr="00864B36">
              <w:t>Cannot find a job</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7D137B5" w14:textId="77777777" w:rsidR="00F9782C" w:rsidRPr="00341610" w:rsidRDefault="00F9782C" w:rsidP="001B70BF">
            <w:pPr>
              <w:spacing w:before="85" w:line="288" w:lineRule="auto"/>
              <w:ind w:right="737"/>
              <w:jc w:val="right"/>
              <w:rPr>
                <w:sz w:val="18"/>
              </w:rPr>
            </w:pPr>
            <w:r w:rsidRPr="00864B36">
              <w:t>0.9</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052D487" w14:textId="77777777" w:rsidR="00F9782C" w:rsidRPr="00341610" w:rsidRDefault="00F9782C" w:rsidP="001B70BF">
            <w:pPr>
              <w:spacing w:before="85" w:line="288" w:lineRule="auto"/>
              <w:ind w:right="737"/>
              <w:jc w:val="right"/>
              <w:rPr>
                <w:sz w:val="18"/>
              </w:rPr>
            </w:pPr>
            <w:r w:rsidRPr="00864B36">
              <w:t>1.2</w:t>
            </w:r>
          </w:p>
        </w:tc>
      </w:tr>
      <w:tr w:rsidR="0035780F" w:rsidRPr="00341610" w14:paraId="4C27AD28"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B21EEA7" w14:textId="4ADC6A32" w:rsidR="0035780F" w:rsidRPr="00341610" w:rsidRDefault="0035780F" w:rsidP="0035780F">
            <w:pPr>
              <w:spacing w:before="85" w:line="288" w:lineRule="auto"/>
              <w:rPr>
                <w:sz w:val="18"/>
              </w:rPr>
            </w:pPr>
            <w:r w:rsidRPr="00864B36">
              <w:t>Considered too old by employers</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FCD4CC4" w14:textId="66EEB082" w:rsidR="0035780F" w:rsidRPr="00341610" w:rsidRDefault="0035780F" w:rsidP="001B70BF">
            <w:pPr>
              <w:spacing w:before="85" w:line="288" w:lineRule="auto"/>
              <w:ind w:right="737"/>
              <w:jc w:val="right"/>
              <w:rPr>
                <w:sz w:val="18"/>
              </w:rPr>
            </w:pPr>
            <w:r w:rsidRPr="00864B36">
              <w:t>0.6</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06DBB6" w14:textId="1D28DED0" w:rsidR="0035780F" w:rsidRPr="00341610" w:rsidRDefault="0035780F" w:rsidP="001B70BF">
            <w:pPr>
              <w:spacing w:before="85" w:line="288" w:lineRule="auto"/>
              <w:ind w:right="737"/>
              <w:jc w:val="right"/>
              <w:rPr>
                <w:sz w:val="18"/>
              </w:rPr>
            </w:pPr>
            <w:r w:rsidRPr="00864B36">
              <w:t>0.5</w:t>
            </w:r>
          </w:p>
        </w:tc>
      </w:tr>
      <w:tr w:rsidR="00012688" w:rsidRPr="00341610" w14:paraId="2D63E620"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E39C8EE" w14:textId="1F1E9556" w:rsidR="00012688" w:rsidRPr="00341610" w:rsidRDefault="00012688" w:rsidP="00012688">
            <w:pPr>
              <w:spacing w:before="85" w:line="288" w:lineRule="auto"/>
              <w:rPr>
                <w:sz w:val="18"/>
              </w:rPr>
            </w:pPr>
            <w:r w:rsidRPr="00864B36">
              <w:t>I had to change jobs due to COVID-19</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9DE3FA1" w14:textId="67EBC69D" w:rsidR="00012688" w:rsidRPr="001E77D7" w:rsidRDefault="00012688" w:rsidP="001B70BF">
            <w:pPr>
              <w:spacing w:before="85" w:line="288" w:lineRule="auto"/>
              <w:ind w:right="737"/>
              <w:jc w:val="right"/>
              <w:rPr>
                <w:rFonts w:cs="Arial"/>
                <w:szCs w:val="20"/>
              </w:rPr>
            </w:pPr>
            <w:r w:rsidRPr="001E77D7">
              <w:rPr>
                <w:rFonts w:cs="Arial"/>
                <w:szCs w:val="20"/>
              </w:rPr>
              <w:t>0.3</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E3BF648" w14:textId="42D1C373" w:rsidR="00012688" w:rsidRPr="001E77D7" w:rsidRDefault="00012688" w:rsidP="001B70BF">
            <w:pPr>
              <w:spacing w:before="85" w:line="288" w:lineRule="auto"/>
              <w:ind w:right="737"/>
              <w:jc w:val="right"/>
              <w:rPr>
                <w:rFonts w:cs="Arial"/>
                <w:szCs w:val="20"/>
              </w:rPr>
            </w:pPr>
            <w:r w:rsidRPr="001E77D7">
              <w:rPr>
                <w:rFonts w:cs="Arial"/>
                <w:szCs w:val="20"/>
              </w:rPr>
              <w:t>0.2</w:t>
            </w:r>
          </w:p>
        </w:tc>
      </w:tr>
      <w:tr w:rsidR="00077DAA" w:rsidRPr="00341610" w14:paraId="3DF4EDCD"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0" w:type="dxa"/>
            </w:tcMar>
          </w:tcPr>
          <w:p w14:paraId="286842C6" w14:textId="6EAF77B8" w:rsidR="00077DAA" w:rsidRPr="00341610" w:rsidRDefault="00FA565D" w:rsidP="00077DAA">
            <w:pPr>
              <w:spacing w:before="85" w:line="288" w:lineRule="auto"/>
              <w:rPr>
                <w:sz w:val="18"/>
              </w:rPr>
            </w:pPr>
            <w:r>
              <w:t xml:space="preserve">Subtotal - </w:t>
            </w:r>
            <w:r w:rsidR="00077DAA">
              <w:t>Labour market factors</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42D680F8" w14:textId="6787A5B5" w:rsidR="00077DAA" w:rsidRPr="001E77D7" w:rsidRDefault="00077DAA" w:rsidP="001B70BF">
            <w:pPr>
              <w:spacing w:before="85" w:line="288" w:lineRule="auto"/>
              <w:ind w:right="737"/>
              <w:jc w:val="right"/>
              <w:rPr>
                <w:rFonts w:cs="Arial"/>
                <w:szCs w:val="20"/>
              </w:rPr>
            </w:pPr>
            <w:r w:rsidRPr="001E77D7">
              <w:rPr>
                <w:rFonts w:cs="Arial"/>
                <w:szCs w:val="20"/>
              </w:rPr>
              <w:t>55.4</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57" w:type="dxa"/>
              <w:left w:w="57" w:type="dxa"/>
              <w:bottom w:w="57" w:type="dxa"/>
              <w:right w:w="57" w:type="dxa"/>
            </w:tcMar>
            <w:vAlign w:val="center"/>
          </w:tcPr>
          <w:p w14:paraId="3A1E782B" w14:textId="7491111E" w:rsidR="00077DAA" w:rsidRPr="001E77D7" w:rsidRDefault="00077DAA" w:rsidP="001B70BF">
            <w:pPr>
              <w:spacing w:before="85" w:line="288" w:lineRule="auto"/>
              <w:ind w:right="737"/>
              <w:jc w:val="right"/>
              <w:rPr>
                <w:rFonts w:cs="Arial"/>
                <w:szCs w:val="20"/>
              </w:rPr>
            </w:pPr>
            <w:r w:rsidRPr="001E77D7">
              <w:rPr>
                <w:rFonts w:cs="Arial"/>
                <w:szCs w:val="20"/>
              </w:rPr>
              <w:t>48.8</w:t>
            </w:r>
          </w:p>
        </w:tc>
      </w:tr>
      <w:tr w:rsidR="00012688" w:rsidRPr="00341610" w14:paraId="093D74D4"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853A5B0" w14:textId="77777777" w:rsidR="00012688" w:rsidRPr="00341610" w:rsidRDefault="00012688" w:rsidP="00012688">
            <w:pPr>
              <w:spacing w:before="85" w:line="288" w:lineRule="auto"/>
              <w:rPr>
                <w:sz w:val="18"/>
              </w:rPr>
            </w:pPr>
            <w:r w:rsidRPr="00341610">
              <w:rPr>
                <w:sz w:val="18"/>
              </w:rPr>
              <w:t xml:space="preserve">Other </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C08576F" w14:textId="1764AED2" w:rsidR="00012688" w:rsidRPr="001E77D7" w:rsidRDefault="00097E17" w:rsidP="001B70BF">
            <w:pPr>
              <w:spacing w:before="85" w:line="288" w:lineRule="auto"/>
              <w:ind w:right="737"/>
              <w:jc w:val="right"/>
              <w:rPr>
                <w:rFonts w:cs="Arial"/>
                <w:szCs w:val="20"/>
              </w:rPr>
            </w:pPr>
            <w:r>
              <w:rPr>
                <w:rFonts w:cs="Arial"/>
                <w:color w:val="000000"/>
                <w:szCs w:val="20"/>
              </w:rPr>
              <w:t>5.4</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70F18F7" w14:textId="0C9377DF" w:rsidR="00012688" w:rsidRPr="001E77D7" w:rsidRDefault="003C1FB3" w:rsidP="001B70BF">
            <w:pPr>
              <w:spacing w:before="85" w:line="288" w:lineRule="auto"/>
              <w:ind w:right="737"/>
              <w:jc w:val="right"/>
              <w:rPr>
                <w:rFonts w:cs="Arial"/>
                <w:szCs w:val="20"/>
              </w:rPr>
            </w:pPr>
            <w:r>
              <w:rPr>
                <w:rFonts w:cs="Arial"/>
                <w:color w:val="000000"/>
                <w:szCs w:val="20"/>
              </w:rPr>
              <w:t>5.0</w:t>
            </w:r>
          </w:p>
        </w:tc>
      </w:tr>
      <w:tr w:rsidR="00A5714C" w:rsidRPr="00007A66" w14:paraId="4D7984A4"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5B7AC3B" w14:textId="77777777" w:rsidR="00A5714C" w:rsidRPr="00887FC7" w:rsidRDefault="00A5714C" w:rsidP="0086594F">
            <w:pPr>
              <w:spacing w:before="85" w:line="288" w:lineRule="auto"/>
              <w:rPr>
                <w:b/>
                <w:bCs/>
                <w:sz w:val="18"/>
              </w:rPr>
            </w:pPr>
            <w:r w:rsidRPr="00887FC7">
              <w:rPr>
                <w:b/>
                <w:bCs/>
                <w:sz w:val="18"/>
              </w:rPr>
              <w:t>Total</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2570449" w14:textId="77777777" w:rsidR="00A5714C" w:rsidRPr="00887FC7" w:rsidRDefault="00A5714C" w:rsidP="001B70BF">
            <w:pPr>
              <w:spacing w:before="85" w:line="288" w:lineRule="auto"/>
              <w:ind w:right="737"/>
              <w:jc w:val="right"/>
              <w:rPr>
                <w:rFonts w:cs="Arial"/>
                <w:b/>
                <w:bCs/>
                <w:szCs w:val="20"/>
              </w:rPr>
            </w:pPr>
            <w:r w:rsidRPr="00887FC7">
              <w:rPr>
                <w:rFonts w:cs="Arial"/>
                <w:b/>
                <w:bCs/>
                <w:szCs w:val="20"/>
              </w:rPr>
              <w:t>100.0</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F4C4ED8" w14:textId="77777777" w:rsidR="00A5714C" w:rsidRPr="00887FC7" w:rsidRDefault="00A5714C" w:rsidP="001B70BF">
            <w:pPr>
              <w:spacing w:before="85" w:line="288" w:lineRule="auto"/>
              <w:ind w:right="737"/>
              <w:jc w:val="right"/>
              <w:rPr>
                <w:rFonts w:cs="Arial"/>
                <w:b/>
                <w:bCs/>
                <w:szCs w:val="20"/>
              </w:rPr>
            </w:pPr>
            <w:r w:rsidRPr="00887FC7">
              <w:rPr>
                <w:rFonts w:cs="Arial"/>
                <w:b/>
                <w:bCs/>
                <w:szCs w:val="20"/>
              </w:rPr>
              <w:t>100.0</w:t>
            </w:r>
          </w:p>
        </w:tc>
      </w:tr>
      <w:tr w:rsidR="00A5714C" w:rsidRPr="00341610" w14:paraId="4B26BF98" w14:textId="77777777" w:rsidTr="005B5FD3">
        <w:trPr>
          <w:trHeight w:val="54"/>
        </w:trPr>
        <w:tc>
          <w:tcPr>
            <w:tcW w:w="24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9E26F0E" w14:textId="607A0CD3" w:rsidR="00A5714C" w:rsidRPr="00193692" w:rsidRDefault="00A5714C" w:rsidP="0086594F">
            <w:pPr>
              <w:spacing w:before="85" w:line="288" w:lineRule="auto"/>
              <w:rPr>
                <w:color w:val="000000" w:themeColor="text1"/>
                <w:sz w:val="18"/>
              </w:rPr>
            </w:pPr>
            <w:r w:rsidRPr="00193692">
              <w:rPr>
                <w:color w:val="000000" w:themeColor="text1"/>
                <w:sz w:val="18"/>
              </w:rPr>
              <w:t>Extent to which skills and education are not fully utilised</w:t>
            </w:r>
            <w:r w:rsidR="00C40987" w:rsidRPr="00193692">
              <w:rPr>
                <w:color w:val="000000" w:themeColor="text1"/>
                <w:sz w:val="18"/>
              </w:rPr>
              <w:t xml:space="preserve"> (Scale of Perceived Overqualification)</w:t>
            </w:r>
          </w:p>
        </w:tc>
        <w:tc>
          <w:tcPr>
            <w:tcW w:w="1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ECB4002" w14:textId="77777777" w:rsidR="00A5714C" w:rsidRPr="00193692" w:rsidRDefault="00A5714C" w:rsidP="001B70BF">
            <w:pPr>
              <w:spacing w:before="85" w:line="288" w:lineRule="auto"/>
              <w:ind w:right="737"/>
              <w:jc w:val="right"/>
              <w:rPr>
                <w:rFonts w:cs="Arial"/>
                <w:color w:val="000000" w:themeColor="text1"/>
                <w:szCs w:val="20"/>
              </w:rPr>
            </w:pPr>
            <w:r w:rsidRPr="00193692">
              <w:rPr>
                <w:rFonts w:cs="Arial"/>
                <w:color w:val="000000" w:themeColor="text1"/>
                <w:szCs w:val="20"/>
              </w:rPr>
              <w:t>28.3</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66350FD" w14:textId="77777777" w:rsidR="00A5714C" w:rsidRPr="00193692" w:rsidRDefault="00A5714C" w:rsidP="001B70BF">
            <w:pPr>
              <w:spacing w:before="85" w:line="288" w:lineRule="auto"/>
              <w:ind w:right="737"/>
              <w:jc w:val="right"/>
              <w:rPr>
                <w:rFonts w:cs="Arial"/>
                <w:color w:val="000000" w:themeColor="text1"/>
                <w:szCs w:val="20"/>
              </w:rPr>
            </w:pPr>
            <w:r w:rsidRPr="00193692">
              <w:rPr>
                <w:rFonts w:cs="Arial"/>
                <w:color w:val="000000" w:themeColor="text1"/>
                <w:szCs w:val="20"/>
              </w:rPr>
              <w:t>39.3</w:t>
            </w:r>
          </w:p>
        </w:tc>
      </w:tr>
    </w:tbl>
    <w:p w14:paraId="01F348DB" w14:textId="77777777" w:rsidR="00A5714C" w:rsidRPr="00E90823" w:rsidRDefault="00A5714C" w:rsidP="00566AEE">
      <w:pPr>
        <w:rPr>
          <w:highlight w:val="yellow"/>
        </w:rPr>
      </w:pPr>
    </w:p>
    <w:p w14:paraId="66D23BA7" w14:textId="77777777" w:rsidR="003C2361" w:rsidRDefault="003C2361">
      <w:pPr>
        <w:spacing w:before="120" w:after="120"/>
        <w:rPr>
          <w:rFonts w:eastAsiaTheme="majorEastAsia" w:cs="Arial"/>
          <w:color w:val="3A5E5E" w:themeColor="accent1"/>
          <w:sz w:val="28"/>
          <w:szCs w:val="28"/>
        </w:rPr>
      </w:pPr>
      <w:r>
        <w:br w:type="page"/>
      </w:r>
    </w:p>
    <w:p w14:paraId="0A4BCDED" w14:textId="798E6554" w:rsidR="00566AEE" w:rsidRPr="00920610" w:rsidRDefault="00566AEE" w:rsidP="001A08D6">
      <w:pPr>
        <w:pStyle w:val="Heading3"/>
        <w:numPr>
          <w:ilvl w:val="2"/>
          <w:numId w:val="1"/>
        </w:numPr>
        <w:rPr>
          <w:color w:val="0D0D0D" w:themeColor="text1" w:themeTint="F2"/>
        </w:rPr>
      </w:pPr>
      <w:bookmarkStart w:id="146" w:name="_Toc206422031"/>
      <w:r w:rsidRPr="00920610">
        <w:rPr>
          <w:color w:val="0D0D0D" w:themeColor="text1" w:themeTint="F2"/>
        </w:rPr>
        <w:lastRenderedPageBreak/>
        <w:t>Perceived overqualification by study area</w:t>
      </w:r>
      <w:bookmarkEnd w:id="146"/>
    </w:p>
    <w:p w14:paraId="486D8495" w14:textId="697FBF3F" w:rsidR="002B407A" w:rsidRPr="00AC7E75" w:rsidRDefault="002B407A" w:rsidP="002B407A">
      <w:pPr>
        <w:pStyle w:val="Body"/>
      </w:pPr>
      <w:r>
        <w:t>P</w:t>
      </w:r>
      <w:r w:rsidRPr="00E42368">
        <w:t>erceived overqualification</w:t>
      </w:r>
      <w:r>
        <w:t xml:space="preserve"> (</w:t>
      </w:r>
      <w:r w:rsidRPr="00AC7E75">
        <w:t>‘</w:t>
      </w:r>
      <w:r w:rsidRPr="00C40987">
        <w:rPr>
          <w:rFonts w:cs="Arial"/>
        </w:rPr>
        <w:t>working in a job that doesn’t use all of your skills or education’)</w:t>
      </w:r>
      <w:r w:rsidRPr="00AC7E75">
        <w:t xml:space="preserve"> var</w:t>
      </w:r>
      <w:r>
        <w:t>ies</w:t>
      </w:r>
      <w:r w:rsidRPr="00AC7E75">
        <w:t xml:space="preserve"> markedly by study area. </w:t>
      </w:r>
    </w:p>
    <w:p w14:paraId="2C8417A1" w14:textId="48D0EDDE" w:rsidR="002B407A" w:rsidRDefault="002B407A" w:rsidP="002B407A">
      <w:pPr>
        <w:pStyle w:val="Body"/>
      </w:pPr>
      <w:r w:rsidRPr="00E42368">
        <w:t>For</w:t>
      </w:r>
      <w:r>
        <w:t xml:space="preserve"> </w:t>
      </w:r>
      <w:r w:rsidRPr="00E42368">
        <w:t>undergraduate</w:t>
      </w:r>
      <w:r w:rsidR="001F3E59">
        <w:t>s</w:t>
      </w:r>
      <w:r>
        <w:t xml:space="preserve"> employed full-time</w:t>
      </w:r>
      <w:r w:rsidRPr="00E42368">
        <w:t xml:space="preserve">, higher rates of perceived overqualification include 50.4 per cent for Psychology qualifications </w:t>
      </w:r>
      <w:r>
        <w:t>graduates</w:t>
      </w:r>
      <w:r w:rsidRPr="00E42368">
        <w:t xml:space="preserve"> and 47.6 per cent for </w:t>
      </w:r>
      <w:r w:rsidR="001F3E59">
        <w:t>C</w:t>
      </w:r>
      <w:r w:rsidRPr="00E42368">
        <w:t xml:space="preserve">reative </w:t>
      </w:r>
      <w:r>
        <w:t>a</w:t>
      </w:r>
      <w:r w:rsidRPr="00E42368">
        <w:t>rts</w:t>
      </w:r>
      <w:r>
        <w:t xml:space="preserve"> graduates</w:t>
      </w:r>
      <w:r w:rsidR="00291280" w:rsidRPr="003C2361">
        <w:t xml:space="preserve"> (</w:t>
      </w:r>
      <w:r w:rsidR="00291280" w:rsidRPr="003C2361">
        <w:rPr>
          <w:b/>
          <w:bCs/>
        </w:rPr>
        <w:fldChar w:fldCharType="begin"/>
      </w:r>
      <w:r w:rsidR="00291280" w:rsidRPr="003C2361">
        <w:rPr>
          <w:b/>
          <w:bCs/>
        </w:rPr>
        <w:instrText xml:space="preserve"> REF _Ref153892228 \h  \* MERGEFORMAT </w:instrText>
      </w:r>
      <w:r w:rsidR="00291280" w:rsidRPr="003C2361">
        <w:rPr>
          <w:b/>
          <w:bCs/>
        </w:rPr>
      </w:r>
      <w:r w:rsidR="00291280" w:rsidRPr="003C2361">
        <w:rPr>
          <w:b/>
          <w:bCs/>
        </w:rPr>
        <w:fldChar w:fldCharType="separate"/>
      </w:r>
      <w:r w:rsidR="00291280" w:rsidRPr="00953367">
        <w:rPr>
          <w:b/>
          <w:bCs/>
        </w:rPr>
        <w:t xml:space="preserve">Table </w:t>
      </w:r>
      <w:r w:rsidR="00291280" w:rsidRPr="00953367">
        <w:rPr>
          <w:b/>
          <w:bCs/>
          <w:noProof/>
        </w:rPr>
        <w:t>10</w:t>
      </w:r>
      <w:r w:rsidR="00291280" w:rsidRPr="003C2361">
        <w:rPr>
          <w:b/>
          <w:bCs/>
        </w:rPr>
        <w:fldChar w:fldCharType="end"/>
      </w:r>
      <w:r w:rsidR="00291280" w:rsidRPr="003C2361">
        <w:t>)</w:t>
      </w:r>
      <w:r>
        <w:t>.</w:t>
      </w:r>
      <w:r w:rsidRPr="00E42368">
        <w:t xml:space="preserve"> </w:t>
      </w:r>
    </w:p>
    <w:p w14:paraId="628B4A9C" w14:textId="49200A53" w:rsidR="002B407A" w:rsidRPr="003C2361" w:rsidRDefault="002B407A" w:rsidP="002B407A">
      <w:pPr>
        <w:pStyle w:val="Body"/>
      </w:pPr>
      <w:r w:rsidRPr="003C2361">
        <w:t xml:space="preserve">However, it should be noted that Psychology also had the </w:t>
      </w:r>
      <w:r w:rsidR="00CD75EE">
        <w:t xml:space="preserve">second </w:t>
      </w:r>
      <w:r w:rsidRPr="003C2361">
        <w:t>highest rate of further full-time study after complet</w:t>
      </w:r>
      <w:r>
        <w:t>ion of</w:t>
      </w:r>
      <w:r w:rsidRPr="003C2361">
        <w:t xml:space="preserve"> </w:t>
      </w:r>
      <w:r>
        <w:t>an</w:t>
      </w:r>
      <w:r w:rsidRPr="003C2361">
        <w:t xml:space="preserve"> undergraduate qualification and</w:t>
      </w:r>
      <w:r>
        <w:t xml:space="preserve"> also a</w:t>
      </w:r>
      <w:r w:rsidRPr="003C2361">
        <w:t xml:space="preserve"> below</w:t>
      </w:r>
      <w:r>
        <w:t>-</w:t>
      </w:r>
      <w:r w:rsidRPr="003C2361">
        <w:t>average proportion of undergraduates working in managerial or professional occupations.</w:t>
      </w:r>
    </w:p>
    <w:p w14:paraId="14BA3BAF" w14:textId="6F32351C" w:rsidR="002B407A" w:rsidRDefault="002B407A" w:rsidP="002B407A">
      <w:pPr>
        <w:pStyle w:val="Body"/>
      </w:pPr>
      <w:r w:rsidRPr="00E42368">
        <w:t xml:space="preserve">Areas with </w:t>
      </w:r>
      <w:r w:rsidRPr="008B1EAB">
        <w:rPr>
          <w:i/>
          <w:iCs/>
        </w:rPr>
        <w:t>lower</w:t>
      </w:r>
      <w:r w:rsidRPr="00E42368">
        <w:t xml:space="preserve"> rates of perceived overqualification</w:t>
      </w:r>
      <w:r>
        <w:t xml:space="preserve"> (that is, a smaller proportion of graduates reporting </w:t>
      </w:r>
      <w:r w:rsidR="008B1EAB">
        <w:t>NOT</w:t>
      </w:r>
      <w:r>
        <w:t xml:space="preserve"> fully using their skills and education)</w:t>
      </w:r>
      <w:r w:rsidRPr="00E42368">
        <w:t xml:space="preserve"> include Dentistry, Rehabilitation, Pharmacy and Nursing graduates. These study areas are more targeted to specific occupations</w:t>
      </w:r>
      <w:r w:rsidR="0074266F">
        <w:t xml:space="preserve"> and</w:t>
      </w:r>
      <w:r w:rsidRPr="00E42368">
        <w:t xml:space="preserve"> have high employment rates (including at managerial and professional levels)</w:t>
      </w:r>
      <w:r w:rsidR="00010444">
        <w:t xml:space="preserve">. </w:t>
      </w:r>
      <w:r w:rsidR="00606779">
        <w:t xml:space="preserve">Nursing and Rehabilitation also have </w:t>
      </w:r>
      <w:r w:rsidRPr="00E42368">
        <w:t>low rates of further full-time study after their undergraduate qualification.</w:t>
      </w:r>
    </w:p>
    <w:p w14:paraId="35128773" w14:textId="1546268C" w:rsidR="007D3EA9" w:rsidRDefault="00F46E0B" w:rsidP="007D3EA9">
      <w:pPr>
        <w:pStyle w:val="Body"/>
      </w:pPr>
      <w:r>
        <w:t xml:space="preserve">Among postgraduate </w:t>
      </w:r>
      <w:r w:rsidR="008C31BF">
        <w:t>coursework</w:t>
      </w:r>
      <w:r w:rsidR="007D3EA9" w:rsidRPr="007D3EA9">
        <w:t xml:space="preserve"> </w:t>
      </w:r>
      <w:r w:rsidR="007D3EA9">
        <w:t>graduates employed full-time, Communications</w:t>
      </w:r>
      <w:r w:rsidR="00A14D84">
        <w:t xml:space="preserve"> and</w:t>
      </w:r>
      <w:r w:rsidR="007D3EA9">
        <w:t xml:space="preserve"> Computing and information systems graduates had the highest incidence of perceived overqualification (both with more than 40 per cent). Areas with the lowest perceived overqualification are similar to those for undergraduates (including Rehabilitation, Dentistry and Veterinary science</w:t>
      </w:r>
      <w:r w:rsidR="00A14D84">
        <w:t>)</w:t>
      </w:r>
      <w:r w:rsidR="007D3EA9">
        <w:t xml:space="preserve">. </w:t>
      </w:r>
    </w:p>
    <w:p w14:paraId="22E31D3F" w14:textId="7A182E77" w:rsidR="007D3EA9" w:rsidRPr="00E42368" w:rsidRDefault="007D3EA9" w:rsidP="007D3EA9">
      <w:pPr>
        <w:pStyle w:val="Body"/>
      </w:pPr>
      <w:r>
        <w:t xml:space="preserve">For postgraduate research graduates employed full-time, the highest rates of perceived overqualification include the study </w:t>
      </w:r>
      <w:r w:rsidR="003D1802">
        <w:t>areas Humanities</w:t>
      </w:r>
      <w:r>
        <w:t>, culture and social science, Business and management and Teacher education</w:t>
      </w:r>
      <w:r w:rsidR="003D1802">
        <w:t xml:space="preserve"> </w:t>
      </w:r>
      <w:r>
        <w:t>(all at rates above 40 per cent</w:t>
      </w:r>
      <w:r w:rsidR="00F349EA">
        <w:t>)</w:t>
      </w:r>
      <w:r>
        <w:t>.</w:t>
      </w:r>
    </w:p>
    <w:p w14:paraId="7BBD7ABC" w14:textId="467943B7" w:rsidR="00566AEE" w:rsidRPr="005B5FD3" w:rsidRDefault="00566AEE" w:rsidP="00566AEE">
      <w:pPr>
        <w:pStyle w:val="Caption"/>
        <w:keepNext/>
        <w:rPr>
          <w:b/>
          <w:bCs w:val="0"/>
          <w:color w:val="0D0D0D" w:themeColor="text1" w:themeTint="F2"/>
        </w:rPr>
      </w:pPr>
      <w:bookmarkStart w:id="147" w:name="_Toc191490615"/>
      <w:r w:rsidRPr="005B5FD3">
        <w:rPr>
          <w:b/>
          <w:bCs w:val="0"/>
          <w:color w:val="0D0D0D" w:themeColor="text1" w:themeTint="F2"/>
        </w:rPr>
        <w:t xml:space="preserve">Table </w:t>
      </w:r>
      <w:r w:rsidR="00953367" w:rsidRPr="005B5FD3">
        <w:rPr>
          <w:b/>
          <w:bCs w:val="0"/>
          <w:color w:val="0D0D0D" w:themeColor="text1" w:themeTint="F2"/>
        </w:rPr>
        <w:fldChar w:fldCharType="begin"/>
      </w:r>
      <w:r w:rsidR="00953367" w:rsidRPr="005B5FD3">
        <w:rPr>
          <w:b/>
          <w:bCs w:val="0"/>
          <w:color w:val="0D0D0D" w:themeColor="text1" w:themeTint="F2"/>
        </w:rPr>
        <w:instrText xml:space="preserve"> SEQ Table \* ARABIC </w:instrText>
      </w:r>
      <w:r w:rsidR="00953367" w:rsidRPr="005B5FD3">
        <w:rPr>
          <w:b/>
          <w:bCs w:val="0"/>
          <w:color w:val="0D0D0D" w:themeColor="text1" w:themeTint="F2"/>
        </w:rPr>
        <w:fldChar w:fldCharType="separate"/>
      </w:r>
      <w:r w:rsidR="00953367" w:rsidRPr="005B5FD3">
        <w:rPr>
          <w:b/>
          <w:bCs w:val="0"/>
          <w:noProof/>
          <w:color w:val="0D0D0D" w:themeColor="text1" w:themeTint="F2"/>
        </w:rPr>
        <w:t>13</w:t>
      </w:r>
      <w:r w:rsidR="00953367" w:rsidRPr="005B5FD3">
        <w:rPr>
          <w:b/>
          <w:bCs w:val="0"/>
          <w:noProof/>
          <w:color w:val="0D0D0D" w:themeColor="text1" w:themeTint="F2"/>
        </w:rPr>
        <w:fldChar w:fldCharType="end"/>
      </w:r>
      <w:r w:rsidRPr="005B5FD3">
        <w:rPr>
          <w:b/>
          <w:bCs w:val="0"/>
          <w:color w:val="0D0D0D" w:themeColor="text1" w:themeTint="F2"/>
        </w:rPr>
        <w:t xml:space="preserve"> </w:t>
      </w:r>
      <w:r w:rsidRPr="005B5FD3">
        <w:rPr>
          <w:b/>
          <w:bCs w:val="0"/>
          <w:color w:val="0D0D0D" w:themeColor="text1" w:themeTint="F2"/>
        </w:rPr>
        <w:tab/>
        <w:t>Domestic graduates reporting that they were not fully utilising their skills and education in their current job</w:t>
      </w:r>
      <w:r w:rsidR="00170CEF" w:rsidRPr="005B5FD3">
        <w:rPr>
          <w:b/>
          <w:bCs w:val="0"/>
          <w:color w:val="0D0D0D" w:themeColor="text1" w:themeTint="F2"/>
        </w:rPr>
        <w:t>,</w:t>
      </w:r>
      <w:r w:rsidRPr="005B5FD3">
        <w:rPr>
          <w:b/>
          <w:bCs w:val="0"/>
          <w:color w:val="0D0D0D" w:themeColor="text1" w:themeTint="F2"/>
        </w:rPr>
        <w:t xml:space="preserve"> by study area and study level, all occupation levels, 202</w:t>
      </w:r>
      <w:r w:rsidR="000C77F1" w:rsidRPr="005B5FD3">
        <w:rPr>
          <w:b/>
          <w:bCs w:val="0"/>
          <w:color w:val="0D0D0D" w:themeColor="text1" w:themeTint="F2"/>
        </w:rPr>
        <w:t>4</w:t>
      </w:r>
      <w:r w:rsidRPr="005B5FD3">
        <w:rPr>
          <w:b/>
          <w:bCs w:val="0"/>
          <w:color w:val="0D0D0D" w:themeColor="text1" w:themeTint="F2"/>
        </w:rPr>
        <w:t xml:space="preserve"> (% of those employed full-time)</w:t>
      </w:r>
      <w:bookmarkEnd w:id="147"/>
    </w:p>
    <w:tbl>
      <w:tblPr>
        <w:tblStyle w:val="TableGrid"/>
        <w:tblW w:w="0" w:type="auto"/>
        <w:tblLayout w:type="fixed"/>
        <w:tblLook w:val="04A0" w:firstRow="1" w:lastRow="0" w:firstColumn="1" w:lastColumn="0" w:noHBand="0" w:noVBand="1"/>
      </w:tblPr>
      <w:tblGrid>
        <w:gridCol w:w="4606"/>
        <w:gridCol w:w="1576"/>
        <w:gridCol w:w="1576"/>
        <w:gridCol w:w="1577"/>
      </w:tblGrid>
      <w:tr w:rsidR="00566AEE" w:rsidRPr="00E90823" w14:paraId="1DB20403" w14:textId="77777777" w:rsidTr="00830A21">
        <w:trPr>
          <w:cnfStyle w:val="100000000000" w:firstRow="1" w:lastRow="0" w:firstColumn="0" w:lastColumn="0" w:oddVBand="0" w:evenVBand="0" w:oddHBand="0" w:evenHBand="0" w:firstRowFirstColumn="0" w:firstRowLastColumn="0" w:lastRowFirstColumn="0" w:lastRowLastColumn="0"/>
          <w:trHeight w:val="605"/>
          <w:tblHeader/>
        </w:trPr>
        <w:tc>
          <w:tcPr>
            <w:tcW w:w="4606" w:type="dxa"/>
            <w:noWrap/>
            <w:hideMark/>
          </w:tcPr>
          <w:p w14:paraId="2F1A6C98" w14:textId="77777777" w:rsidR="00566AEE" w:rsidRPr="000C77F1" w:rsidRDefault="00566AEE" w:rsidP="00830A21">
            <w:pPr>
              <w:spacing w:after="60"/>
              <w:rPr>
                <w:rFonts w:cs="Arial"/>
                <w:sz w:val="18"/>
              </w:rPr>
            </w:pPr>
            <w:r w:rsidRPr="000C77F1">
              <w:rPr>
                <w:rFonts w:cs="Arial"/>
                <w:sz w:val="18"/>
              </w:rPr>
              <w:t>Study area</w:t>
            </w:r>
          </w:p>
        </w:tc>
        <w:tc>
          <w:tcPr>
            <w:tcW w:w="1576" w:type="dxa"/>
            <w:noWrap/>
            <w:hideMark/>
          </w:tcPr>
          <w:p w14:paraId="23C4C515" w14:textId="77777777" w:rsidR="00566AEE" w:rsidRPr="000C77F1" w:rsidRDefault="00566AEE" w:rsidP="00830A21">
            <w:pPr>
              <w:spacing w:after="60"/>
              <w:jc w:val="center"/>
              <w:rPr>
                <w:rFonts w:cs="Arial"/>
                <w:sz w:val="18"/>
              </w:rPr>
            </w:pPr>
            <w:r w:rsidRPr="000C77F1">
              <w:rPr>
                <w:rFonts w:cs="Arial"/>
                <w:color w:val="auto"/>
                <w:sz w:val="18"/>
              </w:rPr>
              <w:t>Undergraduate</w:t>
            </w:r>
          </w:p>
        </w:tc>
        <w:tc>
          <w:tcPr>
            <w:tcW w:w="1576" w:type="dxa"/>
          </w:tcPr>
          <w:p w14:paraId="4EC98381" w14:textId="77777777" w:rsidR="00566AEE" w:rsidRPr="000C77F1" w:rsidRDefault="00566AEE" w:rsidP="00830A21">
            <w:pPr>
              <w:spacing w:after="60"/>
              <w:jc w:val="center"/>
              <w:rPr>
                <w:rFonts w:cs="Arial"/>
                <w:sz w:val="18"/>
              </w:rPr>
            </w:pPr>
            <w:r w:rsidRPr="000C77F1">
              <w:rPr>
                <w:rFonts w:cs="Arial"/>
                <w:color w:val="auto"/>
                <w:sz w:val="18"/>
              </w:rPr>
              <w:t>Postgraduate coursework</w:t>
            </w:r>
          </w:p>
        </w:tc>
        <w:tc>
          <w:tcPr>
            <w:tcW w:w="1577" w:type="dxa"/>
          </w:tcPr>
          <w:p w14:paraId="23C6D3A4" w14:textId="77777777" w:rsidR="00566AEE" w:rsidRPr="000C77F1" w:rsidRDefault="00566AEE" w:rsidP="00830A21">
            <w:pPr>
              <w:spacing w:after="60"/>
              <w:jc w:val="center"/>
              <w:rPr>
                <w:rFonts w:cs="Arial"/>
                <w:b w:val="0"/>
                <w:sz w:val="18"/>
              </w:rPr>
            </w:pPr>
            <w:r w:rsidRPr="000C77F1">
              <w:rPr>
                <w:rFonts w:cs="Arial"/>
                <w:color w:val="auto"/>
                <w:sz w:val="18"/>
              </w:rPr>
              <w:t>Postgraduate research</w:t>
            </w:r>
          </w:p>
        </w:tc>
      </w:tr>
      <w:tr w:rsidR="000C77F1" w:rsidRPr="00E90823" w14:paraId="3E76338E" w14:textId="77777777" w:rsidTr="00830A21">
        <w:trPr>
          <w:trHeight w:val="414"/>
        </w:trPr>
        <w:tc>
          <w:tcPr>
            <w:tcW w:w="4606" w:type="dxa"/>
            <w:noWrap/>
            <w:vAlign w:val="center"/>
            <w:hideMark/>
          </w:tcPr>
          <w:p w14:paraId="51509ADD" w14:textId="33DCDB00" w:rsidR="000C77F1" w:rsidRPr="000C77F1" w:rsidRDefault="000C77F1" w:rsidP="00830A21">
            <w:pPr>
              <w:spacing w:before="40" w:after="40"/>
              <w:rPr>
                <w:rFonts w:cs="Arial"/>
                <w:sz w:val="18"/>
              </w:rPr>
            </w:pPr>
            <w:r w:rsidRPr="000C77F1">
              <w:rPr>
                <w:rFonts w:cs="Arial"/>
                <w:color w:val="000000" w:themeColor="text1"/>
                <w:sz w:val="18"/>
              </w:rPr>
              <w:t>Agriculture and environmental studies</w:t>
            </w:r>
          </w:p>
        </w:tc>
        <w:tc>
          <w:tcPr>
            <w:tcW w:w="1576" w:type="dxa"/>
            <w:noWrap/>
            <w:vAlign w:val="center"/>
            <w:hideMark/>
          </w:tcPr>
          <w:p w14:paraId="1C51FDD5" w14:textId="02D14A06" w:rsidR="000C77F1" w:rsidRPr="000C77F1" w:rsidRDefault="000C77F1" w:rsidP="00883FF4">
            <w:pPr>
              <w:ind w:right="510"/>
              <w:jc w:val="right"/>
              <w:rPr>
                <w:rFonts w:cs="Arial"/>
                <w:sz w:val="18"/>
              </w:rPr>
            </w:pPr>
            <w:r w:rsidRPr="000C77F1">
              <w:rPr>
                <w:rFonts w:cs="Arial"/>
                <w:color w:val="000000" w:themeColor="text1"/>
                <w:sz w:val="18"/>
              </w:rPr>
              <w:t>30.1</w:t>
            </w:r>
          </w:p>
        </w:tc>
        <w:tc>
          <w:tcPr>
            <w:tcW w:w="1576" w:type="dxa"/>
            <w:noWrap/>
            <w:vAlign w:val="center"/>
            <w:hideMark/>
          </w:tcPr>
          <w:p w14:paraId="10839D4A" w14:textId="61210BF7" w:rsidR="000C77F1" w:rsidRPr="000C77F1" w:rsidRDefault="000C77F1" w:rsidP="00883FF4">
            <w:pPr>
              <w:ind w:right="510"/>
              <w:jc w:val="right"/>
              <w:rPr>
                <w:rFonts w:cs="Arial"/>
                <w:sz w:val="18"/>
              </w:rPr>
            </w:pPr>
            <w:r w:rsidRPr="000C77F1">
              <w:rPr>
                <w:rFonts w:cs="Arial"/>
                <w:color w:val="000000" w:themeColor="text1"/>
                <w:sz w:val="18"/>
              </w:rPr>
              <w:t>36.3</w:t>
            </w:r>
          </w:p>
        </w:tc>
        <w:tc>
          <w:tcPr>
            <w:tcW w:w="1577" w:type="dxa"/>
            <w:noWrap/>
            <w:vAlign w:val="center"/>
            <w:hideMark/>
          </w:tcPr>
          <w:p w14:paraId="2435C93F" w14:textId="44490EBB" w:rsidR="000C77F1" w:rsidRPr="000C77F1" w:rsidRDefault="000C77F1" w:rsidP="00883FF4">
            <w:pPr>
              <w:ind w:right="510"/>
              <w:jc w:val="right"/>
              <w:rPr>
                <w:rFonts w:cs="Arial"/>
                <w:sz w:val="18"/>
              </w:rPr>
            </w:pPr>
            <w:r w:rsidRPr="000C77F1">
              <w:rPr>
                <w:rFonts w:cs="Arial"/>
                <w:color w:val="000000" w:themeColor="text1"/>
                <w:sz w:val="18"/>
              </w:rPr>
              <w:t>29.6</w:t>
            </w:r>
          </w:p>
        </w:tc>
      </w:tr>
      <w:tr w:rsidR="000C77F1" w:rsidRPr="00E90823" w14:paraId="27AA1761" w14:textId="77777777" w:rsidTr="00830A21">
        <w:trPr>
          <w:trHeight w:val="414"/>
        </w:trPr>
        <w:tc>
          <w:tcPr>
            <w:tcW w:w="4606" w:type="dxa"/>
            <w:noWrap/>
            <w:vAlign w:val="center"/>
            <w:hideMark/>
          </w:tcPr>
          <w:p w14:paraId="57A494DE" w14:textId="0995D5AF" w:rsidR="000C77F1" w:rsidRPr="000C77F1" w:rsidRDefault="000C77F1" w:rsidP="00830A21">
            <w:pPr>
              <w:spacing w:before="40" w:after="40"/>
              <w:rPr>
                <w:rFonts w:cs="Arial"/>
                <w:sz w:val="18"/>
              </w:rPr>
            </w:pPr>
            <w:r w:rsidRPr="000C77F1">
              <w:rPr>
                <w:rFonts w:cs="Arial"/>
                <w:color w:val="000000" w:themeColor="text1"/>
                <w:sz w:val="18"/>
              </w:rPr>
              <w:t>Architecture and built environment</w:t>
            </w:r>
          </w:p>
        </w:tc>
        <w:tc>
          <w:tcPr>
            <w:tcW w:w="1576" w:type="dxa"/>
            <w:noWrap/>
            <w:vAlign w:val="center"/>
            <w:hideMark/>
          </w:tcPr>
          <w:p w14:paraId="5FEFF106" w14:textId="4CD65675" w:rsidR="000C77F1" w:rsidRPr="000C77F1" w:rsidRDefault="000C77F1" w:rsidP="00883FF4">
            <w:pPr>
              <w:ind w:right="510"/>
              <w:jc w:val="right"/>
              <w:rPr>
                <w:rFonts w:cs="Arial"/>
                <w:sz w:val="18"/>
              </w:rPr>
            </w:pPr>
            <w:r w:rsidRPr="000C77F1">
              <w:rPr>
                <w:rFonts w:cs="Arial"/>
                <w:color w:val="000000" w:themeColor="text1"/>
                <w:sz w:val="18"/>
              </w:rPr>
              <w:t>22.0</w:t>
            </w:r>
          </w:p>
        </w:tc>
        <w:tc>
          <w:tcPr>
            <w:tcW w:w="1576" w:type="dxa"/>
            <w:noWrap/>
            <w:vAlign w:val="center"/>
            <w:hideMark/>
          </w:tcPr>
          <w:p w14:paraId="12FE4DFF" w14:textId="352EEDDB" w:rsidR="000C77F1" w:rsidRPr="000C77F1" w:rsidRDefault="000C77F1" w:rsidP="00883FF4">
            <w:pPr>
              <w:ind w:right="510"/>
              <w:jc w:val="right"/>
              <w:rPr>
                <w:rFonts w:cs="Arial"/>
                <w:sz w:val="18"/>
              </w:rPr>
            </w:pPr>
            <w:r w:rsidRPr="000C77F1">
              <w:rPr>
                <w:rFonts w:cs="Arial"/>
                <w:color w:val="000000" w:themeColor="text1"/>
                <w:sz w:val="18"/>
              </w:rPr>
              <w:t>25.4</w:t>
            </w:r>
          </w:p>
        </w:tc>
        <w:tc>
          <w:tcPr>
            <w:tcW w:w="1577" w:type="dxa"/>
            <w:noWrap/>
            <w:vAlign w:val="center"/>
            <w:hideMark/>
          </w:tcPr>
          <w:p w14:paraId="4102E8CF" w14:textId="79540C57" w:rsidR="000C77F1" w:rsidRPr="000C77F1" w:rsidRDefault="000C77F1" w:rsidP="00883FF4">
            <w:pPr>
              <w:ind w:right="510"/>
              <w:jc w:val="right"/>
              <w:rPr>
                <w:rFonts w:cs="Arial"/>
                <w:sz w:val="18"/>
              </w:rPr>
            </w:pPr>
            <w:r w:rsidRPr="000C77F1">
              <w:rPr>
                <w:rFonts w:cs="Arial"/>
                <w:color w:val="000000" w:themeColor="text1"/>
                <w:sz w:val="18"/>
              </w:rPr>
              <w:t>n/a</w:t>
            </w:r>
          </w:p>
        </w:tc>
      </w:tr>
      <w:tr w:rsidR="000C77F1" w:rsidRPr="00E90823" w14:paraId="01DCD1F8" w14:textId="77777777" w:rsidTr="00830A21">
        <w:trPr>
          <w:trHeight w:val="414"/>
        </w:trPr>
        <w:tc>
          <w:tcPr>
            <w:tcW w:w="4606" w:type="dxa"/>
            <w:noWrap/>
            <w:vAlign w:val="center"/>
            <w:hideMark/>
          </w:tcPr>
          <w:p w14:paraId="434FB755" w14:textId="12720329" w:rsidR="000C77F1" w:rsidRPr="000C77F1" w:rsidRDefault="000C77F1" w:rsidP="00830A21">
            <w:pPr>
              <w:spacing w:before="40" w:after="40"/>
              <w:rPr>
                <w:rFonts w:cs="Arial"/>
                <w:sz w:val="18"/>
              </w:rPr>
            </w:pPr>
            <w:r w:rsidRPr="000C77F1">
              <w:rPr>
                <w:rFonts w:cs="Arial"/>
                <w:color w:val="000000" w:themeColor="text1"/>
                <w:sz w:val="18"/>
              </w:rPr>
              <w:t>Business and management</w:t>
            </w:r>
          </w:p>
        </w:tc>
        <w:tc>
          <w:tcPr>
            <w:tcW w:w="1576" w:type="dxa"/>
            <w:noWrap/>
            <w:vAlign w:val="center"/>
            <w:hideMark/>
          </w:tcPr>
          <w:p w14:paraId="64392293" w14:textId="2581D5DD" w:rsidR="000C77F1" w:rsidRPr="000C77F1" w:rsidRDefault="000C77F1" w:rsidP="00883FF4">
            <w:pPr>
              <w:ind w:right="510"/>
              <w:jc w:val="right"/>
              <w:rPr>
                <w:rFonts w:cs="Arial"/>
                <w:sz w:val="18"/>
              </w:rPr>
            </w:pPr>
            <w:r w:rsidRPr="000C77F1">
              <w:rPr>
                <w:rFonts w:cs="Arial"/>
                <w:color w:val="000000" w:themeColor="text1"/>
                <w:sz w:val="18"/>
              </w:rPr>
              <w:t>32.1</w:t>
            </w:r>
          </w:p>
        </w:tc>
        <w:tc>
          <w:tcPr>
            <w:tcW w:w="1576" w:type="dxa"/>
            <w:noWrap/>
            <w:vAlign w:val="center"/>
            <w:hideMark/>
          </w:tcPr>
          <w:p w14:paraId="7EF0546A" w14:textId="00091463" w:rsidR="000C77F1" w:rsidRPr="000C77F1" w:rsidRDefault="000C77F1" w:rsidP="00883FF4">
            <w:pPr>
              <w:ind w:right="510"/>
              <w:jc w:val="right"/>
              <w:rPr>
                <w:rFonts w:cs="Arial"/>
                <w:sz w:val="18"/>
              </w:rPr>
            </w:pPr>
            <w:r w:rsidRPr="000C77F1">
              <w:rPr>
                <w:rFonts w:cs="Arial"/>
                <w:color w:val="000000" w:themeColor="text1"/>
                <w:sz w:val="18"/>
              </w:rPr>
              <w:t>35.3</w:t>
            </w:r>
          </w:p>
        </w:tc>
        <w:tc>
          <w:tcPr>
            <w:tcW w:w="1577" w:type="dxa"/>
            <w:noWrap/>
            <w:vAlign w:val="center"/>
            <w:hideMark/>
          </w:tcPr>
          <w:p w14:paraId="64E35FBD" w14:textId="30A9ED1D" w:rsidR="000C77F1" w:rsidRPr="000C77F1" w:rsidRDefault="000C77F1" w:rsidP="00883FF4">
            <w:pPr>
              <w:ind w:right="510"/>
              <w:jc w:val="right"/>
              <w:rPr>
                <w:rFonts w:cs="Arial"/>
                <w:sz w:val="18"/>
              </w:rPr>
            </w:pPr>
            <w:r w:rsidRPr="000C77F1">
              <w:rPr>
                <w:rFonts w:cs="Arial"/>
                <w:color w:val="000000" w:themeColor="text1"/>
                <w:sz w:val="18"/>
              </w:rPr>
              <w:t>43.8</w:t>
            </w:r>
          </w:p>
        </w:tc>
      </w:tr>
      <w:tr w:rsidR="000C77F1" w:rsidRPr="00E90823" w14:paraId="46BDA3E7" w14:textId="77777777" w:rsidTr="00830A21">
        <w:trPr>
          <w:trHeight w:val="414"/>
        </w:trPr>
        <w:tc>
          <w:tcPr>
            <w:tcW w:w="4606" w:type="dxa"/>
            <w:noWrap/>
            <w:vAlign w:val="center"/>
            <w:hideMark/>
          </w:tcPr>
          <w:p w14:paraId="0F6FD7AF" w14:textId="769E1C69" w:rsidR="000C77F1" w:rsidRPr="000C77F1" w:rsidRDefault="000C77F1" w:rsidP="00830A21">
            <w:pPr>
              <w:spacing w:before="40" w:after="40"/>
              <w:rPr>
                <w:rFonts w:cs="Arial"/>
                <w:sz w:val="18"/>
              </w:rPr>
            </w:pPr>
            <w:r w:rsidRPr="000C77F1">
              <w:rPr>
                <w:rFonts w:cs="Arial"/>
                <w:color w:val="000000" w:themeColor="text1"/>
                <w:sz w:val="18"/>
              </w:rPr>
              <w:t>Communications</w:t>
            </w:r>
          </w:p>
        </w:tc>
        <w:tc>
          <w:tcPr>
            <w:tcW w:w="1576" w:type="dxa"/>
            <w:noWrap/>
            <w:vAlign w:val="center"/>
            <w:hideMark/>
          </w:tcPr>
          <w:p w14:paraId="50B21E15" w14:textId="78E0CB67" w:rsidR="000C77F1" w:rsidRPr="000C77F1" w:rsidRDefault="000C77F1" w:rsidP="00883FF4">
            <w:pPr>
              <w:ind w:right="510"/>
              <w:jc w:val="right"/>
              <w:rPr>
                <w:rFonts w:cs="Arial"/>
                <w:sz w:val="18"/>
              </w:rPr>
            </w:pPr>
            <w:r w:rsidRPr="000C77F1">
              <w:rPr>
                <w:rFonts w:cs="Arial"/>
                <w:color w:val="000000" w:themeColor="text1"/>
                <w:sz w:val="18"/>
              </w:rPr>
              <w:t>38.9</w:t>
            </w:r>
          </w:p>
        </w:tc>
        <w:tc>
          <w:tcPr>
            <w:tcW w:w="1576" w:type="dxa"/>
            <w:noWrap/>
            <w:vAlign w:val="center"/>
            <w:hideMark/>
          </w:tcPr>
          <w:p w14:paraId="5C38DD60" w14:textId="7CE4A306" w:rsidR="000C77F1" w:rsidRPr="000C77F1" w:rsidRDefault="000C77F1" w:rsidP="00883FF4">
            <w:pPr>
              <w:ind w:right="510"/>
              <w:jc w:val="right"/>
              <w:rPr>
                <w:rFonts w:cs="Arial"/>
                <w:sz w:val="18"/>
              </w:rPr>
            </w:pPr>
            <w:r w:rsidRPr="000C77F1">
              <w:rPr>
                <w:rFonts w:cs="Arial"/>
                <w:color w:val="000000" w:themeColor="text1"/>
                <w:sz w:val="18"/>
              </w:rPr>
              <w:t>44.7</w:t>
            </w:r>
          </w:p>
        </w:tc>
        <w:tc>
          <w:tcPr>
            <w:tcW w:w="1577" w:type="dxa"/>
            <w:noWrap/>
            <w:vAlign w:val="center"/>
            <w:hideMark/>
          </w:tcPr>
          <w:p w14:paraId="0C918C3C" w14:textId="78D0A2CA" w:rsidR="000C77F1" w:rsidRPr="000C77F1" w:rsidRDefault="000C77F1" w:rsidP="00883FF4">
            <w:pPr>
              <w:ind w:right="510"/>
              <w:jc w:val="right"/>
              <w:rPr>
                <w:rFonts w:cs="Arial"/>
                <w:color w:val="000000" w:themeColor="text1"/>
                <w:sz w:val="18"/>
              </w:rPr>
            </w:pPr>
            <w:r w:rsidRPr="000C77F1">
              <w:rPr>
                <w:rFonts w:cs="Arial"/>
                <w:color w:val="000000" w:themeColor="text1"/>
                <w:sz w:val="18"/>
              </w:rPr>
              <w:t>n/a</w:t>
            </w:r>
          </w:p>
        </w:tc>
      </w:tr>
      <w:tr w:rsidR="000C77F1" w:rsidRPr="00E90823" w14:paraId="31147E99" w14:textId="77777777" w:rsidTr="00830A21">
        <w:trPr>
          <w:trHeight w:val="414"/>
        </w:trPr>
        <w:tc>
          <w:tcPr>
            <w:tcW w:w="4606" w:type="dxa"/>
            <w:noWrap/>
            <w:vAlign w:val="center"/>
            <w:hideMark/>
          </w:tcPr>
          <w:p w14:paraId="7445A10B" w14:textId="2796AE69" w:rsidR="000C77F1" w:rsidRPr="000C77F1" w:rsidRDefault="000C77F1" w:rsidP="00830A21">
            <w:pPr>
              <w:spacing w:before="40" w:after="40"/>
              <w:rPr>
                <w:rFonts w:cs="Arial"/>
                <w:sz w:val="18"/>
              </w:rPr>
            </w:pPr>
            <w:r w:rsidRPr="000C77F1">
              <w:rPr>
                <w:rFonts w:cs="Arial"/>
                <w:color w:val="000000" w:themeColor="text1"/>
                <w:sz w:val="18"/>
              </w:rPr>
              <w:t>Computing and information systems</w:t>
            </w:r>
          </w:p>
        </w:tc>
        <w:tc>
          <w:tcPr>
            <w:tcW w:w="1576" w:type="dxa"/>
            <w:noWrap/>
            <w:vAlign w:val="center"/>
            <w:hideMark/>
          </w:tcPr>
          <w:p w14:paraId="2E4011D1" w14:textId="562CEE9A" w:rsidR="000C77F1" w:rsidRPr="000C77F1" w:rsidRDefault="000C77F1" w:rsidP="00883FF4">
            <w:pPr>
              <w:ind w:right="510"/>
              <w:jc w:val="right"/>
              <w:rPr>
                <w:rFonts w:cs="Arial"/>
                <w:sz w:val="18"/>
              </w:rPr>
            </w:pPr>
            <w:r w:rsidRPr="000C77F1">
              <w:rPr>
                <w:rFonts w:cs="Arial"/>
                <w:color w:val="000000" w:themeColor="text1"/>
                <w:sz w:val="18"/>
              </w:rPr>
              <w:t>27.9</w:t>
            </w:r>
          </w:p>
        </w:tc>
        <w:tc>
          <w:tcPr>
            <w:tcW w:w="1576" w:type="dxa"/>
            <w:noWrap/>
            <w:vAlign w:val="center"/>
            <w:hideMark/>
          </w:tcPr>
          <w:p w14:paraId="6AF84B47" w14:textId="32D32E29" w:rsidR="000C77F1" w:rsidRPr="000C77F1" w:rsidRDefault="000C77F1" w:rsidP="00883FF4">
            <w:pPr>
              <w:ind w:right="510"/>
              <w:jc w:val="right"/>
              <w:rPr>
                <w:rFonts w:cs="Arial"/>
                <w:sz w:val="18"/>
              </w:rPr>
            </w:pPr>
            <w:r w:rsidRPr="000C77F1">
              <w:rPr>
                <w:rFonts w:cs="Arial"/>
                <w:color w:val="000000" w:themeColor="text1"/>
                <w:sz w:val="18"/>
              </w:rPr>
              <w:t>40.3</w:t>
            </w:r>
          </w:p>
        </w:tc>
        <w:tc>
          <w:tcPr>
            <w:tcW w:w="1577" w:type="dxa"/>
            <w:noWrap/>
            <w:vAlign w:val="center"/>
            <w:hideMark/>
          </w:tcPr>
          <w:p w14:paraId="526CC027" w14:textId="61D98C63" w:rsidR="000C77F1" w:rsidRPr="000C77F1" w:rsidRDefault="000C77F1" w:rsidP="00883FF4">
            <w:pPr>
              <w:ind w:right="510"/>
              <w:jc w:val="right"/>
              <w:rPr>
                <w:rFonts w:cs="Arial"/>
                <w:sz w:val="18"/>
              </w:rPr>
            </w:pPr>
            <w:r w:rsidRPr="000C77F1">
              <w:rPr>
                <w:rFonts w:cs="Arial"/>
                <w:color w:val="000000" w:themeColor="text1"/>
                <w:sz w:val="18"/>
              </w:rPr>
              <w:t>28.8</w:t>
            </w:r>
          </w:p>
        </w:tc>
      </w:tr>
      <w:tr w:rsidR="000C77F1" w:rsidRPr="00E90823" w14:paraId="41C42AFA" w14:textId="77777777" w:rsidTr="00830A21">
        <w:trPr>
          <w:trHeight w:val="414"/>
        </w:trPr>
        <w:tc>
          <w:tcPr>
            <w:tcW w:w="4606" w:type="dxa"/>
            <w:noWrap/>
            <w:vAlign w:val="center"/>
            <w:hideMark/>
          </w:tcPr>
          <w:p w14:paraId="7A4972AB" w14:textId="75A6E0C3" w:rsidR="000C77F1" w:rsidRPr="000C77F1" w:rsidRDefault="000C77F1" w:rsidP="00830A21">
            <w:pPr>
              <w:spacing w:before="40" w:after="40"/>
              <w:rPr>
                <w:rFonts w:cs="Arial"/>
                <w:sz w:val="18"/>
              </w:rPr>
            </w:pPr>
            <w:r w:rsidRPr="000C77F1">
              <w:rPr>
                <w:rFonts w:cs="Arial"/>
                <w:color w:val="000000" w:themeColor="text1"/>
                <w:sz w:val="18"/>
              </w:rPr>
              <w:t>Creative arts</w:t>
            </w:r>
          </w:p>
        </w:tc>
        <w:tc>
          <w:tcPr>
            <w:tcW w:w="1576" w:type="dxa"/>
            <w:noWrap/>
            <w:vAlign w:val="center"/>
            <w:hideMark/>
          </w:tcPr>
          <w:p w14:paraId="6EC10813" w14:textId="6FC59DD0" w:rsidR="000C77F1" w:rsidRPr="000C77F1" w:rsidRDefault="000C77F1" w:rsidP="00883FF4">
            <w:pPr>
              <w:ind w:right="510"/>
              <w:jc w:val="right"/>
              <w:rPr>
                <w:rFonts w:cs="Arial"/>
                <w:sz w:val="18"/>
              </w:rPr>
            </w:pPr>
            <w:r w:rsidRPr="000C77F1">
              <w:rPr>
                <w:rFonts w:cs="Arial"/>
                <w:color w:val="000000" w:themeColor="text1"/>
                <w:sz w:val="18"/>
              </w:rPr>
              <w:t>47.6</w:t>
            </w:r>
          </w:p>
        </w:tc>
        <w:tc>
          <w:tcPr>
            <w:tcW w:w="1576" w:type="dxa"/>
            <w:noWrap/>
            <w:vAlign w:val="center"/>
            <w:hideMark/>
          </w:tcPr>
          <w:p w14:paraId="7E5FA7C7" w14:textId="4EEBE017" w:rsidR="000C77F1" w:rsidRPr="000C77F1" w:rsidRDefault="000C77F1" w:rsidP="00883FF4">
            <w:pPr>
              <w:ind w:right="510"/>
              <w:jc w:val="right"/>
              <w:rPr>
                <w:rFonts w:cs="Arial"/>
                <w:sz w:val="18"/>
              </w:rPr>
            </w:pPr>
            <w:r w:rsidRPr="000C77F1">
              <w:rPr>
                <w:rFonts w:cs="Arial"/>
                <w:color w:val="000000" w:themeColor="text1"/>
                <w:sz w:val="18"/>
              </w:rPr>
              <w:t>37.1</w:t>
            </w:r>
          </w:p>
        </w:tc>
        <w:tc>
          <w:tcPr>
            <w:tcW w:w="1577" w:type="dxa"/>
            <w:noWrap/>
            <w:vAlign w:val="center"/>
            <w:hideMark/>
          </w:tcPr>
          <w:p w14:paraId="36B46645" w14:textId="178FE3B1" w:rsidR="000C77F1" w:rsidRPr="000C77F1" w:rsidRDefault="000C77F1" w:rsidP="00883FF4">
            <w:pPr>
              <w:ind w:right="510"/>
              <w:jc w:val="right"/>
              <w:rPr>
                <w:rFonts w:cs="Arial"/>
                <w:sz w:val="18"/>
              </w:rPr>
            </w:pPr>
            <w:r w:rsidRPr="000C77F1">
              <w:rPr>
                <w:rFonts w:cs="Arial"/>
                <w:color w:val="000000" w:themeColor="text1"/>
                <w:sz w:val="18"/>
              </w:rPr>
              <w:t>38.4</w:t>
            </w:r>
          </w:p>
        </w:tc>
      </w:tr>
      <w:tr w:rsidR="000C77F1" w:rsidRPr="00E90823" w14:paraId="4DAB0CAC" w14:textId="77777777" w:rsidTr="00830A21">
        <w:trPr>
          <w:trHeight w:val="414"/>
        </w:trPr>
        <w:tc>
          <w:tcPr>
            <w:tcW w:w="4606" w:type="dxa"/>
            <w:noWrap/>
            <w:vAlign w:val="center"/>
            <w:hideMark/>
          </w:tcPr>
          <w:p w14:paraId="1DB17E5B" w14:textId="63B56559" w:rsidR="000C77F1" w:rsidRPr="000C77F1" w:rsidRDefault="000C77F1" w:rsidP="00830A21">
            <w:pPr>
              <w:spacing w:before="40" w:after="40"/>
              <w:rPr>
                <w:rFonts w:cs="Arial"/>
                <w:sz w:val="18"/>
              </w:rPr>
            </w:pPr>
            <w:r w:rsidRPr="000C77F1">
              <w:rPr>
                <w:rFonts w:cs="Arial"/>
                <w:color w:val="000000" w:themeColor="text1"/>
                <w:sz w:val="18"/>
              </w:rPr>
              <w:t>Dentistry</w:t>
            </w:r>
          </w:p>
        </w:tc>
        <w:tc>
          <w:tcPr>
            <w:tcW w:w="1576" w:type="dxa"/>
            <w:noWrap/>
            <w:vAlign w:val="center"/>
            <w:hideMark/>
          </w:tcPr>
          <w:p w14:paraId="3D49321D" w14:textId="6B968E66" w:rsidR="000C77F1" w:rsidRPr="000C77F1" w:rsidRDefault="000C77F1" w:rsidP="00883FF4">
            <w:pPr>
              <w:ind w:right="510"/>
              <w:jc w:val="right"/>
              <w:rPr>
                <w:rFonts w:cs="Arial"/>
                <w:sz w:val="18"/>
              </w:rPr>
            </w:pPr>
            <w:r w:rsidRPr="000C77F1">
              <w:rPr>
                <w:rFonts w:cs="Arial"/>
                <w:color w:val="000000" w:themeColor="text1"/>
                <w:sz w:val="18"/>
              </w:rPr>
              <w:t>4.2</w:t>
            </w:r>
          </w:p>
        </w:tc>
        <w:tc>
          <w:tcPr>
            <w:tcW w:w="1576" w:type="dxa"/>
            <w:noWrap/>
            <w:vAlign w:val="center"/>
            <w:hideMark/>
          </w:tcPr>
          <w:p w14:paraId="3C146032" w14:textId="34FD49AA" w:rsidR="000C77F1" w:rsidRPr="000C77F1" w:rsidRDefault="000C77F1" w:rsidP="00883FF4">
            <w:pPr>
              <w:ind w:right="510"/>
              <w:jc w:val="right"/>
              <w:rPr>
                <w:rFonts w:cs="Arial"/>
                <w:sz w:val="18"/>
              </w:rPr>
            </w:pPr>
            <w:r w:rsidRPr="000C77F1">
              <w:rPr>
                <w:rFonts w:cs="Arial"/>
                <w:color w:val="000000" w:themeColor="text1"/>
                <w:sz w:val="18"/>
              </w:rPr>
              <w:t>8.3</w:t>
            </w:r>
          </w:p>
        </w:tc>
        <w:tc>
          <w:tcPr>
            <w:tcW w:w="1577" w:type="dxa"/>
            <w:noWrap/>
            <w:vAlign w:val="center"/>
            <w:hideMark/>
          </w:tcPr>
          <w:p w14:paraId="74BB39F3" w14:textId="376D6B0B" w:rsidR="000C77F1" w:rsidRPr="000C77F1" w:rsidRDefault="000C77F1" w:rsidP="00883FF4">
            <w:pPr>
              <w:ind w:right="510"/>
              <w:jc w:val="right"/>
              <w:rPr>
                <w:rFonts w:cs="Arial"/>
                <w:sz w:val="18"/>
              </w:rPr>
            </w:pPr>
            <w:r w:rsidRPr="000C77F1">
              <w:rPr>
                <w:rFonts w:cs="Arial"/>
                <w:color w:val="000000" w:themeColor="text1"/>
                <w:sz w:val="18"/>
              </w:rPr>
              <w:t>n/a</w:t>
            </w:r>
          </w:p>
        </w:tc>
      </w:tr>
      <w:tr w:rsidR="000C77F1" w:rsidRPr="00E90823" w14:paraId="143FB43C" w14:textId="77777777" w:rsidTr="00830A21">
        <w:trPr>
          <w:trHeight w:val="414"/>
        </w:trPr>
        <w:tc>
          <w:tcPr>
            <w:tcW w:w="4606" w:type="dxa"/>
            <w:noWrap/>
            <w:vAlign w:val="center"/>
            <w:hideMark/>
          </w:tcPr>
          <w:p w14:paraId="361203D1" w14:textId="34E5EF70" w:rsidR="000C77F1" w:rsidRPr="000C77F1" w:rsidRDefault="000C77F1" w:rsidP="00830A21">
            <w:pPr>
              <w:spacing w:before="40" w:after="40"/>
              <w:rPr>
                <w:rFonts w:cs="Arial"/>
                <w:sz w:val="18"/>
              </w:rPr>
            </w:pPr>
            <w:r w:rsidRPr="000C77F1">
              <w:rPr>
                <w:rFonts w:cs="Arial"/>
                <w:color w:val="000000" w:themeColor="text1"/>
                <w:sz w:val="18"/>
              </w:rPr>
              <w:t>Engineering</w:t>
            </w:r>
          </w:p>
        </w:tc>
        <w:tc>
          <w:tcPr>
            <w:tcW w:w="1576" w:type="dxa"/>
            <w:noWrap/>
            <w:vAlign w:val="center"/>
            <w:hideMark/>
          </w:tcPr>
          <w:p w14:paraId="6C2940E4" w14:textId="73742A2A" w:rsidR="000C77F1" w:rsidRPr="000C77F1" w:rsidRDefault="000C77F1" w:rsidP="00883FF4">
            <w:pPr>
              <w:ind w:right="510"/>
              <w:jc w:val="right"/>
              <w:rPr>
                <w:rFonts w:cs="Arial"/>
                <w:sz w:val="18"/>
              </w:rPr>
            </w:pPr>
            <w:r w:rsidRPr="000C77F1">
              <w:rPr>
                <w:rFonts w:cs="Arial"/>
                <w:color w:val="000000" w:themeColor="text1"/>
                <w:sz w:val="18"/>
              </w:rPr>
              <w:t>23.1</w:t>
            </w:r>
          </w:p>
        </w:tc>
        <w:tc>
          <w:tcPr>
            <w:tcW w:w="1576" w:type="dxa"/>
            <w:noWrap/>
            <w:vAlign w:val="center"/>
            <w:hideMark/>
          </w:tcPr>
          <w:p w14:paraId="05AB4E1D" w14:textId="0B51D273" w:rsidR="000C77F1" w:rsidRPr="000C77F1" w:rsidRDefault="000C77F1" w:rsidP="00883FF4">
            <w:pPr>
              <w:ind w:right="510"/>
              <w:jc w:val="right"/>
              <w:rPr>
                <w:rFonts w:cs="Arial"/>
                <w:sz w:val="18"/>
              </w:rPr>
            </w:pPr>
            <w:r w:rsidRPr="000C77F1">
              <w:rPr>
                <w:rFonts w:cs="Arial"/>
                <w:color w:val="000000" w:themeColor="text1"/>
                <w:sz w:val="18"/>
              </w:rPr>
              <w:t>29.7</w:t>
            </w:r>
          </w:p>
        </w:tc>
        <w:tc>
          <w:tcPr>
            <w:tcW w:w="1577" w:type="dxa"/>
            <w:noWrap/>
            <w:vAlign w:val="center"/>
            <w:hideMark/>
          </w:tcPr>
          <w:p w14:paraId="17E05593" w14:textId="5E8A71DD" w:rsidR="000C77F1" w:rsidRPr="000C77F1" w:rsidRDefault="000C77F1" w:rsidP="00883FF4">
            <w:pPr>
              <w:ind w:right="510"/>
              <w:jc w:val="right"/>
              <w:rPr>
                <w:rFonts w:cs="Arial"/>
                <w:sz w:val="18"/>
              </w:rPr>
            </w:pPr>
            <w:r w:rsidRPr="000C77F1">
              <w:rPr>
                <w:rFonts w:cs="Arial"/>
                <w:color w:val="000000" w:themeColor="text1"/>
                <w:sz w:val="18"/>
              </w:rPr>
              <w:t>31.5</w:t>
            </w:r>
          </w:p>
        </w:tc>
      </w:tr>
      <w:tr w:rsidR="000C77F1" w:rsidRPr="00E90823" w14:paraId="2D0644AE" w14:textId="77777777" w:rsidTr="00830A21">
        <w:trPr>
          <w:trHeight w:val="414"/>
        </w:trPr>
        <w:tc>
          <w:tcPr>
            <w:tcW w:w="4606" w:type="dxa"/>
            <w:noWrap/>
            <w:vAlign w:val="center"/>
            <w:hideMark/>
          </w:tcPr>
          <w:p w14:paraId="6AF20E60" w14:textId="0E3E3C95" w:rsidR="000C77F1" w:rsidRPr="000C77F1" w:rsidRDefault="000C77F1" w:rsidP="00830A21">
            <w:pPr>
              <w:spacing w:before="40" w:after="40"/>
              <w:rPr>
                <w:rFonts w:cs="Arial"/>
                <w:sz w:val="18"/>
              </w:rPr>
            </w:pPr>
            <w:r w:rsidRPr="000C77F1">
              <w:rPr>
                <w:rFonts w:cs="Arial"/>
                <w:color w:val="000000" w:themeColor="text1"/>
                <w:sz w:val="18"/>
              </w:rPr>
              <w:t>Health services and support</w:t>
            </w:r>
          </w:p>
        </w:tc>
        <w:tc>
          <w:tcPr>
            <w:tcW w:w="1576" w:type="dxa"/>
            <w:noWrap/>
            <w:vAlign w:val="center"/>
            <w:hideMark/>
          </w:tcPr>
          <w:p w14:paraId="631E7BFF" w14:textId="10A04F60" w:rsidR="000C77F1" w:rsidRPr="000C77F1" w:rsidRDefault="000C77F1" w:rsidP="00883FF4">
            <w:pPr>
              <w:ind w:right="510"/>
              <w:jc w:val="right"/>
              <w:rPr>
                <w:rFonts w:cs="Arial"/>
                <w:sz w:val="18"/>
              </w:rPr>
            </w:pPr>
            <w:r w:rsidRPr="000C77F1">
              <w:rPr>
                <w:rFonts w:cs="Arial"/>
                <w:color w:val="000000" w:themeColor="text1"/>
                <w:sz w:val="18"/>
              </w:rPr>
              <w:t>29.8</w:t>
            </w:r>
          </w:p>
        </w:tc>
        <w:tc>
          <w:tcPr>
            <w:tcW w:w="1576" w:type="dxa"/>
            <w:noWrap/>
            <w:vAlign w:val="center"/>
            <w:hideMark/>
          </w:tcPr>
          <w:p w14:paraId="2387E10C" w14:textId="532ED259" w:rsidR="000C77F1" w:rsidRPr="000C77F1" w:rsidRDefault="000C77F1" w:rsidP="00883FF4">
            <w:pPr>
              <w:ind w:right="510"/>
              <w:jc w:val="right"/>
              <w:rPr>
                <w:rFonts w:cs="Arial"/>
                <w:sz w:val="18"/>
              </w:rPr>
            </w:pPr>
            <w:r w:rsidRPr="000C77F1">
              <w:rPr>
                <w:rFonts w:cs="Arial"/>
                <w:color w:val="000000" w:themeColor="text1"/>
                <w:sz w:val="18"/>
              </w:rPr>
              <w:t>26.7</w:t>
            </w:r>
          </w:p>
        </w:tc>
        <w:tc>
          <w:tcPr>
            <w:tcW w:w="1577" w:type="dxa"/>
            <w:noWrap/>
            <w:vAlign w:val="center"/>
            <w:hideMark/>
          </w:tcPr>
          <w:p w14:paraId="2ED1430E" w14:textId="640E0C77" w:rsidR="000C77F1" w:rsidRPr="000C77F1" w:rsidRDefault="000C77F1" w:rsidP="00883FF4">
            <w:pPr>
              <w:ind w:right="510"/>
              <w:jc w:val="right"/>
              <w:rPr>
                <w:rFonts w:cs="Arial"/>
                <w:color w:val="000000" w:themeColor="text1"/>
                <w:sz w:val="18"/>
              </w:rPr>
            </w:pPr>
            <w:r w:rsidRPr="000C77F1">
              <w:rPr>
                <w:rFonts w:cs="Arial"/>
                <w:color w:val="000000" w:themeColor="text1"/>
                <w:sz w:val="18"/>
              </w:rPr>
              <w:t>22.9</w:t>
            </w:r>
          </w:p>
        </w:tc>
      </w:tr>
      <w:tr w:rsidR="000C77F1" w:rsidRPr="00E90823" w14:paraId="4A9DE5B4" w14:textId="77777777" w:rsidTr="00830A21">
        <w:trPr>
          <w:trHeight w:val="414"/>
        </w:trPr>
        <w:tc>
          <w:tcPr>
            <w:tcW w:w="4606" w:type="dxa"/>
            <w:noWrap/>
            <w:vAlign w:val="center"/>
            <w:hideMark/>
          </w:tcPr>
          <w:p w14:paraId="6485A3D2" w14:textId="6A8D4419" w:rsidR="000C77F1" w:rsidRPr="000C77F1" w:rsidRDefault="000C77F1" w:rsidP="00830A21">
            <w:pPr>
              <w:spacing w:before="40" w:after="40"/>
              <w:rPr>
                <w:rFonts w:cs="Arial"/>
                <w:sz w:val="18"/>
              </w:rPr>
            </w:pPr>
            <w:r w:rsidRPr="000C77F1">
              <w:rPr>
                <w:rFonts w:cs="Arial"/>
                <w:color w:val="000000" w:themeColor="text1"/>
                <w:sz w:val="18"/>
              </w:rPr>
              <w:t>Humanities, culture and social sciences</w:t>
            </w:r>
          </w:p>
        </w:tc>
        <w:tc>
          <w:tcPr>
            <w:tcW w:w="1576" w:type="dxa"/>
            <w:noWrap/>
            <w:vAlign w:val="center"/>
            <w:hideMark/>
          </w:tcPr>
          <w:p w14:paraId="75EA9C9B" w14:textId="1A2765E8" w:rsidR="000C77F1" w:rsidRPr="000C77F1" w:rsidRDefault="000C77F1" w:rsidP="00883FF4">
            <w:pPr>
              <w:ind w:right="510"/>
              <w:jc w:val="right"/>
              <w:rPr>
                <w:rFonts w:cs="Arial"/>
                <w:sz w:val="18"/>
              </w:rPr>
            </w:pPr>
            <w:r w:rsidRPr="000C77F1">
              <w:rPr>
                <w:rFonts w:cs="Arial"/>
                <w:color w:val="000000" w:themeColor="text1"/>
                <w:sz w:val="18"/>
              </w:rPr>
              <w:t>38.7</w:t>
            </w:r>
          </w:p>
        </w:tc>
        <w:tc>
          <w:tcPr>
            <w:tcW w:w="1576" w:type="dxa"/>
            <w:noWrap/>
            <w:vAlign w:val="center"/>
            <w:hideMark/>
          </w:tcPr>
          <w:p w14:paraId="4486E709" w14:textId="7F9FF702" w:rsidR="000C77F1" w:rsidRPr="000C77F1" w:rsidRDefault="000C77F1" w:rsidP="00883FF4">
            <w:pPr>
              <w:ind w:right="510"/>
              <w:jc w:val="right"/>
              <w:rPr>
                <w:rFonts w:cs="Arial"/>
                <w:sz w:val="18"/>
              </w:rPr>
            </w:pPr>
            <w:r w:rsidRPr="000C77F1">
              <w:rPr>
                <w:rFonts w:cs="Arial"/>
                <w:color w:val="000000" w:themeColor="text1"/>
                <w:sz w:val="18"/>
              </w:rPr>
              <w:t>39.4</w:t>
            </w:r>
          </w:p>
        </w:tc>
        <w:tc>
          <w:tcPr>
            <w:tcW w:w="1577" w:type="dxa"/>
            <w:noWrap/>
            <w:vAlign w:val="center"/>
            <w:hideMark/>
          </w:tcPr>
          <w:p w14:paraId="065A2083" w14:textId="36D40887" w:rsidR="000C77F1" w:rsidRPr="000C77F1" w:rsidRDefault="000C77F1" w:rsidP="00883FF4">
            <w:pPr>
              <w:ind w:right="510"/>
              <w:jc w:val="right"/>
              <w:rPr>
                <w:rFonts w:cs="Arial"/>
                <w:color w:val="000000" w:themeColor="text1"/>
                <w:sz w:val="18"/>
              </w:rPr>
            </w:pPr>
            <w:r w:rsidRPr="000C77F1">
              <w:rPr>
                <w:rFonts w:cs="Arial"/>
                <w:color w:val="000000" w:themeColor="text1"/>
                <w:sz w:val="18"/>
              </w:rPr>
              <w:t>44.4</w:t>
            </w:r>
          </w:p>
        </w:tc>
      </w:tr>
      <w:tr w:rsidR="000C77F1" w:rsidRPr="00E90823" w14:paraId="5A3ABDEC" w14:textId="77777777" w:rsidTr="00830A21">
        <w:trPr>
          <w:trHeight w:val="414"/>
        </w:trPr>
        <w:tc>
          <w:tcPr>
            <w:tcW w:w="4606" w:type="dxa"/>
            <w:noWrap/>
            <w:vAlign w:val="center"/>
            <w:hideMark/>
          </w:tcPr>
          <w:p w14:paraId="2682195C" w14:textId="6EF1ABBC" w:rsidR="000C77F1" w:rsidRPr="000C77F1" w:rsidRDefault="000C77F1" w:rsidP="00830A21">
            <w:pPr>
              <w:spacing w:before="40" w:after="40"/>
              <w:rPr>
                <w:rFonts w:cs="Arial"/>
                <w:sz w:val="18"/>
              </w:rPr>
            </w:pPr>
            <w:r w:rsidRPr="000C77F1">
              <w:rPr>
                <w:rFonts w:cs="Arial"/>
                <w:color w:val="000000" w:themeColor="text1"/>
                <w:sz w:val="18"/>
              </w:rPr>
              <w:t>Law and paralegal studies</w:t>
            </w:r>
          </w:p>
        </w:tc>
        <w:tc>
          <w:tcPr>
            <w:tcW w:w="1576" w:type="dxa"/>
            <w:noWrap/>
            <w:vAlign w:val="center"/>
            <w:hideMark/>
          </w:tcPr>
          <w:p w14:paraId="6813B8A2" w14:textId="2FB854FA" w:rsidR="000C77F1" w:rsidRPr="000C77F1" w:rsidRDefault="000C77F1" w:rsidP="00883FF4">
            <w:pPr>
              <w:ind w:right="510"/>
              <w:jc w:val="right"/>
              <w:rPr>
                <w:rFonts w:cs="Arial"/>
                <w:sz w:val="18"/>
              </w:rPr>
            </w:pPr>
            <w:r w:rsidRPr="000C77F1">
              <w:rPr>
                <w:rFonts w:cs="Arial"/>
                <w:color w:val="000000" w:themeColor="text1"/>
                <w:sz w:val="18"/>
              </w:rPr>
              <w:t>34.0</w:t>
            </w:r>
          </w:p>
        </w:tc>
        <w:tc>
          <w:tcPr>
            <w:tcW w:w="1576" w:type="dxa"/>
            <w:noWrap/>
            <w:vAlign w:val="center"/>
            <w:hideMark/>
          </w:tcPr>
          <w:p w14:paraId="579F135D" w14:textId="298A7CEE" w:rsidR="000C77F1" w:rsidRPr="000C77F1" w:rsidRDefault="000C77F1" w:rsidP="00883FF4">
            <w:pPr>
              <w:ind w:right="510"/>
              <w:jc w:val="right"/>
              <w:rPr>
                <w:rFonts w:cs="Arial"/>
                <w:sz w:val="18"/>
              </w:rPr>
            </w:pPr>
            <w:r w:rsidRPr="000C77F1">
              <w:rPr>
                <w:rFonts w:cs="Arial"/>
                <w:color w:val="000000" w:themeColor="text1"/>
                <w:sz w:val="18"/>
              </w:rPr>
              <w:t>29.0</w:t>
            </w:r>
          </w:p>
        </w:tc>
        <w:tc>
          <w:tcPr>
            <w:tcW w:w="1577" w:type="dxa"/>
            <w:noWrap/>
            <w:vAlign w:val="center"/>
            <w:hideMark/>
          </w:tcPr>
          <w:p w14:paraId="0CB6C1F0" w14:textId="0936C998" w:rsidR="000C77F1" w:rsidRPr="000C77F1" w:rsidRDefault="000C77F1" w:rsidP="00883FF4">
            <w:pPr>
              <w:ind w:right="510"/>
              <w:jc w:val="right"/>
              <w:rPr>
                <w:rFonts w:cs="Arial"/>
                <w:color w:val="000000" w:themeColor="text1"/>
                <w:sz w:val="18"/>
              </w:rPr>
            </w:pPr>
            <w:r w:rsidRPr="000C77F1">
              <w:rPr>
                <w:rFonts w:cs="Arial"/>
                <w:color w:val="000000" w:themeColor="text1"/>
                <w:sz w:val="18"/>
              </w:rPr>
              <w:t>26.3</w:t>
            </w:r>
          </w:p>
        </w:tc>
      </w:tr>
      <w:tr w:rsidR="000C77F1" w:rsidRPr="00E90823" w14:paraId="2C05AB8D" w14:textId="77777777" w:rsidTr="00830A21">
        <w:trPr>
          <w:trHeight w:val="414"/>
        </w:trPr>
        <w:tc>
          <w:tcPr>
            <w:tcW w:w="4606" w:type="dxa"/>
            <w:noWrap/>
            <w:vAlign w:val="center"/>
            <w:hideMark/>
          </w:tcPr>
          <w:p w14:paraId="1A94E73F" w14:textId="631C23FA" w:rsidR="000C77F1" w:rsidRPr="000C77F1" w:rsidRDefault="000C77F1" w:rsidP="00830A21">
            <w:pPr>
              <w:spacing w:before="40" w:after="40"/>
              <w:rPr>
                <w:rFonts w:cs="Arial"/>
                <w:sz w:val="18"/>
              </w:rPr>
            </w:pPr>
            <w:r w:rsidRPr="000C77F1">
              <w:rPr>
                <w:rFonts w:cs="Arial"/>
                <w:color w:val="000000" w:themeColor="text1"/>
                <w:sz w:val="18"/>
              </w:rPr>
              <w:t>Medicine</w:t>
            </w:r>
          </w:p>
        </w:tc>
        <w:tc>
          <w:tcPr>
            <w:tcW w:w="1576" w:type="dxa"/>
            <w:noWrap/>
            <w:vAlign w:val="center"/>
            <w:hideMark/>
          </w:tcPr>
          <w:p w14:paraId="5D780D90" w14:textId="2BB3E81B" w:rsidR="000C77F1" w:rsidRPr="000C77F1" w:rsidRDefault="000C77F1" w:rsidP="00883FF4">
            <w:pPr>
              <w:ind w:right="510"/>
              <w:jc w:val="right"/>
              <w:rPr>
                <w:rFonts w:cs="Arial"/>
                <w:sz w:val="18"/>
              </w:rPr>
            </w:pPr>
            <w:r w:rsidRPr="000C77F1">
              <w:rPr>
                <w:rFonts w:cs="Arial"/>
                <w:color w:val="000000" w:themeColor="text1"/>
                <w:sz w:val="18"/>
              </w:rPr>
              <w:t>16.5</w:t>
            </w:r>
          </w:p>
        </w:tc>
        <w:tc>
          <w:tcPr>
            <w:tcW w:w="1576" w:type="dxa"/>
            <w:noWrap/>
            <w:vAlign w:val="center"/>
            <w:hideMark/>
          </w:tcPr>
          <w:p w14:paraId="61AD378F" w14:textId="2BA2388F" w:rsidR="000C77F1" w:rsidRPr="000C77F1" w:rsidRDefault="000C77F1" w:rsidP="00883FF4">
            <w:pPr>
              <w:ind w:right="510"/>
              <w:jc w:val="right"/>
              <w:rPr>
                <w:rFonts w:cs="Arial"/>
                <w:sz w:val="18"/>
              </w:rPr>
            </w:pPr>
            <w:r w:rsidRPr="000C77F1">
              <w:rPr>
                <w:rFonts w:cs="Arial"/>
                <w:color w:val="000000" w:themeColor="text1"/>
                <w:sz w:val="18"/>
              </w:rPr>
              <w:t>10.1</w:t>
            </w:r>
          </w:p>
        </w:tc>
        <w:tc>
          <w:tcPr>
            <w:tcW w:w="1577" w:type="dxa"/>
            <w:noWrap/>
            <w:vAlign w:val="center"/>
            <w:hideMark/>
          </w:tcPr>
          <w:p w14:paraId="4D395884" w14:textId="56A8EA8D" w:rsidR="000C77F1" w:rsidRPr="000C77F1" w:rsidRDefault="000C77F1" w:rsidP="00883FF4">
            <w:pPr>
              <w:ind w:right="510"/>
              <w:jc w:val="right"/>
              <w:rPr>
                <w:rFonts w:cs="Arial"/>
                <w:color w:val="000000" w:themeColor="text1"/>
                <w:sz w:val="18"/>
              </w:rPr>
            </w:pPr>
            <w:r w:rsidRPr="000C77F1">
              <w:rPr>
                <w:rFonts w:cs="Arial"/>
                <w:color w:val="000000" w:themeColor="text1"/>
                <w:sz w:val="18"/>
              </w:rPr>
              <w:t>16.0</w:t>
            </w:r>
          </w:p>
        </w:tc>
      </w:tr>
      <w:tr w:rsidR="000C77F1" w:rsidRPr="00E90823" w14:paraId="31AF2E8C" w14:textId="77777777" w:rsidTr="00830A21">
        <w:trPr>
          <w:trHeight w:val="414"/>
        </w:trPr>
        <w:tc>
          <w:tcPr>
            <w:tcW w:w="4606" w:type="dxa"/>
            <w:noWrap/>
            <w:vAlign w:val="center"/>
            <w:hideMark/>
          </w:tcPr>
          <w:p w14:paraId="709313C4" w14:textId="589AAE82" w:rsidR="000C77F1" w:rsidRPr="000C77F1" w:rsidRDefault="000C77F1" w:rsidP="00830A21">
            <w:pPr>
              <w:spacing w:before="40" w:after="40"/>
              <w:rPr>
                <w:rFonts w:cs="Arial"/>
                <w:sz w:val="18"/>
              </w:rPr>
            </w:pPr>
            <w:r w:rsidRPr="000C77F1">
              <w:rPr>
                <w:rFonts w:cs="Arial"/>
                <w:color w:val="000000" w:themeColor="text1"/>
                <w:sz w:val="18"/>
              </w:rPr>
              <w:t>Nursing</w:t>
            </w:r>
          </w:p>
        </w:tc>
        <w:tc>
          <w:tcPr>
            <w:tcW w:w="1576" w:type="dxa"/>
            <w:noWrap/>
            <w:vAlign w:val="center"/>
            <w:hideMark/>
          </w:tcPr>
          <w:p w14:paraId="556A3459" w14:textId="58A83919" w:rsidR="000C77F1" w:rsidRPr="000C77F1" w:rsidRDefault="000C77F1" w:rsidP="00883FF4">
            <w:pPr>
              <w:ind w:right="510"/>
              <w:jc w:val="right"/>
              <w:rPr>
                <w:rFonts w:cs="Arial"/>
                <w:sz w:val="18"/>
              </w:rPr>
            </w:pPr>
            <w:r w:rsidRPr="000C77F1">
              <w:rPr>
                <w:rFonts w:cs="Arial"/>
                <w:color w:val="000000" w:themeColor="text1"/>
                <w:sz w:val="18"/>
              </w:rPr>
              <w:t>9.9</w:t>
            </w:r>
          </w:p>
        </w:tc>
        <w:tc>
          <w:tcPr>
            <w:tcW w:w="1576" w:type="dxa"/>
            <w:noWrap/>
            <w:vAlign w:val="center"/>
            <w:hideMark/>
          </w:tcPr>
          <w:p w14:paraId="666714C5" w14:textId="3B3650D0" w:rsidR="000C77F1" w:rsidRPr="000C77F1" w:rsidRDefault="000C77F1" w:rsidP="00883FF4">
            <w:pPr>
              <w:ind w:right="510"/>
              <w:jc w:val="right"/>
              <w:rPr>
                <w:rFonts w:cs="Arial"/>
                <w:sz w:val="18"/>
              </w:rPr>
            </w:pPr>
            <w:r w:rsidRPr="000C77F1">
              <w:rPr>
                <w:rFonts w:cs="Arial"/>
                <w:color w:val="000000" w:themeColor="text1"/>
                <w:sz w:val="18"/>
              </w:rPr>
              <w:t>14.9</w:t>
            </w:r>
          </w:p>
        </w:tc>
        <w:tc>
          <w:tcPr>
            <w:tcW w:w="1577" w:type="dxa"/>
            <w:noWrap/>
            <w:vAlign w:val="center"/>
            <w:hideMark/>
          </w:tcPr>
          <w:p w14:paraId="1B94ACA0" w14:textId="4961C408" w:rsidR="000C77F1" w:rsidRPr="000C77F1" w:rsidRDefault="000C77F1" w:rsidP="00883FF4">
            <w:pPr>
              <w:ind w:right="510"/>
              <w:jc w:val="right"/>
              <w:rPr>
                <w:rFonts w:cs="Arial"/>
                <w:sz w:val="18"/>
              </w:rPr>
            </w:pPr>
            <w:r w:rsidRPr="000C77F1">
              <w:rPr>
                <w:rFonts w:cs="Arial"/>
                <w:color w:val="000000" w:themeColor="text1"/>
                <w:sz w:val="18"/>
              </w:rPr>
              <w:t>27.3</w:t>
            </w:r>
          </w:p>
        </w:tc>
      </w:tr>
      <w:tr w:rsidR="000C77F1" w:rsidRPr="00E90823" w14:paraId="0A1BD068" w14:textId="77777777" w:rsidTr="00830A21">
        <w:trPr>
          <w:trHeight w:val="414"/>
        </w:trPr>
        <w:tc>
          <w:tcPr>
            <w:tcW w:w="4606" w:type="dxa"/>
            <w:noWrap/>
            <w:vAlign w:val="center"/>
            <w:hideMark/>
          </w:tcPr>
          <w:p w14:paraId="28998215" w14:textId="0A356B93" w:rsidR="000C77F1" w:rsidRPr="000C77F1" w:rsidRDefault="000C77F1" w:rsidP="00830A21">
            <w:pPr>
              <w:spacing w:before="40" w:after="40"/>
              <w:rPr>
                <w:rFonts w:cs="Arial"/>
                <w:sz w:val="18"/>
              </w:rPr>
            </w:pPr>
            <w:r w:rsidRPr="000C77F1">
              <w:rPr>
                <w:rFonts w:cs="Arial"/>
                <w:color w:val="000000" w:themeColor="text1"/>
                <w:sz w:val="18"/>
              </w:rPr>
              <w:t>Pharmacy</w:t>
            </w:r>
          </w:p>
        </w:tc>
        <w:tc>
          <w:tcPr>
            <w:tcW w:w="1576" w:type="dxa"/>
            <w:noWrap/>
            <w:vAlign w:val="center"/>
            <w:hideMark/>
          </w:tcPr>
          <w:p w14:paraId="24203593" w14:textId="67667DC3" w:rsidR="000C77F1" w:rsidRPr="000C77F1" w:rsidRDefault="000C77F1" w:rsidP="00883FF4">
            <w:pPr>
              <w:ind w:right="510"/>
              <w:jc w:val="right"/>
              <w:rPr>
                <w:rFonts w:cs="Arial"/>
                <w:sz w:val="18"/>
              </w:rPr>
            </w:pPr>
            <w:r w:rsidRPr="000C77F1">
              <w:rPr>
                <w:rFonts w:cs="Arial"/>
                <w:color w:val="000000" w:themeColor="text1"/>
                <w:sz w:val="18"/>
              </w:rPr>
              <w:t>6.9</w:t>
            </w:r>
          </w:p>
        </w:tc>
        <w:tc>
          <w:tcPr>
            <w:tcW w:w="1576" w:type="dxa"/>
            <w:noWrap/>
            <w:vAlign w:val="center"/>
            <w:hideMark/>
          </w:tcPr>
          <w:p w14:paraId="02B408FF" w14:textId="57749602" w:rsidR="000C77F1" w:rsidRPr="000C77F1" w:rsidRDefault="000C77F1" w:rsidP="00883FF4">
            <w:pPr>
              <w:ind w:right="510"/>
              <w:jc w:val="right"/>
              <w:rPr>
                <w:rFonts w:cs="Arial"/>
                <w:sz w:val="18"/>
              </w:rPr>
            </w:pPr>
            <w:r w:rsidRPr="000C77F1">
              <w:rPr>
                <w:rFonts w:cs="Arial"/>
                <w:color w:val="000000" w:themeColor="text1"/>
                <w:sz w:val="18"/>
              </w:rPr>
              <w:t>13.1</w:t>
            </w:r>
          </w:p>
        </w:tc>
        <w:tc>
          <w:tcPr>
            <w:tcW w:w="1577" w:type="dxa"/>
            <w:noWrap/>
            <w:vAlign w:val="center"/>
            <w:hideMark/>
          </w:tcPr>
          <w:p w14:paraId="4FC9C1C7" w14:textId="0AD4F4D7" w:rsidR="000C77F1" w:rsidRPr="000C77F1" w:rsidRDefault="000C77F1" w:rsidP="00883FF4">
            <w:pPr>
              <w:ind w:right="510"/>
              <w:jc w:val="right"/>
              <w:rPr>
                <w:rFonts w:cs="Arial"/>
                <w:sz w:val="18"/>
              </w:rPr>
            </w:pPr>
            <w:r w:rsidRPr="000C77F1">
              <w:rPr>
                <w:rFonts w:cs="Arial"/>
                <w:color w:val="000000" w:themeColor="text1"/>
                <w:sz w:val="18"/>
              </w:rPr>
              <w:t>33.3</w:t>
            </w:r>
          </w:p>
        </w:tc>
      </w:tr>
      <w:tr w:rsidR="000C77F1" w:rsidRPr="00E90823" w14:paraId="5987C1B0" w14:textId="77777777" w:rsidTr="00830A21">
        <w:trPr>
          <w:trHeight w:val="414"/>
        </w:trPr>
        <w:tc>
          <w:tcPr>
            <w:tcW w:w="4606" w:type="dxa"/>
            <w:noWrap/>
            <w:vAlign w:val="center"/>
            <w:hideMark/>
          </w:tcPr>
          <w:p w14:paraId="6816D97B" w14:textId="6D239C7A" w:rsidR="000C77F1" w:rsidRPr="000C77F1" w:rsidRDefault="000C77F1" w:rsidP="00830A21">
            <w:pPr>
              <w:spacing w:before="40" w:after="40"/>
              <w:rPr>
                <w:rFonts w:cs="Arial"/>
                <w:sz w:val="18"/>
              </w:rPr>
            </w:pPr>
            <w:r w:rsidRPr="000C77F1">
              <w:rPr>
                <w:rFonts w:cs="Arial"/>
                <w:color w:val="000000" w:themeColor="text1"/>
                <w:sz w:val="18"/>
              </w:rPr>
              <w:t>Psychology</w:t>
            </w:r>
          </w:p>
        </w:tc>
        <w:tc>
          <w:tcPr>
            <w:tcW w:w="1576" w:type="dxa"/>
            <w:noWrap/>
            <w:vAlign w:val="center"/>
            <w:hideMark/>
          </w:tcPr>
          <w:p w14:paraId="4FA22A43" w14:textId="76390DEA" w:rsidR="000C77F1" w:rsidRPr="000C77F1" w:rsidRDefault="000C77F1" w:rsidP="00883FF4">
            <w:pPr>
              <w:ind w:right="510"/>
              <w:jc w:val="right"/>
              <w:rPr>
                <w:rFonts w:cs="Arial"/>
                <w:sz w:val="18"/>
              </w:rPr>
            </w:pPr>
            <w:r w:rsidRPr="000C77F1">
              <w:rPr>
                <w:rFonts w:cs="Arial"/>
                <w:color w:val="000000" w:themeColor="text1"/>
                <w:sz w:val="18"/>
              </w:rPr>
              <w:t>50.4</w:t>
            </w:r>
          </w:p>
        </w:tc>
        <w:tc>
          <w:tcPr>
            <w:tcW w:w="1576" w:type="dxa"/>
            <w:noWrap/>
            <w:vAlign w:val="center"/>
            <w:hideMark/>
          </w:tcPr>
          <w:p w14:paraId="1B3C195E" w14:textId="3FC08A9B" w:rsidR="000C77F1" w:rsidRPr="000C77F1" w:rsidRDefault="000C77F1" w:rsidP="00883FF4">
            <w:pPr>
              <w:ind w:right="510"/>
              <w:jc w:val="right"/>
              <w:rPr>
                <w:rFonts w:cs="Arial"/>
                <w:sz w:val="18"/>
              </w:rPr>
            </w:pPr>
            <w:r w:rsidRPr="000C77F1">
              <w:rPr>
                <w:rFonts w:cs="Arial"/>
                <w:color w:val="000000" w:themeColor="text1"/>
                <w:sz w:val="18"/>
              </w:rPr>
              <w:t>31.5</w:t>
            </w:r>
          </w:p>
        </w:tc>
        <w:tc>
          <w:tcPr>
            <w:tcW w:w="1577" w:type="dxa"/>
            <w:noWrap/>
            <w:vAlign w:val="center"/>
            <w:hideMark/>
          </w:tcPr>
          <w:p w14:paraId="6BA5FA7F" w14:textId="7D95B191" w:rsidR="000C77F1" w:rsidRPr="000C77F1" w:rsidRDefault="000C77F1" w:rsidP="00883FF4">
            <w:pPr>
              <w:ind w:right="510"/>
              <w:jc w:val="right"/>
              <w:rPr>
                <w:rFonts w:cs="Arial"/>
                <w:sz w:val="18"/>
              </w:rPr>
            </w:pPr>
            <w:r w:rsidRPr="000C77F1">
              <w:rPr>
                <w:rFonts w:cs="Arial"/>
                <w:color w:val="000000" w:themeColor="text1"/>
                <w:sz w:val="18"/>
              </w:rPr>
              <w:t>20.5</w:t>
            </w:r>
          </w:p>
        </w:tc>
      </w:tr>
      <w:tr w:rsidR="000C77F1" w:rsidRPr="00E90823" w14:paraId="0470AE12" w14:textId="77777777" w:rsidTr="00830A21">
        <w:trPr>
          <w:trHeight w:val="414"/>
        </w:trPr>
        <w:tc>
          <w:tcPr>
            <w:tcW w:w="4606" w:type="dxa"/>
            <w:noWrap/>
            <w:vAlign w:val="center"/>
            <w:hideMark/>
          </w:tcPr>
          <w:p w14:paraId="481E57FA" w14:textId="4A528348" w:rsidR="000C77F1" w:rsidRPr="000C77F1" w:rsidRDefault="000C77F1" w:rsidP="00830A21">
            <w:pPr>
              <w:spacing w:before="40" w:after="40"/>
              <w:rPr>
                <w:rFonts w:cs="Arial"/>
                <w:sz w:val="18"/>
              </w:rPr>
            </w:pPr>
            <w:r w:rsidRPr="000C77F1">
              <w:rPr>
                <w:rFonts w:cs="Arial"/>
                <w:color w:val="000000" w:themeColor="text1"/>
                <w:sz w:val="18"/>
              </w:rPr>
              <w:lastRenderedPageBreak/>
              <w:t>Rehabilitation</w:t>
            </w:r>
          </w:p>
        </w:tc>
        <w:tc>
          <w:tcPr>
            <w:tcW w:w="1576" w:type="dxa"/>
            <w:noWrap/>
            <w:vAlign w:val="center"/>
            <w:hideMark/>
          </w:tcPr>
          <w:p w14:paraId="4F21DFE5" w14:textId="7975038B" w:rsidR="000C77F1" w:rsidRPr="000C77F1" w:rsidRDefault="000C77F1" w:rsidP="00883FF4">
            <w:pPr>
              <w:ind w:right="510"/>
              <w:jc w:val="right"/>
              <w:rPr>
                <w:rFonts w:cs="Arial"/>
                <w:sz w:val="18"/>
              </w:rPr>
            </w:pPr>
            <w:r w:rsidRPr="000C77F1">
              <w:rPr>
                <w:rFonts w:cs="Arial"/>
                <w:color w:val="000000" w:themeColor="text1"/>
                <w:sz w:val="18"/>
              </w:rPr>
              <w:t>4.6</w:t>
            </w:r>
          </w:p>
        </w:tc>
        <w:tc>
          <w:tcPr>
            <w:tcW w:w="1576" w:type="dxa"/>
            <w:noWrap/>
            <w:vAlign w:val="center"/>
            <w:hideMark/>
          </w:tcPr>
          <w:p w14:paraId="6197385E" w14:textId="7978BE57" w:rsidR="000C77F1" w:rsidRPr="000C77F1" w:rsidRDefault="000C77F1" w:rsidP="00883FF4">
            <w:pPr>
              <w:ind w:right="510"/>
              <w:jc w:val="right"/>
              <w:rPr>
                <w:rFonts w:cs="Arial"/>
                <w:sz w:val="18"/>
              </w:rPr>
            </w:pPr>
            <w:r w:rsidRPr="000C77F1">
              <w:rPr>
                <w:rFonts w:cs="Arial"/>
                <w:color w:val="000000" w:themeColor="text1"/>
                <w:sz w:val="18"/>
              </w:rPr>
              <w:t>6.5</w:t>
            </w:r>
          </w:p>
        </w:tc>
        <w:tc>
          <w:tcPr>
            <w:tcW w:w="1577" w:type="dxa"/>
            <w:noWrap/>
            <w:vAlign w:val="center"/>
            <w:hideMark/>
          </w:tcPr>
          <w:p w14:paraId="015A68BC" w14:textId="15134082" w:rsidR="000C77F1" w:rsidRPr="000C77F1" w:rsidRDefault="000C77F1" w:rsidP="00883FF4">
            <w:pPr>
              <w:ind w:right="510"/>
              <w:jc w:val="right"/>
              <w:rPr>
                <w:rFonts w:cs="Arial"/>
                <w:color w:val="000000" w:themeColor="text1"/>
                <w:sz w:val="18"/>
              </w:rPr>
            </w:pPr>
            <w:r w:rsidRPr="000C77F1">
              <w:rPr>
                <w:rFonts w:cs="Arial"/>
                <w:color w:val="000000" w:themeColor="text1"/>
                <w:sz w:val="18"/>
              </w:rPr>
              <w:t>n/a</w:t>
            </w:r>
          </w:p>
        </w:tc>
      </w:tr>
      <w:tr w:rsidR="000C77F1" w:rsidRPr="00E90823" w14:paraId="27C8608C" w14:textId="77777777" w:rsidTr="00830A21">
        <w:trPr>
          <w:trHeight w:val="414"/>
        </w:trPr>
        <w:tc>
          <w:tcPr>
            <w:tcW w:w="4606" w:type="dxa"/>
            <w:noWrap/>
            <w:vAlign w:val="center"/>
            <w:hideMark/>
          </w:tcPr>
          <w:p w14:paraId="71D29DBD" w14:textId="3DD06F29" w:rsidR="000C77F1" w:rsidRPr="000C77F1" w:rsidRDefault="000C77F1" w:rsidP="00830A21">
            <w:pPr>
              <w:spacing w:before="40" w:after="40"/>
              <w:rPr>
                <w:rFonts w:cs="Arial"/>
                <w:sz w:val="18"/>
              </w:rPr>
            </w:pPr>
            <w:r w:rsidRPr="000C77F1">
              <w:rPr>
                <w:rFonts w:cs="Arial"/>
                <w:color w:val="000000" w:themeColor="text1"/>
                <w:sz w:val="18"/>
              </w:rPr>
              <w:t>Science and mathematics</w:t>
            </w:r>
          </w:p>
        </w:tc>
        <w:tc>
          <w:tcPr>
            <w:tcW w:w="1576" w:type="dxa"/>
            <w:noWrap/>
            <w:vAlign w:val="center"/>
            <w:hideMark/>
          </w:tcPr>
          <w:p w14:paraId="37FA3FA6" w14:textId="7C9FDF03" w:rsidR="000C77F1" w:rsidRPr="000C77F1" w:rsidRDefault="000C77F1" w:rsidP="00883FF4">
            <w:pPr>
              <w:ind w:right="510"/>
              <w:jc w:val="right"/>
              <w:rPr>
                <w:rFonts w:cs="Arial"/>
                <w:sz w:val="18"/>
              </w:rPr>
            </w:pPr>
            <w:r w:rsidRPr="000C77F1">
              <w:rPr>
                <w:rFonts w:cs="Arial"/>
                <w:color w:val="000000" w:themeColor="text1"/>
                <w:sz w:val="18"/>
              </w:rPr>
              <w:t>40.3</w:t>
            </w:r>
          </w:p>
        </w:tc>
        <w:tc>
          <w:tcPr>
            <w:tcW w:w="1576" w:type="dxa"/>
            <w:noWrap/>
            <w:vAlign w:val="center"/>
            <w:hideMark/>
          </w:tcPr>
          <w:p w14:paraId="166891C2" w14:textId="2E22333B" w:rsidR="000C77F1" w:rsidRPr="000C77F1" w:rsidRDefault="000C77F1" w:rsidP="00883FF4">
            <w:pPr>
              <w:ind w:right="510"/>
              <w:jc w:val="right"/>
              <w:rPr>
                <w:rFonts w:cs="Arial"/>
                <w:sz w:val="18"/>
              </w:rPr>
            </w:pPr>
            <w:r w:rsidRPr="000C77F1">
              <w:rPr>
                <w:rFonts w:cs="Arial"/>
                <w:color w:val="000000" w:themeColor="text1"/>
                <w:sz w:val="18"/>
              </w:rPr>
              <w:t>35.2</w:t>
            </w:r>
          </w:p>
        </w:tc>
        <w:tc>
          <w:tcPr>
            <w:tcW w:w="1577" w:type="dxa"/>
            <w:noWrap/>
            <w:vAlign w:val="center"/>
            <w:hideMark/>
          </w:tcPr>
          <w:p w14:paraId="44AC79C5" w14:textId="2E3B9890" w:rsidR="000C77F1" w:rsidRPr="000C77F1" w:rsidRDefault="000C77F1" w:rsidP="00883FF4">
            <w:pPr>
              <w:ind w:right="510"/>
              <w:jc w:val="right"/>
              <w:rPr>
                <w:rFonts w:cs="Arial"/>
                <w:sz w:val="18"/>
              </w:rPr>
            </w:pPr>
            <w:r w:rsidRPr="000C77F1">
              <w:rPr>
                <w:rFonts w:cs="Arial"/>
                <w:color w:val="000000" w:themeColor="text1"/>
                <w:sz w:val="18"/>
              </w:rPr>
              <w:t>23.7</w:t>
            </w:r>
          </w:p>
        </w:tc>
      </w:tr>
      <w:tr w:rsidR="000C77F1" w:rsidRPr="00E90823" w14:paraId="6734D021" w14:textId="77777777" w:rsidTr="00830A21">
        <w:trPr>
          <w:trHeight w:val="414"/>
        </w:trPr>
        <w:tc>
          <w:tcPr>
            <w:tcW w:w="4606" w:type="dxa"/>
            <w:noWrap/>
            <w:vAlign w:val="center"/>
            <w:hideMark/>
          </w:tcPr>
          <w:p w14:paraId="4D2C9680" w14:textId="43FF9977" w:rsidR="000C77F1" w:rsidRPr="000C77F1" w:rsidRDefault="000C77F1" w:rsidP="00830A21">
            <w:pPr>
              <w:spacing w:before="40" w:after="40"/>
              <w:rPr>
                <w:rFonts w:cs="Arial"/>
                <w:sz w:val="18"/>
              </w:rPr>
            </w:pPr>
            <w:r w:rsidRPr="000C77F1">
              <w:rPr>
                <w:rFonts w:cs="Arial"/>
                <w:color w:val="000000" w:themeColor="text1"/>
                <w:sz w:val="18"/>
              </w:rPr>
              <w:t>Social work</w:t>
            </w:r>
          </w:p>
        </w:tc>
        <w:tc>
          <w:tcPr>
            <w:tcW w:w="1576" w:type="dxa"/>
            <w:noWrap/>
            <w:vAlign w:val="center"/>
            <w:hideMark/>
          </w:tcPr>
          <w:p w14:paraId="42969CD1" w14:textId="415A7DA5" w:rsidR="000C77F1" w:rsidRPr="000C77F1" w:rsidRDefault="000C77F1" w:rsidP="00883FF4">
            <w:pPr>
              <w:ind w:right="510"/>
              <w:jc w:val="right"/>
              <w:rPr>
                <w:rFonts w:cs="Arial"/>
                <w:sz w:val="18"/>
              </w:rPr>
            </w:pPr>
            <w:r w:rsidRPr="000C77F1">
              <w:rPr>
                <w:rFonts w:cs="Arial"/>
                <w:color w:val="000000" w:themeColor="text1"/>
                <w:sz w:val="18"/>
              </w:rPr>
              <w:t>22.4</w:t>
            </w:r>
          </w:p>
        </w:tc>
        <w:tc>
          <w:tcPr>
            <w:tcW w:w="1576" w:type="dxa"/>
            <w:noWrap/>
            <w:vAlign w:val="center"/>
            <w:hideMark/>
          </w:tcPr>
          <w:p w14:paraId="270AE27B" w14:textId="6A18776F" w:rsidR="000C77F1" w:rsidRPr="000C77F1" w:rsidRDefault="000C77F1" w:rsidP="00883FF4">
            <w:pPr>
              <w:ind w:right="510"/>
              <w:jc w:val="right"/>
              <w:rPr>
                <w:rFonts w:cs="Arial"/>
                <w:sz w:val="18"/>
              </w:rPr>
            </w:pPr>
            <w:r w:rsidRPr="000C77F1">
              <w:rPr>
                <w:rFonts w:cs="Arial"/>
                <w:color w:val="000000" w:themeColor="text1"/>
                <w:sz w:val="18"/>
              </w:rPr>
              <w:t>27.5</w:t>
            </w:r>
          </w:p>
        </w:tc>
        <w:tc>
          <w:tcPr>
            <w:tcW w:w="1577" w:type="dxa"/>
            <w:noWrap/>
            <w:vAlign w:val="center"/>
            <w:hideMark/>
          </w:tcPr>
          <w:p w14:paraId="679F5961" w14:textId="7E103798" w:rsidR="000C77F1" w:rsidRPr="000C77F1" w:rsidRDefault="000C77F1" w:rsidP="00883FF4">
            <w:pPr>
              <w:ind w:right="510"/>
              <w:jc w:val="right"/>
              <w:rPr>
                <w:rFonts w:cs="Arial"/>
                <w:sz w:val="18"/>
              </w:rPr>
            </w:pPr>
            <w:r w:rsidRPr="000C77F1">
              <w:rPr>
                <w:rFonts w:cs="Arial"/>
                <w:color w:val="000000" w:themeColor="text1"/>
                <w:sz w:val="18"/>
              </w:rPr>
              <w:t>n/a</w:t>
            </w:r>
          </w:p>
        </w:tc>
      </w:tr>
      <w:tr w:rsidR="000C77F1" w:rsidRPr="00E90823" w14:paraId="76B7C844" w14:textId="77777777" w:rsidTr="00830A21">
        <w:trPr>
          <w:trHeight w:val="414"/>
        </w:trPr>
        <w:tc>
          <w:tcPr>
            <w:tcW w:w="4606" w:type="dxa"/>
            <w:noWrap/>
            <w:vAlign w:val="center"/>
            <w:hideMark/>
          </w:tcPr>
          <w:p w14:paraId="70215F6C" w14:textId="43BFF230" w:rsidR="000C77F1" w:rsidRPr="000C77F1" w:rsidRDefault="000C77F1" w:rsidP="00830A21">
            <w:pPr>
              <w:spacing w:before="40" w:after="40"/>
              <w:rPr>
                <w:rFonts w:cs="Arial"/>
                <w:sz w:val="18"/>
              </w:rPr>
            </w:pPr>
            <w:r w:rsidRPr="000C77F1">
              <w:rPr>
                <w:rFonts w:cs="Arial"/>
                <w:color w:val="000000" w:themeColor="text1"/>
                <w:sz w:val="18"/>
              </w:rPr>
              <w:t>Teacher education</w:t>
            </w:r>
          </w:p>
        </w:tc>
        <w:tc>
          <w:tcPr>
            <w:tcW w:w="1576" w:type="dxa"/>
            <w:noWrap/>
            <w:vAlign w:val="center"/>
            <w:hideMark/>
          </w:tcPr>
          <w:p w14:paraId="4B569F7B" w14:textId="5F9A1F63" w:rsidR="000C77F1" w:rsidRPr="000C77F1" w:rsidRDefault="000C77F1" w:rsidP="00883FF4">
            <w:pPr>
              <w:ind w:right="510"/>
              <w:jc w:val="right"/>
              <w:rPr>
                <w:rFonts w:cs="Arial"/>
                <w:sz w:val="18"/>
              </w:rPr>
            </w:pPr>
            <w:r w:rsidRPr="000C77F1">
              <w:rPr>
                <w:rFonts w:cs="Arial"/>
                <w:color w:val="000000" w:themeColor="text1"/>
                <w:sz w:val="18"/>
              </w:rPr>
              <w:t>11.5</w:t>
            </w:r>
          </w:p>
        </w:tc>
        <w:tc>
          <w:tcPr>
            <w:tcW w:w="1576" w:type="dxa"/>
            <w:noWrap/>
            <w:vAlign w:val="center"/>
            <w:hideMark/>
          </w:tcPr>
          <w:p w14:paraId="5531053A" w14:textId="0C66E000" w:rsidR="000C77F1" w:rsidRPr="000C77F1" w:rsidRDefault="000C77F1" w:rsidP="00883FF4">
            <w:pPr>
              <w:ind w:right="510"/>
              <w:jc w:val="right"/>
              <w:rPr>
                <w:rFonts w:cs="Arial"/>
                <w:sz w:val="18"/>
              </w:rPr>
            </w:pPr>
            <w:r w:rsidRPr="000C77F1">
              <w:rPr>
                <w:rFonts w:cs="Arial"/>
                <w:color w:val="000000" w:themeColor="text1"/>
                <w:sz w:val="18"/>
              </w:rPr>
              <w:t>24.1</w:t>
            </w:r>
          </w:p>
        </w:tc>
        <w:tc>
          <w:tcPr>
            <w:tcW w:w="1577" w:type="dxa"/>
            <w:noWrap/>
            <w:vAlign w:val="center"/>
            <w:hideMark/>
          </w:tcPr>
          <w:p w14:paraId="54A27037" w14:textId="21432331" w:rsidR="000C77F1" w:rsidRPr="000C77F1" w:rsidRDefault="000C77F1" w:rsidP="00883FF4">
            <w:pPr>
              <w:ind w:right="510"/>
              <w:jc w:val="right"/>
              <w:rPr>
                <w:rFonts w:cs="Arial"/>
                <w:sz w:val="18"/>
              </w:rPr>
            </w:pPr>
            <w:r w:rsidRPr="000C77F1">
              <w:rPr>
                <w:rFonts w:cs="Arial"/>
                <w:color w:val="000000" w:themeColor="text1"/>
                <w:sz w:val="18"/>
              </w:rPr>
              <w:t>40.9</w:t>
            </w:r>
          </w:p>
        </w:tc>
      </w:tr>
      <w:tr w:rsidR="000C77F1" w:rsidRPr="00E90823" w14:paraId="11657B9A" w14:textId="77777777" w:rsidTr="00830A21">
        <w:trPr>
          <w:trHeight w:val="414"/>
        </w:trPr>
        <w:tc>
          <w:tcPr>
            <w:tcW w:w="4606" w:type="dxa"/>
            <w:noWrap/>
            <w:vAlign w:val="center"/>
            <w:hideMark/>
          </w:tcPr>
          <w:p w14:paraId="038AD430" w14:textId="3B3D9989" w:rsidR="000C77F1" w:rsidRPr="000C77F1" w:rsidRDefault="000C77F1" w:rsidP="00830A21">
            <w:pPr>
              <w:spacing w:before="40" w:after="40"/>
              <w:rPr>
                <w:rFonts w:cs="Arial"/>
                <w:sz w:val="18"/>
              </w:rPr>
            </w:pPr>
            <w:r w:rsidRPr="000C77F1">
              <w:rPr>
                <w:rFonts w:cs="Arial"/>
                <w:color w:val="000000" w:themeColor="text1"/>
                <w:sz w:val="18"/>
              </w:rPr>
              <w:t>Tourism, hospitality, personal services, sport and recreation</w:t>
            </w:r>
          </w:p>
        </w:tc>
        <w:tc>
          <w:tcPr>
            <w:tcW w:w="1576" w:type="dxa"/>
            <w:noWrap/>
            <w:vAlign w:val="center"/>
            <w:hideMark/>
          </w:tcPr>
          <w:p w14:paraId="7FFAF619" w14:textId="1019238B" w:rsidR="000C77F1" w:rsidRPr="000C77F1" w:rsidRDefault="000C77F1" w:rsidP="00883FF4">
            <w:pPr>
              <w:ind w:right="510"/>
              <w:jc w:val="right"/>
              <w:rPr>
                <w:rFonts w:cs="Arial"/>
                <w:sz w:val="18"/>
              </w:rPr>
            </w:pPr>
            <w:r w:rsidRPr="000C77F1">
              <w:rPr>
                <w:rFonts w:cs="Arial"/>
                <w:color w:val="000000" w:themeColor="text1"/>
                <w:sz w:val="18"/>
              </w:rPr>
              <w:t>46.9</w:t>
            </w:r>
          </w:p>
        </w:tc>
        <w:tc>
          <w:tcPr>
            <w:tcW w:w="1576" w:type="dxa"/>
            <w:noWrap/>
            <w:vAlign w:val="center"/>
            <w:hideMark/>
          </w:tcPr>
          <w:p w14:paraId="59C013EB" w14:textId="4205F0B9" w:rsidR="000C77F1" w:rsidRPr="000C77F1" w:rsidRDefault="000C77F1" w:rsidP="00883FF4">
            <w:pPr>
              <w:ind w:right="510"/>
              <w:jc w:val="right"/>
              <w:rPr>
                <w:rFonts w:cs="Arial"/>
                <w:sz w:val="18"/>
              </w:rPr>
            </w:pPr>
            <w:r w:rsidRPr="000C77F1">
              <w:rPr>
                <w:rFonts w:cs="Arial"/>
                <w:color w:val="000000" w:themeColor="text1"/>
                <w:sz w:val="18"/>
              </w:rPr>
              <w:t>n/a</w:t>
            </w:r>
          </w:p>
        </w:tc>
        <w:tc>
          <w:tcPr>
            <w:tcW w:w="1577" w:type="dxa"/>
            <w:noWrap/>
            <w:vAlign w:val="center"/>
            <w:hideMark/>
          </w:tcPr>
          <w:p w14:paraId="38C8FB82" w14:textId="78F0B196" w:rsidR="000C77F1" w:rsidRPr="000C77F1" w:rsidRDefault="000C77F1" w:rsidP="00883FF4">
            <w:pPr>
              <w:ind w:right="510"/>
              <w:jc w:val="right"/>
              <w:rPr>
                <w:rFonts w:cs="Arial"/>
                <w:color w:val="000000" w:themeColor="text1"/>
                <w:sz w:val="18"/>
              </w:rPr>
            </w:pPr>
          </w:p>
        </w:tc>
      </w:tr>
      <w:tr w:rsidR="000C77F1" w:rsidRPr="00E90823" w14:paraId="24BE2C51" w14:textId="77777777" w:rsidTr="00830A21">
        <w:trPr>
          <w:trHeight w:val="414"/>
        </w:trPr>
        <w:tc>
          <w:tcPr>
            <w:tcW w:w="4606" w:type="dxa"/>
            <w:noWrap/>
            <w:vAlign w:val="center"/>
            <w:hideMark/>
          </w:tcPr>
          <w:p w14:paraId="7D438075" w14:textId="6EBB2CD8" w:rsidR="000C77F1" w:rsidRPr="000C77F1" w:rsidRDefault="000C77F1" w:rsidP="00830A21">
            <w:pPr>
              <w:spacing w:before="40" w:after="40"/>
              <w:rPr>
                <w:rFonts w:cs="Arial"/>
                <w:sz w:val="18"/>
              </w:rPr>
            </w:pPr>
            <w:r w:rsidRPr="000C77F1">
              <w:rPr>
                <w:rFonts w:cs="Arial"/>
                <w:color w:val="000000" w:themeColor="text1"/>
                <w:sz w:val="18"/>
              </w:rPr>
              <w:t>Veterinary science</w:t>
            </w:r>
          </w:p>
        </w:tc>
        <w:tc>
          <w:tcPr>
            <w:tcW w:w="1576" w:type="dxa"/>
            <w:noWrap/>
            <w:vAlign w:val="center"/>
            <w:hideMark/>
          </w:tcPr>
          <w:p w14:paraId="21A40D94" w14:textId="28BFC469" w:rsidR="000C77F1" w:rsidRPr="000C77F1" w:rsidRDefault="000C77F1" w:rsidP="00883FF4">
            <w:pPr>
              <w:ind w:right="510"/>
              <w:jc w:val="right"/>
              <w:rPr>
                <w:rFonts w:cs="Arial"/>
                <w:sz w:val="18"/>
              </w:rPr>
            </w:pPr>
            <w:r w:rsidRPr="000C77F1">
              <w:rPr>
                <w:rFonts w:cs="Arial"/>
                <w:color w:val="000000" w:themeColor="text1"/>
                <w:sz w:val="18"/>
              </w:rPr>
              <w:t>11.8</w:t>
            </w:r>
          </w:p>
        </w:tc>
        <w:tc>
          <w:tcPr>
            <w:tcW w:w="1576" w:type="dxa"/>
            <w:noWrap/>
            <w:vAlign w:val="center"/>
            <w:hideMark/>
          </w:tcPr>
          <w:p w14:paraId="2DA9B105" w14:textId="7FC9C7CB" w:rsidR="000C77F1" w:rsidRPr="000C77F1" w:rsidRDefault="000C77F1" w:rsidP="00883FF4">
            <w:pPr>
              <w:ind w:right="510"/>
              <w:jc w:val="right"/>
              <w:rPr>
                <w:rFonts w:cs="Arial"/>
                <w:color w:val="000000" w:themeColor="text1"/>
                <w:sz w:val="18"/>
              </w:rPr>
            </w:pPr>
            <w:r w:rsidRPr="000C77F1">
              <w:rPr>
                <w:rFonts w:cs="Arial"/>
                <w:color w:val="000000" w:themeColor="text1"/>
                <w:sz w:val="18"/>
              </w:rPr>
              <w:t>8.5</w:t>
            </w:r>
          </w:p>
        </w:tc>
        <w:tc>
          <w:tcPr>
            <w:tcW w:w="1577" w:type="dxa"/>
            <w:noWrap/>
            <w:vAlign w:val="center"/>
            <w:hideMark/>
          </w:tcPr>
          <w:p w14:paraId="61F8E6E1" w14:textId="33BB283C" w:rsidR="000C77F1" w:rsidRPr="000C77F1" w:rsidRDefault="000C77F1" w:rsidP="00883FF4">
            <w:pPr>
              <w:ind w:right="510"/>
              <w:jc w:val="right"/>
              <w:rPr>
                <w:rFonts w:cs="Arial"/>
                <w:color w:val="000000" w:themeColor="text1"/>
                <w:sz w:val="18"/>
              </w:rPr>
            </w:pPr>
            <w:r w:rsidRPr="000C77F1">
              <w:rPr>
                <w:rFonts w:cs="Arial"/>
                <w:color w:val="000000" w:themeColor="text1"/>
                <w:sz w:val="18"/>
              </w:rPr>
              <w:t>n/a</w:t>
            </w:r>
          </w:p>
        </w:tc>
      </w:tr>
      <w:tr w:rsidR="000C77F1" w:rsidRPr="00E90823" w14:paraId="1F104F1E" w14:textId="77777777" w:rsidTr="00830A21">
        <w:trPr>
          <w:trHeight w:val="414"/>
        </w:trPr>
        <w:tc>
          <w:tcPr>
            <w:tcW w:w="4606" w:type="dxa"/>
            <w:noWrap/>
            <w:vAlign w:val="center"/>
            <w:hideMark/>
          </w:tcPr>
          <w:p w14:paraId="2EB6EC74" w14:textId="4E4B71FF" w:rsidR="000C77F1" w:rsidRPr="00742281" w:rsidRDefault="000C77F1" w:rsidP="00830A21">
            <w:pPr>
              <w:spacing w:before="40" w:after="40"/>
              <w:rPr>
                <w:rFonts w:cs="Arial"/>
                <w:b/>
                <w:bCs/>
                <w:sz w:val="18"/>
              </w:rPr>
            </w:pPr>
            <w:r w:rsidRPr="00742281">
              <w:rPr>
                <w:rFonts w:cs="Arial"/>
                <w:b/>
                <w:bCs/>
                <w:color w:val="000000" w:themeColor="text1"/>
                <w:sz w:val="18"/>
              </w:rPr>
              <w:t>Total</w:t>
            </w:r>
          </w:p>
        </w:tc>
        <w:tc>
          <w:tcPr>
            <w:tcW w:w="1576" w:type="dxa"/>
            <w:noWrap/>
            <w:vAlign w:val="center"/>
            <w:hideMark/>
          </w:tcPr>
          <w:p w14:paraId="3A99ED7E" w14:textId="0B69E65C" w:rsidR="000C77F1" w:rsidRPr="00742281" w:rsidRDefault="000C77F1" w:rsidP="00883FF4">
            <w:pPr>
              <w:ind w:right="510"/>
              <w:jc w:val="right"/>
              <w:rPr>
                <w:rFonts w:cs="Arial"/>
                <w:b/>
                <w:bCs/>
                <w:sz w:val="18"/>
              </w:rPr>
            </w:pPr>
            <w:r w:rsidRPr="00742281">
              <w:rPr>
                <w:rFonts w:cs="Arial"/>
                <w:b/>
                <w:bCs/>
                <w:color w:val="000000" w:themeColor="text1"/>
                <w:sz w:val="18"/>
              </w:rPr>
              <w:t>28.3</w:t>
            </w:r>
          </w:p>
        </w:tc>
        <w:tc>
          <w:tcPr>
            <w:tcW w:w="1576" w:type="dxa"/>
            <w:noWrap/>
            <w:vAlign w:val="center"/>
            <w:hideMark/>
          </w:tcPr>
          <w:p w14:paraId="3E38BBF6" w14:textId="1FE7F9B7" w:rsidR="000C77F1" w:rsidRPr="00742281" w:rsidRDefault="000C77F1" w:rsidP="00883FF4">
            <w:pPr>
              <w:ind w:right="510"/>
              <w:jc w:val="right"/>
              <w:rPr>
                <w:rFonts w:cs="Arial"/>
                <w:b/>
                <w:bCs/>
                <w:sz w:val="18"/>
              </w:rPr>
            </w:pPr>
            <w:r w:rsidRPr="00742281">
              <w:rPr>
                <w:rFonts w:cs="Arial"/>
                <w:b/>
                <w:bCs/>
                <w:color w:val="000000" w:themeColor="text1"/>
                <w:sz w:val="18"/>
              </w:rPr>
              <w:t>28.3</w:t>
            </w:r>
          </w:p>
        </w:tc>
        <w:tc>
          <w:tcPr>
            <w:tcW w:w="1577" w:type="dxa"/>
            <w:noWrap/>
            <w:vAlign w:val="center"/>
            <w:hideMark/>
          </w:tcPr>
          <w:p w14:paraId="218FA742" w14:textId="0478CB21" w:rsidR="000C77F1" w:rsidRPr="00742281" w:rsidRDefault="000C77F1" w:rsidP="00883FF4">
            <w:pPr>
              <w:ind w:right="510"/>
              <w:jc w:val="right"/>
              <w:rPr>
                <w:rFonts w:cs="Arial"/>
                <w:b/>
                <w:bCs/>
                <w:sz w:val="18"/>
              </w:rPr>
            </w:pPr>
            <w:r w:rsidRPr="00742281">
              <w:rPr>
                <w:rFonts w:cs="Arial"/>
                <w:b/>
                <w:bCs/>
                <w:color w:val="000000" w:themeColor="text1"/>
                <w:sz w:val="18"/>
              </w:rPr>
              <w:t>29.7</w:t>
            </w:r>
          </w:p>
        </w:tc>
      </w:tr>
    </w:tbl>
    <w:p w14:paraId="4FB7F7F5" w14:textId="77777777" w:rsidR="00566AEE" w:rsidRPr="00193692" w:rsidRDefault="00566AEE" w:rsidP="00566AEE">
      <w:pPr>
        <w:pStyle w:val="Note"/>
        <w:rPr>
          <w:color w:val="0D0D0D" w:themeColor="text1" w:themeTint="F2"/>
          <w:sz w:val="18"/>
          <w:szCs w:val="18"/>
        </w:rPr>
      </w:pPr>
      <w:r w:rsidRPr="00193692">
        <w:rPr>
          <w:color w:val="0D0D0D" w:themeColor="text1" w:themeTint="F2"/>
          <w:sz w:val="18"/>
          <w:szCs w:val="18"/>
        </w:rPr>
        <w:t xml:space="preserve">Note: A blank cell indicates there is no data for that cell and n/a indicates a suppressed value (n&lt;25). </w:t>
      </w:r>
    </w:p>
    <w:p w14:paraId="5FB04579" w14:textId="77777777" w:rsidR="00566AEE" w:rsidRPr="00920610" w:rsidRDefault="00566AEE" w:rsidP="001A08D6">
      <w:pPr>
        <w:pStyle w:val="Heading2"/>
        <w:numPr>
          <w:ilvl w:val="1"/>
          <w:numId w:val="1"/>
        </w:numPr>
        <w:rPr>
          <w:color w:val="0D0D0D" w:themeColor="text1" w:themeTint="F2"/>
        </w:rPr>
      </w:pPr>
      <w:bookmarkStart w:id="148" w:name="_Toc155790074"/>
      <w:bookmarkStart w:id="149" w:name="_Toc157068104"/>
      <w:bookmarkStart w:id="150" w:name="_Toc155790263"/>
      <w:bookmarkStart w:id="151" w:name="_Toc157068293"/>
      <w:bookmarkStart w:id="152" w:name="_Toc206422032"/>
      <w:bookmarkStart w:id="153" w:name="_Toc112745297"/>
      <w:bookmarkEnd w:id="148"/>
      <w:bookmarkEnd w:id="149"/>
      <w:bookmarkEnd w:id="150"/>
      <w:bookmarkEnd w:id="151"/>
      <w:r w:rsidRPr="00920610">
        <w:rPr>
          <w:color w:val="0D0D0D" w:themeColor="text1" w:themeTint="F2"/>
        </w:rPr>
        <w:t>Graduate preparedness</w:t>
      </w:r>
      <w:bookmarkEnd w:id="152"/>
    </w:p>
    <w:p w14:paraId="7319A9A7" w14:textId="77777777" w:rsidR="00AA05A9" w:rsidRDefault="00AA05A9" w:rsidP="00AA05A9">
      <w:pPr>
        <w:pStyle w:val="Body"/>
      </w:pPr>
      <w:r w:rsidRPr="000848EF">
        <w:t xml:space="preserve">Another measure of skills utilisation is how well the qualification prepared graduates for their current job. </w:t>
      </w:r>
    </w:p>
    <w:p w14:paraId="0B5C91B0" w14:textId="23F85FB5" w:rsidR="00AA05A9" w:rsidRDefault="00AA05A9" w:rsidP="00AA05A9">
      <w:pPr>
        <w:pStyle w:val="Body"/>
        <w:rPr>
          <w:rStyle w:val="Hyperlink"/>
          <w:u w:val="none"/>
        </w:rPr>
      </w:pPr>
      <w:r w:rsidRPr="000848EF">
        <w:t xml:space="preserve">In 2024, 74.1 per cent of </w:t>
      </w:r>
      <w:r w:rsidRPr="000848EF">
        <w:rPr>
          <w:rStyle w:val="Hyperlink"/>
          <w:u w:val="none"/>
        </w:rPr>
        <w:t>undergraduate</w:t>
      </w:r>
      <w:r w:rsidR="00EF0E51">
        <w:rPr>
          <w:rStyle w:val="Hyperlink"/>
          <w:u w:val="none"/>
        </w:rPr>
        <w:t>s</w:t>
      </w:r>
      <w:r w:rsidRPr="000848EF">
        <w:rPr>
          <w:rStyle w:val="Hyperlink"/>
          <w:u w:val="none"/>
        </w:rPr>
        <w:t xml:space="preserve"> in full-time employment reported that their course had prepared them </w:t>
      </w:r>
      <w:r>
        <w:rPr>
          <w:rStyle w:val="Hyperlink"/>
          <w:u w:val="none"/>
        </w:rPr>
        <w:t>‘</w:t>
      </w:r>
      <w:r w:rsidRPr="000848EF">
        <w:rPr>
          <w:rStyle w:val="Hyperlink"/>
          <w:u w:val="none"/>
        </w:rPr>
        <w:t>well</w:t>
      </w:r>
      <w:r>
        <w:rPr>
          <w:rStyle w:val="Hyperlink"/>
          <w:u w:val="none"/>
        </w:rPr>
        <w:t>’</w:t>
      </w:r>
      <w:r w:rsidRPr="000848EF">
        <w:rPr>
          <w:rStyle w:val="Hyperlink"/>
          <w:u w:val="none"/>
        </w:rPr>
        <w:t xml:space="preserve"> or </w:t>
      </w:r>
      <w:r>
        <w:rPr>
          <w:rStyle w:val="Hyperlink"/>
          <w:u w:val="none"/>
        </w:rPr>
        <w:t>‘</w:t>
      </w:r>
      <w:r w:rsidRPr="000848EF">
        <w:rPr>
          <w:rStyle w:val="Hyperlink"/>
          <w:u w:val="none"/>
        </w:rPr>
        <w:t>very well</w:t>
      </w:r>
      <w:r>
        <w:rPr>
          <w:rStyle w:val="Hyperlink"/>
          <w:u w:val="none"/>
        </w:rPr>
        <w:t>’</w:t>
      </w:r>
      <w:r w:rsidRPr="000848EF">
        <w:rPr>
          <w:rStyle w:val="Hyperlink"/>
          <w:u w:val="none"/>
        </w:rPr>
        <w:t xml:space="preserve"> for their current job</w:t>
      </w:r>
      <w:r w:rsidR="00DB36E8">
        <w:rPr>
          <w:rStyle w:val="Hyperlink"/>
          <w:u w:val="none"/>
        </w:rPr>
        <w:t xml:space="preserve"> (</w:t>
      </w:r>
      <w:r w:rsidR="00DB36E8" w:rsidRPr="00B812A2">
        <w:rPr>
          <w:rStyle w:val="Hyperlink"/>
          <w:b/>
          <w:bCs/>
          <w:u w:val="none"/>
        </w:rPr>
        <w:fldChar w:fldCharType="begin"/>
      </w:r>
      <w:r w:rsidR="00DB36E8" w:rsidRPr="00B812A2">
        <w:rPr>
          <w:rStyle w:val="Hyperlink"/>
          <w:b/>
          <w:bCs/>
          <w:u w:val="none"/>
        </w:rPr>
        <w:instrText xml:space="preserve"> REF _Ref188362277 \h </w:instrText>
      </w:r>
      <w:r w:rsidR="00DB36E8">
        <w:rPr>
          <w:rStyle w:val="Hyperlink"/>
          <w:b/>
          <w:bCs/>
          <w:u w:val="none"/>
        </w:rPr>
        <w:instrText xml:space="preserve"> \* MERGEFORMAT </w:instrText>
      </w:r>
      <w:r w:rsidR="00DB36E8" w:rsidRPr="00B812A2">
        <w:rPr>
          <w:rStyle w:val="Hyperlink"/>
          <w:b/>
          <w:bCs/>
          <w:u w:val="none"/>
        </w:rPr>
      </w:r>
      <w:r w:rsidR="00DB36E8" w:rsidRPr="00B812A2">
        <w:rPr>
          <w:rStyle w:val="Hyperlink"/>
          <w:b/>
          <w:bCs/>
          <w:u w:val="none"/>
        </w:rPr>
        <w:fldChar w:fldCharType="separate"/>
      </w:r>
      <w:r w:rsidR="00DB36E8" w:rsidRPr="00953367">
        <w:rPr>
          <w:b/>
          <w:bCs/>
        </w:rPr>
        <w:t xml:space="preserve">Table </w:t>
      </w:r>
      <w:r w:rsidR="00DB36E8" w:rsidRPr="00953367">
        <w:rPr>
          <w:b/>
          <w:bCs/>
          <w:noProof/>
        </w:rPr>
        <w:t>14</w:t>
      </w:r>
      <w:r w:rsidR="00DB36E8" w:rsidRPr="00B812A2">
        <w:rPr>
          <w:rStyle w:val="Hyperlink"/>
          <w:b/>
          <w:bCs/>
          <w:u w:val="none"/>
        </w:rPr>
        <w:fldChar w:fldCharType="end"/>
      </w:r>
      <w:r w:rsidR="00DB36E8">
        <w:rPr>
          <w:rStyle w:val="Hyperlink"/>
          <w:u w:val="none"/>
        </w:rPr>
        <w:t>)</w:t>
      </w:r>
      <w:r>
        <w:rPr>
          <w:rStyle w:val="Hyperlink"/>
          <w:u w:val="none"/>
        </w:rPr>
        <w:t>.</w:t>
      </w:r>
      <w:r w:rsidRPr="000848EF">
        <w:rPr>
          <w:rStyle w:val="Hyperlink"/>
          <w:u w:val="none"/>
        </w:rPr>
        <w:t xml:space="preserve"> </w:t>
      </w:r>
      <w:r>
        <w:rPr>
          <w:rStyle w:val="Hyperlink"/>
          <w:u w:val="none"/>
        </w:rPr>
        <w:t>This</w:t>
      </w:r>
      <w:r w:rsidRPr="000848EF">
        <w:rPr>
          <w:rStyle w:val="Hyperlink"/>
          <w:u w:val="none"/>
        </w:rPr>
        <w:t xml:space="preserve"> was similar to</w:t>
      </w:r>
      <w:r>
        <w:rPr>
          <w:rStyle w:val="Hyperlink"/>
          <w:u w:val="none"/>
        </w:rPr>
        <w:t xml:space="preserve"> the rate for</w:t>
      </w:r>
      <w:r w:rsidRPr="000848EF">
        <w:rPr>
          <w:rStyle w:val="Hyperlink"/>
          <w:u w:val="none"/>
        </w:rPr>
        <w:t xml:space="preserve"> postgraduate coursework graduates</w:t>
      </w:r>
      <w:r>
        <w:rPr>
          <w:rStyle w:val="Hyperlink"/>
          <w:u w:val="none"/>
        </w:rPr>
        <w:t xml:space="preserve"> (</w:t>
      </w:r>
      <w:r w:rsidRPr="000848EF">
        <w:rPr>
          <w:rStyle w:val="Hyperlink"/>
          <w:u w:val="none"/>
        </w:rPr>
        <w:t>77.0 per cent</w:t>
      </w:r>
      <w:r>
        <w:rPr>
          <w:rStyle w:val="Hyperlink"/>
          <w:u w:val="none"/>
        </w:rPr>
        <w:t>), while</w:t>
      </w:r>
      <w:r w:rsidRPr="000848EF">
        <w:rPr>
          <w:rStyle w:val="Hyperlink"/>
          <w:u w:val="none"/>
        </w:rPr>
        <w:t xml:space="preserve"> </w:t>
      </w:r>
      <w:r>
        <w:rPr>
          <w:rStyle w:val="Hyperlink"/>
          <w:u w:val="none"/>
        </w:rPr>
        <w:t>p</w:t>
      </w:r>
      <w:r w:rsidRPr="000848EF">
        <w:rPr>
          <w:rStyle w:val="Hyperlink"/>
          <w:u w:val="none"/>
        </w:rPr>
        <w:t>ostgraduate research graduates reported the highest levels of preparedness</w:t>
      </w:r>
      <w:r>
        <w:rPr>
          <w:rStyle w:val="Hyperlink"/>
          <w:u w:val="none"/>
        </w:rPr>
        <w:t>,</w:t>
      </w:r>
      <w:r w:rsidRPr="000848EF">
        <w:rPr>
          <w:rStyle w:val="Hyperlink"/>
          <w:u w:val="none"/>
        </w:rPr>
        <w:t xml:space="preserve"> at 82.</w:t>
      </w:r>
      <w:r>
        <w:rPr>
          <w:rStyle w:val="Hyperlink"/>
          <w:u w:val="none"/>
        </w:rPr>
        <w:t>0</w:t>
      </w:r>
      <w:r w:rsidRPr="000848EF">
        <w:rPr>
          <w:rStyle w:val="Hyperlink"/>
          <w:u w:val="none"/>
        </w:rPr>
        <w:t xml:space="preserve"> per cent</w:t>
      </w:r>
      <w:r>
        <w:rPr>
          <w:rStyle w:val="Hyperlink"/>
          <w:u w:val="none"/>
        </w:rPr>
        <w:t>.</w:t>
      </w:r>
    </w:p>
    <w:p w14:paraId="726CEB00" w14:textId="77777777" w:rsidR="00F3234B" w:rsidRPr="000848EF" w:rsidRDefault="00F3234B" w:rsidP="00F3234B">
      <w:pPr>
        <w:pStyle w:val="Body"/>
        <w:rPr>
          <w:rStyle w:val="Hyperlink"/>
          <w:u w:val="none"/>
        </w:rPr>
      </w:pPr>
      <w:r w:rsidRPr="000848EF">
        <w:rPr>
          <w:rStyle w:val="Hyperlink"/>
          <w:u w:val="none"/>
        </w:rPr>
        <w:t>These results were consistent with</w:t>
      </w:r>
      <w:r>
        <w:rPr>
          <w:rStyle w:val="Hyperlink"/>
          <w:u w:val="none"/>
        </w:rPr>
        <w:t xml:space="preserve"> those from</w:t>
      </w:r>
      <w:r w:rsidRPr="000848EF">
        <w:rPr>
          <w:rStyle w:val="Hyperlink"/>
          <w:u w:val="none"/>
        </w:rPr>
        <w:t xml:space="preserve"> </w:t>
      </w:r>
      <w:r>
        <w:rPr>
          <w:rStyle w:val="Hyperlink"/>
          <w:u w:val="none"/>
        </w:rPr>
        <w:t>prior years</w:t>
      </w:r>
      <w:r w:rsidRPr="000848EF">
        <w:rPr>
          <w:rStyle w:val="Hyperlink"/>
          <w:u w:val="none"/>
        </w:rPr>
        <w:t>.</w:t>
      </w:r>
    </w:p>
    <w:p w14:paraId="17507810" w14:textId="06DF5A54" w:rsidR="00D070DD" w:rsidRPr="000848EF" w:rsidRDefault="00D070DD" w:rsidP="00D070DD">
      <w:pPr>
        <w:pStyle w:val="Body"/>
      </w:pPr>
      <w:bookmarkStart w:id="154" w:name="_Ref158208052"/>
      <w:r>
        <w:t>Note</w:t>
      </w:r>
      <w:r w:rsidRPr="000848EF">
        <w:t xml:space="preserve"> that this item is only presented to graduates who are currently employed. </w:t>
      </w:r>
      <w:r>
        <w:t>Further, s</w:t>
      </w:r>
      <w:r w:rsidRPr="000848EF">
        <w:t xml:space="preserve">everal factors are likely to influence ratings of preparedness, including the </w:t>
      </w:r>
      <w:r>
        <w:t>‘</w:t>
      </w:r>
      <w:r w:rsidRPr="000848EF">
        <w:t>quality</w:t>
      </w:r>
      <w:r>
        <w:t>’</w:t>
      </w:r>
      <w:r w:rsidRPr="000848EF">
        <w:t xml:space="preserve"> of the job (such as occupation level or perceived overqualification), or the stage of the graduate’s educational journey (such as those who are enrolled in further full-time study).</w:t>
      </w:r>
    </w:p>
    <w:p w14:paraId="215E9FAE" w14:textId="2ABC843B" w:rsidR="00566AEE" w:rsidRPr="00830A21" w:rsidRDefault="00566AEE" w:rsidP="00566AEE">
      <w:pPr>
        <w:pStyle w:val="Caption"/>
        <w:rPr>
          <w:b/>
          <w:bCs w:val="0"/>
          <w:color w:val="0D0D0D" w:themeColor="text1" w:themeTint="F2"/>
        </w:rPr>
      </w:pPr>
      <w:bookmarkStart w:id="155" w:name="_Ref188362277"/>
      <w:bookmarkStart w:id="156" w:name="_Toc191490616"/>
      <w:r w:rsidRPr="00830A21">
        <w:rPr>
          <w:b/>
          <w:bCs w:val="0"/>
          <w:color w:val="0D0D0D" w:themeColor="text1" w:themeTint="F2"/>
        </w:rPr>
        <w:t xml:space="preserve">Table </w:t>
      </w:r>
      <w:r w:rsidR="00953367" w:rsidRPr="00830A21">
        <w:rPr>
          <w:b/>
          <w:bCs w:val="0"/>
          <w:color w:val="0D0D0D" w:themeColor="text1" w:themeTint="F2"/>
        </w:rPr>
        <w:fldChar w:fldCharType="begin"/>
      </w:r>
      <w:r w:rsidR="00953367" w:rsidRPr="00830A21">
        <w:rPr>
          <w:b/>
          <w:bCs w:val="0"/>
          <w:color w:val="0D0D0D" w:themeColor="text1" w:themeTint="F2"/>
        </w:rPr>
        <w:instrText xml:space="preserve"> SEQ Table \* ARABIC </w:instrText>
      </w:r>
      <w:r w:rsidR="00953367" w:rsidRPr="00830A21">
        <w:rPr>
          <w:b/>
          <w:bCs w:val="0"/>
          <w:color w:val="0D0D0D" w:themeColor="text1" w:themeTint="F2"/>
        </w:rPr>
        <w:fldChar w:fldCharType="separate"/>
      </w:r>
      <w:r w:rsidR="00953367" w:rsidRPr="00830A21">
        <w:rPr>
          <w:b/>
          <w:bCs w:val="0"/>
          <w:noProof/>
          <w:color w:val="0D0D0D" w:themeColor="text1" w:themeTint="F2"/>
        </w:rPr>
        <w:t>14</w:t>
      </w:r>
      <w:r w:rsidR="00953367" w:rsidRPr="00830A21">
        <w:rPr>
          <w:b/>
          <w:bCs w:val="0"/>
          <w:noProof/>
          <w:color w:val="0D0D0D" w:themeColor="text1" w:themeTint="F2"/>
        </w:rPr>
        <w:fldChar w:fldCharType="end"/>
      </w:r>
      <w:bookmarkEnd w:id="154"/>
      <w:bookmarkEnd w:id="155"/>
      <w:r w:rsidRPr="00830A21">
        <w:rPr>
          <w:b/>
          <w:bCs w:val="0"/>
          <w:color w:val="0D0D0D" w:themeColor="text1" w:themeTint="F2"/>
        </w:rPr>
        <w:tab/>
        <w:t xml:space="preserve">Qualification prepared </w:t>
      </w:r>
      <w:r w:rsidR="00463982" w:rsidRPr="00830A21">
        <w:rPr>
          <w:b/>
          <w:bCs w:val="0"/>
          <w:color w:val="0D0D0D" w:themeColor="text1" w:themeTint="F2"/>
        </w:rPr>
        <w:t xml:space="preserve">graduate ‘well’ or ‘very well’ for </w:t>
      </w:r>
      <w:r w:rsidRPr="00830A21">
        <w:rPr>
          <w:b/>
          <w:bCs w:val="0"/>
          <w:color w:val="0D0D0D" w:themeColor="text1" w:themeTint="F2"/>
        </w:rPr>
        <w:t>current job, by employment type and study level, all occupations, 202</w:t>
      </w:r>
      <w:r w:rsidR="000848EF" w:rsidRPr="00830A21">
        <w:rPr>
          <w:b/>
          <w:bCs w:val="0"/>
          <w:color w:val="0D0D0D" w:themeColor="text1" w:themeTint="F2"/>
        </w:rPr>
        <w:t>4</w:t>
      </w:r>
      <w:r w:rsidRPr="00830A21">
        <w:rPr>
          <w:b/>
          <w:bCs w:val="0"/>
          <w:color w:val="0D0D0D" w:themeColor="text1" w:themeTint="F2"/>
        </w:rPr>
        <w:t xml:space="preserve"> (% of those employed)</w:t>
      </w:r>
      <w:bookmarkEnd w:id="156"/>
    </w:p>
    <w:tbl>
      <w:tblPr>
        <w:tblW w:w="4336" w:type="pct"/>
        <w:tblLayout w:type="fixed"/>
        <w:tblCellMar>
          <w:left w:w="0" w:type="dxa"/>
          <w:right w:w="0" w:type="dxa"/>
        </w:tblCellMar>
        <w:tblLook w:val="0000" w:firstRow="0" w:lastRow="0" w:firstColumn="0" w:lastColumn="0" w:noHBand="0" w:noVBand="0"/>
      </w:tblPr>
      <w:tblGrid>
        <w:gridCol w:w="1923"/>
        <w:gridCol w:w="1926"/>
        <w:gridCol w:w="2311"/>
        <w:gridCol w:w="2184"/>
      </w:tblGrid>
      <w:tr w:rsidR="00566AEE" w:rsidRPr="00E90823" w14:paraId="75CD4757" w14:textId="77777777" w:rsidTr="00830A21">
        <w:trPr>
          <w:trHeight w:val="224"/>
          <w:tblHeader/>
        </w:trPr>
        <w:tc>
          <w:tcPr>
            <w:tcW w:w="1152" w:type="pct"/>
            <w:tcBorders>
              <w:top w:val="single" w:sz="4" w:space="0" w:color="000000"/>
              <w:left w:val="single" w:sz="4" w:space="0" w:color="000000"/>
              <w:right w:val="single" w:sz="4" w:space="0" w:color="000000"/>
            </w:tcBorders>
            <w:vAlign w:val="center"/>
          </w:tcPr>
          <w:p w14:paraId="46209513" w14:textId="77777777" w:rsidR="00566AEE" w:rsidRPr="000848EF" w:rsidRDefault="00566AEE" w:rsidP="0086594F">
            <w:pPr>
              <w:pStyle w:val="TablecolumnheadTABLES"/>
              <w:jc w:val="center"/>
              <w:rPr>
                <w:rFonts w:ascii="Arial" w:hAnsi="Arial" w:cs="Arial"/>
                <w:b/>
                <w:color w:val="auto"/>
                <w:sz w:val="18"/>
                <w:szCs w:val="18"/>
              </w:rPr>
            </w:pPr>
          </w:p>
        </w:tc>
        <w:tc>
          <w:tcPr>
            <w:tcW w:w="1154" w:type="pct"/>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6B03E2F3" w14:textId="77777777" w:rsidR="00566AEE" w:rsidRPr="000848EF" w:rsidRDefault="00566AEE" w:rsidP="0086594F">
            <w:pPr>
              <w:pStyle w:val="TablecolumnheadTABLES"/>
              <w:jc w:val="center"/>
              <w:rPr>
                <w:rFonts w:ascii="Arial" w:hAnsi="Arial" w:cs="Arial"/>
                <w:b/>
                <w:color w:val="auto"/>
                <w:sz w:val="18"/>
                <w:szCs w:val="18"/>
              </w:rPr>
            </w:pPr>
            <w:r w:rsidRPr="000848EF">
              <w:rPr>
                <w:rFonts w:ascii="Arial" w:hAnsi="Arial" w:cs="Arial"/>
                <w:b/>
                <w:color w:val="auto"/>
                <w:sz w:val="18"/>
                <w:szCs w:val="18"/>
              </w:rPr>
              <w:t>Undergraduate</w:t>
            </w:r>
          </w:p>
        </w:tc>
        <w:tc>
          <w:tcPr>
            <w:tcW w:w="1385" w:type="pct"/>
            <w:tcBorders>
              <w:top w:val="single" w:sz="4" w:space="0" w:color="000000"/>
              <w:left w:val="single" w:sz="4" w:space="0" w:color="000000"/>
              <w:right w:val="single" w:sz="4" w:space="0" w:color="000000"/>
            </w:tcBorders>
            <w:vAlign w:val="center"/>
          </w:tcPr>
          <w:p w14:paraId="0F267772" w14:textId="77777777" w:rsidR="00566AEE" w:rsidRPr="000848EF" w:rsidRDefault="00566AEE" w:rsidP="0086594F">
            <w:pPr>
              <w:pStyle w:val="TablecolumnheadTABLES"/>
              <w:jc w:val="center"/>
              <w:rPr>
                <w:rFonts w:ascii="Arial" w:hAnsi="Arial" w:cs="Arial"/>
                <w:b/>
                <w:color w:val="auto"/>
                <w:sz w:val="18"/>
                <w:szCs w:val="18"/>
              </w:rPr>
            </w:pPr>
            <w:r w:rsidRPr="000848EF">
              <w:rPr>
                <w:rFonts w:ascii="Arial" w:hAnsi="Arial" w:cs="Arial"/>
                <w:b/>
                <w:color w:val="auto"/>
                <w:sz w:val="18"/>
                <w:szCs w:val="18"/>
              </w:rPr>
              <w:t>Postgraduate coursework</w:t>
            </w:r>
          </w:p>
        </w:tc>
        <w:tc>
          <w:tcPr>
            <w:tcW w:w="1309" w:type="pct"/>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51C10AEF" w14:textId="77777777" w:rsidR="00566AEE" w:rsidRPr="000848EF" w:rsidRDefault="00566AEE" w:rsidP="0086594F">
            <w:pPr>
              <w:pStyle w:val="TablecolumnheadTABLES"/>
              <w:jc w:val="center"/>
              <w:rPr>
                <w:rFonts w:ascii="Arial" w:hAnsi="Arial" w:cs="Arial"/>
                <w:b/>
                <w:color w:val="auto"/>
                <w:sz w:val="18"/>
                <w:szCs w:val="18"/>
              </w:rPr>
            </w:pPr>
            <w:r w:rsidRPr="000848EF">
              <w:rPr>
                <w:rFonts w:ascii="Arial" w:hAnsi="Arial" w:cs="Arial"/>
                <w:b/>
                <w:color w:val="auto"/>
                <w:sz w:val="18"/>
                <w:szCs w:val="18"/>
              </w:rPr>
              <w:t>Postgraduate research</w:t>
            </w:r>
          </w:p>
        </w:tc>
      </w:tr>
      <w:tr w:rsidR="00566AEE" w:rsidRPr="00E90823" w14:paraId="6534883B" w14:textId="77777777" w:rsidTr="0086594F">
        <w:trPr>
          <w:trHeight w:val="295"/>
        </w:trPr>
        <w:tc>
          <w:tcPr>
            <w:tcW w:w="1152" w:type="pct"/>
            <w:tcBorders>
              <w:top w:val="single" w:sz="4" w:space="0" w:color="000000"/>
              <w:left w:val="single" w:sz="4" w:space="0" w:color="000000"/>
              <w:bottom w:val="single" w:sz="4" w:space="0" w:color="000000"/>
              <w:right w:val="single" w:sz="4" w:space="0" w:color="000000"/>
            </w:tcBorders>
            <w:vAlign w:val="center"/>
          </w:tcPr>
          <w:p w14:paraId="5F36D09C" w14:textId="77777777" w:rsidR="00566AEE" w:rsidRPr="000848EF" w:rsidRDefault="00566AEE" w:rsidP="0086594F">
            <w:pPr>
              <w:pStyle w:val="TablecolumnheadTABLES"/>
              <w:rPr>
                <w:rFonts w:ascii="Arial" w:hAnsi="Arial" w:cs="Arial"/>
                <w:b/>
                <w:bCs w:val="0"/>
                <w:color w:val="auto"/>
                <w:sz w:val="18"/>
                <w:szCs w:val="18"/>
              </w:rPr>
            </w:pPr>
            <w:r w:rsidRPr="000848EF">
              <w:rPr>
                <w:rFonts w:ascii="Arial" w:hAnsi="Arial" w:cs="Arial"/>
                <w:b/>
                <w:bCs w:val="0"/>
                <w:color w:val="auto"/>
                <w:sz w:val="18"/>
                <w:szCs w:val="18"/>
              </w:rPr>
              <w:t>Full-time employed</w:t>
            </w:r>
          </w:p>
        </w:tc>
        <w:tc>
          <w:tcPr>
            <w:tcW w:w="1154" w:type="pct"/>
            <w:tcBorders>
              <w:top w:val="single" w:sz="4" w:space="0" w:color="000000"/>
              <w:left w:val="single" w:sz="4" w:space="0" w:color="000000"/>
              <w:bottom w:val="single" w:sz="4" w:space="0" w:color="000000"/>
              <w:right w:val="single" w:sz="4" w:space="0" w:color="000000"/>
            </w:tcBorders>
            <w:vAlign w:val="center"/>
          </w:tcPr>
          <w:p w14:paraId="54EDE230" w14:textId="149DBED9" w:rsidR="00566AEE" w:rsidRPr="000848EF" w:rsidRDefault="00566AEE" w:rsidP="0086594F">
            <w:pPr>
              <w:pStyle w:val="TablecolumnheadTABLES"/>
              <w:jc w:val="center"/>
              <w:rPr>
                <w:rFonts w:ascii="Arial" w:hAnsi="Arial" w:cs="Arial"/>
                <w:sz w:val="18"/>
                <w:szCs w:val="18"/>
              </w:rPr>
            </w:pPr>
            <w:r w:rsidRPr="000848EF">
              <w:rPr>
                <w:rFonts w:ascii="Arial" w:hAnsi="Arial" w:cs="Arial"/>
                <w:sz w:val="18"/>
                <w:szCs w:val="18"/>
              </w:rPr>
              <w:t>74.</w:t>
            </w:r>
            <w:r w:rsidR="000848EF" w:rsidRPr="000848EF">
              <w:rPr>
                <w:rFonts w:ascii="Arial" w:hAnsi="Arial" w:cs="Arial"/>
                <w:sz w:val="18"/>
                <w:szCs w:val="18"/>
              </w:rPr>
              <w:t>1</w:t>
            </w:r>
          </w:p>
        </w:tc>
        <w:tc>
          <w:tcPr>
            <w:tcW w:w="13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0B2C65" w14:textId="5F1E54D5" w:rsidR="00566AEE" w:rsidRPr="000848EF" w:rsidRDefault="00566AEE" w:rsidP="0086594F">
            <w:pPr>
              <w:pStyle w:val="TablecolumnheadTABLES"/>
              <w:jc w:val="center"/>
              <w:rPr>
                <w:rFonts w:ascii="Arial" w:hAnsi="Arial" w:cs="Arial"/>
                <w:color w:val="auto"/>
                <w:sz w:val="18"/>
                <w:szCs w:val="18"/>
              </w:rPr>
            </w:pPr>
            <w:r w:rsidRPr="000848EF">
              <w:rPr>
                <w:rFonts w:ascii="Arial" w:hAnsi="Arial" w:cs="Arial"/>
                <w:color w:val="auto"/>
                <w:sz w:val="18"/>
                <w:szCs w:val="18"/>
              </w:rPr>
              <w:t>7</w:t>
            </w:r>
            <w:r w:rsidR="000848EF" w:rsidRPr="000848EF">
              <w:rPr>
                <w:rFonts w:ascii="Arial" w:hAnsi="Arial" w:cs="Arial"/>
                <w:color w:val="auto"/>
                <w:sz w:val="18"/>
                <w:szCs w:val="18"/>
              </w:rPr>
              <w:t>7.0</w:t>
            </w:r>
          </w:p>
        </w:tc>
        <w:tc>
          <w:tcPr>
            <w:tcW w:w="1309" w:type="pct"/>
            <w:tcBorders>
              <w:top w:val="single" w:sz="4" w:space="0" w:color="000000"/>
              <w:left w:val="single" w:sz="4" w:space="0" w:color="000000"/>
              <w:bottom w:val="single" w:sz="4" w:space="0" w:color="000000"/>
              <w:right w:val="single" w:sz="4" w:space="0" w:color="000000"/>
            </w:tcBorders>
            <w:vAlign w:val="center"/>
          </w:tcPr>
          <w:p w14:paraId="58B2FA2D" w14:textId="6D62BE7E" w:rsidR="00566AEE" w:rsidRPr="000848EF" w:rsidRDefault="00566AEE" w:rsidP="0086594F">
            <w:pPr>
              <w:pStyle w:val="TablecolumnheadTABLES"/>
              <w:jc w:val="center"/>
              <w:rPr>
                <w:rFonts w:ascii="Arial" w:hAnsi="Arial" w:cs="Arial"/>
                <w:color w:val="auto"/>
                <w:sz w:val="18"/>
                <w:szCs w:val="18"/>
              </w:rPr>
            </w:pPr>
            <w:r w:rsidRPr="000848EF">
              <w:rPr>
                <w:rFonts w:ascii="Arial" w:hAnsi="Arial" w:cs="Arial"/>
                <w:color w:val="auto"/>
                <w:sz w:val="18"/>
                <w:szCs w:val="18"/>
              </w:rPr>
              <w:t>82.</w:t>
            </w:r>
            <w:r w:rsidR="000848EF" w:rsidRPr="000848EF">
              <w:rPr>
                <w:rFonts w:ascii="Arial" w:hAnsi="Arial" w:cs="Arial"/>
                <w:color w:val="auto"/>
                <w:sz w:val="18"/>
                <w:szCs w:val="18"/>
              </w:rPr>
              <w:t>0</w:t>
            </w:r>
          </w:p>
        </w:tc>
      </w:tr>
      <w:tr w:rsidR="00920610" w:rsidRPr="00920610" w14:paraId="51AC50ED" w14:textId="77777777" w:rsidTr="0086594F">
        <w:trPr>
          <w:trHeight w:val="294"/>
        </w:trPr>
        <w:tc>
          <w:tcPr>
            <w:tcW w:w="1152" w:type="pct"/>
            <w:tcBorders>
              <w:top w:val="single" w:sz="4" w:space="0" w:color="000000"/>
              <w:left w:val="single" w:sz="4" w:space="0" w:color="000000"/>
              <w:bottom w:val="single" w:sz="4" w:space="0" w:color="auto"/>
              <w:right w:val="single" w:sz="4" w:space="0" w:color="000000"/>
            </w:tcBorders>
            <w:vAlign w:val="center"/>
          </w:tcPr>
          <w:p w14:paraId="2B5B3140" w14:textId="77777777" w:rsidR="00566AEE" w:rsidRPr="00920610" w:rsidRDefault="00566AEE" w:rsidP="0086594F">
            <w:pPr>
              <w:pStyle w:val="TablecolumnheadTABLES"/>
              <w:rPr>
                <w:rFonts w:ascii="Arial" w:hAnsi="Arial" w:cs="Arial"/>
                <w:b/>
                <w:bCs w:val="0"/>
                <w:color w:val="0D0D0D" w:themeColor="text1" w:themeTint="F2"/>
                <w:sz w:val="18"/>
                <w:szCs w:val="18"/>
              </w:rPr>
            </w:pPr>
            <w:r w:rsidRPr="00920610">
              <w:rPr>
                <w:rFonts w:ascii="Arial" w:hAnsi="Arial" w:cs="Arial"/>
                <w:b/>
                <w:bCs w:val="0"/>
                <w:color w:val="0D0D0D" w:themeColor="text1" w:themeTint="F2"/>
                <w:sz w:val="18"/>
                <w:szCs w:val="18"/>
              </w:rPr>
              <w:t>Overall employed</w:t>
            </w:r>
          </w:p>
        </w:tc>
        <w:tc>
          <w:tcPr>
            <w:tcW w:w="1154" w:type="pct"/>
            <w:tcBorders>
              <w:top w:val="single" w:sz="4" w:space="0" w:color="000000"/>
              <w:left w:val="single" w:sz="4" w:space="0" w:color="000000"/>
              <w:bottom w:val="single" w:sz="4" w:space="0" w:color="auto"/>
              <w:right w:val="single" w:sz="4" w:space="0" w:color="000000"/>
            </w:tcBorders>
            <w:vAlign w:val="center"/>
          </w:tcPr>
          <w:p w14:paraId="647D3AB7" w14:textId="6386D53A" w:rsidR="00566AEE" w:rsidRPr="00920610" w:rsidRDefault="00566AEE" w:rsidP="0086594F">
            <w:pPr>
              <w:pStyle w:val="TablecolumnheadTABLES"/>
              <w:jc w:val="center"/>
              <w:rPr>
                <w:rFonts w:ascii="Arial" w:hAnsi="Arial" w:cs="Arial"/>
                <w:color w:val="0D0D0D" w:themeColor="text1" w:themeTint="F2"/>
                <w:sz w:val="18"/>
                <w:szCs w:val="18"/>
              </w:rPr>
            </w:pPr>
            <w:r w:rsidRPr="00920610">
              <w:rPr>
                <w:rFonts w:ascii="Arial" w:hAnsi="Arial" w:cs="Arial"/>
                <w:color w:val="0D0D0D" w:themeColor="text1" w:themeTint="F2"/>
                <w:sz w:val="18"/>
                <w:szCs w:val="18"/>
              </w:rPr>
              <w:t>6</w:t>
            </w:r>
            <w:r w:rsidR="000848EF" w:rsidRPr="00920610">
              <w:rPr>
                <w:rFonts w:ascii="Arial" w:hAnsi="Arial" w:cs="Arial"/>
                <w:color w:val="0D0D0D" w:themeColor="text1" w:themeTint="F2"/>
                <w:sz w:val="18"/>
                <w:szCs w:val="18"/>
              </w:rPr>
              <w:t>6.5</w:t>
            </w:r>
          </w:p>
        </w:tc>
        <w:tc>
          <w:tcPr>
            <w:tcW w:w="138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3426FD9" w14:textId="4F282978" w:rsidR="00566AEE" w:rsidRPr="00920610" w:rsidRDefault="00566AEE" w:rsidP="0086594F">
            <w:pPr>
              <w:pStyle w:val="TablecolumnheadTABLES"/>
              <w:jc w:val="center"/>
              <w:rPr>
                <w:rFonts w:ascii="Arial" w:hAnsi="Arial" w:cs="Arial"/>
                <w:color w:val="0D0D0D" w:themeColor="text1" w:themeTint="F2"/>
                <w:sz w:val="18"/>
                <w:szCs w:val="18"/>
              </w:rPr>
            </w:pPr>
            <w:r w:rsidRPr="00920610">
              <w:rPr>
                <w:rFonts w:ascii="Arial" w:hAnsi="Arial" w:cs="Arial"/>
                <w:color w:val="0D0D0D" w:themeColor="text1" w:themeTint="F2"/>
                <w:sz w:val="18"/>
                <w:szCs w:val="18"/>
              </w:rPr>
              <w:t>7</w:t>
            </w:r>
            <w:r w:rsidR="000848EF" w:rsidRPr="00920610">
              <w:rPr>
                <w:rFonts w:ascii="Arial" w:hAnsi="Arial" w:cs="Arial"/>
                <w:color w:val="0D0D0D" w:themeColor="text1" w:themeTint="F2"/>
                <w:sz w:val="18"/>
                <w:szCs w:val="18"/>
              </w:rPr>
              <w:t>5.4</w:t>
            </w:r>
          </w:p>
        </w:tc>
        <w:tc>
          <w:tcPr>
            <w:tcW w:w="1309" w:type="pct"/>
            <w:tcBorders>
              <w:top w:val="single" w:sz="4" w:space="0" w:color="000000"/>
              <w:left w:val="single" w:sz="4" w:space="0" w:color="000000"/>
              <w:bottom w:val="single" w:sz="4" w:space="0" w:color="auto"/>
              <w:right w:val="single" w:sz="4" w:space="0" w:color="000000"/>
            </w:tcBorders>
            <w:vAlign w:val="center"/>
          </w:tcPr>
          <w:p w14:paraId="16C9AADB" w14:textId="32D1EAEA" w:rsidR="00566AEE" w:rsidRPr="00920610" w:rsidRDefault="000848EF" w:rsidP="0086594F">
            <w:pPr>
              <w:pStyle w:val="TablecolumnheadTABLES"/>
              <w:jc w:val="center"/>
              <w:rPr>
                <w:rFonts w:ascii="Arial" w:hAnsi="Arial" w:cs="Arial"/>
                <w:color w:val="0D0D0D" w:themeColor="text1" w:themeTint="F2"/>
                <w:sz w:val="18"/>
                <w:szCs w:val="18"/>
              </w:rPr>
            </w:pPr>
            <w:r w:rsidRPr="00920610">
              <w:rPr>
                <w:rFonts w:ascii="Arial" w:hAnsi="Arial" w:cs="Arial"/>
                <w:color w:val="0D0D0D" w:themeColor="text1" w:themeTint="F2"/>
                <w:sz w:val="18"/>
                <w:szCs w:val="18"/>
              </w:rPr>
              <w:t>79.4</w:t>
            </w:r>
          </w:p>
        </w:tc>
      </w:tr>
    </w:tbl>
    <w:p w14:paraId="5AA964DE" w14:textId="77777777" w:rsidR="00566AEE" w:rsidRPr="00920610" w:rsidRDefault="00566AEE" w:rsidP="001A08D6">
      <w:pPr>
        <w:pStyle w:val="Heading3"/>
        <w:numPr>
          <w:ilvl w:val="2"/>
          <w:numId w:val="1"/>
        </w:numPr>
        <w:rPr>
          <w:color w:val="0D0D0D" w:themeColor="text1" w:themeTint="F2"/>
        </w:rPr>
      </w:pPr>
      <w:bookmarkStart w:id="157" w:name="_Toc206422033"/>
      <w:r w:rsidRPr="00920610">
        <w:rPr>
          <w:color w:val="0D0D0D" w:themeColor="text1" w:themeTint="F2"/>
        </w:rPr>
        <w:t>Preparedness for current job by study area</w:t>
      </w:r>
      <w:bookmarkEnd w:id="157"/>
    </w:p>
    <w:p w14:paraId="554DED10" w14:textId="5DF6A653" w:rsidR="00F85DE3" w:rsidRDefault="00F85DE3" w:rsidP="00F85DE3">
      <w:pPr>
        <w:pStyle w:val="Body"/>
      </w:pPr>
      <w:r>
        <w:t>T</w:t>
      </w:r>
      <w:r w:rsidRPr="00E42368">
        <w:t xml:space="preserve">he </w:t>
      </w:r>
      <w:r>
        <w:t>‘</w:t>
      </w:r>
      <w:r w:rsidRPr="00E42368">
        <w:t>quality</w:t>
      </w:r>
      <w:r>
        <w:t>’</w:t>
      </w:r>
      <w:r w:rsidRPr="00E42368">
        <w:t xml:space="preserve"> of </w:t>
      </w:r>
      <w:r>
        <w:t>a</w:t>
      </w:r>
      <w:r w:rsidRPr="00E42368">
        <w:t xml:space="preserve"> graduate’s employment may influence </w:t>
      </w:r>
      <w:r>
        <w:t>their</w:t>
      </w:r>
      <w:r w:rsidRPr="00E42368">
        <w:t xml:space="preserve"> perception of how well their course prepared them</w:t>
      </w:r>
      <w:r>
        <w:t xml:space="preserve"> for their job. Yet there remains</w:t>
      </w:r>
      <w:r w:rsidRPr="00E42368">
        <w:t xml:space="preserve"> marked variation in graduate preparedness by </w:t>
      </w:r>
      <w:r w:rsidRPr="004E7B51">
        <w:rPr>
          <w:i/>
          <w:iCs/>
        </w:rPr>
        <w:t>study area</w:t>
      </w:r>
      <w:r w:rsidRPr="00E42368">
        <w:t xml:space="preserve">. </w:t>
      </w:r>
    </w:p>
    <w:p w14:paraId="298C59A1" w14:textId="6ADEFF9F" w:rsidR="00F85DE3" w:rsidRPr="00E42368" w:rsidRDefault="00F85DE3" w:rsidP="00F85DE3">
      <w:pPr>
        <w:pStyle w:val="Body"/>
      </w:pPr>
      <w:r w:rsidRPr="00E42368">
        <w:t xml:space="preserve">This may be related to some study areas being more targeted to specific occupations. For example, </w:t>
      </w:r>
      <w:r w:rsidR="002727E5">
        <w:t xml:space="preserve">over </w:t>
      </w:r>
      <w:r w:rsidRPr="00E42368">
        <w:t xml:space="preserve">90 per cent </w:t>
      </w:r>
      <w:r>
        <w:t>of</w:t>
      </w:r>
      <w:r w:rsidRPr="00E42368">
        <w:t xml:space="preserve"> Pharmacy or Rehabilitation</w:t>
      </w:r>
      <w:r w:rsidR="00457EBD">
        <w:t xml:space="preserve"> </w:t>
      </w:r>
      <w:r>
        <w:t>undergraduate</w:t>
      </w:r>
      <w:r w:rsidR="00EF0E51">
        <w:t>s</w:t>
      </w:r>
      <w:r>
        <w:t xml:space="preserve"> in full-time work said their qualification prepared them</w:t>
      </w:r>
      <w:r w:rsidR="00457EBD">
        <w:t xml:space="preserve"> </w:t>
      </w:r>
      <w:r w:rsidR="001D7E25">
        <w:t>‘</w:t>
      </w:r>
      <w:r w:rsidR="00457EBD">
        <w:t>well</w:t>
      </w:r>
      <w:r w:rsidR="001D7E25">
        <w:t>’</w:t>
      </w:r>
      <w:r w:rsidR="00457EBD">
        <w:t xml:space="preserve"> or </w:t>
      </w:r>
      <w:r w:rsidR="001D7E25">
        <w:t>‘</w:t>
      </w:r>
      <w:r w:rsidR="00457EBD">
        <w:t>very well</w:t>
      </w:r>
      <w:r w:rsidR="001D7E25">
        <w:t>’</w:t>
      </w:r>
      <w:r>
        <w:t xml:space="preserve"> for their job</w:t>
      </w:r>
      <w:r w:rsidR="00DB36E8">
        <w:t xml:space="preserve"> (</w:t>
      </w:r>
      <w:r w:rsidR="00DB36E8" w:rsidRPr="0000203F">
        <w:rPr>
          <w:b/>
          <w:bCs/>
        </w:rPr>
        <w:fldChar w:fldCharType="begin"/>
      </w:r>
      <w:r w:rsidR="00DB36E8" w:rsidRPr="0000203F">
        <w:rPr>
          <w:b/>
          <w:bCs/>
        </w:rPr>
        <w:instrText xml:space="preserve"> REF _Ref188362625 \h </w:instrText>
      </w:r>
      <w:r w:rsidR="00DB36E8" w:rsidRPr="00BC691A">
        <w:rPr>
          <w:b/>
          <w:bCs/>
        </w:rPr>
        <w:instrText xml:space="preserve"> \* MERGEFORMAT </w:instrText>
      </w:r>
      <w:r w:rsidR="00DB36E8" w:rsidRPr="0000203F">
        <w:rPr>
          <w:b/>
          <w:bCs/>
        </w:rPr>
      </w:r>
      <w:r w:rsidR="00DB36E8" w:rsidRPr="0000203F">
        <w:rPr>
          <w:b/>
          <w:bCs/>
        </w:rPr>
        <w:fldChar w:fldCharType="separate"/>
      </w:r>
      <w:r w:rsidR="00DB36E8" w:rsidRPr="00953367">
        <w:rPr>
          <w:rStyle w:val="CaptionChar"/>
          <w:rFonts w:eastAsiaTheme="minorHAnsi"/>
          <w:b/>
          <w:color w:val="auto"/>
        </w:rPr>
        <w:t xml:space="preserve">Table </w:t>
      </w:r>
      <w:r w:rsidR="00DB36E8" w:rsidRPr="00953367">
        <w:rPr>
          <w:rStyle w:val="CaptionChar"/>
          <w:rFonts w:eastAsiaTheme="minorHAnsi"/>
          <w:b/>
          <w:noProof/>
          <w:color w:val="auto"/>
        </w:rPr>
        <w:t>15</w:t>
      </w:r>
      <w:r w:rsidR="00DB36E8" w:rsidRPr="0000203F">
        <w:rPr>
          <w:b/>
          <w:bCs/>
        </w:rPr>
        <w:fldChar w:fldCharType="end"/>
      </w:r>
      <w:r w:rsidR="00DB36E8" w:rsidRPr="006055A2">
        <w:t>)</w:t>
      </w:r>
      <w:r>
        <w:t xml:space="preserve">. This compares to just </w:t>
      </w:r>
      <w:r w:rsidRPr="00E42368">
        <w:t xml:space="preserve">59.9 per cent for those with Creative arts qualifications. </w:t>
      </w:r>
    </w:p>
    <w:p w14:paraId="08572EAA" w14:textId="69C3D6A3" w:rsidR="00F85DE3" w:rsidRPr="00F8429F" w:rsidRDefault="00F85DE3" w:rsidP="00F85DE3">
      <w:pPr>
        <w:pStyle w:val="Body"/>
      </w:pPr>
      <w:r>
        <w:t xml:space="preserve">Similarly, </w:t>
      </w:r>
      <w:r w:rsidRPr="00F8429F">
        <w:t>postgraduate coursework graduates</w:t>
      </w:r>
      <w:r>
        <w:t xml:space="preserve"> with qualifications in</w:t>
      </w:r>
      <w:r w:rsidRPr="00F8429F">
        <w:t xml:space="preserve"> areas such as Pharmacy, </w:t>
      </w:r>
      <w:r w:rsidR="00690FC1">
        <w:t>Nursing</w:t>
      </w:r>
      <w:r w:rsidRPr="00F8429F">
        <w:t xml:space="preserve">, Rehabilitation, and Medicine, rated their levels of preparedness very highly compared to those who have completed courses in Computing and information systems, Communications, Science and mathematics, </w:t>
      </w:r>
      <w:r>
        <w:t>L</w:t>
      </w:r>
      <w:r w:rsidRPr="00F8429F">
        <w:t>aw and paralegal studies, and Psychology.</w:t>
      </w:r>
    </w:p>
    <w:p w14:paraId="0F1B6946" w14:textId="4AC4E200" w:rsidR="00ED115D" w:rsidRPr="006055A2" w:rsidRDefault="00BB533F" w:rsidP="00ED115D">
      <w:pPr>
        <w:pStyle w:val="Body"/>
        <w:rPr>
          <w:b/>
          <w:bCs/>
        </w:rPr>
      </w:pPr>
      <w:r>
        <w:t>In</w:t>
      </w:r>
      <w:r w:rsidRPr="00F8429F">
        <w:t xml:space="preserve"> </w:t>
      </w:r>
      <w:r>
        <w:t xml:space="preserve">several </w:t>
      </w:r>
      <w:r w:rsidRPr="00F8429F">
        <w:t>study areas, postgraduate research graduates tend</w:t>
      </w:r>
      <w:r>
        <w:t>ed</w:t>
      </w:r>
      <w:r w:rsidRPr="00F8429F">
        <w:t xml:space="preserve"> to rate their level of preparedness </w:t>
      </w:r>
      <w:r>
        <w:t>higher</w:t>
      </w:r>
      <w:r w:rsidRPr="00F8429F">
        <w:t xml:space="preserve"> than either undergraduate</w:t>
      </w:r>
      <w:r w:rsidR="009E69D5">
        <w:t>s</w:t>
      </w:r>
      <w:r w:rsidRPr="00F8429F">
        <w:t xml:space="preserve"> or postgraduate coursework graduates.</w:t>
      </w:r>
      <w:r w:rsidR="00FA0922">
        <w:t xml:space="preserve"> However,</w:t>
      </w:r>
      <w:r w:rsidRPr="00F8429F">
        <w:t xml:space="preserve"> </w:t>
      </w:r>
      <w:r>
        <w:t>Nursing</w:t>
      </w:r>
      <w:r w:rsidR="00516009">
        <w:t>, Medicine</w:t>
      </w:r>
      <w:r w:rsidR="00756330">
        <w:t xml:space="preserve"> and</w:t>
      </w:r>
      <w:r w:rsidR="00516009">
        <w:t xml:space="preserve"> Pharmacy</w:t>
      </w:r>
      <w:r>
        <w:t xml:space="preserve"> </w:t>
      </w:r>
      <w:r w:rsidR="00756330">
        <w:t>were</w:t>
      </w:r>
      <w:r>
        <w:t xml:space="preserve"> among the </w:t>
      </w:r>
      <w:r w:rsidR="00756330">
        <w:t xml:space="preserve">largest </w:t>
      </w:r>
      <w:r>
        <w:t>exceptions</w:t>
      </w:r>
      <w:r w:rsidR="00FA0922">
        <w:t xml:space="preserve"> to this</w:t>
      </w:r>
      <w:r w:rsidR="006055A2" w:rsidRPr="006055A2">
        <w:t>.</w:t>
      </w:r>
    </w:p>
    <w:p w14:paraId="63DCD3FC" w14:textId="18893AF5" w:rsidR="00566AEE" w:rsidRPr="00920610" w:rsidRDefault="00566AEE" w:rsidP="00566AEE">
      <w:pPr>
        <w:pStyle w:val="Body"/>
        <w:rPr>
          <w:b/>
          <w:bCs/>
          <w:color w:val="0D0D0D" w:themeColor="text1" w:themeTint="F2"/>
        </w:rPr>
      </w:pPr>
      <w:bookmarkStart w:id="158" w:name="_Ref188362625"/>
      <w:bookmarkStart w:id="159" w:name="_Toc191490617"/>
      <w:r w:rsidRPr="00920610">
        <w:rPr>
          <w:rStyle w:val="CaptionChar"/>
          <w:rFonts w:eastAsiaTheme="minorHAnsi"/>
          <w:b/>
          <w:bCs w:val="0"/>
          <w:color w:val="0D0D0D" w:themeColor="text1" w:themeTint="F2"/>
        </w:rPr>
        <w:lastRenderedPageBreak/>
        <w:t xml:space="preserve">Table </w:t>
      </w:r>
      <w:r w:rsidRPr="00920610">
        <w:rPr>
          <w:rStyle w:val="CaptionChar"/>
          <w:b/>
          <w:bCs w:val="0"/>
          <w:color w:val="0D0D0D" w:themeColor="text1" w:themeTint="F2"/>
        </w:rPr>
        <w:fldChar w:fldCharType="begin"/>
      </w:r>
      <w:r w:rsidRPr="00920610">
        <w:rPr>
          <w:rStyle w:val="CaptionChar"/>
          <w:rFonts w:eastAsiaTheme="minorHAnsi"/>
          <w:b/>
          <w:bCs w:val="0"/>
          <w:color w:val="0D0D0D" w:themeColor="text1" w:themeTint="F2"/>
        </w:rPr>
        <w:instrText xml:space="preserve"> SEQ Table \* ARABIC </w:instrText>
      </w:r>
      <w:r w:rsidRPr="00920610">
        <w:rPr>
          <w:rStyle w:val="CaptionChar"/>
          <w:b/>
          <w:bCs w:val="0"/>
          <w:color w:val="0D0D0D" w:themeColor="text1" w:themeTint="F2"/>
        </w:rPr>
        <w:fldChar w:fldCharType="separate"/>
      </w:r>
      <w:r w:rsidR="00953367" w:rsidRPr="00920610">
        <w:rPr>
          <w:rStyle w:val="CaptionChar"/>
          <w:rFonts w:eastAsiaTheme="minorHAnsi"/>
          <w:b/>
          <w:bCs w:val="0"/>
          <w:noProof/>
          <w:color w:val="0D0D0D" w:themeColor="text1" w:themeTint="F2"/>
        </w:rPr>
        <w:t>15</w:t>
      </w:r>
      <w:r w:rsidRPr="00920610">
        <w:rPr>
          <w:rStyle w:val="CaptionChar"/>
          <w:rFonts w:eastAsiaTheme="minorHAnsi"/>
          <w:b/>
          <w:bCs w:val="0"/>
          <w:color w:val="0D0D0D" w:themeColor="text1" w:themeTint="F2"/>
        </w:rPr>
        <w:fldChar w:fldCharType="end"/>
      </w:r>
      <w:bookmarkEnd w:id="158"/>
      <w:r w:rsidRPr="00920610">
        <w:rPr>
          <w:rStyle w:val="CaptionChar"/>
          <w:rFonts w:eastAsiaTheme="minorHAnsi"/>
          <w:b/>
          <w:bCs w:val="0"/>
          <w:color w:val="0D0D0D" w:themeColor="text1" w:themeTint="F2"/>
        </w:rPr>
        <w:tab/>
        <w:t xml:space="preserve">Domestic graduates reporting </w:t>
      </w:r>
      <w:r w:rsidR="00223758" w:rsidRPr="00920610">
        <w:rPr>
          <w:rStyle w:val="CaptionChar"/>
          <w:rFonts w:eastAsiaTheme="minorHAnsi"/>
          <w:b/>
          <w:bCs w:val="0"/>
          <w:color w:val="0D0D0D" w:themeColor="text1" w:themeTint="F2"/>
        </w:rPr>
        <w:t>that their course prepared them ‘well’ or ‘very well’ for their current job, by study area and study level, all occupation levels</w:t>
      </w:r>
      <w:r w:rsidRPr="00920610">
        <w:rPr>
          <w:rStyle w:val="CaptionChar"/>
          <w:rFonts w:eastAsiaTheme="minorHAnsi"/>
          <w:b/>
          <w:bCs w:val="0"/>
          <w:color w:val="0D0D0D" w:themeColor="text1" w:themeTint="F2"/>
        </w:rPr>
        <w:t>, 202</w:t>
      </w:r>
      <w:r w:rsidR="000848EF" w:rsidRPr="00920610">
        <w:rPr>
          <w:rStyle w:val="CaptionChar"/>
          <w:rFonts w:eastAsiaTheme="minorHAnsi"/>
          <w:b/>
          <w:bCs w:val="0"/>
          <w:color w:val="0D0D0D" w:themeColor="text1" w:themeTint="F2"/>
        </w:rPr>
        <w:t>4</w:t>
      </w:r>
      <w:r w:rsidRPr="00920610">
        <w:rPr>
          <w:rStyle w:val="CaptionChar"/>
          <w:rFonts w:eastAsiaTheme="minorHAnsi"/>
          <w:b/>
          <w:bCs w:val="0"/>
          <w:color w:val="0D0D0D" w:themeColor="text1" w:themeTint="F2"/>
        </w:rPr>
        <w:t xml:space="preserve"> (% of those employed full-time)</w:t>
      </w:r>
      <w:bookmarkEnd w:id="159"/>
    </w:p>
    <w:tbl>
      <w:tblPr>
        <w:tblStyle w:val="TableGrid"/>
        <w:tblW w:w="0" w:type="auto"/>
        <w:tblLook w:val="04A0" w:firstRow="1" w:lastRow="0" w:firstColumn="1" w:lastColumn="0" w:noHBand="0" w:noVBand="1"/>
      </w:tblPr>
      <w:tblGrid>
        <w:gridCol w:w="4725"/>
        <w:gridCol w:w="1632"/>
        <w:gridCol w:w="1632"/>
        <w:gridCol w:w="1633"/>
      </w:tblGrid>
      <w:tr w:rsidR="00566AEE" w:rsidRPr="00E90823" w14:paraId="368BDD57" w14:textId="77777777" w:rsidTr="00830A21">
        <w:trPr>
          <w:cnfStyle w:val="100000000000" w:firstRow="1" w:lastRow="0" w:firstColumn="0" w:lastColumn="0" w:oddVBand="0" w:evenVBand="0" w:oddHBand="0" w:evenHBand="0" w:firstRowFirstColumn="0" w:firstRowLastColumn="0" w:lastRowFirstColumn="0" w:lastRowLastColumn="0"/>
          <w:trHeight w:val="670"/>
          <w:tblHeader/>
        </w:trPr>
        <w:tc>
          <w:tcPr>
            <w:tcW w:w="5240" w:type="dxa"/>
            <w:noWrap/>
            <w:hideMark/>
          </w:tcPr>
          <w:p w14:paraId="29BD5C84" w14:textId="77777777" w:rsidR="00566AEE" w:rsidRPr="000848EF" w:rsidRDefault="00566AEE" w:rsidP="00830A21">
            <w:pPr>
              <w:spacing w:after="60"/>
              <w:rPr>
                <w:rFonts w:cs="Arial"/>
                <w:sz w:val="18"/>
              </w:rPr>
            </w:pPr>
            <w:r w:rsidRPr="000848EF">
              <w:rPr>
                <w:rFonts w:cs="Arial"/>
                <w:sz w:val="18"/>
              </w:rPr>
              <w:t>Study area</w:t>
            </w:r>
          </w:p>
        </w:tc>
        <w:tc>
          <w:tcPr>
            <w:tcW w:w="1793" w:type="dxa"/>
            <w:noWrap/>
            <w:hideMark/>
          </w:tcPr>
          <w:p w14:paraId="6092F1FE" w14:textId="77777777" w:rsidR="00566AEE" w:rsidRPr="000848EF" w:rsidRDefault="00566AEE" w:rsidP="00830A21">
            <w:pPr>
              <w:spacing w:after="60"/>
              <w:jc w:val="center"/>
              <w:rPr>
                <w:rFonts w:cs="Arial"/>
                <w:sz w:val="18"/>
              </w:rPr>
            </w:pPr>
            <w:r w:rsidRPr="000848EF">
              <w:rPr>
                <w:rFonts w:cs="Arial"/>
                <w:color w:val="auto"/>
                <w:sz w:val="18"/>
              </w:rPr>
              <w:t>Undergraduate</w:t>
            </w:r>
          </w:p>
        </w:tc>
        <w:tc>
          <w:tcPr>
            <w:tcW w:w="1793" w:type="dxa"/>
          </w:tcPr>
          <w:p w14:paraId="005A8667" w14:textId="77777777" w:rsidR="00566AEE" w:rsidRPr="000848EF" w:rsidRDefault="00566AEE" w:rsidP="00830A21">
            <w:pPr>
              <w:spacing w:after="60"/>
              <w:jc w:val="center"/>
              <w:rPr>
                <w:rFonts w:cs="Arial"/>
                <w:sz w:val="18"/>
              </w:rPr>
            </w:pPr>
            <w:r w:rsidRPr="000848EF">
              <w:rPr>
                <w:rFonts w:cs="Arial"/>
                <w:color w:val="auto"/>
                <w:sz w:val="18"/>
              </w:rPr>
              <w:t>Postgraduate coursework</w:t>
            </w:r>
          </w:p>
        </w:tc>
        <w:tc>
          <w:tcPr>
            <w:tcW w:w="1794" w:type="dxa"/>
          </w:tcPr>
          <w:p w14:paraId="2BE2CAD3" w14:textId="77777777" w:rsidR="00566AEE" w:rsidRPr="000848EF" w:rsidRDefault="00566AEE" w:rsidP="00830A21">
            <w:pPr>
              <w:spacing w:after="60"/>
              <w:jc w:val="center"/>
              <w:rPr>
                <w:rFonts w:cs="Arial"/>
                <w:b w:val="0"/>
                <w:sz w:val="18"/>
              </w:rPr>
            </w:pPr>
            <w:r w:rsidRPr="000848EF">
              <w:rPr>
                <w:rFonts w:cs="Arial"/>
                <w:color w:val="auto"/>
                <w:sz w:val="18"/>
              </w:rPr>
              <w:t>Postgraduate research</w:t>
            </w:r>
          </w:p>
        </w:tc>
      </w:tr>
      <w:tr w:rsidR="000848EF" w:rsidRPr="00E90823" w14:paraId="48BD38F2" w14:textId="77777777" w:rsidTr="00830A21">
        <w:trPr>
          <w:trHeight w:val="414"/>
        </w:trPr>
        <w:tc>
          <w:tcPr>
            <w:tcW w:w="5240" w:type="dxa"/>
            <w:noWrap/>
            <w:vAlign w:val="center"/>
            <w:hideMark/>
          </w:tcPr>
          <w:p w14:paraId="2EB72EEB" w14:textId="5B9A01C3" w:rsidR="000848EF" w:rsidRPr="000848EF" w:rsidRDefault="000848EF" w:rsidP="000848EF">
            <w:pPr>
              <w:rPr>
                <w:rFonts w:cs="Arial"/>
                <w:sz w:val="18"/>
                <w:highlight w:val="yellow"/>
              </w:rPr>
            </w:pPr>
            <w:r w:rsidRPr="000848EF">
              <w:rPr>
                <w:rFonts w:cs="Arial"/>
                <w:color w:val="000000"/>
                <w:sz w:val="18"/>
              </w:rPr>
              <w:t>Agriculture and environmental studies</w:t>
            </w:r>
          </w:p>
        </w:tc>
        <w:tc>
          <w:tcPr>
            <w:tcW w:w="1793" w:type="dxa"/>
            <w:noWrap/>
            <w:vAlign w:val="center"/>
          </w:tcPr>
          <w:p w14:paraId="448FBED1" w14:textId="1869995D" w:rsidR="000848EF" w:rsidRPr="000848EF" w:rsidRDefault="000848EF" w:rsidP="00883FF4">
            <w:pPr>
              <w:ind w:right="510"/>
              <w:jc w:val="right"/>
              <w:rPr>
                <w:rFonts w:cs="Arial"/>
                <w:sz w:val="18"/>
                <w:highlight w:val="yellow"/>
              </w:rPr>
            </w:pPr>
            <w:r w:rsidRPr="000848EF">
              <w:rPr>
                <w:rFonts w:cs="Arial"/>
                <w:color w:val="000000"/>
                <w:sz w:val="18"/>
              </w:rPr>
              <w:t>71.0</w:t>
            </w:r>
          </w:p>
        </w:tc>
        <w:tc>
          <w:tcPr>
            <w:tcW w:w="1793" w:type="dxa"/>
            <w:noWrap/>
            <w:vAlign w:val="center"/>
          </w:tcPr>
          <w:p w14:paraId="599842C6" w14:textId="337D49DA" w:rsidR="000848EF" w:rsidRPr="000848EF" w:rsidRDefault="000848EF" w:rsidP="00883FF4">
            <w:pPr>
              <w:ind w:right="510"/>
              <w:jc w:val="right"/>
              <w:rPr>
                <w:rFonts w:cs="Arial"/>
                <w:sz w:val="18"/>
                <w:highlight w:val="yellow"/>
              </w:rPr>
            </w:pPr>
            <w:r w:rsidRPr="000848EF">
              <w:rPr>
                <w:rFonts w:cs="Arial"/>
                <w:color w:val="000000"/>
                <w:sz w:val="18"/>
              </w:rPr>
              <w:t>71.0</w:t>
            </w:r>
          </w:p>
        </w:tc>
        <w:tc>
          <w:tcPr>
            <w:tcW w:w="1794" w:type="dxa"/>
            <w:noWrap/>
            <w:vAlign w:val="center"/>
          </w:tcPr>
          <w:p w14:paraId="41468085" w14:textId="1F6ACF03" w:rsidR="000848EF" w:rsidRPr="000848EF" w:rsidRDefault="000848EF" w:rsidP="00883FF4">
            <w:pPr>
              <w:ind w:right="510"/>
              <w:jc w:val="right"/>
              <w:rPr>
                <w:rFonts w:cs="Arial"/>
                <w:sz w:val="18"/>
                <w:highlight w:val="yellow"/>
              </w:rPr>
            </w:pPr>
            <w:r w:rsidRPr="000848EF">
              <w:rPr>
                <w:rFonts w:cs="Arial"/>
                <w:color w:val="000000"/>
                <w:sz w:val="18"/>
              </w:rPr>
              <w:t>83.8</w:t>
            </w:r>
          </w:p>
        </w:tc>
      </w:tr>
      <w:tr w:rsidR="000848EF" w:rsidRPr="00E90823" w14:paraId="7FAE1406" w14:textId="77777777" w:rsidTr="00830A21">
        <w:trPr>
          <w:trHeight w:val="414"/>
        </w:trPr>
        <w:tc>
          <w:tcPr>
            <w:tcW w:w="5240" w:type="dxa"/>
            <w:noWrap/>
            <w:vAlign w:val="center"/>
            <w:hideMark/>
          </w:tcPr>
          <w:p w14:paraId="1E3E7275" w14:textId="5D4D7288" w:rsidR="000848EF" w:rsidRPr="000848EF" w:rsidRDefault="000848EF" w:rsidP="000848EF">
            <w:pPr>
              <w:rPr>
                <w:rFonts w:cs="Arial"/>
                <w:sz w:val="18"/>
                <w:highlight w:val="yellow"/>
              </w:rPr>
            </w:pPr>
            <w:r w:rsidRPr="000848EF">
              <w:rPr>
                <w:rFonts w:cs="Arial"/>
                <w:color w:val="000000"/>
                <w:sz w:val="18"/>
              </w:rPr>
              <w:t>Architecture and built environment</w:t>
            </w:r>
          </w:p>
        </w:tc>
        <w:tc>
          <w:tcPr>
            <w:tcW w:w="1793" w:type="dxa"/>
            <w:noWrap/>
            <w:vAlign w:val="center"/>
          </w:tcPr>
          <w:p w14:paraId="5CB9C479" w14:textId="6278ACD5" w:rsidR="000848EF" w:rsidRPr="000848EF" w:rsidRDefault="000848EF" w:rsidP="00883FF4">
            <w:pPr>
              <w:ind w:right="510"/>
              <w:jc w:val="right"/>
              <w:rPr>
                <w:rFonts w:cs="Arial"/>
                <w:sz w:val="18"/>
                <w:highlight w:val="yellow"/>
              </w:rPr>
            </w:pPr>
            <w:r w:rsidRPr="000848EF">
              <w:rPr>
                <w:rFonts w:cs="Arial"/>
                <w:color w:val="000000"/>
                <w:sz w:val="18"/>
              </w:rPr>
              <w:t>74.2</w:t>
            </w:r>
          </w:p>
        </w:tc>
        <w:tc>
          <w:tcPr>
            <w:tcW w:w="1793" w:type="dxa"/>
            <w:noWrap/>
            <w:vAlign w:val="center"/>
          </w:tcPr>
          <w:p w14:paraId="5DB34B38" w14:textId="5DA7B81D" w:rsidR="000848EF" w:rsidRPr="000848EF" w:rsidRDefault="000848EF" w:rsidP="00883FF4">
            <w:pPr>
              <w:ind w:right="510"/>
              <w:jc w:val="right"/>
              <w:rPr>
                <w:rFonts w:cs="Arial"/>
                <w:sz w:val="18"/>
                <w:highlight w:val="yellow"/>
              </w:rPr>
            </w:pPr>
            <w:r w:rsidRPr="000848EF">
              <w:rPr>
                <w:rFonts w:cs="Arial"/>
                <w:color w:val="000000"/>
                <w:sz w:val="18"/>
              </w:rPr>
              <w:t>71.2</w:t>
            </w:r>
          </w:p>
        </w:tc>
        <w:tc>
          <w:tcPr>
            <w:tcW w:w="1794" w:type="dxa"/>
            <w:noWrap/>
            <w:vAlign w:val="center"/>
          </w:tcPr>
          <w:p w14:paraId="42598773" w14:textId="25026BDF" w:rsidR="000848EF" w:rsidRPr="000848EF" w:rsidRDefault="000848EF" w:rsidP="00883FF4">
            <w:pPr>
              <w:ind w:right="510"/>
              <w:jc w:val="right"/>
              <w:rPr>
                <w:rFonts w:cs="Arial"/>
                <w:sz w:val="18"/>
                <w:highlight w:val="yellow"/>
              </w:rPr>
            </w:pPr>
            <w:r w:rsidRPr="000848EF">
              <w:rPr>
                <w:rFonts w:cs="Arial"/>
                <w:color w:val="000000"/>
                <w:sz w:val="18"/>
              </w:rPr>
              <w:t>n/a</w:t>
            </w:r>
          </w:p>
        </w:tc>
      </w:tr>
      <w:tr w:rsidR="000848EF" w:rsidRPr="00E90823" w14:paraId="3E64E77A" w14:textId="77777777" w:rsidTr="00830A21">
        <w:trPr>
          <w:trHeight w:val="414"/>
        </w:trPr>
        <w:tc>
          <w:tcPr>
            <w:tcW w:w="5240" w:type="dxa"/>
            <w:noWrap/>
            <w:vAlign w:val="center"/>
            <w:hideMark/>
          </w:tcPr>
          <w:p w14:paraId="544334CC" w14:textId="0352D264" w:rsidR="000848EF" w:rsidRPr="000848EF" w:rsidRDefault="000848EF" w:rsidP="000848EF">
            <w:pPr>
              <w:rPr>
                <w:rFonts w:cs="Arial"/>
                <w:sz w:val="18"/>
                <w:highlight w:val="yellow"/>
              </w:rPr>
            </w:pPr>
            <w:r w:rsidRPr="000848EF">
              <w:rPr>
                <w:rFonts w:cs="Arial"/>
                <w:color w:val="000000"/>
                <w:sz w:val="18"/>
              </w:rPr>
              <w:t>Business and management</w:t>
            </w:r>
          </w:p>
        </w:tc>
        <w:tc>
          <w:tcPr>
            <w:tcW w:w="1793" w:type="dxa"/>
            <w:noWrap/>
            <w:vAlign w:val="center"/>
          </w:tcPr>
          <w:p w14:paraId="314D5173" w14:textId="01394F03" w:rsidR="000848EF" w:rsidRPr="000848EF" w:rsidRDefault="000848EF" w:rsidP="00883FF4">
            <w:pPr>
              <w:ind w:right="510"/>
              <w:jc w:val="right"/>
              <w:rPr>
                <w:rFonts w:cs="Arial"/>
                <w:sz w:val="18"/>
                <w:highlight w:val="yellow"/>
              </w:rPr>
            </w:pPr>
            <w:r w:rsidRPr="000848EF">
              <w:rPr>
                <w:rFonts w:cs="Arial"/>
                <w:color w:val="000000"/>
                <w:sz w:val="18"/>
              </w:rPr>
              <w:t>74.9</w:t>
            </w:r>
          </w:p>
        </w:tc>
        <w:tc>
          <w:tcPr>
            <w:tcW w:w="1793" w:type="dxa"/>
            <w:noWrap/>
            <w:vAlign w:val="center"/>
          </w:tcPr>
          <w:p w14:paraId="7E3A6C5C" w14:textId="18470835" w:rsidR="000848EF" w:rsidRPr="000848EF" w:rsidRDefault="000848EF" w:rsidP="00883FF4">
            <w:pPr>
              <w:ind w:right="510"/>
              <w:jc w:val="right"/>
              <w:rPr>
                <w:rFonts w:cs="Arial"/>
                <w:sz w:val="18"/>
                <w:highlight w:val="yellow"/>
              </w:rPr>
            </w:pPr>
            <w:r w:rsidRPr="000848EF">
              <w:rPr>
                <w:rFonts w:cs="Arial"/>
                <w:color w:val="000000"/>
                <w:sz w:val="18"/>
              </w:rPr>
              <w:t>78.8</w:t>
            </w:r>
          </w:p>
        </w:tc>
        <w:tc>
          <w:tcPr>
            <w:tcW w:w="1794" w:type="dxa"/>
            <w:noWrap/>
            <w:vAlign w:val="center"/>
          </w:tcPr>
          <w:p w14:paraId="225BFF7B" w14:textId="7A9264D5" w:rsidR="000848EF" w:rsidRPr="000848EF" w:rsidRDefault="000848EF" w:rsidP="00883FF4">
            <w:pPr>
              <w:ind w:right="510"/>
              <w:jc w:val="right"/>
              <w:rPr>
                <w:rFonts w:cs="Arial"/>
                <w:sz w:val="18"/>
                <w:highlight w:val="yellow"/>
              </w:rPr>
            </w:pPr>
            <w:r w:rsidRPr="000848EF">
              <w:rPr>
                <w:rFonts w:cs="Arial"/>
                <w:color w:val="000000"/>
                <w:sz w:val="18"/>
              </w:rPr>
              <w:t>78.1</w:t>
            </w:r>
          </w:p>
        </w:tc>
      </w:tr>
      <w:tr w:rsidR="000848EF" w:rsidRPr="00E90823" w14:paraId="13424B1D" w14:textId="77777777" w:rsidTr="00830A21">
        <w:trPr>
          <w:trHeight w:val="414"/>
        </w:trPr>
        <w:tc>
          <w:tcPr>
            <w:tcW w:w="5240" w:type="dxa"/>
            <w:noWrap/>
            <w:vAlign w:val="center"/>
            <w:hideMark/>
          </w:tcPr>
          <w:p w14:paraId="40110C56" w14:textId="0F4C6936" w:rsidR="000848EF" w:rsidRPr="000848EF" w:rsidRDefault="000848EF" w:rsidP="000848EF">
            <w:pPr>
              <w:rPr>
                <w:rFonts w:cs="Arial"/>
                <w:sz w:val="18"/>
                <w:highlight w:val="yellow"/>
              </w:rPr>
            </w:pPr>
            <w:r w:rsidRPr="000848EF">
              <w:rPr>
                <w:rFonts w:cs="Arial"/>
                <w:color w:val="000000"/>
                <w:sz w:val="18"/>
              </w:rPr>
              <w:t>Communications</w:t>
            </w:r>
          </w:p>
        </w:tc>
        <w:tc>
          <w:tcPr>
            <w:tcW w:w="1793" w:type="dxa"/>
            <w:noWrap/>
            <w:vAlign w:val="center"/>
          </w:tcPr>
          <w:p w14:paraId="691310FD" w14:textId="4B68F8B5" w:rsidR="000848EF" w:rsidRPr="000848EF" w:rsidRDefault="000848EF" w:rsidP="00883FF4">
            <w:pPr>
              <w:ind w:right="510"/>
              <w:jc w:val="right"/>
              <w:rPr>
                <w:rFonts w:cs="Arial"/>
                <w:sz w:val="18"/>
                <w:highlight w:val="yellow"/>
              </w:rPr>
            </w:pPr>
            <w:r w:rsidRPr="000848EF">
              <w:rPr>
                <w:rFonts w:cs="Arial"/>
                <w:color w:val="000000"/>
                <w:sz w:val="18"/>
              </w:rPr>
              <w:t>67.1</w:t>
            </w:r>
          </w:p>
        </w:tc>
        <w:tc>
          <w:tcPr>
            <w:tcW w:w="1793" w:type="dxa"/>
            <w:noWrap/>
            <w:vAlign w:val="center"/>
          </w:tcPr>
          <w:p w14:paraId="1B7F9A45" w14:textId="2788CA2C" w:rsidR="000848EF" w:rsidRPr="000848EF" w:rsidRDefault="000848EF" w:rsidP="00883FF4">
            <w:pPr>
              <w:ind w:right="510"/>
              <w:jc w:val="right"/>
              <w:rPr>
                <w:rFonts w:cs="Arial"/>
                <w:sz w:val="18"/>
                <w:highlight w:val="yellow"/>
              </w:rPr>
            </w:pPr>
            <w:r w:rsidRPr="000848EF">
              <w:rPr>
                <w:rFonts w:cs="Arial"/>
                <w:color w:val="000000"/>
                <w:sz w:val="18"/>
              </w:rPr>
              <w:t>66.9</w:t>
            </w:r>
          </w:p>
        </w:tc>
        <w:tc>
          <w:tcPr>
            <w:tcW w:w="1794" w:type="dxa"/>
            <w:noWrap/>
            <w:vAlign w:val="center"/>
          </w:tcPr>
          <w:p w14:paraId="094E132D" w14:textId="0D1E8A48" w:rsidR="000848EF" w:rsidRPr="000848EF" w:rsidRDefault="000848EF" w:rsidP="00883FF4">
            <w:pPr>
              <w:ind w:right="510"/>
              <w:jc w:val="right"/>
              <w:rPr>
                <w:rFonts w:cs="Arial"/>
                <w:color w:val="A6A6A6" w:themeColor="background1" w:themeShade="A6"/>
                <w:sz w:val="18"/>
                <w:highlight w:val="yellow"/>
              </w:rPr>
            </w:pPr>
            <w:r w:rsidRPr="000848EF">
              <w:rPr>
                <w:rFonts w:cs="Arial"/>
                <w:color w:val="000000"/>
                <w:sz w:val="18"/>
              </w:rPr>
              <w:t>n/a</w:t>
            </w:r>
          </w:p>
        </w:tc>
      </w:tr>
      <w:tr w:rsidR="000848EF" w:rsidRPr="00E90823" w14:paraId="78E02FB5" w14:textId="77777777" w:rsidTr="00830A21">
        <w:trPr>
          <w:trHeight w:val="414"/>
        </w:trPr>
        <w:tc>
          <w:tcPr>
            <w:tcW w:w="5240" w:type="dxa"/>
            <w:noWrap/>
            <w:vAlign w:val="center"/>
            <w:hideMark/>
          </w:tcPr>
          <w:p w14:paraId="71485FFD" w14:textId="3FE3C6D5" w:rsidR="000848EF" w:rsidRPr="000848EF" w:rsidRDefault="000848EF" w:rsidP="000848EF">
            <w:pPr>
              <w:rPr>
                <w:rFonts w:cs="Arial"/>
                <w:sz w:val="18"/>
                <w:highlight w:val="yellow"/>
              </w:rPr>
            </w:pPr>
            <w:r w:rsidRPr="000848EF">
              <w:rPr>
                <w:rFonts w:cs="Arial"/>
                <w:color w:val="000000"/>
                <w:sz w:val="18"/>
              </w:rPr>
              <w:t>Computing and information systems</w:t>
            </w:r>
          </w:p>
        </w:tc>
        <w:tc>
          <w:tcPr>
            <w:tcW w:w="1793" w:type="dxa"/>
            <w:noWrap/>
            <w:vAlign w:val="center"/>
          </w:tcPr>
          <w:p w14:paraId="00975F8E" w14:textId="2B760A35" w:rsidR="000848EF" w:rsidRPr="000848EF" w:rsidRDefault="000848EF" w:rsidP="00883FF4">
            <w:pPr>
              <w:ind w:right="510"/>
              <w:jc w:val="right"/>
              <w:rPr>
                <w:rFonts w:cs="Arial"/>
                <w:sz w:val="18"/>
                <w:highlight w:val="yellow"/>
              </w:rPr>
            </w:pPr>
            <w:r w:rsidRPr="000848EF">
              <w:rPr>
                <w:rFonts w:cs="Arial"/>
                <w:color w:val="000000"/>
                <w:sz w:val="18"/>
              </w:rPr>
              <w:t>70.3</w:t>
            </w:r>
          </w:p>
        </w:tc>
        <w:tc>
          <w:tcPr>
            <w:tcW w:w="1793" w:type="dxa"/>
            <w:noWrap/>
            <w:vAlign w:val="center"/>
          </w:tcPr>
          <w:p w14:paraId="4A397AC4" w14:textId="427F8703" w:rsidR="000848EF" w:rsidRPr="000848EF" w:rsidRDefault="000848EF" w:rsidP="00883FF4">
            <w:pPr>
              <w:ind w:right="510"/>
              <w:jc w:val="right"/>
              <w:rPr>
                <w:rFonts w:cs="Arial"/>
                <w:sz w:val="18"/>
                <w:highlight w:val="yellow"/>
              </w:rPr>
            </w:pPr>
            <w:r w:rsidRPr="000848EF">
              <w:rPr>
                <w:rFonts w:cs="Arial"/>
                <w:color w:val="000000"/>
                <w:sz w:val="18"/>
              </w:rPr>
              <w:t>61.4</w:t>
            </w:r>
          </w:p>
        </w:tc>
        <w:tc>
          <w:tcPr>
            <w:tcW w:w="1794" w:type="dxa"/>
            <w:noWrap/>
            <w:vAlign w:val="center"/>
          </w:tcPr>
          <w:p w14:paraId="1A27832E" w14:textId="7E135763" w:rsidR="000848EF" w:rsidRPr="000848EF" w:rsidRDefault="000848EF" w:rsidP="00883FF4">
            <w:pPr>
              <w:ind w:right="510"/>
              <w:jc w:val="right"/>
              <w:rPr>
                <w:rFonts w:cs="Arial"/>
                <w:sz w:val="18"/>
                <w:highlight w:val="yellow"/>
              </w:rPr>
            </w:pPr>
            <w:r w:rsidRPr="000848EF">
              <w:rPr>
                <w:rFonts w:cs="Arial"/>
                <w:color w:val="000000"/>
                <w:sz w:val="18"/>
              </w:rPr>
              <w:t>85.4</w:t>
            </w:r>
          </w:p>
        </w:tc>
      </w:tr>
      <w:tr w:rsidR="000848EF" w:rsidRPr="00E90823" w14:paraId="284708FE" w14:textId="77777777" w:rsidTr="00830A21">
        <w:trPr>
          <w:trHeight w:val="414"/>
        </w:trPr>
        <w:tc>
          <w:tcPr>
            <w:tcW w:w="5240" w:type="dxa"/>
            <w:noWrap/>
            <w:vAlign w:val="center"/>
            <w:hideMark/>
          </w:tcPr>
          <w:p w14:paraId="4B933534" w14:textId="448942EB" w:rsidR="000848EF" w:rsidRPr="000848EF" w:rsidRDefault="000848EF" w:rsidP="000848EF">
            <w:pPr>
              <w:rPr>
                <w:rFonts w:cs="Arial"/>
                <w:sz w:val="18"/>
                <w:highlight w:val="yellow"/>
              </w:rPr>
            </w:pPr>
            <w:r w:rsidRPr="000848EF">
              <w:rPr>
                <w:rFonts w:cs="Arial"/>
                <w:color w:val="000000"/>
                <w:sz w:val="18"/>
              </w:rPr>
              <w:t>Creative arts</w:t>
            </w:r>
          </w:p>
        </w:tc>
        <w:tc>
          <w:tcPr>
            <w:tcW w:w="1793" w:type="dxa"/>
            <w:noWrap/>
            <w:vAlign w:val="center"/>
          </w:tcPr>
          <w:p w14:paraId="696CEEDE" w14:textId="018D086C" w:rsidR="000848EF" w:rsidRPr="000848EF" w:rsidRDefault="000848EF" w:rsidP="00883FF4">
            <w:pPr>
              <w:ind w:right="510"/>
              <w:jc w:val="right"/>
              <w:rPr>
                <w:rFonts w:cs="Arial"/>
                <w:sz w:val="18"/>
                <w:highlight w:val="yellow"/>
              </w:rPr>
            </w:pPr>
            <w:r w:rsidRPr="000848EF">
              <w:rPr>
                <w:rFonts w:cs="Arial"/>
                <w:color w:val="000000"/>
                <w:sz w:val="18"/>
              </w:rPr>
              <w:t>59.9</w:t>
            </w:r>
          </w:p>
        </w:tc>
        <w:tc>
          <w:tcPr>
            <w:tcW w:w="1793" w:type="dxa"/>
            <w:noWrap/>
            <w:vAlign w:val="center"/>
          </w:tcPr>
          <w:p w14:paraId="1314B8D5" w14:textId="0D625375" w:rsidR="000848EF" w:rsidRPr="000848EF" w:rsidRDefault="000848EF" w:rsidP="00883FF4">
            <w:pPr>
              <w:ind w:right="510"/>
              <w:jc w:val="right"/>
              <w:rPr>
                <w:rFonts w:cs="Arial"/>
                <w:sz w:val="18"/>
                <w:highlight w:val="yellow"/>
              </w:rPr>
            </w:pPr>
            <w:r w:rsidRPr="000848EF">
              <w:rPr>
                <w:rFonts w:cs="Arial"/>
                <w:color w:val="000000"/>
                <w:sz w:val="18"/>
              </w:rPr>
              <w:t>75.6</w:t>
            </w:r>
          </w:p>
        </w:tc>
        <w:tc>
          <w:tcPr>
            <w:tcW w:w="1794" w:type="dxa"/>
            <w:noWrap/>
            <w:vAlign w:val="center"/>
          </w:tcPr>
          <w:p w14:paraId="1D03725D" w14:textId="788DF73C" w:rsidR="000848EF" w:rsidRPr="000848EF" w:rsidRDefault="000848EF" w:rsidP="00883FF4">
            <w:pPr>
              <w:ind w:right="510"/>
              <w:jc w:val="right"/>
              <w:rPr>
                <w:rFonts w:cs="Arial"/>
                <w:sz w:val="18"/>
                <w:highlight w:val="yellow"/>
              </w:rPr>
            </w:pPr>
            <w:r w:rsidRPr="000848EF">
              <w:rPr>
                <w:rFonts w:cs="Arial"/>
                <w:color w:val="000000"/>
                <w:sz w:val="18"/>
              </w:rPr>
              <w:t>71.8</w:t>
            </w:r>
          </w:p>
        </w:tc>
      </w:tr>
      <w:tr w:rsidR="000848EF" w:rsidRPr="00E90823" w14:paraId="3CA58A84" w14:textId="77777777" w:rsidTr="00830A21">
        <w:trPr>
          <w:trHeight w:val="414"/>
        </w:trPr>
        <w:tc>
          <w:tcPr>
            <w:tcW w:w="5240" w:type="dxa"/>
            <w:noWrap/>
            <w:vAlign w:val="center"/>
            <w:hideMark/>
          </w:tcPr>
          <w:p w14:paraId="4830BC62" w14:textId="76662D12" w:rsidR="000848EF" w:rsidRPr="000848EF" w:rsidRDefault="000848EF" w:rsidP="000848EF">
            <w:pPr>
              <w:rPr>
                <w:rFonts w:cs="Arial"/>
                <w:sz w:val="18"/>
                <w:highlight w:val="yellow"/>
              </w:rPr>
            </w:pPr>
            <w:r w:rsidRPr="000848EF">
              <w:rPr>
                <w:rFonts w:cs="Arial"/>
                <w:color w:val="000000"/>
                <w:sz w:val="18"/>
              </w:rPr>
              <w:t>Dentistry</w:t>
            </w:r>
          </w:p>
        </w:tc>
        <w:tc>
          <w:tcPr>
            <w:tcW w:w="1793" w:type="dxa"/>
            <w:noWrap/>
            <w:vAlign w:val="center"/>
          </w:tcPr>
          <w:p w14:paraId="10B7D9B7" w14:textId="3D2E4499" w:rsidR="000848EF" w:rsidRPr="000848EF" w:rsidRDefault="000848EF" w:rsidP="00883FF4">
            <w:pPr>
              <w:ind w:right="510"/>
              <w:jc w:val="right"/>
              <w:rPr>
                <w:rFonts w:cs="Arial"/>
                <w:sz w:val="18"/>
                <w:highlight w:val="yellow"/>
              </w:rPr>
            </w:pPr>
            <w:r w:rsidRPr="000848EF">
              <w:rPr>
                <w:rFonts w:cs="Arial"/>
                <w:color w:val="000000"/>
                <w:sz w:val="18"/>
              </w:rPr>
              <w:t>85.1</w:t>
            </w:r>
          </w:p>
        </w:tc>
        <w:tc>
          <w:tcPr>
            <w:tcW w:w="1793" w:type="dxa"/>
            <w:noWrap/>
            <w:vAlign w:val="center"/>
          </w:tcPr>
          <w:p w14:paraId="7827FA59" w14:textId="3372D850" w:rsidR="000848EF" w:rsidRPr="000848EF" w:rsidRDefault="000848EF" w:rsidP="00883FF4">
            <w:pPr>
              <w:ind w:right="510"/>
              <w:jc w:val="right"/>
              <w:rPr>
                <w:rFonts w:cs="Arial"/>
                <w:sz w:val="18"/>
                <w:highlight w:val="yellow"/>
              </w:rPr>
            </w:pPr>
            <w:r w:rsidRPr="000848EF">
              <w:rPr>
                <w:rFonts w:cs="Arial"/>
                <w:color w:val="000000"/>
                <w:sz w:val="18"/>
              </w:rPr>
              <w:t>78.3</w:t>
            </w:r>
          </w:p>
        </w:tc>
        <w:tc>
          <w:tcPr>
            <w:tcW w:w="1794" w:type="dxa"/>
            <w:noWrap/>
            <w:vAlign w:val="center"/>
          </w:tcPr>
          <w:p w14:paraId="30BC235E" w14:textId="7971A787" w:rsidR="000848EF" w:rsidRPr="000848EF" w:rsidRDefault="000848EF" w:rsidP="00883FF4">
            <w:pPr>
              <w:ind w:right="510"/>
              <w:jc w:val="right"/>
              <w:rPr>
                <w:rFonts w:cs="Arial"/>
                <w:sz w:val="18"/>
                <w:highlight w:val="yellow"/>
              </w:rPr>
            </w:pPr>
            <w:r w:rsidRPr="000848EF">
              <w:rPr>
                <w:rFonts w:cs="Arial"/>
                <w:color w:val="000000"/>
                <w:sz w:val="18"/>
              </w:rPr>
              <w:t>n/a</w:t>
            </w:r>
          </w:p>
        </w:tc>
      </w:tr>
      <w:tr w:rsidR="000848EF" w:rsidRPr="00E90823" w14:paraId="6E8408C7" w14:textId="77777777" w:rsidTr="00830A21">
        <w:trPr>
          <w:trHeight w:val="414"/>
        </w:trPr>
        <w:tc>
          <w:tcPr>
            <w:tcW w:w="5240" w:type="dxa"/>
            <w:noWrap/>
            <w:vAlign w:val="center"/>
            <w:hideMark/>
          </w:tcPr>
          <w:p w14:paraId="35BFBABA" w14:textId="3E248B38" w:rsidR="000848EF" w:rsidRPr="000848EF" w:rsidRDefault="000848EF" w:rsidP="000848EF">
            <w:pPr>
              <w:rPr>
                <w:rFonts w:cs="Arial"/>
                <w:sz w:val="18"/>
                <w:highlight w:val="yellow"/>
              </w:rPr>
            </w:pPr>
            <w:r w:rsidRPr="000848EF">
              <w:rPr>
                <w:rFonts w:cs="Arial"/>
                <w:color w:val="000000"/>
                <w:sz w:val="18"/>
              </w:rPr>
              <w:t>Engineering</w:t>
            </w:r>
          </w:p>
        </w:tc>
        <w:tc>
          <w:tcPr>
            <w:tcW w:w="1793" w:type="dxa"/>
            <w:noWrap/>
            <w:vAlign w:val="center"/>
          </w:tcPr>
          <w:p w14:paraId="176B4412" w14:textId="15748D0C" w:rsidR="000848EF" w:rsidRPr="000848EF" w:rsidRDefault="000848EF" w:rsidP="00883FF4">
            <w:pPr>
              <w:ind w:right="510"/>
              <w:jc w:val="right"/>
              <w:rPr>
                <w:rFonts w:cs="Arial"/>
                <w:sz w:val="18"/>
                <w:highlight w:val="yellow"/>
              </w:rPr>
            </w:pPr>
            <w:r w:rsidRPr="000848EF">
              <w:rPr>
                <w:rFonts w:cs="Arial"/>
                <w:color w:val="000000"/>
                <w:sz w:val="18"/>
              </w:rPr>
              <w:t>76.8</w:t>
            </w:r>
          </w:p>
        </w:tc>
        <w:tc>
          <w:tcPr>
            <w:tcW w:w="1793" w:type="dxa"/>
            <w:noWrap/>
            <w:vAlign w:val="center"/>
          </w:tcPr>
          <w:p w14:paraId="091F197E" w14:textId="309B7C3F" w:rsidR="000848EF" w:rsidRPr="000848EF" w:rsidRDefault="000848EF" w:rsidP="00883FF4">
            <w:pPr>
              <w:ind w:right="510"/>
              <w:jc w:val="right"/>
              <w:rPr>
                <w:rFonts w:cs="Arial"/>
                <w:sz w:val="18"/>
                <w:highlight w:val="yellow"/>
              </w:rPr>
            </w:pPr>
            <w:r w:rsidRPr="000848EF">
              <w:rPr>
                <w:rFonts w:cs="Arial"/>
                <w:color w:val="000000"/>
                <w:sz w:val="18"/>
              </w:rPr>
              <w:t>74.4</w:t>
            </w:r>
          </w:p>
        </w:tc>
        <w:tc>
          <w:tcPr>
            <w:tcW w:w="1794" w:type="dxa"/>
            <w:noWrap/>
            <w:vAlign w:val="center"/>
          </w:tcPr>
          <w:p w14:paraId="0921BE09" w14:textId="3A7088A6" w:rsidR="000848EF" w:rsidRPr="000848EF" w:rsidRDefault="000848EF" w:rsidP="00883FF4">
            <w:pPr>
              <w:ind w:right="510"/>
              <w:jc w:val="right"/>
              <w:rPr>
                <w:rFonts w:cs="Arial"/>
                <w:sz w:val="18"/>
                <w:highlight w:val="yellow"/>
              </w:rPr>
            </w:pPr>
            <w:r w:rsidRPr="000848EF">
              <w:rPr>
                <w:rFonts w:cs="Arial"/>
                <w:color w:val="000000"/>
                <w:sz w:val="18"/>
              </w:rPr>
              <w:t>80.2</w:t>
            </w:r>
          </w:p>
        </w:tc>
      </w:tr>
      <w:tr w:rsidR="000848EF" w:rsidRPr="00E90823" w14:paraId="4E632179" w14:textId="77777777" w:rsidTr="00830A21">
        <w:trPr>
          <w:trHeight w:val="414"/>
        </w:trPr>
        <w:tc>
          <w:tcPr>
            <w:tcW w:w="5240" w:type="dxa"/>
            <w:noWrap/>
            <w:vAlign w:val="center"/>
            <w:hideMark/>
          </w:tcPr>
          <w:p w14:paraId="5A51AC42" w14:textId="7D543792" w:rsidR="000848EF" w:rsidRPr="000848EF" w:rsidRDefault="000848EF" w:rsidP="000848EF">
            <w:pPr>
              <w:rPr>
                <w:rFonts w:cs="Arial"/>
                <w:sz w:val="18"/>
                <w:highlight w:val="yellow"/>
              </w:rPr>
            </w:pPr>
            <w:r w:rsidRPr="000848EF">
              <w:rPr>
                <w:rFonts w:cs="Arial"/>
                <w:color w:val="000000"/>
                <w:sz w:val="18"/>
              </w:rPr>
              <w:t>Health services and support</w:t>
            </w:r>
          </w:p>
        </w:tc>
        <w:tc>
          <w:tcPr>
            <w:tcW w:w="1793" w:type="dxa"/>
            <w:noWrap/>
            <w:vAlign w:val="center"/>
          </w:tcPr>
          <w:p w14:paraId="0A4A4476" w14:textId="409A2B94" w:rsidR="000848EF" w:rsidRPr="000848EF" w:rsidRDefault="000848EF" w:rsidP="00883FF4">
            <w:pPr>
              <w:ind w:right="510"/>
              <w:jc w:val="right"/>
              <w:rPr>
                <w:rFonts w:cs="Arial"/>
                <w:sz w:val="18"/>
                <w:highlight w:val="yellow"/>
              </w:rPr>
            </w:pPr>
            <w:r w:rsidRPr="000848EF">
              <w:rPr>
                <w:rFonts w:cs="Arial"/>
                <w:color w:val="000000"/>
                <w:sz w:val="18"/>
              </w:rPr>
              <w:t>75.7</w:t>
            </w:r>
          </w:p>
        </w:tc>
        <w:tc>
          <w:tcPr>
            <w:tcW w:w="1793" w:type="dxa"/>
            <w:noWrap/>
            <w:vAlign w:val="center"/>
          </w:tcPr>
          <w:p w14:paraId="5E31063B" w14:textId="49E8F786" w:rsidR="000848EF" w:rsidRPr="000848EF" w:rsidRDefault="000848EF" w:rsidP="00883FF4">
            <w:pPr>
              <w:ind w:right="510"/>
              <w:jc w:val="right"/>
              <w:rPr>
                <w:rFonts w:cs="Arial"/>
                <w:sz w:val="18"/>
                <w:highlight w:val="yellow"/>
              </w:rPr>
            </w:pPr>
            <w:r w:rsidRPr="000848EF">
              <w:rPr>
                <w:rFonts w:cs="Arial"/>
                <w:color w:val="000000"/>
                <w:sz w:val="18"/>
              </w:rPr>
              <w:t>77.9</w:t>
            </w:r>
          </w:p>
        </w:tc>
        <w:tc>
          <w:tcPr>
            <w:tcW w:w="1794" w:type="dxa"/>
            <w:noWrap/>
            <w:vAlign w:val="center"/>
          </w:tcPr>
          <w:p w14:paraId="19C8FB73" w14:textId="2865685A" w:rsidR="000848EF" w:rsidRPr="000848EF" w:rsidRDefault="000848EF" w:rsidP="00883FF4">
            <w:pPr>
              <w:ind w:right="510"/>
              <w:jc w:val="right"/>
              <w:rPr>
                <w:rFonts w:cs="Arial"/>
                <w:color w:val="A6A6A6" w:themeColor="background1" w:themeShade="A6"/>
                <w:sz w:val="18"/>
                <w:highlight w:val="yellow"/>
              </w:rPr>
            </w:pPr>
            <w:r w:rsidRPr="000848EF">
              <w:rPr>
                <w:rFonts w:cs="Arial"/>
                <w:color w:val="000000"/>
                <w:sz w:val="18"/>
              </w:rPr>
              <w:t>84.6</w:t>
            </w:r>
          </w:p>
        </w:tc>
      </w:tr>
      <w:tr w:rsidR="000848EF" w:rsidRPr="00E90823" w14:paraId="73B4D006" w14:textId="77777777" w:rsidTr="00830A21">
        <w:trPr>
          <w:trHeight w:val="414"/>
        </w:trPr>
        <w:tc>
          <w:tcPr>
            <w:tcW w:w="5240" w:type="dxa"/>
            <w:noWrap/>
            <w:vAlign w:val="center"/>
            <w:hideMark/>
          </w:tcPr>
          <w:p w14:paraId="4C080FB9" w14:textId="089B4DEE" w:rsidR="000848EF" w:rsidRPr="000848EF" w:rsidRDefault="000848EF" w:rsidP="000848EF">
            <w:pPr>
              <w:rPr>
                <w:rFonts w:cs="Arial"/>
                <w:sz w:val="18"/>
                <w:highlight w:val="yellow"/>
              </w:rPr>
            </w:pPr>
            <w:r w:rsidRPr="34F286F1">
              <w:rPr>
                <w:rFonts w:cs="Arial"/>
                <w:color w:val="000000" w:themeColor="text1"/>
                <w:sz w:val="18"/>
              </w:rPr>
              <w:t>Humanities, culture and social sciences</w:t>
            </w:r>
          </w:p>
        </w:tc>
        <w:tc>
          <w:tcPr>
            <w:tcW w:w="1793" w:type="dxa"/>
            <w:noWrap/>
            <w:vAlign w:val="center"/>
          </w:tcPr>
          <w:p w14:paraId="6C501435" w14:textId="0675C592" w:rsidR="000848EF" w:rsidRPr="000848EF" w:rsidRDefault="000848EF" w:rsidP="00883FF4">
            <w:pPr>
              <w:ind w:right="510"/>
              <w:jc w:val="right"/>
              <w:rPr>
                <w:rFonts w:cs="Arial"/>
                <w:sz w:val="18"/>
                <w:highlight w:val="yellow"/>
              </w:rPr>
            </w:pPr>
            <w:r w:rsidRPr="000848EF">
              <w:rPr>
                <w:rFonts w:cs="Arial"/>
                <w:color w:val="000000"/>
                <w:sz w:val="18"/>
              </w:rPr>
              <w:t>65.6</w:t>
            </w:r>
          </w:p>
        </w:tc>
        <w:tc>
          <w:tcPr>
            <w:tcW w:w="1793" w:type="dxa"/>
            <w:noWrap/>
            <w:vAlign w:val="center"/>
          </w:tcPr>
          <w:p w14:paraId="57241396" w14:textId="18129051" w:rsidR="000848EF" w:rsidRPr="000848EF" w:rsidRDefault="000848EF" w:rsidP="00883FF4">
            <w:pPr>
              <w:ind w:right="510"/>
              <w:jc w:val="right"/>
              <w:rPr>
                <w:rFonts w:cs="Arial"/>
                <w:sz w:val="18"/>
                <w:highlight w:val="yellow"/>
              </w:rPr>
            </w:pPr>
            <w:r w:rsidRPr="000848EF">
              <w:rPr>
                <w:rFonts w:cs="Arial"/>
                <w:color w:val="000000"/>
                <w:sz w:val="18"/>
              </w:rPr>
              <w:t>71.1</w:t>
            </w:r>
          </w:p>
        </w:tc>
        <w:tc>
          <w:tcPr>
            <w:tcW w:w="1794" w:type="dxa"/>
            <w:noWrap/>
            <w:vAlign w:val="center"/>
          </w:tcPr>
          <w:p w14:paraId="1E1055B5" w14:textId="1B37427A" w:rsidR="000848EF" w:rsidRPr="000848EF" w:rsidRDefault="000848EF" w:rsidP="00883FF4">
            <w:pPr>
              <w:ind w:right="510"/>
              <w:jc w:val="right"/>
              <w:rPr>
                <w:rFonts w:cs="Arial"/>
                <w:color w:val="A6A6A6" w:themeColor="background1" w:themeShade="A6"/>
                <w:sz w:val="18"/>
                <w:highlight w:val="yellow"/>
              </w:rPr>
            </w:pPr>
            <w:r w:rsidRPr="000848EF">
              <w:rPr>
                <w:rFonts w:cs="Arial"/>
                <w:color w:val="000000"/>
                <w:sz w:val="18"/>
              </w:rPr>
              <w:t>77.3</w:t>
            </w:r>
          </w:p>
        </w:tc>
      </w:tr>
      <w:tr w:rsidR="000848EF" w:rsidRPr="00E90823" w14:paraId="08E1D403" w14:textId="77777777" w:rsidTr="00830A21">
        <w:trPr>
          <w:trHeight w:val="414"/>
        </w:trPr>
        <w:tc>
          <w:tcPr>
            <w:tcW w:w="5240" w:type="dxa"/>
            <w:noWrap/>
            <w:vAlign w:val="center"/>
            <w:hideMark/>
          </w:tcPr>
          <w:p w14:paraId="7A9D7D1F" w14:textId="7A6BDB01" w:rsidR="000848EF" w:rsidRPr="000848EF" w:rsidRDefault="000848EF" w:rsidP="000848EF">
            <w:pPr>
              <w:rPr>
                <w:rFonts w:cs="Arial"/>
                <w:sz w:val="18"/>
                <w:highlight w:val="yellow"/>
              </w:rPr>
            </w:pPr>
            <w:r w:rsidRPr="000848EF">
              <w:rPr>
                <w:rFonts w:cs="Arial"/>
                <w:color w:val="000000"/>
                <w:sz w:val="18"/>
              </w:rPr>
              <w:t>Law and paralegal studies</w:t>
            </w:r>
          </w:p>
        </w:tc>
        <w:tc>
          <w:tcPr>
            <w:tcW w:w="1793" w:type="dxa"/>
            <w:noWrap/>
            <w:vAlign w:val="center"/>
          </w:tcPr>
          <w:p w14:paraId="06D613B6" w14:textId="08979A15" w:rsidR="000848EF" w:rsidRPr="000848EF" w:rsidRDefault="000848EF" w:rsidP="00883FF4">
            <w:pPr>
              <w:ind w:right="510"/>
              <w:jc w:val="right"/>
              <w:rPr>
                <w:rFonts w:cs="Arial"/>
                <w:sz w:val="18"/>
                <w:highlight w:val="yellow"/>
              </w:rPr>
            </w:pPr>
            <w:r w:rsidRPr="000848EF">
              <w:rPr>
                <w:rFonts w:cs="Arial"/>
                <w:color w:val="000000"/>
                <w:sz w:val="18"/>
              </w:rPr>
              <w:t>76.7</w:t>
            </w:r>
          </w:p>
        </w:tc>
        <w:tc>
          <w:tcPr>
            <w:tcW w:w="1793" w:type="dxa"/>
            <w:noWrap/>
            <w:vAlign w:val="center"/>
          </w:tcPr>
          <w:p w14:paraId="5DBEF3EC" w14:textId="5BA8BDA5" w:rsidR="000848EF" w:rsidRPr="000848EF" w:rsidRDefault="000848EF" w:rsidP="00883FF4">
            <w:pPr>
              <w:ind w:right="510"/>
              <w:jc w:val="right"/>
              <w:rPr>
                <w:rFonts w:cs="Arial"/>
                <w:sz w:val="18"/>
                <w:highlight w:val="yellow"/>
              </w:rPr>
            </w:pPr>
            <w:r w:rsidRPr="000848EF">
              <w:rPr>
                <w:rFonts w:cs="Arial"/>
                <w:color w:val="000000"/>
                <w:sz w:val="18"/>
              </w:rPr>
              <w:t>70.2</w:t>
            </w:r>
          </w:p>
        </w:tc>
        <w:tc>
          <w:tcPr>
            <w:tcW w:w="1794" w:type="dxa"/>
            <w:noWrap/>
            <w:vAlign w:val="center"/>
          </w:tcPr>
          <w:p w14:paraId="01A09787" w14:textId="1966794E" w:rsidR="000848EF" w:rsidRPr="000848EF" w:rsidRDefault="000848EF" w:rsidP="00883FF4">
            <w:pPr>
              <w:ind w:right="510"/>
              <w:jc w:val="right"/>
              <w:rPr>
                <w:rFonts w:cs="Arial"/>
                <w:color w:val="A6A6A6" w:themeColor="background1" w:themeShade="A6"/>
                <w:sz w:val="18"/>
                <w:highlight w:val="yellow"/>
              </w:rPr>
            </w:pPr>
            <w:r w:rsidRPr="000848EF">
              <w:rPr>
                <w:rFonts w:cs="Arial"/>
                <w:color w:val="000000"/>
                <w:sz w:val="18"/>
              </w:rPr>
              <w:t>81.6</w:t>
            </w:r>
          </w:p>
        </w:tc>
      </w:tr>
      <w:tr w:rsidR="000848EF" w:rsidRPr="00E90823" w14:paraId="2D19141B" w14:textId="77777777" w:rsidTr="00830A21">
        <w:trPr>
          <w:trHeight w:val="414"/>
        </w:trPr>
        <w:tc>
          <w:tcPr>
            <w:tcW w:w="5240" w:type="dxa"/>
            <w:noWrap/>
            <w:vAlign w:val="center"/>
            <w:hideMark/>
          </w:tcPr>
          <w:p w14:paraId="5A8F32E2" w14:textId="742A56B6" w:rsidR="000848EF" w:rsidRPr="000848EF" w:rsidRDefault="000848EF" w:rsidP="000848EF">
            <w:pPr>
              <w:rPr>
                <w:rFonts w:cs="Arial"/>
                <w:sz w:val="18"/>
                <w:highlight w:val="yellow"/>
              </w:rPr>
            </w:pPr>
            <w:r w:rsidRPr="000848EF">
              <w:rPr>
                <w:rFonts w:cs="Arial"/>
                <w:color w:val="000000"/>
                <w:sz w:val="18"/>
              </w:rPr>
              <w:t>Medicine</w:t>
            </w:r>
          </w:p>
        </w:tc>
        <w:tc>
          <w:tcPr>
            <w:tcW w:w="1793" w:type="dxa"/>
            <w:noWrap/>
            <w:vAlign w:val="center"/>
          </w:tcPr>
          <w:p w14:paraId="429FEB7E" w14:textId="11C36798" w:rsidR="000848EF" w:rsidRPr="000848EF" w:rsidRDefault="000848EF" w:rsidP="00883FF4">
            <w:pPr>
              <w:ind w:right="510"/>
              <w:jc w:val="right"/>
              <w:rPr>
                <w:rFonts w:cs="Arial"/>
                <w:sz w:val="18"/>
                <w:highlight w:val="yellow"/>
              </w:rPr>
            </w:pPr>
            <w:r w:rsidRPr="000848EF">
              <w:rPr>
                <w:rFonts w:cs="Arial"/>
                <w:color w:val="000000"/>
                <w:sz w:val="18"/>
              </w:rPr>
              <w:t>85.9</w:t>
            </w:r>
          </w:p>
        </w:tc>
        <w:tc>
          <w:tcPr>
            <w:tcW w:w="1793" w:type="dxa"/>
            <w:noWrap/>
            <w:vAlign w:val="center"/>
          </w:tcPr>
          <w:p w14:paraId="0C1A2BC6" w14:textId="4A7B0561" w:rsidR="000848EF" w:rsidRPr="000848EF" w:rsidRDefault="000848EF" w:rsidP="00883FF4">
            <w:pPr>
              <w:ind w:right="510"/>
              <w:jc w:val="right"/>
              <w:rPr>
                <w:rFonts w:cs="Arial"/>
                <w:sz w:val="18"/>
                <w:highlight w:val="yellow"/>
              </w:rPr>
            </w:pPr>
            <w:r w:rsidRPr="000848EF">
              <w:rPr>
                <w:rFonts w:cs="Arial"/>
                <w:color w:val="000000"/>
                <w:sz w:val="18"/>
              </w:rPr>
              <w:t>86.0</w:t>
            </w:r>
          </w:p>
        </w:tc>
        <w:tc>
          <w:tcPr>
            <w:tcW w:w="1794" w:type="dxa"/>
            <w:noWrap/>
            <w:vAlign w:val="center"/>
          </w:tcPr>
          <w:p w14:paraId="630E0D17" w14:textId="0B5BE7B1" w:rsidR="000848EF" w:rsidRPr="000848EF" w:rsidRDefault="000848EF" w:rsidP="00883FF4">
            <w:pPr>
              <w:ind w:right="510"/>
              <w:jc w:val="right"/>
              <w:rPr>
                <w:rFonts w:cs="Arial"/>
                <w:color w:val="A6A6A6" w:themeColor="background1" w:themeShade="A6"/>
                <w:sz w:val="18"/>
                <w:highlight w:val="yellow"/>
              </w:rPr>
            </w:pPr>
            <w:r w:rsidRPr="000848EF">
              <w:rPr>
                <w:rFonts w:cs="Arial"/>
                <w:color w:val="000000"/>
                <w:sz w:val="18"/>
              </w:rPr>
              <w:t>79.6</w:t>
            </w:r>
          </w:p>
        </w:tc>
      </w:tr>
      <w:tr w:rsidR="000848EF" w:rsidRPr="00E90823" w14:paraId="7ED07ED2" w14:textId="77777777" w:rsidTr="00830A21">
        <w:trPr>
          <w:trHeight w:val="414"/>
        </w:trPr>
        <w:tc>
          <w:tcPr>
            <w:tcW w:w="5240" w:type="dxa"/>
            <w:noWrap/>
            <w:vAlign w:val="center"/>
            <w:hideMark/>
          </w:tcPr>
          <w:p w14:paraId="3625271A" w14:textId="6BD55275" w:rsidR="000848EF" w:rsidRPr="000848EF" w:rsidRDefault="000848EF" w:rsidP="000848EF">
            <w:pPr>
              <w:rPr>
                <w:rFonts w:cs="Arial"/>
                <w:sz w:val="18"/>
                <w:highlight w:val="yellow"/>
              </w:rPr>
            </w:pPr>
            <w:r w:rsidRPr="000848EF">
              <w:rPr>
                <w:rFonts w:cs="Arial"/>
                <w:color w:val="000000"/>
                <w:sz w:val="18"/>
              </w:rPr>
              <w:t>Nursing</w:t>
            </w:r>
          </w:p>
        </w:tc>
        <w:tc>
          <w:tcPr>
            <w:tcW w:w="1793" w:type="dxa"/>
            <w:noWrap/>
            <w:vAlign w:val="center"/>
          </w:tcPr>
          <w:p w14:paraId="4A59DB60" w14:textId="5285465D" w:rsidR="000848EF" w:rsidRPr="000848EF" w:rsidRDefault="000848EF" w:rsidP="00883FF4">
            <w:pPr>
              <w:ind w:right="510"/>
              <w:jc w:val="right"/>
              <w:rPr>
                <w:rFonts w:cs="Arial"/>
                <w:sz w:val="18"/>
                <w:highlight w:val="yellow"/>
              </w:rPr>
            </w:pPr>
            <w:r w:rsidRPr="000848EF">
              <w:rPr>
                <w:rFonts w:cs="Arial"/>
                <w:color w:val="000000"/>
                <w:sz w:val="18"/>
              </w:rPr>
              <w:t>85.0</w:t>
            </w:r>
          </w:p>
        </w:tc>
        <w:tc>
          <w:tcPr>
            <w:tcW w:w="1793" w:type="dxa"/>
            <w:noWrap/>
            <w:vAlign w:val="center"/>
          </w:tcPr>
          <w:p w14:paraId="7441BDED" w14:textId="582739DD" w:rsidR="000848EF" w:rsidRPr="000848EF" w:rsidRDefault="000848EF" w:rsidP="00883FF4">
            <w:pPr>
              <w:ind w:right="510"/>
              <w:jc w:val="right"/>
              <w:rPr>
                <w:rFonts w:cs="Arial"/>
                <w:sz w:val="18"/>
                <w:highlight w:val="yellow"/>
              </w:rPr>
            </w:pPr>
            <w:r w:rsidRPr="000848EF">
              <w:rPr>
                <w:rFonts w:cs="Arial"/>
                <w:color w:val="000000"/>
                <w:sz w:val="18"/>
              </w:rPr>
              <w:t>84.7</w:t>
            </w:r>
          </w:p>
        </w:tc>
        <w:tc>
          <w:tcPr>
            <w:tcW w:w="1794" w:type="dxa"/>
            <w:noWrap/>
            <w:vAlign w:val="center"/>
          </w:tcPr>
          <w:p w14:paraId="192014F3" w14:textId="01DFA602" w:rsidR="000848EF" w:rsidRPr="000848EF" w:rsidRDefault="000848EF" w:rsidP="00883FF4">
            <w:pPr>
              <w:ind w:right="510"/>
              <w:jc w:val="right"/>
              <w:rPr>
                <w:rFonts w:cs="Arial"/>
                <w:sz w:val="18"/>
                <w:highlight w:val="yellow"/>
              </w:rPr>
            </w:pPr>
            <w:r w:rsidRPr="000848EF">
              <w:rPr>
                <w:rFonts w:cs="Arial"/>
                <w:color w:val="000000"/>
                <w:sz w:val="18"/>
              </w:rPr>
              <w:t>71.4</w:t>
            </w:r>
          </w:p>
        </w:tc>
      </w:tr>
      <w:tr w:rsidR="000848EF" w:rsidRPr="00E90823" w14:paraId="7FD438C8" w14:textId="77777777" w:rsidTr="00830A21">
        <w:trPr>
          <w:trHeight w:val="414"/>
        </w:trPr>
        <w:tc>
          <w:tcPr>
            <w:tcW w:w="5240" w:type="dxa"/>
            <w:noWrap/>
            <w:vAlign w:val="center"/>
            <w:hideMark/>
          </w:tcPr>
          <w:p w14:paraId="1F9E489C" w14:textId="49D016C7" w:rsidR="000848EF" w:rsidRPr="000848EF" w:rsidRDefault="000848EF" w:rsidP="000848EF">
            <w:pPr>
              <w:rPr>
                <w:rFonts w:cs="Arial"/>
                <w:sz w:val="18"/>
                <w:highlight w:val="yellow"/>
              </w:rPr>
            </w:pPr>
            <w:r w:rsidRPr="000848EF">
              <w:rPr>
                <w:rFonts w:cs="Arial"/>
                <w:color w:val="000000"/>
                <w:sz w:val="18"/>
              </w:rPr>
              <w:t>Pharmacy</w:t>
            </w:r>
          </w:p>
        </w:tc>
        <w:tc>
          <w:tcPr>
            <w:tcW w:w="1793" w:type="dxa"/>
            <w:noWrap/>
            <w:vAlign w:val="center"/>
          </w:tcPr>
          <w:p w14:paraId="16544824" w14:textId="4BD10202" w:rsidR="000848EF" w:rsidRPr="000848EF" w:rsidRDefault="000848EF" w:rsidP="00883FF4">
            <w:pPr>
              <w:ind w:right="510"/>
              <w:jc w:val="right"/>
              <w:rPr>
                <w:rFonts w:cs="Arial"/>
                <w:sz w:val="18"/>
                <w:highlight w:val="yellow"/>
              </w:rPr>
            </w:pPr>
            <w:r w:rsidRPr="000848EF">
              <w:rPr>
                <w:rFonts w:cs="Arial"/>
                <w:color w:val="000000"/>
                <w:sz w:val="18"/>
              </w:rPr>
              <w:t>92.9</w:t>
            </w:r>
          </w:p>
        </w:tc>
        <w:tc>
          <w:tcPr>
            <w:tcW w:w="1793" w:type="dxa"/>
            <w:noWrap/>
            <w:vAlign w:val="center"/>
          </w:tcPr>
          <w:p w14:paraId="3A603AC9" w14:textId="3791DBCB" w:rsidR="000848EF" w:rsidRPr="000848EF" w:rsidRDefault="000848EF" w:rsidP="00883FF4">
            <w:pPr>
              <w:ind w:right="510"/>
              <w:jc w:val="right"/>
              <w:rPr>
                <w:rFonts w:cs="Arial"/>
                <w:sz w:val="18"/>
                <w:highlight w:val="yellow"/>
              </w:rPr>
            </w:pPr>
            <w:r w:rsidRPr="000848EF">
              <w:rPr>
                <w:rFonts w:cs="Arial"/>
                <w:color w:val="000000"/>
                <w:sz w:val="18"/>
              </w:rPr>
              <w:t>90.9</w:t>
            </w:r>
          </w:p>
        </w:tc>
        <w:tc>
          <w:tcPr>
            <w:tcW w:w="1794" w:type="dxa"/>
            <w:noWrap/>
            <w:vAlign w:val="center"/>
          </w:tcPr>
          <w:p w14:paraId="18BC0338" w14:textId="1CAC0064" w:rsidR="000848EF" w:rsidRPr="000848EF" w:rsidRDefault="000848EF" w:rsidP="00883FF4">
            <w:pPr>
              <w:ind w:right="510"/>
              <w:jc w:val="right"/>
              <w:rPr>
                <w:rFonts w:cs="Arial"/>
                <w:sz w:val="18"/>
                <w:highlight w:val="yellow"/>
              </w:rPr>
            </w:pPr>
            <w:r w:rsidRPr="000848EF">
              <w:rPr>
                <w:rFonts w:cs="Arial"/>
                <w:color w:val="000000"/>
                <w:sz w:val="18"/>
              </w:rPr>
              <w:t>78.6</w:t>
            </w:r>
          </w:p>
        </w:tc>
      </w:tr>
      <w:tr w:rsidR="000848EF" w:rsidRPr="00E90823" w14:paraId="4C56982D" w14:textId="77777777" w:rsidTr="00830A21">
        <w:trPr>
          <w:trHeight w:val="414"/>
        </w:trPr>
        <w:tc>
          <w:tcPr>
            <w:tcW w:w="5240" w:type="dxa"/>
            <w:noWrap/>
            <w:vAlign w:val="center"/>
            <w:hideMark/>
          </w:tcPr>
          <w:p w14:paraId="0B934EC4" w14:textId="0E93CB45" w:rsidR="000848EF" w:rsidRPr="000848EF" w:rsidRDefault="000848EF" w:rsidP="000848EF">
            <w:pPr>
              <w:rPr>
                <w:rFonts w:cs="Arial"/>
                <w:sz w:val="18"/>
                <w:highlight w:val="yellow"/>
              </w:rPr>
            </w:pPr>
            <w:r w:rsidRPr="000848EF">
              <w:rPr>
                <w:rFonts w:cs="Arial"/>
                <w:color w:val="000000"/>
                <w:sz w:val="18"/>
              </w:rPr>
              <w:t>Psychology</w:t>
            </w:r>
          </w:p>
        </w:tc>
        <w:tc>
          <w:tcPr>
            <w:tcW w:w="1793" w:type="dxa"/>
            <w:noWrap/>
            <w:vAlign w:val="center"/>
          </w:tcPr>
          <w:p w14:paraId="2D415D4B" w14:textId="6463CE75" w:rsidR="000848EF" w:rsidRPr="000848EF" w:rsidRDefault="000848EF" w:rsidP="00883FF4">
            <w:pPr>
              <w:ind w:right="510"/>
              <w:jc w:val="right"/>
              <w:rPr>
                <w:rFonts w:cs="Arial"/>
                <w:sz w:val="18"/>
                <w:highlight w:val="yellow"/>
              </w:rPr>
            </w:pPr>
            <w:r w:rsidRPr="000848EF">
              <w:rPr>
                <w:rFonts w:cs="Arial"/>
                <w:color w:val="000000"/>
                <w:sz w:val="18"/>
              </w:rPr>
              <w:t>64.1</w:t>
            </w:r>
          </w:p>
        </w:tc>
        <w:tc>
          <w:tcPr>
            <w:tcW w:w="1793" w:type="dxa"/>
            <w:noWrap/>
            <w:vAlign w:val="center"/>
          </w:tcPr>
          <w:p w14:paraId="3FA4C08A" w14:textId="2BF15055" w:rsidR="000848EF" w:rsidRPr="000848EF" w:rsidRDefault="000848EF" w:rsidP="00883FF4">
            <w:pPr>
              <w:ind w:right="510"/>
              <w:jc w:val="right"/>
              <w:rPr>
                <w:rFonts w:cs="Arial"/>
                <w:sz w:val="18"/>
                <w:highlight w:val="yellow"/>
              </w:rPr>
            </w:pPr>
            <w:r w:rsidRPr="000848EF">
              <w:rPr>
                <w:rFonts w:cs="Arial"/>
                <w:color w:val="000000"/>
                <w:sz w:val="18"/>
              </w:rPr>
              <w:t>70.8</w:t>
            </w:r>
          </w:p>
        </w:tc>
        <w:tc>
          <w:tcPr>
            <w:tcW w:w="1794" w:type="dxa"/>
            <w:noWrap/>
            <w:vAlign w:val="center"/>
          </w:tcPr>
          <w:p w14:paraId="2E7B541D" w14:textId="13F5A3EC" w:rsidR="000848EF" w:rsidRPr="000848EF" w:rsidRDefault="000848EF" w:rsidP="00883FF4">
            <w:pPr>
              <w:ind w:right="510"/>
              <w:jc w:val="right"/>
              <w:rPr>
                <w:rFonts w:cs="Arial"/>
                <w:sz w:val="18"/>
                <w:highlight w:val="yellow"/>
              </w:rPr>
            </w:pPr>
            <w:r w:rsidRPr="000848EF">
              <w:rPr>
                <w:rFonts w:cs="Arial"/>
                <w:color w:val="000000"/>
                <w:sz w:val="18"/>
              </w:rPr>
              <w:t>88.5</w:t>
            </w:r>
          </w:p>
        </w:tc>
      </w:tr>
      <w:tr w:rsidR="000848EF" w:rsidRPr="00E90823" w14:paraId="13D5F896" w14:textId="77777777" w:rsidTr="00830A21">
        <w:trPr>
          <w:trHeight w:val="414"/>
        </w:trPr>
        <w:tc>
          <w:tcPr>
            <w:tcW w:w="5240" w:type="dxa"/>
            <w:noWrap/>
            <w:vAlign w:val="center"/>
            <w:hideMark/>
          </w:tcPr>
          <w:p w14:paraId="3118E6AB" w14:textId="40678FBD" w:rsidR="000848EF" w:rsidRPr="000848EF" w:rsidRDefault="000848EF" w:rsidP="000848EF">
            <w:pPr>
              <w:rPr>
                <w:rFonts w:cs="Arial"/>
                <w:sz w:val="18"/>
                <w:highlight w:val="yellow"/>
              </w:rPr>
            </w:pPr>
            <w:r w:rsidRPr="000848EF">
              <w:rPr>
                <w:rFonts w:cs="Arial"/>
                <w:color w:val="000000"/>
                <w:sz w:val="18"/>
              </w:rPr>
              <w:t>Rehabilitation</w:t>
            </w:r>
          </w:p>
        </w:tc>
        <w:tc>
          <w:tcPr>
            <w:tcW w:w="1793" w:type="dxa"/>
            <w:noWrap/>
            <w:vAlign w:val="center"/>
          </w:tcPr>
          <w:p w14:paraId="2355EC50" w14:textId="4AC49716" w:rsidR="000848EF" w:rsidRPr="000848EF" w:rsidRDefault="000848EF" w:rsidP="00883FF4">
            <w:pPr>
              <w:ind w:right="510"/>
              <w:jc w:val="right"/>
              <w:rPr>
                <w:rFonts w:cs="Arial"/>
                <w:sz w:val="18"/>
                <w:highlight w:val="yellow"/>
              </w:rPr>
            </w:pPr>
            <w:r w:rsidRPr="000848EF">
              <w:rPr>
                <w:rFonts w:cs="Arial"/>
                <w:color w:val="000000"/>
                <w:sz w:val="18"/>
              </w:rPr>
              <w:t>91.9</w:t>
            </w:r>
          </w:p>
        </w:tc>
        <w:tc>
          <w:tcPr>
            <w:tcW w:w="1793" w:type="dxa"/>
            <w:noWrap/>
            <w:vAlign w:val="center"/>
          </w:tcPr>
          <w:p w14:paraId="325789C3" w14:textId="596B99DF" w:rsidR="000848EF" w:rsidRPr="000848EF" w:rsidRDefault="000848EF" w:rsidP="00883FF4">
            <w:pPr>
              <w:ind w:right="510"/>
              <w:jc w:val="right"/>
              <w:rPr>
                <w:rFonts w:cs="Arial"/>
                <w:sz w:val="18"/>
                <w:highlight w:val="yellow"/>
              </w:rPr>
            </w:pPr>
            <w:r w:rsidRPr="000848EF">
              <w:rPr>
                <w:rFonts w:cs="Arial"/>
                <w:color w:val="000000"/>
                <w:sz w:val="18"/>
              </w:rPr>
              <w:t>87.8</w:t>
            </w:r>
          </w:p>
        </w:tc>
        <w:tc>
          <w:tcPr>
            <w:tcW w:w="1794" w:type="dxa"/>
            <w:noWrap/>
            <w:vAlign w:val="center"/>
          </w:tcPr>
          <w:p w14:paraId="634CC95E" w14:textId="29F69EA8" w:rsidR="000848EF" w:rsidRPr="000848EF" w:rsidRDefault="000848EF" w:rsidP="00883FF4">
            <w:pPr>
              <w:ind w:right="510"/>
              <w:jc w:val="right"/>
              <w:rPr>
                <w:rFonts w:cs="Arial"/>
                <w:color w:val="A6A6A6" w:themeColor="background1" w:themeShade="A6"/>
                <w:sz w:val="18"/>
                <w:highlight w:val="yellow"/>
              </w:rPr>
            </w:pPr>
            <w:r w:rsidRPr="000848EF">
              <w:rPr>
                <w:rFonts w:cs="Arial"/>
                <w:color w:val="000000"/>
                <w:sz w:val="18"/>
              </w:rPr>
              <w:t>n/a</w:t>
            </w:r>
          </w:p>
        </w:tc>
      </w:tr>
      <w:tr w:rsidR="000848EF" w:rsidRPr="00E90823" w14:paraId="2E7C1ABD" w14:textId="77777777" w:rsidTr="00830A21">
        <w:trPr>
          <w:trHeight w:val="414"/>
        </w:trPr>
        <w:tc>
          <w:tcPr>
            <w:tcW w:w="5240" w:type="dxa"/>
            <w:noWrap/>
            <w:vAlign w:val="center"/>
            <w:hideMark/>
          </w:tcPr>
          <w:p w14:paraId="12AE5961" w14:textId="00FFDD28" w:rsidR="000848EF" w:rsidRPr="000848EF" w:rsidRDefault="000848EF" w:rsidP="000848EF">
            <w:pPr>
              <w:rPr>
                <w:rFonts w:cs="Arial"/>
                <w:sz w:val="18"/>
                <w:highlight w:val="yellow"/>
              </w:rPr>
            </w:pPr>
            <w:r w:rsidRPr="000848EF">
              <w:rPr>
                <w:rFonts w:cs="Arial"/>
                <w:color w:val="000000"/>
                <w:sz w:val="18"/>
              </w:rPr>
              <w:t>Science and mathematics</w:t>
            </w:r>
          </w:p>
        </w:tc>
        <w:tc>
          <w:tcPr>
            <w:tcW w:w="1793" w:type="dxa"/>
            <w:noWrap/>
            <w:vAlign w:val="center"/>
          </w:tcPr>
          <w:p w14:paraId="45A78B45" w14:textId="4AEF3AC7" w:rsidR="000848EF" w:rsidRPr="000848EF" w:rsidRDefault="000848EF" w:rsidP="00883FF4">
            <w:pPr>
              <w:ind w:right="510"/>
              <w:jc w:val="right"/>
              <w:rPr>
                <w:rFonts w:cs="Arial"/>
                <w:sz w:val="18"/>
                <w:highlight w:val="yellow"/>
              </w:rPr>
            </w:pPr>
            <w:r w:rsidRPr="000848EF">
              <w:rPr>
                <w:rFonts w:cs="Arial"/>
                <w:color w:val="000000"/>
                <w:sz w:val="18"/>
              </w:rPr>
              <w:t>67.0</w:t>
            </w:r>
          </w:p>
        </w:tc>
        <w:tc>
          <w:tcPr>
            <w:tcW w:w="1793" w:type="dxa"/>
            <w:noWrap/>
            <w:vAlign w:val="center"/>
          </w:tcPr>
          <w:p w14:paraId="4796B646" w14:textId="07B87BED" w:rsidR="000848EF" w:rsidRPr="000848EF" w:rsidRDefault="000848EF" w:rsidP="00883FF4">
            <w:pPr>
              <w:ind w:right="510"/>
              <w:jc w:val="right"/>
              <w:rPr>
                <w:rFonts w:cs="Arial"/>
                <w:sz w:val="18"/>
                <w:highlight w:val="yellow"/>
              </w:rPr>
            </w:pPr>
            <w:r w:rsidRPr="000848EF">
              <w:rPr>
                <w:rFonts w:cs="Arial"/>
                <w:color w:val="000000"/>
                <w:sz w:val="18"/>
              </w:rPr>
              <w:t>68.6</w:t>
            </w:r>
          </w:p>
        </w:tc>
        <w:tc>
          <w:tcPr>
            <w:tcW w:w="1794" w:type="dxa"/>
            <w:noWrap/>
            <w:vAlign w:val="center"/>
          </w:tcPr>
          <w:p w14:paraId="7BDB7DF5" w14:textId="2ABAAF9C" w:rsidR="000848EF" w:rsidRPr="000848EF" w:rsidRDefault="000848EF" w:rsidP="00883FF4">
            <w:pPr>
              <w:ind w:right="510"/>
              <w:jc w:val="right"/>
              <w:rPr>
                <w:rFonts w:cs="Arial"/>
                <w:sz w:val="18"/>
                <w:highlight w:val="yellow"/>
              </w:rPr>
            </w:pPr>
            <w:r w:rsidRPr="000848EF">
              <w:rPr>
                <w:rFonts w:cs="Arial"/>
                <w:color w:val="000000"/>
                <w:sz w:val="18"/>
              </w:rPr>
              <w:t>86.1</w:t>
            </w:r>
          </w:p>
        </w:tc>
      </w:tr>
      <w:tr w:rsidR="000848EF" w:rsidRPr="00E90823" w14:paraId="4F0B4CA3" w14:textId="77777777" w:rsidTr="00830A21">
        <w:trPr>
          <w:trHeight w:val="414"/>
        </w:trPr>
        <w:tc>
          <w:tcPr>
            <w:tcW w:w="5240" w:type="dxa"/>
            <w:noWrap/>
            <w:vAlign w:val="center"/>
            <w:hideMark/>
          </w:tcPr>
          <w:p w14:paraId="6A1A8C84" w14:textId="491EE717" w:rsidR="000848EF" w:rsidRPr="000848EF" w:rsidRDefault="000848EF" w:rsidP="000848EF">
            <w:pPr>
              <w:rPr>
                <w:rFonts w:cs="Arial"/>
                <w:sz w:val="18"/>
                <w:highlight w:val="yellow"/>
              </w:rPr>
            </w:pPr>
            <w:r w:rsidRPr="000848EF">
              <w:rPr>
                <w:rFonts w:cs="Arial"/>
                <w:color w:val="000000"/>
                <w:sz w:val="18"/>
              </w:rPr>
              <w:t>Social work</w:t>
            </w:r>
          </w:p>
        </w:tc>
        <w:tc>
          <w:tcPr>
            <w:tcW w:w="1793" w:type="dxa"/>
            <w:noWrap/>
            <w:vAlign w:val="center"/>
          </w:tcPr>
          <w:p w14:paraId="178D8536" w14:textId="6C501F44" w:rsidR="000848EF" w:rsidRPr="000848EF" w:rsidRDefault="000848EF" w:rsidP="00883FF4">
            <w:pPr>
              <w:ind w:right="510"/>
              <w:jc w:val="right"/>
              <w:rPr>
                <w:rFonts w:cs="Arial"/>
                <w:sz w:val="18"/>
                <w:highlight w:val="yellow"/>
              </w:rPr>
            </w:pPr>
            <w:r w:rsidRPr="000848EF">
              <w:rPr>
                <w:rFonts w:cs="Arial"/>
                <w:color w:val="000000"/>
                <w:sz w:val="18"/>
              </w:rPr>
              <w:t>83.3</w:t>
            </w:r>
          </w:p>
        </w:tc>
        <w:tc>
          <w:tcPr>
            <w:tcW w:w="1793" w:type="dxa"/>
            <w:noWrap/>
            <w:vAlign w:val="center"/>
          </w:tcPr>
          <w:p w14:paraId="2B3C399E" w14:textId="364DDF9E" w:rsidR="000848EF" w:rsidRPr="000848EF" w:rsidRDefault="000848EF" w:rsidP="00883FF4">
            <w:pPr>
              <w:ind w:right="510"/>
              <w:jc w:val="right"/>
              <w:rPr>
                <w:rFonts w:cs="Arial"/>
                <w:sz w:val="18"/>
                <w:highlight w:val="yellow"/>
              </w:rPr>
            </w:pPr>
            <w:r w:rsidRPr="000848EF">
              <w:rPr>
                <w:rFonts w:cs="Arial"/>
                <w:color w:val="000000"/>
                <w:sz w:val="18"/>
              </w:rPr>
              <w:t>79.6</w:t>
            </w:r>
          </w:p>
        </w:tc>
        <w:tc>
          <w:tcPr>
            <w:tcW w:w="1794" w:type="dxa"/>
            <w:noWrap/>
            <w:vAlign w:val="center"/>
          </w:tcPr>
          <w:p w14:paraId="407B2370" w14:textId="6140E4F7" w:rsidR="000848EF" w:rsidRPr="000848EF" w:rsidRDefault="000848EF" w:rsidP="00883FF4">
            <w:pPr>
              <w:ind w:right="510"/>
              <w:jc w:val="right"/>
              <w:rPr>
                <w:rFonts w:cs="Arial"/>
                <w:sz w:val="18"/>
                <w:highlight w:val="yellow"/>
              </w:rPr>
            </w:pPr>
            <w:r w:rsidRPr="000848EF">
              <w:rPr>
                <w:rFonts w:cs="Arial"/>
                <w:color w:val="000000"/>
                <w:sz w:val="18"/>
              </w:rPr>
              <w:t>n/a</w:t>
            </w:r>
          </w:p>
        </w:tc>
      </w:tr>
      <w:tr w:rsidR="000848EF" w:rsidRPr="00E90823" w14:paraId="4AF070F8" w14:textId="77777777" w:rsidTr="00830A21">
        <w:trPr>
          <w:trHeight w:val="414"/>
        </w:trPr>
        <w:tc>
          <w:tcPr>
            <w:tcW w:w="5240" w:type="dxa"/>
            <w:noWrap/>
            <w:vAlign w:val="center"/>
            <w:hideMark/>
          </w:tcPr>
          <w:p w14:paraId="7F87F7F5" w14:textId="46154007" w:rsidR="000848EF" w:rsidRPr="000848EF" w:rsidRDefault="000848EF" w:rsidP="000848EF">
            <w:pPr>
              <w:rPr>
                <w:rFonts w:cs="Arial"/>
                <w:sz w:val="18"/>
                <w:highlight w:val="yellow"/>
              </w:rPr>
            </w:pPr>
            <w:r w:rsidRPr="000848EF">
              <w:rPr>
                <w:rFonts w:cs="Arial"/>
                <w:color w:val="000000"/>
                <w:sz w:val="18"/>
              </w:rPr>
              <w:t>Teacher education</w:t>
            </w:r>
          </w:p>
        </w:tc>
        <w:tc>
          <w:tcPr>
            <w:tcW w:w="1793" w:type="dxa"/>
            <w:noWrap/>
            <w:vAlign w:val="center"/>
          </w:tcPr>
          <w:p w14:paraId="1E405DAE" w14:textId="74558520" w:rsidR="000848EF" w:rsidRPr="000848EF" w:rsidRDefault="000848EF" w:rsidP="00883FF4">
            <w:pPr>
              <w:ind w:right="510"/>
              <w:jc w:val="right"/>
              <w:rPr>
                <w:rFonts w:cs="Arial"/>
                <w:sz w:val="18"/>
                <w:highlight w:val="yellow"/>
              </w:rPr>
            </w:pPr>
            <w:r w:rsidRPr="000848EF">
              <w:rPr>
                <w:rFonts w:cs="Arial"/>
                <w:color w:val="000000"/>
                <w:sz w:val="18"/>
              </w:rPr>
              <w:t>78.6</w:t>
            </w:r>
          </w:p>
        </w:tc>
        <w:tc>
          <w:tcPr>
            <w:tcW w:w="1793" w:type="dxa"/>
            <w:noWrap/>
            <w:vAlign w:val="center"/>
          </w:tcPr>
          <w:p w14:paraId="26569070" w14:textId="4AED993F" w:rsidR="000848EF" w:rsidRPr="000848EF" w:rsidRDefault="000848EF" w:rsidP="00883FF4">
            <w:pPr>
              <w:ind w:right="510"/>
              <w:jc w:val="right"/>
              <w:rPr>
                <w:rFonts w:cs="Arial"/>
                <w:sz w:val="18"/>
                <w:highlight w:val="yellow"/>
              </w:rPr>
            </w:pPr>
            <w:r w:rsidRPr="000848EF">
              <w:rPr>
                <w:rFonts w:cs="Arial"/>
                <w:color w:val="000000"/>
                <w:sz w:val="18"/>
              </w:rPr>
              <w:t>80.2</w:t>
            </w:r>
          </w:p>
        </w:tc>
        <w:tc>
          <w:tcPr>
            <w:tcW w:w="1794" w:type="dxa"/>
            <w:noWrap/>
            <w:vAlign w:val="center"/>
          </w:tcPr>
          <w:p w14:paraId="61EFE350" w14:textId="27974A8B" w:rsidR="000848EF" w:rsidRPr="000848EF" w:rsidRDefault="000848EF" w:rsidP="00883FF4">
            <w:pPr>
              <w:ind w:right="510"/>
              <w:jc w:val="right"/>
              <w:rPr>
                <w:rFonts w:cs="Arial"/>
                <w:sz w:val="18"/>
                <w:highlight w:val="yellow"/>
              </w:rPr>
            </w:pPr>
            <w:r w:rsidRPr="000848EF">
              <w:rPr>
                <w:rFonts w:cs="Arial"/>
                <w:color w:val="000000"/>
                <w:sz w:val="18"/>
              </w:rPr>
              <w:t>82.1</w:t>
            </w:r>
          </w:p>
        </w:tc>
      </w:tr>
      <w:tr w:rsidR="000848EF" w:rsidRPr="00E90823" w14:paraId="2BFE0813" w14:textId="77777777" w:rsidTr="00830A21">
        <w:trPr>
          <w:trHeight w:val="414"/>
        </w:trPr>
        <w:tc>
          <w:tcPr>
            <w:tcW w:w="5240" w:type="dxa"/>
            <w:noWrap/>
            <w:vAlign w:val="center"/>
            <w:hideMark/>
          </w:tcPr>
          <w:p w14:paraId="052AAC12" w14:textId="73306970" w:rsidR="000848EF" w:rsidRPr="000848EF" w:rsidRDefault="000848EF" w:rsidP="000848EF">
            <w:pPr>
              <w:rPr>
                <w:rFonts w:cs="Arial"/>
                <w:sz w:val="18"/>
                <w:highlight w:val="yellow"/>
              </w:rPr>
            </w:pPr>
            <w:r w:rsidRPr="34F286F1">
              <w:rPr>
                <w:rFonts w:cs="Arial"/>
                <w:color w:val="000000" w:themeColor="text1"/>
                <w:sz w:val="18"/>
              </w:rPr>
              <w:t>Tourism, hospitality, personal services, sport and recreation</w:t>
            </w:r>
          </w:p>
        </w:tc>
        <w:tc>
          <w:tcPr>
            <w:tcW w:w="1793" w:type="dxa"/>
            <w:noWrap/>
            <w:vAlign w:val="center"/>
          </w:tcPr>
          <w:p w14:paraId="5117D713" w14:textId="64C82620" w:rsidR="000848EF" w:rsidRPr="000848EF" w:rsidRDefault="000848EF" w:rsidP="00883FF4">
            <w:pPr>
              <w:ind w:right="510"/>
              <w:jc w:val="right"/>
              <w:rPr>
                <w:rFonts w:cs="Arial"/>
                <w:sz w:val="18"/>
                <w:highlight w:val="yellow"/>
              </w:rPr>
            </w:pPr>
            <w:r w:rsidRPr="000848EF">
              <w:rPr>
                <w:rFonts w:cs="Arial"/>
                <w:color w:val="000000"/>
                <w:sz w:val="18"/>
              </w:rPr>
              <w:t>75.6</w:t>
            </w:r>
          </w:p>
        </w:tc>
        <w:tc>
          <w:tcPr>
            <w:tcW w:w="1793" w:type="dxa"/>
            <w:noWrap/>
            <w:vAlign w:val="center"/>
          </w:tcPr>
          <w:p w14:paraId="1AA2D802" w14:textId="538350FD" w:rsidR="000848EF" w:rsidRPr="000848EF" w:rsidRDefault="000848EF" w:rsidP="00883FF4">
            <w:pPr>
              <w:ind w:right="510"/>
              <w:jc w:val="right"/>
              <w:rPr>
                <w:rFonts w:cs="Arial"/>
                <w:sz w:val="18"/>
                <w:highlight w:val="yellow"/>
              </w:rPr>
            </w:pPr>
            <w:r w:rsidRPr="000848EF">
              <w:rPr>
                <w:rFonts w:cs="Arial"/>
                <w:color w:val="000000"/>
                <w:sz w:val="18"/>
              </w:rPr>
              <w:t>n/a</w:t>
            </w:r>
          </w:p>
        </w:tc>
        <w:tc>
          <w:tcPr>
            <w:tcW w:w="1794" w:type="dxa"/>
            <w:noWrap/>
            <w:vAlign w:val="center"/>
          </w:tcPr>
          <w:p w14:paraId="744591FA" w14:textId="6FC6E2E2" w:rsidR="000848EF" w:rsidRPr="000848EF" w:rsidRDefault="000848EF" w:rsidP="00883FF4">
            <w:pPr>
              <w:ind w:right="510"/>
              <w:jc w:val="right"/>
              <w:rPr>
                <w:rFonts w:cs="Arial"/>
                <w:color w:val="A6A6A6" w:themeColor="background1" w:themeShade="A6"/>
                <w:sz w:val="18"/>
                <w:highlight w:val="yellow"/>
              </w:rPr>
            </w:pPr>
          </w:p>
        </w:tc>
      </w:tr>
      <w:tr w:rsidR="000848EF" w:rsidRPr="00E90823" w14:paraId="4C6DE932" w14:textId="77777777" w:rsidTr="00830A21">
        <w:trPr>
          <w:trHeight w:val="414"/>
        </w:trPr>
        <w:tc>
          <w:tcPr>
            <w:tcW w:w="5240" w:type="dxa"/>
            <w:noWrap/>
            <w:vAlign w:val="center"/>
            <w:hideMark/>
          </w:tcPr>
          <w:p w14:paraId="4B889C3D" w14:textId="23151C8A" w:rsidR="000848EF" w:rsidRPr="000848EF" w:rsidRDefault="000848EF" w:rsidP="000848EF">
            <w:pPr>
              <w:rPr>
                <w:rFonts w:cs="Arial"/>
                <w:sz w:val="18"/>
                <w:highlight w:val="yellow"/>
              </w:rPr>
            </w:pPr>
            <w:r w:rsidRPr="000848EF">
              <w:rPr>
                <w:rFonts w:cs="Arial"/>
                <w:color w:val="000000"/>
                <w:sz w:val="18"/>
              </w:rPr>
              <w:t>Veterinary science</w:t>
            </w:r>
          </w:p>
        </w:tc>
        <w:tc>
          <w:tcPr>
            <w:tcW w:w="1793" w:type="dxa"/>
            <w:noWrap/>
            <w:vAlign w:val="center"/>
          </w:tcPr>
          <w:p w14:paraId="52DEBA1C" w14:textId="73C35EFB" w:rsidR="000848EF" w:rsidRPr="000848EF" w:rsidRDefault="000848EF" w:rsidP="00883FF4">
            <w:pPr>
              <w:ind w:right="510"/>
              <w:jc w:val="right"/>
              <w:rPr>
                <w:rFonts w:cs="Arial"/>
                <w:sz w:val="18"/>
                <w:highlight w:val="yellow"/>
              </w:rPr>
            </w:pPr>
            <w:r w:rsidRPr="000848EF">
              <w:rPr>
                <w:rFonts w:cs="Arial"/>
                <w:color w:val="000000"/>
                <w:sz w:val="18"/>
              </w:rPr>
              <w:t>85.0</w:t>
            </w:r>
          </w:p>
        </w:tc>
        <w:tc>
          <w:tcPr>
            <w:tcW w:w="1793" w:type="dxa"/>
            <w:noWrap/>
            <w:vAlign w:val="center"/>
          </w:tcPr>
          <w:p w14:paraId="459697DE" w14:textId="436C3524" w:rsidR="000848EF" w:rsidRPr="000848EF" w:rsidRDefault="000848EF" w:rsidP="00883FF4">
            <w:pPr>
              <w:ind w:right="510"/>
              <w:jc w:val="right"/>
              <w:rPr>
                <w:rFonts w:cs="Arial"/>
                <w:color w:val="BFBFBF" w:themeColor="background1" w:themeShade="BF"/>
                <w:sz w:val="18"/>
                <w:highlight w:val="yellow"/>
              </w:rPr>
            </w:pPr>
            <w:r w:rsidRPr="000848EF">
              <w:rPr>
                <w:rFonts w:cs="Arial"/>
                <w:color w:val="000000"/>
                <w:sz w:val="18"/>
              </w:rPr>
              <w:t>79.4</w:t>
            </w:r>
          </w:p>
        </w:tc>
        <w:tc>
          <w:tcPr>
            <w:tcW w:w="1794" w:type="dxa"/>
            <w:noWrap/>
            <w:vAlign w:val="center"/>
          </w:tcPr>
          <w:p w14:paraId="3D4CF55E" w14:textId="055FFD6F" w:rsidR="000848EF" w:rsidRPr="000848EF" w:rsidRDefault="000848EF" w:rsidP="00883FF4">
            <w:pPr>
              <w:ind w:right="510"/>
              <w:jc w:val="right"/>
              <w:rPr>
                <w:rFonts w:cs="Arial"/>
                <w:color w:val="A6A6A6" w:themeColor="background1" w:themeShade="A6"/>
                <w:sz w:val="18"/>
                <w:highlight w:val="yellow"/>
              </w:rPr>
            </w:pPr>
            <w:r w:rsidRPr="000848EF">
              <w:rPr>
                <w:rFonts w:cs="Arial"/>
                <w:color w:val="000000"/>
                <w:sz w:val="18"/>
              </w:rPr>
              <w:t>n/a</w:t>
            </w:r>
          </w:p>
        </w:tc>
      </w:tr>
      <w:tr w:rsidR="000848EF" w:rsidRPr="00E90823" w14:paraId="7B88ACF4" w14:textId="77777777" w:rsidTr="00830A21">
        <w:trPr>
          <w:trHeight w:val="414"/>
        </w:trPr>
        <w:tc>
          <w:tcPr>
            <w:tcW w:w="5240" w:type="dxa"/>
            <w:noWrap/>
            <w:vAlign w:val="center"/>
            <w:hideMark/>
          </w:tcPr>
          <w:p w14:paraId="2F97F909" w14:textId="27BABA1B" w:rsidR="000848EF" w:rsidRPr="00742281" w:rsidRDefault="000848EF" w:rsidP="000848EF">
            <w:pPr>
              <w:rPr>
                <w:rFonts w:cs="Arial"/>
                <w:b/>
                <w:bCs/>
                <w:sz w:val="18"/>
                <w:highlight w:val="yellow"/>
              </w:rPr>
            </w:pPr>
            <w:r w:rsidRPr="00742281">
              <w:rPr>
                <w:rFonts w:cs="Arial"/>
                <w:b/>
                <w:bCs/>
                <w:color w:val="000000"/>
                <w:sz w:val="18"/>
              </w:rPr>
              <w:t>Total</w:t>
            </w:r>
          </w:p>
        </w:tc>
        <w:tc>
          <w:tcPr>
            <w:tcW w:w="1793" w:type="dxa"/>
            <w:noWrap/>
            <w:vAlign w:val="center"/>
          </w:tcPr>
          <w:p w14:paraId="743987E3" w14:textId="40F37DFE" w:rsidR="000848EF" w:rsidRPr="00742281" w:rsidRDefault="000848EF" w:rsidP="00883FF4">
            <w:pPr>
              <w:ind w:right="510"/>
              <w:jc w:val="right"/>
              <w:rPr>
                <w:rFonts w:cs="Arial"/>
                <w:b/>
                <w:bCs/>
                <w:sz w:val="18"/>
                <w:highlight w:val="yellow"/>
              </w:rPr>
            </w:pPr>
            <w:r w:rsidRPr="00742281">
              <w:rPr>
                <w:rFonts w:cs="Arial"/>
                <w:b/>
                <w:bCs/>
                <w:color w:val="000000"/>
                <w:sz w:val="18"/>
              </w:rPr>
              <w:t>74.1</w:t>
            </w:r>
          </w:p>
        </w:tc>
        <w:tc>
          <w:tcPr>
            <w:tcW w:w="1793" w:type="dxa"/>
            <w:noWrap/>
            <w:vAlign w:val="center"/>
          </w:tcPr>
          <w:p w14:paraId="5E1F0374" w14:textId="0F0A84FF" w:rsidR="000848EF" w:rsidRPr="00742281" w:rsidRDefault="000848EF" w:rsidP="00883FF4">
            <w:pPr>
              <w:ind w:right="510"/>
              <w:jc w:val="right"/>
              <w:rPr>
                <w:rFonts w:cs="Arial"/>
                <w:b/>
                <w:bCs/>
                <w:sz w:val="18"/>
                <w:highlight w:val="yellow"/>
              </w:rPr>
            </w:pPr>
            <w:r w:rsidRPr="00742281">
              <w:rPr>
                <w:rFonts w:cs="Arial"/>
                <w:b/>
                <w:bCs/>
                <w:color w:val="000000"/>
                <w:sz w:val="18"/>
              </w:rPr>
              <w:t>77.0</w:t>
            </w:r>
          </w:p>
        </w:tc>
        <w:tc>
          <w:tcPr>
            <w:tcW w:w="1794" w:type="dxa"/>
            <w:noWrap/>
            <w:vAlign w:val="center"/>
          </w:tcPr>
          <w:p w14:paraId="66D459DF" w14:textId="1C719425" w:rsidR="000848EF" w:rsidRPr="00742281" w:rsidRDefault="000848EF" w:rsidP="00883FF4">
            <w:pPr>
              <w:ind w:right="510"/>
              <w:jc w:val="right"/>
              <w:rPr>
                <w:rFonts w:cs="Arial"/>
                <w:b/>
                <w:bCs/>
                <w:sz w:val="18"/>
                <w:highlight w:val="yellow"/>
              </w:rPr>
            </w:pPr>
            <w:r w:rsidRPr="00742281">
              <w:rPr>
                <w:rFonts w:cs="Arial"/>
                <w:b/>
                <w:bCs/>
                <w:color w:val="000000"/>
                <w:sz w:val="18"/>
              </w:rPr>
              <w:t>82.0</w:t>
            </w:r>
          </w:p>
        </w:tc>
      </w:tr>
    </w:tbl>
    <w:p w14:paraId="456010E4" w14:textId="77777777" w:rsidR="00566AEE" w:rsidRPr="00193692" w:rsidRDefault="00566AEE" w:rsidP="00566AEE">
      <w:pPr>
        <w:pStyle w:val="Note"/>
        <w:rPr>
          <w:sz w:val="18"/>
          <w:szCs w:val="16"/>
        </w:rPr>
      </w:pPr>
      <w:r w:rsidRPr="00193692">
        <w:rPr>
          <w:sz w:val="18"/>
          <w:szCs w:val="16"/>
        </w:rPr>
        <w:t>Note: A blank cell indicates there is no data for that cell and n/a indicates a suppressed value (n&lt;25).</w:t>
      </w:r>
    </w:p>
    <w:p w14:paraId="1174C53C" w14:textId="7F6F7908" w:rsidR="00566AEE" w:rsidRPr="00920610" w:rsidRDefault="00566AEE" w:rsidP="001A08D6">
      <w:pPr>
        <w:pStyle w:val="Heading3"/>
        <w:numPr>
          <w:ilvl w:val="2"/>
          <w:numId w:val="1"/>
        </w:numPr>
        <w:rPr>
          <w:color w:val="0D0D0D" w:themeColor="text1" w:themeTint="F2"/>
        </w:rPr>
      </w:pPr>
      <w:bookmarkStart w:id="160" w:name="_Toc155790266"/>
      <w:bookmarkStart w:id="161" w:name="_Toc157068296"/>
      <w:bookmarkStart w:id="162" w:name="_Toc158107815"/>
      <w:bookmarkStart w:id="163" w:name="_Toc158113062"/>
      <w:bookmarkStart w:id="164" w:name="_Toc158113279"/>
      <w:bookmarkStart w:id="165" w:name="_Toc206422034"/>
      <w:bookmarkEnd w:id="160"/>
      <w:bookmarkEnd w:id="161"/>
      <w:bookmarkEnd w:id="162"/>
      <w:bookmarkEnd w:id="163"/>
      <w:bookmarkEnd w:id="164"/>
      <w:r w:rsidRPr="00920610">
        <w:rPr>
          <w:color w:val="0D0D0D" w:themeColor="text1" w:themeTint="F2"/>
        </w:rPr>
        <w:t xml:space="preserve">Preparedness </w:t>
      </w:r>
      <w:r w:rsidR="00BF790E" w:rsidRPr="00920610">
        <w:rPr>
          <w:color w:val="0D0D0D" w:themeColor="text1" w:themeTint="F2"/>
        </w:rPr>
        <w:t>of graduates working in managerial or professional occupations, by study area</w:t>
      </w:r>
      <w:bookmarkEnd w:id="165"/>
    </w:p>
    <w:p w14:paraId="6E084889" w14:textId="4ED69862" w:rsidR="004F5862" w:rsidRPr="00830A21" w:rsidRDefault="004F5862" w:rsidP="004F5862">
      <w:pPr>
        <w:pStyle w:val="Body"/>
      </w:pPr>
      <w:r w:rsidRPr="00830A21">
        <w:t xml:space="preserve">In general, the skills or education gained by graduates may better align with employment in professional or managerial occupations, as these occupations are more likely to require a skill level that is commensurate with qualifications at the bachelor level or higher. </w:t>
      </w:r>
    </w:p>
    <w:p w14:paraId="4ED3A482" w14:textId="4F27B1A0" w:rsidR="004F5862" w:rsidRPr="00830A21" w:rsidRDefault="004F5862" w:rsidP="004F5862">
      <w:pPr>
        <w:pStyle w:val="Body"/>
      </w:pPr>
      <w:r w:rsidRPr="00830A21">
        <w:t>Assessing graduate preparedness from this perspective may provide a better basis for evaluating how well the graduates were prepared for work. Comparin</w:t>
      </w:r>
      <w:r w:rsidR="00B812A2" w:rsidRPr="00830A21">
        <w:t>g</w:t>
      </w:r>
      <w:r w:rsidR="00B812A2" w:rsidRPr="00830A21">
        <w:rPr>
          <w:b/>
          <w:bCs/>
        </w:rPr>
        <w:t xml:space="preserve"> </w:t>
      </w:r>
      <w:r w:rsidR="006512A4" w:rsidRPr="00830A21">
        <w:rPr>
          <w:b/>
          <w:bCs/>
          <w:color w:val="000000" w:themeColor="text1"/>
        </w:rPr>
        <w:fldChar w:fldCharType="begin"/>
      </w:r>
      <w:r w:rsidR="006512A4" w:rsidRPr="00830A21">
        <w:rPr>
          <w:b/>
          <w:bCs/>
          <w:color w:val="000000" w:themeColor="text1"/>
        </w:rPr>
        <w:instrText xml:space="preserve"> REF _Ref188362625 \h  \* MERGEFORMAT </w:instrText>
      </w:r>
      <w:r w:rsidR="006512A4" w:rsidRPr="00830A21">
        <w:rPr>
          <w:b/>
          <w:bCs/>
          <w:color w:val="000000" w:themeColor="text1"/>
        </w:rPr>
      </w:r>
      <w:r w:rsidR="006512A4" w:rsidRPr="00830A21">
        <w:rPr>
          <w:b/>
          <w:bCs/>
          <w:color w:val="000000" w:themeColor="text1"/>
        </w:rPr>
        <w:fldChar w:fldCharType="separate"/>
      </w:r>
      <w:r w:rsidR="00953367" w:rsidRPr="00830A21">
        <w:rPr>
          <w:rStyle w:val="CaptionChar"/>
          <w:rFonts w:eastAsiaTheme="minorHAnsi"/>
          <w:b/>
          <w:color w:val="000000" w:themeColor="text1"/>
        </w:rPr>
        <w:t>Table 15</w:t>
      </w:r>
      <w:r w:rsidR="006512A4" w:rsidRPr="00830A21">
        <w:rPr>
          <w:b/>
          <w:bCs/>
          <w:color w:val="000000" w:themeColor="text1"/>
        </w:rPr>
        <w:fldChar w:fldCharType="end"/>
      </w:r>
      <w:r w:rsidR="00293BAF" w:rsidRPr="00830A21">
        <w:t xml:space="preserve"> </w:t>
      </w:r>
      <w:r w:rsidR="006512A4" w:rsidRPr="00830A21">
        <w:t>and</w:t>
      </w:r>
      <w:r w:rsidR="003A79F7" w:rsidRPr="00830A21">
        <w:t xml:space="preserve"> </w:t>
      </w:r>
      <w:r w:rsidR="003A79F7" w:rsidRPr="00830A21">
        <w:rPr>
          <w:b/>
          <w:bCs/>
        </w:rPr>
        <w:fldChar w:fldCharType="begin"/>
      </w:r>
      <w:r w:rsidR="003A79F7" w:rsidRPr="00830A21">
        <w:rPr>
          <w:b/>
          <w:bCs/>
        </w:rPr>
        <w:instrText xml:space="preserve"> REF _Ref189773571 \h  \* MERGEFORMAT </w:instrText>
      </w:r>
      <w:r w:rsidR="003A79F7" w:rsidRPr="00830A21">
        <w:rPr>
          <w:b/>
          <w:bCs/>
        </w:rPr>
      </w:r>
      <w:r w:rsidR="003A79F7" w:rsidRPr="00830A21">
        <w:rPr>
          <w:b/>
          <w:bCs/>
        </w:rPr>
        <w:fldChar w:fldCharType="separate"/>
      </w:r>
      <w:r w:rsidR="00953367" w:rsidRPr="00830A21">
        <w:rPr>
          <w:b/>
          <w:bCs/>
        </w:rPr>
        <w:t xml:space="preserve">Table </w:t>
      </w:r>
      <w:r w:rsidR="00953367" w:rsidRPr="00830A21">
        <w:rPr>
          <w:b/>
          <w:bCs/>
          <w:noProof/>
        </w:rPr>
        <w:t>16</w:t>
      </w:r>
      <w:r w:rsidR="003A79F7" w:rsidRPr="00830A21">
        <w:rPr>
          <w:b/>
          <w:bCs/>
        </w:rPr>
        <w:fldChar w:fldCharType="end"/>
      </w:r>
      <w:r w:rsidR="006512A4" w:rsidRPr="00830A21">
        <w:t xml:space="preserve"> </w:t>
      </w:r>
      <w:r w:rsidRPr="00830A21">
        <w:t>we</w:t>
      </w:r>
      <w:r w:rsidRPr="00830A21">
        <w:rPr>
          <w:b/>
          <w:bCs/>
        </w:rPr>
        <w:t xml:space="preserve"> </w:t>
      </w:r>
      <w:r w:rsidRPr="00830A21">
        <w:t xml:space="preserve">can see that graduates employed full-time in managerial or professional occupations were more likely to rate their job preparation positively compared to those across all occupations. </w:t>
      </w:r>
    </w:p>
    <w:p w14:paraId="70ED8717" w14:textId="3D2086AD" w:rsidR="003D1BF4" w:rsidRDefault="003D1BF4" w:rsidP="003D1BF4">
      <w:pPr>
        <w:pStyle w:val="Body"/>
      </w:pPr>
      <w:bookmarkStart w:id="166" w:name="_Ref152615962"/>
      <w:r>
        <w:lastRenderedPageBreak/>
        <w:t>This was especially the case for certain study areas. For example, 74.7</w:t>
      </w:r>
      <w:r w:rsidR="00F349EA">
        <w:t xml:space="preserve"> per cent</w:t>
      </w:r>
      <w:r>
        <w:t xml:space="preserve"> of </w:t>
      </w:r>
      <w:r w:rsidR="002B20B8">
        <w:t>C</w:t>
      </w:r>
      <w:r>
        <w:t>reative arts undergraduate</w:t>
      </w:r>
      <w:r w:rsidR="002B20B8">
        <w:t>s</w:t>
      </w:r>
      <w:r>
        <w:t xml:space="preserve"> in professional or managerial roles indicated their course prepared them ‘well’ or ‘very well’. By contrast, across all occupation types, the rating for </w:t>
      </w:r>
      <w:r w:rsidR="002B20B8">
        <w:t>C</w:t>
      </w:r>
      <w:r>
        <w:t>reative arts was 59.9</w:t>
      </w:r>
      <w:r w:rsidR="00F349EA">
        <w:t xml:space="preserve"> per cent</w:t>
      </w:r>
      <w:r>
        <w:t xml:space="preserve">. (Humanities, culture and social science also had a much higher preparedness rating among professional and managerial workers in this cohort.) </w:t>
      </w:r>
    </w:p>
    <w:p w14:paraId="636461C3" w14:textId="01967900" w:rsidR="003D1BF4" w:rsidRPr="00120DAB" w:rsidRDefault="003D1BF4" w:rsidP="003D1BF4">
      <w:pPr>
        <w:pStyle w:val="Body"/>
      </w:pPr>
      <w:r>
        <w:t>This</w:t>
      </w:r>
      <w:r w:rsidRPr="00120DAB">
        <w:t xml:space="preserve"> may support the contention that graduates</w:t>
      </w:r>
      <w:r>
        <w:t>’</w:t>
      </w:r>
      <w:r w:rsidRPr="00120DAB">
        <w:t xml:space="preserve"> ratings of preparedness are at least partly dependent on the occupational level of the</w:t>
      </w:r>
      <w:r>
        <w:t>ir</w:t>
      </w:r>
      <w:r w:rsidRPr="00120DAB">
        <w:t xml:space="preserve"> work.</w:t>
      </w:r>
    </w:p>
    <w:p w14:paraId="117D90A9" w14:textId="6EC03FE9" w:rsidR="00566AEE" w:rsidRPr="00830A21" w:rsidRDefault="00566AEE" w:rsidP="00566AEE">
      <w:pPr>
        <w:pStyle w:val="Caption"/>
        <w:keepNext/>
        <w:rPr>
          <w:b/>
          <w:bCs w:val="0"/>
          <w:color w:val="0D0D0D" w:themeColor="text1" w:themeTint="F2"/>
        </w:rPr>
      </w:pPr>
      <w:bookmarkStart w:id="167" w:name="_Ref189773571"/>
      <w:bookmarkStart w:id="168" w:name="_Toc191490618"/>
      <w:r w:rsidRPr="00830A21">
        <w:rPr>
          <w:b/>
          <w:bCs w:val="0"/>
          <w:color w:val="0D0D0D" w:themeColor="text1" w:themeTint="F2"/>
        </w:rPr>
        <w:t xml:space="preserve">Table </w:t>
      </w:r>
      <w:r w:rsidR="00953367" w:rsidRPr="00830A21">
        <w:rPr>
          <w:b/>
          <w:bCs w:val="0"/>
          <w:color w:val="0D0D0D" w:themeColor="text1" w:themeTint="F2"/>
        </w:rPr>
        <w:fldChar w:fldCharType="begin"/>
      </w:r>
      <w:r w:rsidR="00953367" w:rsidRPr="00830A21">
        <w:rPr>
          <w:b/>
          <w:bCs w:val="0"/>
          <w:color w:val="0D0D0D" w:themeColor="text1" w:themeTint="F2"/>
        </w:rPr>
        <w:instrText xml:space="preserve"> SEQ Table \* ARABIC </w:instrText>
      </w:r>
      <w:r w:rsidR="00953367" w:rsidRPr="00830A21">
        <w:rPr>
          <w:b/>
          <w:bCs w:val="0"/>
          <w:color w:val="0D0D0D" w:themeColor="text1" w:themeTint="F2"/>
        </w:rPr>
        <w:fldChar w:fldCharType="separate"/>
      </w:r>
      <w:r w:rsidR="00953367" w:rsidRPr="00830A21">
        <w:rPr>
          <w:b/>
          <w:bCs w:val="0"/>
          <w:noProof/>
          <w:color w:val="0D0D0D" w:themeColor="text1" w:themeTint="F2"/>
        </w:rPr>
        <w:t>16</w:t>
      </w:r>
      <w:r w:rsidR="00953367" w:rsidRPr="00830A21">
        <w:rPr>
          <w:b/>
          <w:bCs w:val="0"/>
          <w:noProof/>
          <w:color w:val="0D0D0D" w:themeColor="text1" w:themeTint="F2"/>
        </w:rPr>
        <w:fldChar w:fldCharType="end"/>
      </w:r>
      <w:bookmarkEnd w:id="166"/>
      <w:bookmarkEnd w:id="167"/>
      <w:r w:rsidRPr="00830A21">
        <w:rPr>
          <w:rStyle w:val="CommentReference"/>
          <w:rFonts w:eastAsiaTheme="minorHAnsi" w:cstheme="minorBidi"/>
          <w:b/>
          <w:bCs w:val="0"/>
          <w:color w:val="0D0D0D" w:themeColor="text1" w:themeTint="F2"/>
          <w:lang w:eastAsia="en-US"/>
        </w:rPr>
        <w:tab/>
      </w:r>
      <w:r w:rsidRPr="00830A21">
        <w:rPr>
          <w:b/>
          <w:bCs w:val="0"/>
          <w:color w:val="0D0D0D" w:themeColor="text1" w:themeTint="F2"/>
        </w:rPr>
        <w:t xml:space="preserve">Domestic graduates reporting that their course prepared </w:t>
      </w:r>
      <w:r w:rsidR="002123DF" w:rsidRPr="00830A21">
        <w:rPr>
          <w:b/>
          <w:bCs w:val="0"/>
          <w:color w:val="0D0D0D" w:themeColor="text1" w:themeTint="F2"/>
        </w:rPr>
        <w:t xml:space="preserve">them ‘well’ or ‘very well’ for their current job, by </w:t>
      </w:r>
      <w:r w:rsidRPr="00830A21">
        <w:rPr>
          <w:b/>
          <w:bCs w:val="0"/>
          <w:color w:val="0D0D0D" w:themeColor="text1" w:themeTint="F2"/>
        </w:rPr>
        <w:t>study area and study level, in managerial or professional occupations, 202</w:t>
      </w:r>
      <w:r w:rsidR="00DE7A3A" w:rsidRPr="00830A21">
        <w:rPr>
          <w:b/>
          <w:bCs w:val="0"/>
          <w:color w:val="0D0D0D" w:themeColor="text1" w:themeTint="F2"/>
        </w:rPr>
        <w:t>4</w:t>
      </w:r>
      <w:r w:rsidRPr="00830A21">
        <w:rPr>
          <w:b/>
          <w:bCs w:val="0"/>
          <w:color w:val="0D0D0D" w:themeColor="text1" w:themeTint="F2"/>
        </w:rPr>
        <w:t xml:space="preserve"> (% of those employed full-time)</w:t>
      </w:r>
      <w:bookmarkEnd w:id="168"/>
    </w:p>
    <w:tbl>
      <w:tblPr>
        <w:tblStyle w:val="TableGrid"/>
        <w:tblW w:w="9755" w:type="dxa"/>
        <w:tblLayout w:type="fixed"/>
        <w:tblLook w:val="04A0" w:firstRow="1" w:lastRow="0" w:firstColumn="1" w:lastColumn="0" w:noHBand="0" w:noVBand="1"/>
      </w:tblPr>
      <w:tblGrid>
        <w:gridCol w:w="4813"/>
        <w:gridCol w:w="1647"/>
        <w:gridCol w:w="1647"/>
        <w:gridCol w:w="1648"/>
      </w:tblGrid>
      <w:tr w:rsidR="00566AEE" w:rsidRPr="00E90823" w14:paraId="28093E47" w14:textId="77777777" w:rsidTr="00830A21">
        <w:trPr>
          <w:cnfStyle w:val="100000000000" w:firstRow="1" w:lastRow="0" w:firstColumn="0" w:lastColumn="0" w:oddVBand="0" w:evenVBand="0" w:oddHBand="0" w:evenHBand="0" w:firstRowFirstColumn="0" w:firstRowLastColumn="0" w:lastRowFirstColumn="0" w:lastRowLastColumn="0"/>
          <w:trHeight w:val="585"/>
          <w:tblHeader/>
        </w:trPr>
        <w:tc>
          <w:tcPr>
            <w:tcW w:w="4813" w:type="dxa"/>
            <w:noWrap/>
            <w:hideMark/>
          </w:tcPr>
          <w:p w14:paraId="1923712C" w14:textId="77777777" w:rsidR="00566AEE" w:rsidRPr="00DE7A3A" w:rsidRDefault="00566AEE" w:rsidP="00830A21">
            <w:pPr>
              <w:spacing w:after="60"/>
              <w:rPr>
                <w:rFonts w:cs="Arial"/>
                <w:sz w:val="18"/>
              </w:rPr>
            </w:pPr>
            <w:r w:rsidRPr="00DE7A3A">
              <w:rPr>
                <w:rFonts w:cs="Arial"/>
                <w:sz w:val="18"/>
              </w:rPr>
              <w:t>Study area</w:t>
            </w:r>
          </w:p>
        </w:tc>
        <w:tc>
          <w:tcPr>
            <w:tcW w:w="1647" w:type="dxa"/>
            <w:noWrap/>
            <w:hideMark/>
          </w:tcPr>
          <w:p w14:paraId="7FB96D49" w14:textId="77777777" w:rsidR="00566AEE" w:rsidRPr="00DE7A3A" w:rsidRDefault="00566AEE" w:rsidP="00830A21">
            <w:pPr>
              <w:spacing w:after="60"/>
              <w:jc w:val="center"/>
              <w:rPr>
                <w:rFonts w:cs="Arial"/>
                <w:sz w:val="18"/>
              </w:rPr>
            </w:pPr>
            <w:r w:rsidRPr="00DE7A3A">
              <w:rPr>
                <w:rFonts w:cs="Arial"/>
                <w:color w:val="auto"/>
                <w:sz w:val="18"/>
              </w:rPr>
              <w:t>Undergraduate</w:t>
            </w:r>
          </w:p>
        </w:tc>
        <w:tc>
          <w:tcPr>
            <w:tcW w:w="1647" w:type="dxa"/>
          </w:tcPr>
          <w:p w14:paraId="07A29497" w14:textId="77777777" w:rsidR="00566AEE" w:rsidRPr="00DE7A3A" w:rsidRDefault="00566AEE" w:rsidP="00830A21">
            <w:pPr>
              <w:spacing w:after="60"/>
              <w:jc w:val="center"/>
              <w:rPr>
                <w:rFonts w:cs="Arial"/>
                <w:sz w:val="18"/>
              </w:rPr>
            </w:pPr>
            <w:r w:rsidRPr="00DE7A3A">
              <w:rPr>
                <w:rFonts w:cs="Arial"/>
                <w:color w:val="auto"/>
                <w:sz w:val="18"/>
              </w:rPr>
              <w:t>Postgraduate coursework</w:t>
            </w:r>
          </w:p>
        </w:tc>
        <w:tc>
          <w:tcPr>
            <w:tcW w:w="1648" w:type="dxa"/>
          </w:tcPr>
          <w:p w14:paraId="032B1D21" w14:textId="77777777" w:rsidR="00566AEE" w:rsidRPr="00DE7A3A" w:rsidRDefault="00566AEE" w:rsidP="00830A21">
            <w:pPr>
              <w:spacing w:after="60"/>
              <w:jc w:val="center"/>
              <w:rPr>
                <w:rFonts w:cs="Arial"/>
                <w:b w:val="0"/>
                <w:sz w:val="18"/>
              </w:rPr>
            </w:pPr>
            <w:r w:rsidRPr="00DE7A3A">
              <w:rPr>
                <w:rFonts w:cs="Arial"/>
                <w:color w:val="auto"/>
                <w:sz w:val="18"/>
              </w:rPr>
              <w:t>Postgraduate research</w:t>
            </w:r>
          </w:p>
        </w:tc>
      </w:tr>
      <w:tr w:rsidR="00DE7A3A" w:rsidRPr="00E90823" w14:paraId="18B0706D" w14:textId="77777777" w:rsidTr="00830A21">
        <w:trPr>
          <w:trHeight w:val="423"/>
        </w:trPr>
        <w:tc>
          <w:tcPr>
            <w:tcW w:w="4813" w:type="dxa"/>
            <w:noWrap/>
            <w:vAlign w:val="center"/>
            <w:hideMark/>
          </w:tcPr>
          <w:p w14:paraId="05A6E19F" w14:textId="1FC78229" w:rsidR="00DE7A3A" w:rsidRPr="00DE7A3A" w:rsidRDefault="00DE7A3A" w:rsidP="00DE7A3A">
            <w:pPr>
              <w:rPr>
                <w:rFonts w:cs="Arial"/>
                <w:sz w:val="18"/>
                <w:highlight w:val="yellow"/>
              </w:rPr>
            </w:pPr>
            <w:r w:rsidRPr="00DE7A3A">
              <w:rPr>
                <w:rFonts w:cs="Arial"/>
                <w:color w:val="000000"/>
                <w:sz w:val="18"/>
              </w:rPr>
              <w:t>Agriculture and environmental studies</w:t>
            </w:r>
          </w:p>
        </w:tc>
        <w:tc>
          <w:tcPr>
            <w:tcW w:w="1647" w:type="dxa"/>
            <w:noWrap/>
            <w:vAlign w:val="center"/>
          </w:tcPr>
          <w:p w14:paraId="6E2A413D" w14:textId="67250909" w:rsidR="00DE7A3A" w:rsidRPr="00DE7A3A" w:rsidRDefault="00DE7A3A" w:rsidP="00883FF4">
            <w:pPr>
              <w:ind w:right="539"/>
              <w:jc w:val="right"/>
              <w:rPr>
                <w:rFonts w:cs="Arial"/>
                <w:sz w:val="18"/>
                <w:highlight w:val="yellow"/>
              </w:rPr>
            </w:pPr>
            <w:r w:rsidRPr="00DE7A3A">
              <w:rPr>
                <w:rFonts w:cs="Arial"/>
                <w:color w:val="000000"/>
                <w:sz w:val="18"/>
              </w:rPr>
              <w:t>73.5</w:t>
            </w:r>
          </w:p>
        </w:tc>
        <w:tc>
          <w:tcPr>
            <w:tcW w:w="1647" w:type="dxa"/>
            <w:noWrap/>
            <w:vAlign w:val="center"/>
          </w:tcPr>
          <w:p w14:paraId="6615AF01" w14:textId="17A10389" w:rsidR="00DE7A3A" w:rsidRPr="00DE7A3A" w:rsidRDefault="00DE7A3A" w:rsidP="00883FF4">
            <w:pPr>
              <w:ind w:right="510"/>
              <w:jc w:val="right"/>
              <w:rPr>
                <w:rFonts w:cs="Arial"/>
                <w:sz w:val="18"/>
                <w:highlight w:val="yellow"/>
              </w:rPr>
            </w:pPr>
            <w:r w:rsidRPr="00DE7A3A">
              <w:rPr>
                <w:rFonts w:cs="Arial"/>
                <w:color w:val="000000"/>
                <w:sz w:val="18"/>
              </w:rPr>
              <w:t>72.4</w:t>
            </w:r>
          </w:p>
        </w:tc>
        <w:tc>
          <w:tcPr>
            <w:tcW w:w="1648" w:type="dxa"/>
            <w:noWrap/>
            <w:vAlign w:val="center"/>
          </w:tcPr>
          <w:p w14:paraId="68E79E4A" w14:textId="0D5C5A45" w:rsidR="00DE7A3A" w:rsidRPr="00DE7A3A" w:rsidRDefault="00DE7A3A" w:rsidP="00883FF4">
            <w:pPr>
              <w:ind w:right="510"/>
              <w:jc w:val="right"/>
              <w:rPr>
                <w:rFonts w:cs="Arial"/>
                <w:sz w:val="18"/>
                <w:highlight w:val="yellow"/>
              </w:rPr>
            </w:pPr>
            <w:r w:rsidRPr="00DE7A3A">
              <w:rPr>
                <w:rFonts w:cs="Arial"/>
                <w:color w:val="000000"/>
                <w:sz w:val="18"/>
              </w:rPr>
              <w:t>88.2</w:t>
            </w:r>
          </w:p>
        </w:tc>
      </w:tr>
      <w:tr w:rsidR="00DE7A3A" w:rsidRPr="00E90823" w14:paraId="24109F0E" w14:textId="77777777" w:rsidTr="00830A21">
        <w:trPr>
          <w:trHeight w:val="423"/>
        </w:trPr>
        <w:tc>
          <w:tcPr>
            <w:tcW w:w="4813" w:type="dxa"/>
            <w:noWrap/>
            <w:vAlign w:val="center"/>
            <w:hideMark/>
          </w:tcPr>
          <w:p w14:paraId="43D5BC85" w14:textId="7B74433B" w:rsidR="00DE7A3A" w:rsidRPr="00DE7A3A" w:rsidRDefault="00DE7A3A" w:rsidP="00DE7A3A">
            <w:pPr>
              <w:rPr>
                <w:rFonts w:cs="Arial"/>
                <w:sz w:val="18"/>
                <w:highlight w:val="yellow"/>
              </w:rPr>
            </w:pPr>
            <w:r w:rsidRPr="00DE7A3A">
              <w:rPr>
                <w:rFonts w:cs="Arial"/>
                <w:color w:val="000000"/>
                <w:sz w:val="18"/>
              </w:rPr>
              <w:t>Architecture and built environment</w:t>
            </w:r>
          </w:p>
        </w:tc>
        <w:tc>
          <w:tcPr>
            <w:tcW w:w="1647" w:type="dxa"/>
            <w:noWrap/>
            <w:vAlign w:val="center"/>
          </w:tcPr>
          <w:p w14:paraId="79AE199F" w14:textId="3218D957" w:rsidR="00DE7A3A" w:rsidRPr="00DE7A3A" w:rsidRDefault="00DE7A3A" w:rsidP="00883FF4">
            <w:pPr>
              <w:ind w:right="539"/>
              <w:jc w:val="right"/>
              <w:rPr>
                <w:rFonts w:cs="Arial"/>
                <w:sz w:val="18"/>
                <w:highlight w:val="yellow"/>
              </w:rPr>
            </w:pPr>
            <w:r w:rsidRPr="00DE7A3A">
              <w:rPr>
                <w:rFonts w:cs="Arial"/>
                <w:color w:val="000000"/>
                <w:sz w:val="18"/>
              </w:rPr>
              <w:t>80.1</w:t>
            </w:r>
          </w:p>
        </w:tc>
        <w:tc>
          <w:tcPr>
            <w:tcW w:w="1647" w:type="dxa"/>
            <w:noWrap/>
            <w:vAlign w:val="center"/>
          </w:tcPr>
          <w:p w14:paraId="2719EAC4" w14:textId="5C45A93F" w:rsidR="00DE7A3A" w:rsidRPr="00DE7A3A" w:rsidRDefault="00DE7A3A" w:rsidP="00883FF4">
            <w:pPr>
              <w:ind w:right="510"/>
              <w:jc w:val="right"/>
              <w:rPr>
                <w:rFonts w:cs="Arial"/>
                <w:sz w:val="18"/>
                <w:highlight w:val="yellow"/>
              </w:rPr>
            </w:pPr>
            <w:r w:rsidRPr="00DE7A3A">
              <w:rPr>
                <w:rFonts w:cs="Arial"/>
                <w:color w:val="000000"/>
                <w:sz w:val="18"/>
              </w:rPr>
              <w:t>73.8</w:t>
            </w:r>
          </w:p>
        </w:tc>
        <w:tc>
          <w:tcPr>
            <w:tcW w:w="1648" w:type="dxa"/>
            <w:noWrap/>
            <w:vAlign w:val="center"/>
          </w:tcPr>
          <w:p w14:paraId="28501A60" w14:textId="38BFC3BA" w:rsidR="00DE7A3A" w:rsidRPr="00DE7A3A" w:rsidRDefault="00DE7A3A" w:rsidP="00883FF4">
            <w:pPr>
              <w:ind w:right="510"/>
              <w:jc w:val="right"/>
              <w:rPr>
                <w:rFonts w:cs="Arial"/>
                <w:sz w:val="18"/>
                <w:highlight w:val="yellow"/>
              </w:rPr>
            </w:pPr>
            <w:r w:rsidRPr="00DE7A3A">
              <w:rPr>
                <w:rFonts w:cs="Arial"/>
                <w:color w:val="000000"/>
                <w:sz w:val="18"/>
              </w:rPr>
              <w:t>n/a</w:t>
            </w:r>
          </w:p>
        </w:tc>
      </w:tr>
      <w:tr w:rsidR="00DE7A3A" w:rsidRPr="00E90823" w14:paraId="1D017921" w14:textId="77777777" w:rsidTr="00830A21">
        <w:trPr>
          <w:trHeight w:val="423"/>
        </w:trPr>
        <w:tc>
          <w:tcPr>
            <w:tcW w:w="4813" w:type="dxa"/>
            <w:noWrap/>
            <w:vAlign w:val="center"/>
            <w:hideMark/>
          </w:tcPr>
          <w:p w14:paraId="2CB2AF2F" w14:textId="6E5C9060" w:rsidR="00DE7A3A" w:rsidRPr="00DE7A3A" w:rsidRDefault="00DE7A3A" w:rsidP="00DE7A3A">
            <w:pPr>
              <w:rPr>
                <w:rFonts w:cs="Arial"/>
                <w:sz w:val="18"/>
                <w:highlight w:val="yellow"/>
              </w:rPr>
            </w:pPr>
            <w:r w:rsidRPr="00DE7A3A">
              <w:rPr>
                <w:rFonts w:cs="Arial"/>
                <w:color w:val="000000"/>
                <w:sz w:val="18"/>
              </w:rPr>
              <w:t>Business and management</w:t>
            </w:r>
          </w:p>
        </w:tc>
        <w:tc>
          <w:tcPr>
            <w:tcW w:w="1647" w:type="dxa"/>
            <w:noWrap/>
            <w:vAlign w:val="center"/>
          </w:tcPr>
          <w:p w14:paraId="5DF76268" w14:textId="2060FACA" w:rsidR="00DE7A3A" w:rsidRPr="00DE7A3A" w:rsidRDefault="00DE7A3A" w:rsidP="00883FF4">
            <w:pPr>
              <w:ind w:right="539"/>
              <w:jc w:val="right"/>
              <w:rPr>
                <w:rFonts w:cs="Arial"/>
                <w:sz w:val="18"/>
                <w:highlight w:val="yellow"/>
              </w:rPr>
            </w:pPr>
            <w:r w:rsidRPr="00DE7A3A">
              <w:rPr>
                <w:rFonts w:cs="Arial"/>
                <w:color w:val="000000"/>
                <w:sz w:val="18"/>
              </w:rPr>
              <w:t>78.4</w:t>
            </w:r>
          </w:p>
        </w:tc>
        <w:tc>
          <w:tcPr>
            <w:tcW w:w="1647" w:type="dxa"/>
            <w:noWrap/>
            <w:vAlign w:val="center"/>
          </w:tcPr>
          <w:p w14:paraId="768722CB" w14:textId="659AE83B" w:rsidR="00DE7A3A" w:rsidRPr="00DE7A3A" w:rsidRDefault="00DE7A3A" w:rsidP="00883FF4">
            <w:pPr>
              <w:ind w:right="510"/>
              <w:jc w:val="right"/>
              <w:rPr>
                <w:rFonts w:cs="Arial"/>
                <w:sz w:val="18"/>
                <w:highlight w:val="yellow"/>
              </w:rPr>
            </w:pPr>
            <w:r w:rsidRPr="00DE7A3A">
              <w:rPr>
                <w:rFonts w:cs="Arial"/>
                <w:color w:val="000000"/>
                <w:sz w:val="18"/>
              </w:rPr>
              <w:t>80.0</w:t>
            </w:r>
          </w:p>
        </w:tc>
        <w:tc>
          <w:tcPr>
            <w:tcW w:w="1648" w:type="dxa"/>
            <w:noWrap/>
            <w:vAlign w:val="center"/>
          </w:tcPr>
          <w:p w14:paraId="394EBEFB" w14:textId="6746372B" w:rsidR="00DE7A3A" w:rsidRPr="00DE7A3A" w:rsidRDefault="00DE7A3A" w:rsidP="00883FF4">
            <w:pPr>
              <w:ind w:right="510"/>
              <w:jc w:val="right"/>
              <w:rPr>
                <w:rFonts w:cs="Arial"/>
                <w:sz w:val="18"/>
                <w:highlight w:val="yellow"/>
              </w:rPr>
            </w:pPr>
            <w:r w:rsidRPr="00DE7A3A">
              <w:rPr>
                <w:rFonts w:cs="Arial"/>
                <w:color w:val="000000"/>
                <w:sz w:val="18"/>
              </w:rPr>
              <w:t>81.1</w:t>
            </w:r>
          </w:p>
        </w:tc>
      </w:tr>
      <w:tr w:rsidR="00DE7A3A" w:rsidRPr="00E90823" w14:paraId="1ADB846D" w14:textId="77777777" w:rsidTr="00830A21">
        <w:trPr>
          <w:trHeight w:val="423"/>
        </w:trPr>
        <w:tc>
          <w:tcPr>
            <w:tcW w:w="4813" w:type="dxa"/>
            <w:noWrap/>
            <w:vAlign w:val="center"/>
            <w:hideMark/>
          </w:tcPr>
          <w:p w14:paraId="5C90A793" w14:textId="715E7BD6" w:rsidR="00DE7A3A" w:rsidRPr="00DE7A3A" w:rsidRDefault="00DE7A3A" w:rsidP="00DE7A3A">
            <w:pPr>
              <w:rPr>
                <w:rFonts w:cs="Arial"/>
                <w:sz w:val="18"/>
                <w:highlight w:val="yellow"/>
              </w:rPr>
            </w:pPr>
            <w:r w:rsidRPr="00DE7A3A">
              <w:rPr>
                <w:rFonts w:cs="Arial"/>
                <w:color w:val="000000"/>
                <w:sz w:val="18"/>
              </w:rPr>
              <w:t>Communications</w:t>
            </w:r>
          </w:p>
        </w:tc>
        <w:tc>
          <w:tcPr>
            <w:tcW w:w="1647" w:type="dxa"/>
            <w:noWrap/>
            <w:vAlign w:val="center"/>
          </w:tcPr>
          <w:p w14:paraId="3479A245" w14:textId="4569353F" w:rsidR="00DE7A3A" w:rsidRPr="00DE7A3A" w:rsidRDefault="00DE7A3A" w:rsidP="00883FF4">
            <w:pPr>
              <w:ind w:right="539"/>
              <w:jc w:val="right"/>
              <w:rPr>
                <w:rFonts w:cs="Arial"/>
                <w:sz w:val="18"/>
                <w:highlight w:val="yellow"/>
              </w:rPr>
            </w:pPr>
            <w:r w:rsidRPr="00DE7A3A">
              <w:rPr>
                <w:rFonts w:cs="Arial"/>
                <w:color w:val="000000"/>
                <w:sz w:val="18"/>
              </w:rPr>
              <w:t>78.4</w:t>
            </w:r>
          </w:p>
        </w:tc>
        <w:tc>
          <w:tcPr>
            <w:tcW w:w="1647" w:type="dxa"/>
            <w:noWrap/>
            <w:vAlign w:val="center"/>
          </w:tcPr>
          <w:p w14:paraId="3953122D" w14:textId="793841E2" w:rsidR="00DE7A3A" w:rsidRPr="00DE7A3A" w:rsidRDefault="00DE7A3A" w:rsidP="00883FF4">
            <w:pPr>
              <w:ind w:right="510"/>
              <w:jc w:val="right"/>
              <w:rPr>
                <w:rFonts w:cs="Arial"/>
                <w:sz w:val="18"/>
                <w:highlight w:val="yellow"/>
              </w:rPr>
            </w:pPr>
            <w:r w:rsidRPr="00DE7A3A">
              <w:rPr>
                <w:rFonts w:cs="Arial"/>
                <w:color w:val="000000"/>
                <w:sz w:val="18"/>
              </w:rPr>
              <w:t>69.4</w:t>
            </w:r>
          </w:p>
        </w:tc>
        <w:tc>
          <w:tcPr>
            <w:tcW w:w="1648" w:type="dxa"/>
            <w:noWrap/>
            <w:vAlign w:val="center"/>
          </w:tcPr>
          <w:p w14:paraId="42ED0B69" w14:textId="249CECB0" w:rsidR="00DE7A3A" w:rsidRPr="00DE7A3A" w:rsidRDefault="00DE7A3A" w:rsidP="00883FF4">
            <w:pPr>
              <w:ind w:right="510"/>
              <w:jc w:val="right"/>
              <w:rPr>
                <w:rFonts w:cs="Arial"/>
                <w:color w:val="A6A6A6" w:themeColor="background1" w:themeShade="A6"/>
                <w:sz w:val="18"/>
                <w:highlight w:val="yellow"/>
              </w:rPr>
            </w:pPr>
            <w:r w:rsidRPr="00DE7A3A">
              <w:rPr>
                <w:rFonts w:cs="Arial"/>
                <w:color w:val="000000"/>
                <w:sz w:val="18"/>
              </w:rPr>
              <w:t>n/a</w:t>
            </w:r>
          </w:p>
        </w:tc>
      </w:tr>
      <w:tr w:rsidR="00DE7A3A" w:rsidRPr="00E90823" w14:paraId="3B0E2FFB" w14:textId="77777777" w:rsidTr="00830A21">
        <w:trPr>
          <w:trHeight w:val="423"/>
        </w:trPr>
        <w:tc>
          <w:tcPr>
            <w:tcW w:w="4813" w:type="dxa"/>
            <w:noWrap/>
            <w:vAlign w:val="center"/>
            <w:hideMark/>
          </w:tcPr>
          <w:p w14:paraId="727415CC" w14:textId="3105F8D7" w:rsidR="00DE7A3A" w:rsidRPr="00DE7A3A" w:rsidRDefault="00DE7A3A" w:rsidP="00DE7A3A">
            <w:pPr>
              <w:rPr>
                <w:rFonts w:cs="Arial"/>
                <w:sz w:val="18"/>
                <w:highlight w:val="yellow"/>
              </w:rPr>
            </w:pPr>
            <w:r w:rsidRPr="00DE7A3A">
              <w:rPr>
                <w:rFonts w:cs="Arial"/>
                <w:color w:val="000000"/>
                <w:sz w:val="18"/>
              </w:rPr>
              <w:t>Computing and information systems</w:t>
            </w:r>
          </w:p>
        </w:tc>
        <w:tc>
          <w:tcPr>
            <w:tcW w:w="1647" w:type="dxa"/>
            <w:noWrap/>
            <w:vAlign w:val="center"/>
          </w:tcPr>
          <w:p w14:paraId="6A7528E5" w14:textId="758E84C7" w:rsidR="00DE7A3A" w:rsidRPr="00DE7A3A" w:rsidRDefault="00DE7A3A" w:rsidP="00883FF4">
            <w:pPr>
              <w:ind w:right="539"/>
              <w:jc w:val="right"/>
              <w:rPr>
                <w:rFonts w:cs="Arial"/>
                <w:sz w:val="18"/>
                <w:highlight w:val="yellow"/>
              </w:rPr>
            </w:pPr>
            <w:r w:rsidRPr="00DE7A3A">
              <w:rPr>
                <w:rFonts w:cs="Arial"/>
                <w:color w:val="000000"/>
                <w:sz w:val="18"/>
              </w:rPr>
              <w:t>75.5</w:t>
            </w:r>
          </w:p>
        </w:tc>
        <w:tc>
          <w:tcPr>
            <w:tcW w:w="1647" w:type="dxa"/>
            <w:noWrap/>
            <w:vAlign w:val="center"/>
          </w:tcPr>
          <w:p w14:paraId="2BAEC7B6" w14:textId="51D56EAE" w:rsidR="00DE7A3A" w:rsidRPr="00DE7A3A" w:rsidRDefault="00DE7A3A" w:rsidP="00883FF4">
            <w:pPr>
              <w:ind w:right="510"/>
              <w:jc w:val="right"/>
              <w:rPr>
                <w:rFonts w:cs="Arial"/>
                <w:sz w:val="18"/>
                <w:highlight w:val="yellow"/>
              </w:rPr>
            </w:pPr>
            <w:r w:rsidRPr="00DE7A3A">
              <w:rPr>
                <w:rFonts w:cs="Arial"/>
                <w:color w:val="000000"/>
                <w:sz w:val="18"/>
              </w:rPr>
              <w:t>64.5</w:t>
            </w:r>
          </w:p>
        </w:tc>
        <w:tc>
          <w:tcPr>
            <w:tcW w:w="1648" w:type="dxa"/>
            <w:noWrap/>
            <w:vAlign w:val="center"/>
          </w:tcPr>
          <w:p w14:paraId="6B3067E2" w14:textId="2674A104" w:rsidR="00DE7A3A" w:rsidRPr="00DE7A3A" w:rsidRDefault="00DE7A3A" w:rsidP="00883FF4">
            <w:pPr>
              <w:ind w:right="510"/>
              <w:jc w:val="right"/>
              <w:rPr>
                <w:rFonts w:cs="Arial"/>
                <w:sz w:val="18"/>
                <w:highlight w:val="yellow"/>
              </w:rPr>
            </w:pPr>
            <w:r w:rsidRPr="00DE7A3A">
              <w:rPr>
                <w:rFonts w:cs="Arial"/>
                <w:color w:val="000000"/>
                <w:sz w:val="18"/>
              </w:rPr>
              <w:t>87.2</w:t>
            </w:r>
          </w:p>
        </w:tc>
      </w:tr>
      <w:tr w:rsidR="00DE7A3A" w:rsidRPr="00E90823" w14:paraId="180B9B36" w14:textId="77777777" w:rsidTr="00830A21">
        <w:trPr>
          <w:trHeight w:val="423"/>
        </w:trPr>
        <w:tc>
          <w:tcPr>
            <w:tcW w:w="4813" w:type="dxa"/>
            <w:noWrap/>
            <w:vAlign w:val="center"/>
            <w:hideMark/>
          </w:tcPr>
          <w:p w14:paraId="2A5372CC" w14:textId="155A4311" w:rsidR="00DE7A3A" w:rsidRPr="00DE7A3A" w:rsidRDefault="00DE7A3A" w:rsidP="00DE7A3A">
            <w:pPr>
              <w:rPr>
                <w:rFonts w:cs="Arial"/>
                <w:sz w:val="18"/>
                <w:highlight w:val="yellow"/>
              </w:rPr>
            </w:pPr>
            <w:r w:rsidRPr="00DE7A3A">
              <w:rPr>
                <w:rFonts w:cs="Arial"/>
                <w:color w:val="000000"/>
                <w:sz w:val="18"/>
              </w:rPr>
              <w:t>Creative arts</w:t>
            </w:r>
          </w:p>
        </w:tc>
        <w:tc>
          <w:tcPr>
            <w:tcW w:w="1647" w:type="dxa"/>
            <w:noWrap/>
            <w:vAlign w:val="center"/>
          </w:tcPr>
          <w:p w14:paraId="5E67C1F1" w14:textId="5429BC38" w:rsidR="00DE7A3A" w:rsidRPr="00DE7A3A" w:rsidRDefault="00DE7A3A" w:rsidP="00883FF4">
            <w:pPr>
              <w:ind w:right="539"/>
              <w:jc w:val="right"/>
              <w:rPr>
                <w:rFonts w:cs="Arial"/>
                <w:sz w:val="18"/>
                <w:highlight w:val="yellow"/>
              </w:rPr>
            </w:pPr>
            <w:r w:rsidRPr="00DE7A3A">
              <w:rPr>
                <w:rFonts w:cs="Arial"/>
                <w:color w:val="000000"/>
                <w:sz w:val="18"/>
              </w:rPr>
              <w:t>74.7</w:t>
            </w:r>
          </w:p>
        </w:tc>
        <w:tc>
          <w:tcPr>
            <w:tcW w:w="1647" w:type="dxa"/>
            <w:noWrap/>
            <w:vAlign w:val="center"/>
          </w:tcPr>
          <w:p w14:paraId="4D881F7B" w14:textId="410604F4" w:rsidR="00DE7A3A" w:rsidRPr="00DE7A3A" w:rsidRDefault="00DE7A3A" w:rsidP="00883FF4">
            <w:pPr>
              <w:ind w:right="510"/>
              <w:jc w:val="right"/>
              <w:rPr>
                <w:rFonts w:cs="Arial"/>
                <w:sz w:val="18"/>
                <w:highlight w:val="yellow"/>
              </w:rPr>
            </w:pPr>
            <w:r w:rsidRPr="00DE7A3A">
              <w:rPr>
                <w:rFonts w:cs="Arial"/>
                <w:color w:val="000000"/>
                <w:sz w:val="18"/>
              </w:rPr>
              <w:t>78.8</w:t>
            </w:r>
          </w:p>
        </w:tc>
        <w:tc>
          <w:tcPr>
            <w:tcW w:w="1648" w:type="dxa"/>
            <w:noWrap/>
            <w:vAlign w:val="center"/>
          </w:tcPr>
          <w:p w14:paraId="7A2C7EDB" w14:textId="4D509CC9" w:rsidR="00DE7A3A" w:rsidRPr="00DE7A3A" w:rsidRDefault="00DE7A3A" w:rsidP="00883FF4">
            <w:pPr>
              <w:ind w:right="510"/>
              <w:jc w:val="right"/>
              <w:rPr>
                <w:rFonts w:cs="Arial"/>
                <w:sz w:val="18"/>
                <w:highlight w:val="yellow"/>
              </w:rPr>
            </w:pPr>
            <w:r w:rsidRPr="00DE7A3A">
              <w:rPr>
                <w:rFonts w:cs="Arial"/>
                <w:color w:val="000000"/>
                <w:sz w:val="18"/>
              </w:rPr>
              <w:t>76.7</w:t>
            </w:r>
          </w:p>
        </w:tc>
      </w:tr>
      <w:tr w:rsidR="00DE7A3A" w:rsidRPr="00E90823" w14:paraId="56158599" w14:textId="77777777" w:rsidTr="00830A21">
        <w:trPr>
          <w:trHeight w:val="423"/>
        </w:trPr>
        <w:tc>
          <w:tcPr>
            <w:tcW w:w="4813" w:type="dxa"/>
            <w:noWrap/>
            <w:vAlign w:val="center"/>
            <w:hideMark/>
          </w:tcPr>
          <w:p w14:paraId="104E1FA4" w14:textId="1AE30DDD" w:rsidR="00DE7A3A" w:rsidRPr="00DE7A3A" w:rsidRDefault="00DE7A3A" w:rsidP="00DE7A3A">
            <w:pPr>
              <w:rPr>
                <w:rFonts w:cs="Arial"/>
                <w:sz w:val="18"/>
                <w:highlight w:val="yellow"/>
              </w:rPr>
            </w:pPr>
            <w:r w:rsidRPr="00DE7A3A">
              <w:rPr>
                <w:rFonts w:cs="Arial"/>
                <w:color w:val="000000"/>
                <w:sz w:val="18"/>
              </w:rPr>
              <w:t>Dentistry</w:t>
            </w:r>
          </w:p>
        </w:tc>
        <w:tc>
          <w:tcPr>
            <w:tcW w:w="1647" w:type="dxa"/>
            <w:noWrap/>
            <w:vAlign w:val="center"/>
          </w:tcPr>
          <w:p w14:paraId="202092D3" w14:textId="7649DB01" w:rsidR="00DE7A3A" w:rsidRPr="00DE7A3A" w:rsidRDefault="00DE7A3A" w:rsidP="00883FF4">
            <w:pPr>
              <w:ind w:right="539"/>
              <w:jc w:val="right"/>
              <w:rPr>
                <w:rFonts w:cs="Arial"/>
                <w:sz w:val="18"/>
                <w:highlight w:val="yellow"/>
              </w:rPr>
            </w:pPr>
            <w:r w:rsidRPr="00DE7A3A">
              <w:rPr>
                <w:rFonts w:cs="Arial"/>
                <w:color w:val="000000"/>
                <w:sz w:val="18"/>
              </w:rPr>
              <w:t>86.7</w:t>
            </w:r>
          </w:p>
        </w:tc>
        <w:tc>
          <w:tcPr>
            <w:tcW w:w="1647" w:type="dxa"/>
            <w:noWrap/>
            <w:vAlign w:val="center"/>
          </w:tcPr>
          <w:p w14:paraId="1CAD5DA1" w14:textId="2D4D9807" w:rsidR="00DE7A3A" w:rsidRPr="00DE7A3A" w:rsidRDefault="00DE7A3A" w:rsidP="00883FF4">
            <w:pPr>
              <w:ind w:right="510"/>
              <w:jc w:val="right"/>
              <w:rPr>
                <w:rFonts w:cs="Arial"/>
                <w:sz w:val="18"/>
                <w:highlight w:val="yellow"/>
              </w:rPr>
            </w:pPr>
            <w:r w:rsidRPr="00DE7A3A">
              <w:rPr>
                <w:rFonts w:cs="Arial"/>
                <w:color w:val="000000"/>
                <w:sz w:val="18"/>
              </w:rPr>
              <w:t>75.0</w:t>
            </w:r>
          </w:p>
        </w:tc>
        <w:tc>
          <w:tcPr>
            <w:tcW w:w="1648" w:type="dxa"/>
            <w:noWrap/>
            <w:vAlign w:val="center"/>
          </w:tcPr>
          <w:p w14:paraId="41EDAD13" w14:textId="4250C8B2" w:rsidR="00DE7A3A" w:rsidRPr="00DE7A3A" w:rsidRDefault="00DE7A3A" w:rsidP="00883FF4">
            <w:pPr>
              <w:ind w:right="510"/>
              <w:jc w:val="right"/>
              <w:rPr>
                <w:rFonts w:cs="Arial"/>
                <w:sz w:val="18"/>
                <w:highlight w:val="yellow"/>
              </w:rPr>
            </w:pPr>
            <w:r w:rsidRPr="00DE7A3A">
              <w:rPr>
                <w:rFonts w:cs="Arial"/>
                <w:color w:val="000000"/>
                <w:sz w:val="18"/>
              </w:rPr>
              <w:t>n/a</w:t>
            </w:r>
          </w:p>
        </w:tc>
      </w:tr>
      <w:tr w:rsidR="00DE7A3A" w:rsidRPr="00E90823" w14:paraId="6A562D50" w14:textId="77777777" w:rsidTr="00830A21">
        <w:trPr>
          <w:trHeight w:val="423"/>
        </w:trPr>
        <w:tc>
          <w:tcPr>
            <w:tcW w:w="4813" w:type="dxa"/>
            <w:noWrap/>
            <w:vAlign w:val="center"/>
            <w:hideMark/>
          </w:tcPr>
          <w:p w14:paraId="12B3144E" w14:textId="39CCB454" w:rsidR="00DE7A3A" w:rsidRPr="00DE7A3A" w:rsidRDefault="00DE7A3A" w:rsidP="00DE7A3A">
            <w:pPr>
              <w:rPr>
                <w:rFonts w:cs="Arial"/>
                <w:sz w:val="18"/>
                <w:highlight w:val="yellow"/>
              </w:rPr>
            </w:pPr>
            <w:r w:rsidRPr="00DE7A3A">
              <w:rPr>
                <w:rFonts w:cs="Arial"/>
                <w:color w:val="000000"/>
                <w:sz w:val="18"/>
              </w:rPr>
              <w:t>Engineering</w:t>
            </w:r>
          </w:p>
        </w:tc>
        <w:tc>
          <w:tcPr>
            <w:tcW w:w="1647" w:type="dxa"/>
            <w:noWrap/>
            <w:vAlign w:val="center"/>
          </w:tcPr>
          <w:p w14:paraId="7B1EA004" w14:textId="446EF149" w:rsidR="00DE7A3A" w:rsidRPr="00DE7A3A" w:rsidRDefault="00DE7A3A" w:rsidP="00883FF4">
            <w:pPr>
              <w:ind w:right="539"/>
              <w:jc w:val="right"/>
              <w:rPr>
                <w:rFonts w:cs="Arial"/>
                <w:sz w:val="18"/>
                <w:highlight w:val="yellow"/>
              </w:rPr>
            </w:pPr>
            <w:r w:rsidRPr="00DE7A3A">
              <w:rPr>
                <w:rFonts w:cs="Arial"/>
                <w:color w:val="000000"/>
                <w:sz w:val="18"/>
              </w:rPr>
              <w:t>79.6</w:t>
            </w:r>
          </w:p>
        </w:tc>
        <w:tc>
          <w:tcPr>
            <w:tcW w:w="1647" w:type="dxa"/>
            <w:noWrap/>
            <w:vAlign w:val="center"/>
          </w:tcPr>
          <w:p w14:paraId="60EDB5AF" w14:textId="6AB52DC2" w:rsidR="00DE7A3A" w:rsidRPr="00DE7A3A" w:rsidRDefault="00DE7A3A" w:rsidP="00883FF4">
            <w:pPr>
              <w:ind w:right="510"/>
              <w:jc w:val="right"/>
              <w:rPr>
                <w:rFonts w:cs="Arial"/>
                <w:sz w:val="18"/>
                <w:highlight w:val="yellow"/>
              </w:rPr>
            </w:pPr>
            <w:r w:rsidRPr="00DE7A3A">
              <w:rPr>
                <w:rFonts w:cs="Arial"/>
                <w:color w:val="000000"/>
                <w:sz w:val="18"/>
              </w:rPr>
              <w:t>76.7</w:t>
            </w:r>
          </w:p>
        </w:tc>
        <w:tc>
          <w:tcPr>
            <w:tcW w:w="1648" w:type="dxa"/>
            <w:noWrap/>
            <w:vAlign w:val="center"/>
          </w:tcPr>
          <w:p w14:paraId="1A5FDAB6" w14:textId="538F5B29" w:rsidR="00DE7A3A" w:rsidRPr="00DE7A3A" w:rsidRDefault="00DE7A3A" w:rsidP="00883FF4">
            <w:pPr>
              <w:ind w:right="510"/>
              <w:jc w:val="right"/>
              <w:rPr>
                <w:rFonts w:cs="Arial"/>
                <w:sz w:val="18"/>
                <w:highlight w:val="yellow"/>
              </w:rPr>
            </w:pPr>
            <w:r w:rsidRPr="00DE7A3A">
              <w:rPr>
                <w:rFonts w:cs="Arial"/>
                <w:color w:val="000000"/>
                <w:sz w:val="18"/>
              </w:rPr>
              <w:t>81.2</w:t>
            </w:r>
          </w:p>
        </w:tc>
      </w:tr>
      <w:tr w:rsidR="00DE7A3A" w:rsidRPr="00E90823" w14:paraId="51A5F392" w14:textId="77777777" w:rsidTr="00830A21">
        <w:trPr>
          <w:trHeight w:val="423"/>
        </w:trPr>
        <w:tc>
          <w:tcPr>
            <w:tcW w:w="4813" w:type="dxa"/>
            <w:noWrap/>
            <w:vAlign w:val="center"/>
            <w:hideMark/>
          </w:tcPr>
          <w:p w14:paraId="071554EB" w14:textId="0802DF54" w:rsidR="00DE7A3A" w:rsidRPr="00DE7A3A" w:rsidRDefault="00DE7A3A" w:rsidP="00DE7A3A">
            <w:pPr>
              <w:rPr>
                <w:rFonts w:cs="Arial"/>
                <w:sz w:val="18"/>
                <w:highlight w:val="yellow"/>
              </w:rPr>
            </w:pPr>
            <w:r w:rsidRPr="00DE7A3A">
              <w:rPr>
                <w:rFonts w:cs="Arial"/>
                <w:color w:val="000000"/>
                <w:sz w:val="18"/>
              </w:rPr>
              <w:t>Health services and support</w:t>
            </w:r>
          </w:p>
        </w:tc>
        <w:tc>
          <w:tcPr>
            <w:tcW w:w="1647" w:type="dxa"/>
            <w:noWrap/>
            <w:vAlign w:val="center"/>
          </w:tcPr>
          <w:p w14:paraId="586782B4" w14:textId="1B5DE181" w:rsidR="00DE7A3A" w:rsidRPr="00DE7A3A" w:rsidRDefault="00DE7A3A" w:rsidP="00883FF4">
            <w:pPr>
              <w:ind w:right="539"/>
              <w:jc w:val="right"/>
              <w:rPr>
                <w:rFonts w:cs="Arial"/>
                <w:sz w:val="18"/>
                <w:highlight w:val="yellow"/>
              </w:rPr>
            </w:pPr>
            <w:r w:rsidRPr="00DE7A3A">
              <w:rPr>
                <w:rFonts w:cs="Arial"/>
                <w:color w:val="000000"/>
                <w:sz w:val="18"/>
              </w:rPr>
              <w:t>84.6</w:t>
            </w:r>
          </w:p>
        </w:tc>
        <w:tc>
          <w:tcPr>
            <w:tcW w:w="1647" w:type="dxa"/>
            <w:noWrap/>
            <w:vAlign w:val="center"/>
          </w:tcPr>
          <w:p w14:paraId="160E0A3C" w14:textId="62A561EE" w:rsidR="00DE7A3A" w:rsidRPr="00DE7A3A" w:rsidRDefault="00DE7A3A" w:rsidP="00883FF4">
            <w:pPr>
              <w:ind w:right="510"/>
              <w:jc w:val="right"/>
              <w:rPr>
                <w:rFonts w:cs="Arial"/>
                <w:sz w:val="18"/>
                <w:highlight w:val="yellow"/>
              </w:rPr>
            </w:pPr>
            <w:r w:rsidRPr="00DE7A3A">
              <w:rPr>
                <w:rFonts w:cs="Arial"/>
                <w:color w:val="000000"/>
                <w:sz w:val="18"/>
              </w:rPr>
              <w:t>80.2</w:t>
            </w:r>
          </w:p>
        </w:tc>
        <w:tc>
          <w:tcPr>
            <w:tcW w:w="1648" w:type="dxa"/>
            <w:noWrap/>
            <w:vAlign w:val="center"/>
          </w:tcPr>
          <w:p w14:paraId="33AB6748" w14:textId="1D10DE44" w:rsidR="00DE7A3A" w:rsidRPr="00DE7A3A" w:rsidRDefault="00DE7A3A" w:rsidP="00883FF4">
            <w:pPr>
              <w:ind w:right="510"/>
              <w:jc w:val="right"/>
              <w:rPr>
                <w:rFonts w:cs="Arial"/>
                <w:color w:val="A6A6A6" w:themeColor="background1" w:themeShade="A6"/>
                <w:sz w:val="18"/>
                <w:highlight w:val="yellow"/>
              </w:rPr>
            </w:pPr>
            <w:r w:rsidRPr="00DE7A3A">
              <w:rPr>
                <w:rFonts w:cs="Arial"/>
                <w:color w:val="000000"/>
                <w:sz w:val="18"/>
              </w:rPr>
              <w:t>85.9</w:t>
            </w:r>
          </w:p>
        </w:tc>
      </w:tr>
      <w:tr w:rsidR="00DE7A3A" w:rsidRPr="00E90823" w14:paraId="55397352" w14:textId="77777777" w:rsidTr="00830A21">
        <w:trPr>
          <w:trHeight w:val="423"/>
        </w:trPr>
        <w:tc>
          <w:tcPr>
            <w:tcW w:w="4813" w:type="dxa"/>
            <w:noWrap/>
            <w:vAlign w:val="center"/>
            <w:hideMark/>
          </w:tcPr>
          <w:p w14:paraId="667E0DA4" w14:textId="00CE5EE9" w:rsidR="00DE7A3A" w:rsidRPr="00DE7A3A" w:rsidRDefault="00DE7A3A" w:rsidP="00DE7A3A">
            <w:pPr>
              <w:rPr>
                <w:rFonts w:cs="Arial"/>
                <w:sz w:val="18"/>
                <w:highlight w:val="yellow"/>
              </w:rPr>
            </w:pPr>
            <w:r w:rsidRPr="34F286F1">
              <w:rPr>
                <w:rFonts w:cs="Arial"/>
                <w:color w:val="000000" w:themeColor="text1"/>
                <w:sz w:val="18"/>
              </w:rPr>
              <w:t>Humanities, culture and social sciences</w:t>
            </w:r>
          </w:p>
        </w:tc>
        <w:tc>
          <w:tcPr>
            <w:tcW w:w="1647" w:type="dxa"/>
            <w:noWrap/>
            <w:vAlign w:val="center"/>
          </w:tcPr>
          <w:p w14:paraId="0CDE321C" w14:textId="40D3D336" w:rsidR="00DE7A3A" w:rsidRPr="00DE7A3A" w:rsidRDefault="00DE7A3A" w:rsidP="00883FF4">
            <w:pPr>
              <w:ind w:right="539"/>
              <w:jc w:val="right"/>
              <w:rPr>
                <w:rFonts w:cs="Arial"/>
                <w:sz w:val="18"/>
                <w:highlight w:val="yellow"/>
              </w:rPr>
            </w:pPr>
            <w:r w:rsidRPr="00DE7A3A">
              <w:rPr>
                <w:rFonts w:cs="Arial"/>
                <w:color w:val="000000"/>
                <w:sz w:val="18"/>
              </w:rPr>
              <w:t>72.8</w:t>
            </w:r>
          </w:p>
        </w:tc>
        <w:tc>
          <w:tcPr>
            <w:tcW w:w="1647" w:type="dxa"/>
            <w:noWrap/>
            <w:vAlign w:val="center"/>
          </w:tcPr>
          <w:p w14:paraId="4335145E" w14:textId="41D1669C" w:rsidR="00DE7A3A" w:rsidRPr="00DE7A3A" w:rsidRDefault="00DE7A3A" w:rsidP="00883FF4">
            <w:pPr>
              <w:ind w:right="510"/>
              <w:jc w:val="right"/>
              <w:rPr>
                <w:rFonts w:cs="Arial"/>
                <w:sz w:val="18"/>
                <w:highlight w:val="yellow"/>
              </w:rPr>
            </w:pPr>
            <w:r w:rsidRPr="00DE7A3A">
              <w:rPr>
                <w:rFonts w:cs="Arial"/>
                <w:color w:val="000000"/>
                <w:sz w:val="18"/>
              </w:rPr>
              <w:t>75.4</w:t>
            </w:r>
          </w:p>
        </w:tc>
        <w:tc>
          <w:tcPr>
            <w:tcW w:w="1648" w:type="dxa"/>
            <w:noWrap/>
            <w:vAlign w:val="center"/>
          </w:tcPr>
          <w:p w14:paraId="665B3CD4" w14:textId="195A4704" w:rsidR="00DE7A3A" w:rsidRPr="00DE7A3A" w:rsidRDefault="00DE7A3A" w:rsidP="00883FF4">
            <w:pPr>
              <w:ind w:right="510"/>
              <w:jc w:val="right"/>
              <w:rPr>
                <w:rFonts w:cs="Arial"/>
                <w:color w:val="A6A6A6" w:themeColor="background1" w:themeShade="A6"/>
                <w:sz w:val="18"/>
                <w:highlight w:val="yellow"/>
              </w:rPr>
            </w:pPr>
            <w:r w:rsidRPr="00DE7A3A">
              <w:rPr>
                <w:rFonts w:cs="Arial"/>
                <w:color w:val="000000"/>
                <w:sz w:val="18"/>
              </w:rPr>
              <w:t>79.5</w:t>
            </w:r>
          </w:p>
        </w:tc>
      </w:tr>
      <w:tr w:rsidR="00DE7A3A" w:rsidRPr="00E90823" w14:paraId="1EFA3E2E" w14:textId="77777777" w:rsidTr="00830A21">
        <w:trPr>
          <w:trHeight w:val="423"/>
        </w:trPr>
        <w:tc>
          <w:tcPr>
            <w:tcW w:w="4813" w:type="dxa"/>
            <w:noWrap/>
            <w:vAlign w:val="center"/>
            <w:hideMark/>
          </w:tcPr>
          <w:p w14:paraId="1809F69F" w14:textId="2D761CF8" w:rsidR="00DE7A3A" w:rsidRPr="00DE7A3A" w:rsidRDefault="00DE7A3A" w:rsidP="00DE7A3A">
            <w:pPr>
              <w:rPr>
                <w:rFonts w:cs="Arial"/>
                <w:sz w:val="18"/>
                <w:highlight w:val="yellow"/>
              </w:rPr>
            </w:pPr>
            <w:r w:rsidRPr="00DE7A3A">
              <w:rPr>
                <w:rFonts w:cs="Arial"/>
                <w:color w:val="000000"/>
                <w:sz w:val="18"/>
              </w:rPr>
              <w:t>Law and paralegal studies</w:t>
            </w:r>
          </w:p>
        </w:tc>
        <w:tc>
          <w:tcPr>
            <w:tcW w:w="1647" w:type="dxa"/>
            <w:noWrap/>
            <w:vAlign w:val="center"/>
          </w:tcPr>
          <w:p w14:paraId="5146DF78" w14:textId="707CECEA" w:rsidR="00DE7A3A" w:rsidRPr="00DE7A3A" w:rsidRDefault="00DE7A3A" w:rsidP="00883FF4">
            <w:pPr>
              <w:ind w:right="539"/>
              <w:jc w:val="right"/>
              <w:rPr>
                <w:rFonts w:cs="Arial"/>
                <w:sz w:val="18"/>
                <w:highlight w:val="yellow"/>
              </w:rPr>
            </w:pPr>
            <w:r w:rsidRPr="00DE7A3A">
              <w:rPr>
                <w:rFonts w:cs="Arial"/>
                <w:color w:val="000000"/>
                <w:sz w:val="18"/>
              </w:rPr>
              <w:t>79.3</w:t>
            </w:r>
          </w:p>
        </w:tc>
        <w:tc>
          <w:tcPr>
            <w:tcW w:w="1647" w:type="dxa"/>
            <w:noWrap/>
            <w:vAlign w:val="center"/>
          </w:tcPr>
          <w:p w14:paraId="26F7D0CB" w14:textId="3B856345" w:rsidR="00DE7A3A" w:rsidRPr="00DE7A3A" w:rsidRDefault="00DE7A3A" w:rsidP="00883FF4">
            <w:pPr>
              <w:ind w:right="510"/>
              <w:jc w:val="right"/>
              <w:rPr>
                <w:rFonts w:cs="Arial"/>
                <w:sz w:val="18"/>
                <w:highlight w:val="yellow"/>
              </w:rPr>
            </w:pPr>
            <w:r w:rsidRPr="00DE7A3A">
              <w:rPr>
                <w:rFonts w:cs="Arial"/>
                <w:color w:val="000000"/>
                <w:sz w:val="18"/>
              </w:rPr>
              <w:t>70.7</w:t>
            </w:r>
          </w:p>
        </w:tc>
        <w:tc>
          <w:tcPr>
            <w:tcW w:w="1648" w:type="dxa"/>
            <w:noWrap/>
            <w:vAlign w:val="center"/>
          </w:tcPr>
          <w:p w14:paraId="0C11B931" w14:textId="72FE89F2" w:rsidR="00DE7A3A" w:rsidRPr="00DE7A3A" w:rsidRDefault="00DE7A3A" w:rsidP="00883FF4">
            <w:pPr>
              <w:ind w:right="510"/>
              <w:jc w:val="right"/>
              <w:rPr>
                <w:rFonts w:cs="Arial"/>
                <w:color w:val="A6A6A6" w:themeColor="background1" w:themeShade="A6"/>
                <w:sz w:val="18"/>
                <w:highlight w:val="yellow"/>
              </w:rPr>
            </w:pPr>
            <w:r w:rsidRPr="00DE7A3A">
              <w:rPr>
                <w:rFonts w:cs="Arial"/>
                <w:color w:val="000000"/>
                <w:sz w:val="18"/>
              </w:rPr>
              <w:t>85.7</w:t>
            </w:r>
          </w:p>
        </w:tc>
      </w:tr>
      <w:tr w:rsidR="00DE7A3A" w:rsidRPr="00E90823" w14:paraId="2009858B" w14:textId="77777777" w:rsidTr="00830A21">
        <w:trPr>
          <w:trHeight w:val="423"/>
        </w:trPr>
        <w:tc>
          <w:tcPr>
            <w:tcW w:w="4813" w:type="dxa"/>
            <w:noWrap/>
            <w:vAlign w:val="center"/>
            <w:hideMark/>
          </w:tcPr>
          <w:p w14:paraId="01303917" w14:textId="2F685A41" w:rsidR="00DE7A3A" w:rsidRPr="00DE7A3A" w:rsidRDefault="00DE7A3A" w:rsidP="00DE7A3A">
            <w:pPr>
              <w:rPr>
                <w:rFonts w:cs="Arial"/>
                <w:sz w:val="18"/>
                <w:highlight w:val="yellow"/>
              </w:rPr>
            </w:pPr>
            <w:r w:rsidRPr="00DE7A3A">
              <w:rPr>
                <w:rFonts w:cs="Arial"/>
                <w:color w:val="000000"/>
                <w:sz w:val="18"/>
              </w:rPr>
              <w:t>Medicine</w:t>
            </w:r>
          </w:p>
        </w:tc>
        <w:tc>
          <w:tcPr>
            <w:tcW w:w="1647" w:type="dxa"/>
            <w:noWrap/>
            <w:vAlign w:val="center"/>
          </w:tcPr>
          <w:p w14:paraId="320ADAAF" w14:textId="3849F2DB" w:rsidR="00DE7A3A" w:rsidRPr="00DE7A3A" w:rsidRDefault="00DE7A3A" w:rsidP="00883FF4">
            <w:pPr>
              <w:ind w:right="539"/>
              <w:jc w:val="right"/>
              <w:rPr>
                <w:rFonts w:cs="Arial"/>
                <w:sz w:val="18"/>
                <w:highlight w:val="yellow"/>
              </w:rPr>
            </w:pPr>
            <w:r w:rsidRPr="00DE7A3A">
              <w:rPr>
                <w:rFonts w:cs="Arial"/>
                <w:color w:val="000000"/>
                <w:sz w:val="18"/>
              </w:rPr>
              <w:t>91.7</w:t>
            </w:r>
          </w:p>
        </w:tc>
        <w:tc>
          <w:tcPr>
            <w:tcW w:w="1647" w:type="dxa"/>
            <w:noWrap/>
            <w:vAlign w:val="center"/>
          </w:tcPr>
          <w:p w14:paraId="65742F4F" w14:textId="18446D72" w:rsidR="00DE7A3A" w:rsidRPr="00DE7A3A" w:rsidRDefault="00DE7A3A" w:rsidP="00883FF4">
            <w:pPr>
              <w:ind w:right="510"/>
              <w:jc w:val="right"/>
              <w:rPr>
                <w:rFonts w:cs="Arial"/>
                <w:sz w:val="18"/>
                <w:highlight w:val="yellow"/>
              </w:rPr>
            </w:pPr>
            <w:r w:rsidRPr="00DE7A3A">
              <w:rPr>
                <w:rFonts w:cs="Arial"/>
                <w:color w:val="000000"/>
                <w:sz w:val="18"/>
              </w:rPr>
              <w:t>86.6</w:t>
            </w:r>
          </w:p>
        </w:tc>
        <w:tc>
          <w:tcPr>
            <w:tcW w:w="1648" w:type="dxa"/>
            <w:noWrap/>
            <w:vAlign w:val="center"/>
          </w:tcPr>
          <w:p w14:paraId="3547D6D5" w14:textId="49F0EAD0" w:rsidR="00DE7A3A" w:rsidRPr="00DE7A3A" w:rsidRDefault="00DE7A3A" w:rsidP="00883FF4">
            <w:pPr>
              <w:ind w:right="510"/>
              <w:jc w:val="right"/>
              <w:rPr>
                <w:rFonts w:cs="Arial"/>
                <w:color w:val="A6A6A6" w:themeColor="background1" w:themeShade="A6"/>
                <w:sz w:val="18"/>
                <w:highlight w:val="yellow"/>
              </w:rPr>
            </w:pPr>
            <w:r w:rsidRPr="00DE7A3A">
              <w:rPr>
                <w:rFonts w:cs="Arial"/>
                <w:color w:val="000000"/>
                <w:sz w:val="18"/>
              </w:rPr>
              <w:t>80.0</w:t>
            </w:r>
          </w:p>
        </w:tc>
      </w:tr>
      <w:tr w:rsidR="00DE7A3A" w:rsidRPr="00E90823" w14:paraId="2EF9A9F3" w14:textId="77777777" w:rsidTr="00830A21">
        <w:trPr>
          <w:trHeight w:val="423"/>
        </w:trPr>
        <w:tc>
          <w:tcPr>
            <w:tcW w:w="4813" w:type="dxa"/>
            <w:noWrap/>
            <w:vAlign w:val="center"/>
            <w:hideMark/>
          </w:tcPr>
          <w:p w14:paraId="2854E902" w14:textId="348F9ABA" w:rsidR="00DE7A3A" w:rsidRPr="00DE7A3A" w:rsidRDefault="00DE7A3A" w:rsidP="00DE7A3A">
            <w:pPr>
              <w:rPr>
                <w:rFonts w:cs="Arial"/>
                <w:sz w:val="18"/>
                <w:highlight w:val="yellow"/>
              </w:rPr>
            </w:pPr>
            <w:r w:rsidRPr="00DE7A3A">
              <w:rPr>
                <w:rFonts w:cs="Arial"/>
                <w:color w:val="000000"/>
                <w:sz w:val="18"/>
              </w:rPr>
              <w:t>Nursing</w:t>
            </w:r>
          </w:p>
        </w:tc>
        <w:tc>
          <w:tcPr>
            <w:tcW w:w="1647" w:type="dxa"/>
            <w:noWrap/>
            <w:vAlign w:val="center"/>
          </w:tcPr>
          <w:p w14:paraId="5C7BBE74" w14:textId="04F55E42" w:rsidR="00DE7A3A" w:rsidRPr="00DE7A3A" w:rsidRDefault="00DE7A3A" w:rsidP="00883FF4">
            <w:pPr>
              <w:ind w:right="539"/>
              <w:jc w:val="right"/>
              <w:rPr>
                <w:rFonts w:cs="Arial"/>
                <w:sz w:val="18"/>
                <w:highlight w:val="yellow"/>
              </w:rPr>
            </w:pPr>
            <w:r w:rsidRPr="00DE7A3A">
              <w:rPr>
                <w:rFonts w:cs="Arial"/>
                <w:color w:val="000000"/>
                <w:sz w:val="18"/>
              </w:rPr>
              <w:t>86.7</w:t>
            </w:r>
          </w:p>
        </w:tc>
        <w:tc>
          <w:tcPr>
            <w:tcW w:w="1647" w:type="dxa"/>
            <w:noWrap/>
            <w:vAlign w:val="center"/>
          </w:tcPr>
          <w:p w14:paraId="124641FC" w14:textId="76E15E4E" w:rsidR="00DE7A3A" w:rsidRPr="00DE7A3A" w:rsidRDefault="00DE7A3A" w:rsidP="00883FF4">
            <w:pPr>
              <w:ind w:right="510"/>
              <w:jc w:val="right"/>
              <w:rPr>
                <w:rFonts w:cs="Arial"/>
                <w:sz w:val="18"/>
                <w:highlight w:val="yellow"/>
              </w:rPr>
            </w:pPr>
            <w:r w:rsidRPr="00DE7A3A">
              <w:rPr>
                <w:rFonts w:cs="Arial"/>
                <w:color w:val="000000"/>
                <w:sz w:val="18"/>
              </w:rPr>
              <w:t>85.1</w:t>
            </w:r>
          </w:p>
        </w:tc>
        <w:tc>
          <w:tcPr>
            <w:tcW w:w="1648" w:type="dxa"/>
            <w:noWrap/>
            <w:vAlign w:val="center"/>
          </w:tcPr>
          <w:p w14:paraId="2C5E0BDB" w14:textId="777B6A7F" w:rsidR="00DE7A3A" w:rsidRPr="00DE7A3A" w:rsidRDefault="00DE7A3A" w:rsidP="00883FF4">
            <w:pPr>
              <w:ind w:right="510"/>
              <w:jc w:val="right"/>
              <w:rPr>
                <w:rFonts w:cs="Arial"/>
                <w:sz w:val="18"/>
                <w:highlight w:val="yellow"/>
              </w:rPr>
            </w:pPr>
            <w:r w:rsidRPr="00DE7A3A">
              <w:rPr>
                <w:rFonts w:cs="Arial"/>
                <w:color w:val="000000"/>
                <w:sz w:val="18"/>
              </w:rPr>
              <w:t>73.7</w:t>
            </w:r>
          </w:p>
        </w:tc>
      </w:tr>
      <w:tr w:rsidR="00DE7A3A" w:rsidRPr="00E90823" w14:paraId="38900C12" w14:textId="77777777" w:rsidTr="00830A21">
        <w:trPr>
          <w:trHeight w:val="423"/>
        </w:trPr>
        <w:tc>
          <w:tcPr>
            <w:tcW w:w="4813" w:type="dxa"/>
            <w:noWrap/>
            <w:vAlign w:val="center"/>
            <w:hideMark/>
          </w:tcPr>
          <w:p w14:paraId="3AF99D81" w14:textId="302976D9" w:rsidR="00DE7A3A" w:rsidRPr="00DE7A3A" w:rsidRDefault="00DE7A3A" w:rsidP="00DE7A3A">
            <w:pPr>
              <w:rPr>
                <w:rFonts w:cs="Arial"/>
                <w:sz w:val="18"/>
                <w:highlight w:val="yellow"/>
              </w:rPr>
            </w:pPr>
            <w:r w:rsidRPr="00DE7A3A">
              <w:rPr>
                <w:rFonts w:cs="Arial"/>
                <w:color w:val="000000"/>
                <w:sz w:val="18"/>
              </w:rPr>
              <w:t>Pharmacy</w:t>
            </w:r>
          </w:p>
        </w:tc>
        <w:tc>
          <w:tcPr>
            <w:tcW w:w="1647" w:type="dxa"/>
            <w:noWrap/>
            <w:vAlign w:val="center"/>
          </w:tcPr>
          <w:p w14:paraId="151C299E" w14:textId="38C4AC8F" w:rsidR="00DE7A3A" w:rsidRPr="00DE7A3A" w:rsidRDefault="00DE7A3A" w:rsidP="00883FF4">
            <w:pPr>
              <w:ind w:right="539"/>
              <w:jc w:val="right"/>
              <w:rPr>
                <w:rFonts w:cs="Arial"/>
                <w:sz w:val="18"/>
                <w:highlight w:val="yellow"/>
              </w:rPr>
            </w:pPr>
            <w:r w:rsidRPr="00DE7A3A">
              <w:rPr>
                <w:rFonts w:cs="Arial"/>
                <w:color w:val="000000"/>
                <w:sz w:val="18"/>
              </w:rPr>
              <w:t>94.9</w:t>
            </w:r>
          </w:p>
        </w:tc>
        <w:tc>
          <w:tcPr>
            <w:tcW w:w="1647" w:type="dxa"/>
            <w:noWrap/>
            <w:vAlign w:val="center"/>
          </w:tcPr>
          <w:p w14:paraId="74755E5F" w14:textId="261A135C" w:rsidR="00DE7A3A" w:rsidRPr="00DE7A3A" w:rsidRDefault="00DE7A3A" w:rsidP="00883FF4">
            <w:pPr>
              <w:ind w:right="510"/>
              <w:jc w:val="right"/>
              <w:rPr>
                <w:rFonts w:cs="Arial"/>
                <w:sz w:val="18"/>
                <w:highlight w:val="yellow"/>
              </w:rPr>
            </w:pPr>
            <w:r w:rsidRPr="00DE7A3A">
              <w:rPr>
                <w:rFonts w:cs="Arial"/>
                <w:color w:val="000000"/>
                <w:sz w:val="18"/>
              </w:rPr>
              <w:t>91.2</w:t>
            </w:r>
          </w:p>
        </w:tc>
        <w:tc>
          <w:tcPr>
            <w:tcW w:w="1648" w:type="dxa"/>
            <w:noWrap/>
            <w:vAlign w:val="center"/>
          </w:tcPr>
          <w:p w14:paraId="55B269C2" w14:textId="3BFAE61A" w:rsidR="00DE7A3A" w:rsidRPr="00DE7A3A" w:rsidRDefault="00DE7A3A" w:rsidP="00883FF4">
            <w:pPr>
              <w:ind w:right="510"/>
              <w:jc w:val="right"/>
              <w:rPr>
                <w:rFonts w:cs="Arial"/>
                <w:sz w:val="18"/>
                <w:highlight w:val="yellow"/>
              </w:rPr>
            </w:pPr>
            <w:r w:rsidRPr="00DE7A3A">
              <w:rPr>
                <w:rFonts w:cs="Arial"/>
                <w:color w:val="000000"/>
                <w:sz w:val="18"/>
              </w:rPr>
              <w:t>n/a</w:t>
            </w:r>
          </w:p>
        </w:tc>
      </w:tr>
      <w:tr w:rsidR="00DE7A3A" w:rsidRPr="00E90823" w14:paraId="1190ED49" w14:textId="77777777" w:rsidTr="00830A21">
        <w:trPr>
          <w:trHeight w:val="423"/>
        </w:trPr>
        <w:tc>
          <w:tcPr>
            <w:tcW w:w="4813" w:type="dxa"/>
            <w:noWrap/>
            <w:vAlign w:val="center"/>
            <w:hideMark/>
          </w:tcPr>
          <w:p w14:paraId="092BEB27" w14:textId="2CAECAC1" w:rsidR="00DE7A3A" w:rsidRPr="00DE7A3A" w:rsidRDefault="00DE7A3A" w:rsidP="00DE7A3A">
            <w:pPr>
              <w:rPr>
                <w:rFonts w:cs="Arial"/>
                <w:sz w:val="18"/>
                <w:highlight w:val="yellow"/>
              </w:rPr>
            </w:pPr>
            <w:r w:rsidRPr="00DE7A3A">
              <w:rPr>
                <w:rFonts w:cs="Arial"/>
                <w:color w:val="000000"/>
                <w:sz w:val="18"/>
              </w:rPr>
              <w:t>Psychology</w:t>
            </w:r>
          </w:p>
        </w:tc>
        <w:tc>
          <w:tcPr>
            <w:tcW w:w="1647" w:type="dxa"/>
            <w:noWrap/>
            <w:vAlign w:val="center"/>
          </w:tcPr>
          <w:p w14:paraId="74E8FE1F" w14:textId="5BFD280D" w:rsidR="00DE7A3A" w:rsidRPr="00DE7A3A" w:rsidRDefault="00DE7A3A" w:rsidP="00883FF4">
            <w:pPr>
              <w:ind w:right="539"/>
              <w:jc w:val="right"/>
              <w:rPr>
                <w:rFonts w:cs="Arial"/>
                <w:sz w:val="18"/>
                <w:highlight w:val="yellow"/>
              </w:rPr>
            </w:pPr>
            <w:r w:rsidRPr="00DE7A3A">
              <w:rPr>
                <w:rFonts w:cs="Arial"/>
                <w:color w:val="000000"/>
                <w:sz w:val="18"/>
              </w:rPr>
              <w:t>68.7</w:t>
            </w:r>
          </w:p>
        </w:tc>
        <w:tc>
          <w:tcPr>
            <w:tcW w:w="1647" w:type="dxa"/>
            <w:noWrap/>
            <w:vAlign w:val="center"/>
          </w:tcPr>
          <w:p w14:paraId="2969EBFE" w14:textId="1A9B240A" w:rsidR="00DE7A3A" w:rsidRPr="00DE7A3A" w:rsidRDefault="00DE7A3A" w:rsidP="00883FF4">
            <w:pPr>
              <w:ind w:right="510"/>
              <w:jc w:val="right"/>
              <w:rPr>
                <w:rFonts w:cs="Arial"/>
                <w:sz w:val="18"/>
                <w:highlight w:val="yellow"/>
              </w:rPr>
            </w:pPr>
            <w:r w:rsidRPr="00DE7A3A">
              <w:rPr>
                <w:rFonts w:cs="Arial"/>
                <w:color w:val="000000"/>
                <w:sz w:val="18"/>
              </w:rPr>
              <w:t>74.0</w:t>
            </w:r>
          </w:p>
        </w:tc>
        <w:tc>
          <w:tcPr>
            <w:tcW w:w="1648" w:type="dxa"/>
            <w:noWrap/>
            <w:vAlign w:val="center"/>
          </w:tcPr>
          <w:p w14:paraId="5F8F2525" w14:textId="5473CBBD" w:rsidR="00DE7A3A" w:rsidRPr="00DE7A3A" w:rsidRDefault="00DE7A3A" w:rsidP="00883FF4">
            <w:pPr>
              <w:ind w:right="510"/>
              <w:jc w:val="right"/>
              <w:rPr>
                <w:rFonts w:cs="Arial"/>
                <w:sz w:val="18"/>
                <w:highlight w:val="yellow"/>
              </w:rPr>
            </w:pPr>
            <w:r w:rsidRPr="00DE7A3A">
              <w:rPr>
                <w:rFonts w:cs="Arial"/>
                <w:color w:val="000000"/>
                <w:sz w:val="18"/>
              </w:rPr>
              <w:t>88.6</w:t>
            </w:r>
          </w:p>
        </w:tc>
      </w:tr>
      <w:tr w:rsidR="00DE7A3A" w:rsidRPr="00E90823" w14:paraId="3D6171F0" w14:textId="77777777" w:rsidTr="00830A21">
        <w:trPr>
          <w:trHeight w:val="423"/>
        </w:trPr>
        <w:tc>
          <w:tcPr>
            <w:tcW w:w="4813" w:type="dxa"/>
            <w:noWrap/>
            <w:vAlign w:val="center"/>
            <w:hideMark/>
          </w:tcPr>
          <w:p w14:paraId="7FEBD21F" w14:textId="7FE9D09D" w:rsidR="00DE7A3A" w:rsidRPr="00DE7A3A" w:rsidRDefault="00DE7A3A" w:rsidP="00DE7A3A">
            <w:pPr>
              <w:rPr>
                <w:rFonts w:cs="Arial"/>
                <w:sz w:val="18"/>
                <w:highlight w:val="yellow"/>
              </w:rPr>
            </w:pPr>
            <w:r w:rsidRPr="00DE7A3A">
              <w:rPr>
                <w:rFonts w:cs="Arial"/>
                <w:color w:val="000000"/>
                <w:sz w:val="18"/>
              </w:rPr>
              <w:t>Rehabilitation</w:t>
            </w:r>
          </w:p>
        </w:tc>
        <w:tc>
          <w:tcPr>
            <w:tcW w:w="1647" w:type="dxa"/>
            <w:noWrap/>
            <w:vAlign w:val="center"/>
          </w:tcPr>
          <w:p w14:paraId="14E8EFD7" w14:textId="58C20403" w:rsidR="00DE7A3A" w:rsidRPr="00DE7A3A" w:rsidRDefault="00DE7A3A" w:rsidP="00883FF4">
            <w:pPr>
              <w:ind w:right="539"/>
              <w:jc w:val="right"/>
              <w:rPr>
                <w:rFonts w:cs="Arial"/>
                <w:sz w:val="18"/>
                <w:highlight w:val="yellow"/>
              </w:rPr>
            </w:pPr>
            <w:r w:rsidRPr="00DE7A3A">
              <w:rPr>
                <w:rFonts w:cs="Arial"/>
                <w:color w:val="000000"/>
                <w:sz w:val="18"/>
              </w:rPr>
              <w:t>92.9</w:t>
            </w:r>
          </w:p>
        </w:tc>
        <w:tc>
          <w:tcPr>
            <w:tcW w:w="1647" w:type="dxa"/>
            <w:noWrap/>
            <w:vAlign w:val="center"/>
          </w:tcPr>
          <w:p w14:paraId="4745D941" w14:textId="540E9FAE" w:rsidR="00DE7A3A" w:rsidRPr="00DE7A3A" w:rsidRDefault="00DE7A3A" w:rsidP="00883FF4">
            <w:pPr>
              <w:ind w:right="510"/>
              <w:jc w:val="right"/>
              <w:rPr>
                <w:rFonts w:cs="Arial"/>
                <w:sz w:val="18"/>
                <w:highlight w:val="yellow"/>
              </w:rPr>
            </w:pPr>
            <w:r w:rsidRPr="00DE7A3A">
              <w:rPr>
                <w:rFonts w:cs="Arial"/>
                <w:color w:val="000000"/>
                <w:sz w:val="18"/>
              </w:rPr>
              <w:t>87.4</w:t>
            </w:r>
          </w:p>
        </w:tc>
        <w:tc>
          <w:tcPr>
            <w:tcW w:w="1648" w:type="dxa"/>
            <w:noWrap/>
            <w:vAlign w:val="center"/>
          </w:tcPr>
          <w:p w14:paraId="5DAC7DC2" w14:textId="2D49DCDC" w:rsidR="00DE7A3A" w:rsidRPr="00DE7A3A" w:rsidRDefault="00DE7A3A" w:rsidP="00883FF4">
            <w:pPr>
              <w:ind w:right="510"/>
              <w:jc w:val="right"/>
              <w:rPr>
                <w:rFonts w:cs="Arial"/>
                <w:color w:val="A6A6A6" w:themeColor="background1" w:themeShade="A6"/>
                <w:sz w:val="18"/>
                <w:highlight w:val="yellow"/>
              </w:rPr>
            </w:pPr>
            <w:r w:rsidRPr="00DE7A3A">
              <w:rPr>
                <w:rFonts w:cs="Arial"/>
                <w:color w:val="000000"/>
                <w:sz w:val="18"/>
              </w:rPr>
              <w:t>n/a</w:t>
            </w:r>
          </w:p>
        </w:tc>
      </w:tr>
      <w:tr w:rsidR="00DE7A3A" w:rsidRPr="00E90823" w14:paraId="41C54341" w14:textId="77777777" w:rsidTr="00830A21">
        <w:trPr>
          <w:trHeight w:val="423"/>
        </w:trPr>
        <w:tc>
          <w:tcPr>
            <w:tcW w:w="4813" w:type="dxa"/>
            <w:noWrap/>
            <w:vAlign w:val="center"/>
            <w:hideMark/>
          </w:tcPr>
          <w:p w14:paraId="5E5CE4B2" w14:textId="22581C03" w:rsidR="00DE7A3A" w:rsidRPr="00DE7A3A" w:rsidRDefault="00DE7A3A" w:rsidP="00DE7A3A">
            <w:pPr>
              <w:rPr>
                <w:rFonts w:cs="Arial"/>
                <w:sz w:val="18"/>
                <w:highlight w:val="yellow"/>
              </w:rPr>
            </w:pPr>
            <w:r w:rsidRPr="00DE7A3A">
              <w:rPr>
                <w:rFonts w:cs="Arial"/>
                <w:color w:val="000000"/>
                <w:sz w:val="18"/>
              </w:rPr>
              <w:t>Science and mathematics</w:t>
            </w:r>
          </w:p>
        </w:tc>
        <w:tc>
          <w:tcPr>
            <w:tcW w:w="1647" w:type="dxa"/>
            <w:noWrap/>
            <w:vAlign w:val="center"/>
          </w:tcPr>
          <w:p w14:paraId="2CBE58B5" w14:textId="7F02D8C1" w:rsidR="00DE7A3A" w:rsidRPr="00DE7A3A" w:rsidRDefault="00DE7A3A" w:rsidP="00883FF4">
            <w:pPr>
              <w:ind w:right="539"/>
              <w:jc w:val="right"/>
              <w:rPr>
                <w:rFonts w:cs="Arial"/>
                <w:sz w:val="18"/>
                <w:highlight w:val="yellow"/>
              </w:rPr>
            </w:pPr>
            <w:r w:rsidRPr="00DE7A3A">
              <w:rPr>
                <w:rFonts w:cs="Arial"/>
                <w:color w:val="000000"/>
                <w:sz w:val="18"/>
              </w:rPr>
              <w:t>78.2</w:t>
            </w:r>
          </w:p>
        </w:tc>
        <w:tc>
          <w:tcPr>
            <w:tcW w:w="1647" w:type="dxa"/>
            <w:noWrap/>
            <w:vAlign w:val="center"/>
          </w:tcPr>
          <w:p w14:paraId="1D5DDBA4" w14:textId="2CA20E17" w:rsidR="00DE7A3A" w:rsidRPr="00DE7A3A" w:rsidRDefault="00DE7A3A" w:rsidP="00883FF4">
            <w:pPr>
              <w:ind w:right="510"/>
              <w:jc w:val="right"/>
              <w:rPr>
                <w:rFonts w:cs="Arial"/>
                <w:sz w:val="18"/>
                <w:highlight w:val="yellow"/>
              </w:rPr>
            </w:pPr>
            <w:r w:rsidRPr="00DE7A3A">
              <w:rPr>
                <w:rFonts w:cs="Arial"/>
                <w:color w:val="000000"/>
                <w:sz w:val="18"/>
              </w:rPr>
              <w:t>71.4</w:t>
            </w:r>
          </w:p>
        </w:tc>
        <w:tc>
          <w:tcPr>
            <w:tcW w:w="1648" w:type="dxa"/>
            <w:noWrap/>
            <w:vAlign w:val="center"/>
          </w:tcPr>
          <w:p w14:paraId="34BFEBC9" w14:textId="788DFB5D" w:rsidR="00DE7A3A" w:rsidRPr="00DE7A3A" w:rsidRDefault="00DE7A3A" w:rsidP="00883FF4">
            <w:pPr>
              <w:ind w:right="510"/>
              <w:jc w:val="right"/>
              <w:rPr>
                <w:rFonts w:cs="Arial"/>
                <w:sz w:val="18"/>
                <w:highlight w:val="yellow"/>
              </w:rPr>
            </w:pPr>
            <w:r w:rsidRPr="00DE7A3A">
              <w:rPr>
                <w:rFonts w:cs="Arial"/>
                <w:color w:val="000000"/>
                <w:sz w:val="18"/>
              </w:rPr>
              <w:t>87.9</w:t>
            </w:r>
          </w:p>
        </w:tc>
      </w:tr>
      <w:tr w:rsidR="00DE7A3A" w:rsidRPr="00E90823" w14:paraId="7B41FC67" w14:textId="77777777" w:rsidTr="00830A21">
        <w:trPr>
          <w:trHeight w:val="423"/>
        </w:trPr>
        <w:tc>
          <w:tcPr>
            <w:tcW w:w="4813" w:type="dxa"/>
            <w:noWrap/>
            <w:vAlign w:val="center"/>
            <w:hideMark/>
          </w:tcPr>
          <w:p w14:paraId="47B1E828" w14:textId="4E63C870" w:rsidR="00DE7A3A" w:rsidRPr="00DE7A3A" w:rsidRDefault="00DE7A3A" w:rsidP="00DE7A3A">
            <w:pPr>
              <w:rPr>
                <w:rFonts w:cs="Arial"/>
                <w:sz w:val="18"/>
                <w:highlight w:val="yellow"/>
              </w:rPr>
            </w:pPr>
            <w:r w:rsidRPr="00DE7A3A">
              <w:rPr>
                <w:rFonts w:cs="Arial"/>
                <w:color w:val="000000"/>
                <w:sz w:val="18"/>
              </w:rPr>
              <w:t>Social work</w:t>
            </w:r>
          </w:p>
        </w:tc>
        <w:tc>
          <w:tcPr>
            <w:tcW w:w="1647" w:type="dxa"/>
            <w:noWrap/>
            <w:vAlign w:val="center"/>
          </w:tcPr>
          <w:p w14:paraId="0F2434AE" w14:textId="32FF3911" w:rsidR="00DE7A3A" w:rsidRPr="00DE7A3A" w:rsidRDefault="00DE7A3A" w:rsidP="00883FF4">
            <w:pPr>
              <w:ind w:right="539"/>
              <w:jc w:val="right"/>
              <w:rPr>
                <w:rFonts w:cs="Arial"/>
                <w:sz w:val="18"/>
                <w:highlight w:val="yellow"/>
              </w:rPr>
            </w:pPr>
            <w:r w:rsidRPr="00DE7A3A">
              <w:rPr>
                <w:rFonts w:cs="Arial"/>
                <w:color w:val="000000"/>
                <w:sz w:val="18"/>
              </w:rPr>
              <w:t>86.9</w:t>
            </w:r>
          </w:p>
        </w:tc>
        <w:tc>
          <w:tcPr>
            <w:tcW w:w="1647" w:type="dxa"/>
            <w:noWrap/>
            <w:vAlign w:val="center"/>
          </w:tcPr>
          <w:p w14:paraId="7B05AB22" w14:textId="38282FC8" w:rsidR="00DE7A3A" w:rsidRPr="00DE7A3A" w:rsidRDefault="00DE7A3A" w:rsidP="00883FF4">
            <w:pPr>
              <w:ind w:right="510"/>
              <w:jc w:val="right"/>
              <w:rPr>
                <w:rFonts w:cs="Arial"/>
                <w:sz w:val="18"/>
                <w:highlight w:val="yellow"/>
              </w:rPr>
            </w:pPr>
            <w:r w:rsidRPr="00DE7A3A">
              <w:rPr>
                <w:rFonts w:cs="Arial"/>
                <w:color w:val="000000"/>
                <w:sz w:val="18"/>
              </w:rPr>
              <w:t>81.3</w:t>
            </w:r>
          </w:p>
        </w:tc>
        <w:tc>
          <w:tcPr>
            <w:tcW w:w="1648" w:type="dxa"/>
            <w:noWrap/>
            <w:vAlign w:val="center"/>
          </w:tcPr>
          <w:p w14:paraId="238332D6" w14:textId="249EF2E7" w:rsidR="00DE7A3A" w:rsidRPr="00DE7A3A" w:rsidRDefault="00DE7A3A" w:rsidP="00883FF4">
            <w:pPr>
              <w:ind w:right="510"/>
              <w:jc w:val="right"/>
              <w:rPr>
                <w:rFonts w:cs="Arial"/>
                <w:sz w:val="18"/>
                <w:highlight w:val="yellow"/>
              </w:rPr>
            </w:pPr>
            <w:r w:rsidRPr="00DE7A3A">
              <w:rPr>
                <w:rFonts w:cs="Arial"/>
                <w:color w:val="000000"/>
                <w:sz w:val="18"/>
              </w:rPr>
              <w:t>n/a</w:t>
            </w:r>
          </w:p>
        </w:tc>
      </w:tr>
      <w:tr w:rsidR="00DE7A3A" w:rsidRPr="00E90823" w14:paraId="020A2BCB" w14:textId="77777777" w:rsidTr="00830A21">
        <w:trPr>
          <w:trHeight w:val="423"/>
        </w:trPr>
        <w:tc>
          <w:tcPr>
            <w:tcW w:w="4813" w:type="dxa"/>
            <w:noWrap/>
            <w:vAlign w:val="center"/>
            <w:hideMark/>
          </w:tcPr>
          <w:p w14:paraId="2D7CF241" w14:textId="4919586A" w:rsidR="00DE7A3A" w:rsidRPr="00DE7A3A" w:rsidRDefault="00DE7A3A" w:rsidP="00DE7A3A">
            <w:pPr>
              <w:rPr>
                <w:rFonts w:cs="Arial"/>
                <w:sz w:val="18"/>
                <w:highlight w:val="yellow"/>
              </w:rPr>
            </w:pPr>
            <w:r w:rsidRPr="00DE7A3A">
              <w:rPr>
                <w:rFonts w:cs="Arial"/>
                <w:color w:val="000000"/>
                <w:sz w:val="18"/>
              </w:rPr>
              <w:t>Teacher education</w:t>
            </w:r>
          </w:p>
        </w:tc>
        <w:tc>
          <w:tcPr>
            <w:tcW w:w="1647" w:type="dxa"/>
            <w:noWrap/>
            <w:vAlign w:val="center"/>
          </w:tcPr>
          <w:p w14:paraId="2D6684C0" w14:textId="2A71D03A" w:rsidR="00DE7A3A" w:rsidRPr="00DE7A3A" w:rsidRDefault="00DE7A3A" w:rsidP="00883FF4">
            <w:pPr>
              <w:ind w:right="539"/>
              <w:jc w:val="right"/>
              <w:rPr>
                <w:rFonts w:cs="Arial"/>
                <w:sz w:val="18"/>
                <w:highlight w:val="yellow"/>
              </w:rPr>
            </w:pPr>
            <w:r w:rsidRPr="00DE7A3A">
              <w:rPr>
                <w:rFonts w:cs="Arial"/>
                <w:color w:val="000000"/>
                <w:sz w:val="18"/>
              </w:rPr>
              <w:t>80.8</w:t>
            </w:r>
          </w:p>
        </w:tc>
        <w:tc>
          <w:tcPr>
            <w:tcW w:w="1647" w:type="dxa"/>
            <w:noWrap/>
            <w:vAlign w:val="center"/>
          </w:tcPr>
          <w:p w14:paraId="50FF8B1F" w14:textId="292FB616" w:rsidR="00DE7A3A" w:rsidRPr="00DE7A3A" w:rsidRDefault="00DE7A3A" w:rsidP="00883FF4">
            <w:pPr>
              <w:ind w:right="510"/>
              <w:jc w:val="right"/>
              <w:rPr>
                <w:rFonts w:cs="Arial"/>
                <w:sz w:val="18"/>
                <w:highlight w:val="yellow"/>
              </w:rPr>
            </w:pPr>
            <w:r w:rsidRPr="00DE7A3A">
              <w:rPr>
                <w:rFonts w:cs="Arial"/>
                <w:color w:val="000000"/>
                <w:sz w:val="18"/>
              </w:rPr>
              <w:t>81.3</w:t>
            </w:r>
          </w:p>
        </w:tc>
        <w:tc>
          <w:tcPr>
            <w:tcW w:w="1648" w:type="dxa"/>
            <w:noWrap/>
            <w:vAlign w:val="center"/>
          </w:tcPr>
          <w:p w14:paraId="76890823" w14:textId="2C14B9D1" w:rsidR="00DE7A3A" w:rsidRPr="00DE7A3A" w:rsidRDefault="00DE7A3A" w:rsidP="00883FF4">
            <w:pPr>
              <w:ind w:right="510"/>
              <w:jc w:val="right"/>
              <w:rPr>
                <w:rFonts w:cs="Arial"/>
                <w:sz w:val="18"/>
                <w:highlight w:val="yellow"/>
              </w:rPr>
            </w:pPr>
            <w:r w:rsidRPr="00DE7A3A">
              <w:rPr>
                <w:rFonts w:cs="Arial"/>
                <w:color w:val="000000"/>
                <w:sz w:val="18"/>
              </w:rPr>
              <w:t>84.7</w:t>
            </w:r>
          </w:p>
        </w:tc>
      </w:tr>
      <w:tr w:rsidR="00DE7A3A" w:rsidRPr="00E90823" w14:paraId="747889EA" w14:textId="77777777" w:rsidTr="00830A21">
        <w:trPr>
          <w:trHeight w:val="423"/>
        </w:trPr>
        <w:tc>
          <w:tcPr>
            <w:tcW w:w="4813" w:type="dxa"/>
            <w:noWrap/>
            <w:vAlign w:val="center"/>
            <w:hideMark/>
          </w:tcPr>
          <w:p w14:paraId="5B3EAEA3" w14:textId="7B92A907" w:rsidR="00DE7A3A" w:rsidRPr="00DE7A3A" w:rsidRDefault="00DE7A3A" w:rsidP="00DE7A3A">
            <w:pPr>
              <w:rPr>
                <w:rFonts w:cs="Arial"/>
                <w:sz w:val="18"/>
                <w:highlight w:val="yellow"/>
              </w:rPr>
            </w:pPr>
            <w:r w:rsidRPr="34F286F1">
              <w:rPr>
                <w:rFonts w:cs="Arial"/>
                <w:color w:val="000000" w:themeColor="text1"/>
                <w:sz w:val="18"/>
              </w:rPr>
              <w:t>Tourism, hospitality, personal services, sport and recreation</w:t>
            </w:r>
          </w:p>
        </w:tc>
        <w:tc>
          <w:tcPr>
            <w:tcW w:w="1647" w:type="dxa"/>
            <w:noWrap/>
            <w:vAlign w:val="center"/>
          </w:tcPr>
          <w:p w14:paraId="0EBE7D49" w14:textId="74BD7B8D" w:rsidR="00DE7A3A" w:rsidRPr="00DE7A3A" w:rsidRDefault="00DE7A3A" w:rsidP="00883FF4">
            <w:pPr>
              <w:ind w:right="539"/>
              <w:jc w:val="right"/>
              <w:rPr>
                <w:rFonts w:cs="Arial"/>
                <w:sz w:val="18"/>
                <w:highlight w:val="yellow"/>
              </w:rPr>
            </w:pPr>
            <w:r w:rsidRPr="00DE7A3A">
              <w:rPr>
                <w:rFonts w:cs="Arial"/>
                <w:color w:val="000000"/>
                <w:sz w:val="18"/>
              </w:rPr>
              <w:t>85.3</w:t>
            </w:r>
          </w:p>
        </w:tc>
        <w:tc>
          <w:tcPr>
            <w:tcW w:w="1647" w:type="dxa"/>
            <w:noWrap/>
            <w:vAlign w:val="center"/>
          </w:tcPr>
          <w:p w14:paraId="3CD90A60" w14:textId="55C1DC97" w:rsidR="00DE7A3A" w:rsidRPr="00DE7A3A" w:rsidRDefault="00DE7A3A" w:rsidP="00883FF4">
            <w:pPr>
              <w:ind w:right="510"/>
              <w:jc w:val="right"/>
              <w:rPr>
                <w:rFonts w:cs="Arial"/>
                <w:sz w:val="18"/>
                <w:highlight w:val="yellow"/>
              </w:rPr>
            </w:pPr>
            <w:r w:rsidRPr="00DE7A3A">
              <w:rPr>
                <w:rFonts w:cs="Arial"/>
                <w:color w:val="000000"/>
                <w:sz w:val="18"/>
              </w:rPr>
              <w:t>n/a</w:t>
            </w:r>
          </w:p>
        </w:tc>
        <w:tc>
          <w:tcPr>
            <w:tcW w:w="1648" w:type="dxa"/>
            <w:noWrap/>
            <w:vAlign w:val="center"/>
          </w:tcPr>
          <w:p w14:paraId="6D6FC8D5" w14:textId="09386AD2" w:rsidR="00DE7A3A" w:rsidRPr="00DE7A3A" w:rsidRDefault="00DE7A3A" w:rsidP="00883FF4">
            <w:pPr>
              <w:ind w:right="510"/>
              <w:jc w:val="right"/>
              <w:rPr>
                <w:rFonts w:cs="Arial"/>
                <w:color w:val="A6A6A6" w:themeColor="background1" w:themeShade="A6"/>
                <w:sz w:val="18"/>
                <w:highlight w:val="yellow"/>
              </w:rPr>
            </w:pPr>
          </w:p>
        </w:tc>
      </w:tr>
      <w:tr w:rsidR="00DE7A3A" w:rsidRPr="00E90823" w14:paraId="76AA49F4" w14:textId="77777777" w:rsidTr="00830A21">
        <w:trPr>
          <w:trHeight w:val="423"/>
        </w:trPr>
        <w:tc>
          <w:tcPr>
            <w:tcW w:w="4813" w:type="dxa"/>
            <w:noWrap/>
            <w:vAlign w:val="center"/>
            <w:hideMark/>
          </w:tcPr>
          <w:p w14:paraId="4F4FBDA2" w14:textId="66345DF2" w:rsidR="00DE7A3A" w:rsidRPr="00DE7A3A" w:rsidRDefault="00DE7A3A" w:rsidP="00DE7A3A">
            <w:pPr>
              <w:rPr>
                <w:rFonts w:cs="Arial"/>
                <w:sz w:val="18"/>
                <w:highlight w:val="yellow"/>
              </w:rPr>
            </w:pPr>
            <w:r w:rsidRPr="00DE7A3A">
              <w:rPr>
                <w:rFonts w:cs="Arial"/>
                <w:color w:val="000000"/>
                <w:sz w:val="18"/>
              </w:rPr>
              <w:t>Veterinary science</w:t>
            </w:r>
          </w:p>
        </w:tc>
        <w:tc>
          <w:tcPr>
            <w:tcW w:w="1647" w:type="dxa"/>
            <w:noWrap/>
            <w:vAlign w:val="center"/>
          </w:tcPr>
          <w:p w14:paraId="412AD1C8" w14:textId="00DD589F" w:rsidR="00DE7A3A" w:rsidRPr="00DE7A3A" w:rsidRDefault="00DE7A3A" w:rsidP="00883FF4">
            <w:pPr>
              <w:ind w:right="539"/>
              <w:jc w:val="right"/>
              <w:rPr>
                <w:rFonts w:cs="Arial"/>
                <w:sz w:val="18"/>
                <w:highlight w:val="yellow"/>
              </w:rPr>
            </w:pPr>
            <w:r w:rsidRPr="00DE7A3A">
              <w:rPr>
                <w:rFonts w:cs="Arial"/>
                <w:color w:val="000000"/>
                <w:sz w:val="18"/>
              </w:rPr>
              <w:t>89.1</w:t>
            </w:r>
          </w:p>
        </w:tc>
        <w:tc>
          <w:tcPr>
            <w:tcW w:w="1647" w:type="dxa"/>
            <w:noWrap/>
            <w:vAlign w:val="center"/>
          </w:tcPr>
          <w:p w14:paraId="22BECF02" w14:textId="24800951" w:rsidR="00DE7A3A" w:rsidRPr="00DE7A3A" w:rsidRDefault="00DE7A3A" w:rsidP="00883FF4">
            <w:pPr>
              <w:ind w:right="510"/>
              <w:jc w:val="right"/>
              <w:rPr>
                <w:rFonts w:cs="Arial"/>
                <w:color w:val="BFBFBF" w:themeColor="background1" w:themeShade="BF"/>
                <w:sz w:val="18"/>
                <w:highlight w:val="yellow"/>
              </w:rPr>
            </w:pPr>
            <w:r w:rsidRPr="00DE7A3A">
              <w:rPr>
                <w:rFonts w:cs="Arial"/>
                <w:color w:val="000000"/>
                <w:sz w:val="18"/>
              </w:rPr>
              <w:t>81.5</w:t>
            </w:r>
          </w:p>
        </w:tc>
        <w:tc>
          <w:tcPr>
            <w:tcW w:w="1648" w:type="dxa"/>
            <w:noWrap/>
            <w:vAlign w:val="center"/>
          </w:tcPr>
          <w:p w14:paraId="0D18420B" w14:textId="0B6CC457" w:rsidR="00DE7A3A" w:rsidRPr="00DE7A3A" w:rsidRDefault="00DE7A3A" w:rsidP="00883FF4">
            <w:pPr>
              <w:ind w:right="510"/>
              <w:jc w:val="right"/>
              <w:rPr>
                <w:rFonts w:cs="Arial"/>
                <w:color w:val="A6A6A6" w:themeColor="background1" w:themeShade="A6"/>
                <w:sz w:val="18"/>
                <w:highlight w:val="yellow"/>
              </w:rPr>
            </w:pPr>
            <w:r w:rsidRPr="00DE7A3A">
              <w:rPr>
                <w:rFonts w:cs="Arial"/>
                <w:color w:val="000000"/>
                <w:sz w:val="18"/>
              </w:rPr>
              <w:t>n/a</w:t>
            </w:r>
          </w:p>
        </w:tc>
      </w:tr>
      <w:tr w:rsidR="00DE7A3A" w:rsidRPr="00E90823" w14:paraId="4A6DA100" w14:textId="77777777" w:rsidTr="00830A21">
        <w:trPr>
          <w:trHeight w:val="423"/>
        </w:trPr>
        <w:tc>
          <w:tcPr>
            <w:tcW w:w="4813" w:type="dxa"/>
            <w:noWrap/>
            <w:vAlign w:val="center"/>
            <w:hideMark/>
          </w:tcPr>
          <w:p w14:paraId="7DE40B0D" w14:textId="14820458" w:rsidR="00DE7A3A" w:rsidRPr="00742281" w:rsidRDefault="00DE7A3A" w:rsidP="00DE7A3A">
            <w:pPr>
              <w:rPr>
                <w:rFonts w:cs="Arial"/>
                <w:b/>
                <w:bCs/>
                <w:sz w:val="18"/>
                <w:highlight w:val="yellow"/>
              </w:rPr>
            </w:pPr>
            <w:r w:rsidRPr="00742281">
              <w:rPr>
                <w:rFonts w:cs="Arial"/>
                <w:b/>
                <w:bCs/>
                <w:color w:val="000000"/>
                <w:sz w:val="18"/>
              </w:rPr>
              <w:t>Total</w:t>
            </w:r>
          </w:p>
        </w:tc>
        <w:tc>
          <w:tcPr>
            <w:tcW w:w="1647" w:type="dxa"/>
            <w:noWrap/>
            <w:vAlign w:val="center"/>
          </w:tcPr>
          <w:p w14:paraId="3088E3D7" w14:textId="479CD846" w:rsidR="00DE7A3A" w:rsidRPr="00742281" w:rsidRDefault="00DE7A3A" w:rsidP="00883FF4">
            <w:pPr>
              <w:ind w:right="539"/>
              <w:jc w:val="right"/>
              <w:rPr>
                <w:rFonts w:cs="Arial"/>
                <w:b/>
                <w:bCs/>
                <w:sz w:val="18"/>
                <w:highlight w:val="yellow"/>
              </w:rPr>
            </w:pPr>
            <w:r w:rsidRPr="00742281">
              <w:rPr>
                <w:rFonts w:cs="Arial"/>
                <w:b/>
                <w:bCs/>
                <w:color w:val="000000"/>
                <w:sz w:val="18"/>
              </w:rPr>
              <w:t>80.0</w:t>
            </w:r>
          </w:p>
        </w:tc>
        <w:tc>
          <w:tcPr>
            <w:tcW w:w="1647" w:type="dxa"/>
            <w:noWrap/>
            <w:vAlign w:val="center"/>
          </w:tcPr>
          <w:p w14:paraId="0E997B29" w14:textId="17167BDF" w:rsidR="00DE7A3A" w:rsidRPr="00742281" w:rsidRDefault="00DE7A3A" w:rsidP="00883FF4">
            <w:pPr>
              <w:ind w:right="510"/>
              <w:jc w:val="right"/>
              <w:rPr>
                <w:rFonts w:cs="Arial"/>
                <w:b/>
                <w:bCs/>
                <w:sz w:val="18"/>
                <w:highlight w:val="yellow"/>
              </w:rPr>
            </w:pPr>
            <w:r w:rsidRPr="00742281">
              <w:rPr>
                <w:rFonts w:cs="Arial"/>
                <w:b/>
                <w:bCs/>
                <w:color w:val="000000"/>
                <w:sz w:val="18"/>
              </w:rPr>
              <w:t>78.9</w:t>
            </w:r>
          </w:p>
        </w:tc>
        <w:tc>
          <w:tcPr>
            <w:tcW w:w="1648" w:type="dxa"/>
            <w:noWrap/>
            <w:vAlign w:val="center"/>
          </w:tcPr>
          <w:p w14:paraId="31169562" w14:textId="5256DFBF" w:rsidR="00DE7A3A" w:rsidRPr="00742281" w:rsidRDefault="00DE7A3A" w:rsidP="00883FF4">
            <w:pPr>
              <w:ind w:right="510"/>
              <w:jc w:val="right"/>
              <w:rPr>
                <w:rFonts w:cs="Arial"/>
                <w:b/>
                <w:bCs/>
                <w:sz w:val="18"/>
                <w:highlight w:val="yellow"/>
              </w:rPr>
            </w:pPr>
            <w:r w:rsidRPr="00742281">
              <w:rPr>
                <w:rFonts w:cs="Arial"/>
                <w:b/>
                <w:bCs/>
                <w:color w:val="000000"/>
                <w:sz w:val="18"/>
              </w:rPr>
              <w:t>83.8</w:t>
            </w:r>
          </w:p>
        </w:tc>
      </w:tr>
    </w:tbl>
    <w:p w14:paraId="6AC65304" w14:textId="77777777" w:rsidR="00566AEE" w:rsidRPr="00193692" w:rsidRDefault="00566AEE" w:rsidP="00566AEE">
      <w:pPr>
        <w:pStyle w:val="Note"/>
        <w:rPr>
          <w:sz w:val="18"/>
          <w:szCs w:val="16"/>
        </w:rPr>
      </w:pPr>
      <w:r w:rsidRPr="00193692">
        <w:rPr>
          <w:sz w:val="18"/>
          <w:szCs w:val="16"/>
        </w:rPr>
        <w:t>Note: A blank cell indicates there is no data for that cell and n/a indicates a suppressed value (n&lt;25).</w:t>
      </w:r>
    </w:p>
    <w:p w14:paraId="556BAE5F" w14:textId="77777777" w:rsidR="00566AEE" w:rsidRPr="00E90823" w:rsidRDefault="00566AEE" w:rsidP="00566AEE">
      <w:pPr>
        <w:rPr>
          <w:highlight w:val="yellow"/>
        </w:rPr>
      </w:pPr>
    </w:p>
    <w:p w14:paraId="1F0D5E56" w14:textId="77777777" w:rsidR="00566AEE" w:rsidRPr="00920610" w:rsidRDefault="00566AEE" w:rsidP="001A08D6">
      <w:pPr>
        <w:pStyle w:val="Heading1"/>
        <w:numPr>
          <w:ilvl w:val="0"/>
          <w:numId w:val="1"/>
        </w:numPr>
        <w:rPr>
          <w:color w:val="0D0D0D" w:themeColor="text1" w:themeTint="F2"/>
        </w:rPr>
      </w:pPr>
      <w:bookmarkStart w:id="169" w:name="_Toc206422035"/>
      <w:r w:rsidRPr="00920610">
        <w:rPr>
          <w:color w:val="0D0D0D" w:themeColor="text1" w:themeTint="F2"/>
        </w:rPr>
        <w:lastRenderedPageBreak/>
        <w:t>Domestic graduates in further full-time study</w:t>
      </w:r>
      <w:bookmarkEnd w:id="153"/>
      <w:bookmarkEnd w:id="169"/>
    </w:p>
    <w:p w14:paraId="54F5704B" w14:textId="0748EDFB" w:rsidR="00B50A87" w:rsidRPr="007A1B16" w:rsidRDefault="00B50A87" w:rsidP="00B50A87">
      <w:pPr>
        <w:pStyle w:val="Body"/>
      </w:pPr>
      <w:bookmarkStart w:id="170" w:name="_Toc22200711"/>
      <w:r w:rsidRPr="007A1B16">
        <w:t xml:space="preserve">In 2024, </w:t>
      </w:r>
      <w:r>
        <w:t xml:space="preserve">the proportion of </w:t>
      </w:r>
      <w:r w:rsidRPr="007A1B16">
        <w:t>undergraduates engaged in further full-time</w:t>
      </w:r>
      <w:r>
        <w:t xml:space="preserve"> study</w:t>
      </w:r>
      <w:r w:rsidRPr="007A1B16">
        <w:t xml:space="preserve"> </w:t>
      </w:r>
      <w:r>
        <w:t>was similar to 2023 (17.9</w:t>
      </w:r>
      <w:r w:rsidR="00F349EA">
        <w:t xml:space="preserve"> per cent</w:t>
      </w:r>
      <w:r>
        <w:t xml:space="preserve"> versus 18</w:t>
      </w:r>
      <w:r w:rsidR="00F349EA">
        <w:t>.0 per cent</w:t>
      </w:r>
      <w:r>
        <w:t>)</w:t>
      </w:r>
      <w:r w:rsidR="00DB36E8">
        <w:t xml:space="preserve"> (</w:t>
      </w:r>
      <w:r w:rsidR="00DB36E8" w:rsidRPr="00D7055E">
        <w:rPr>
          <w:b/>
          <w:bCs/>
        </w:rPr>
        <w:fldChar w:fldCharType="begin"/>
      </w:r>
      <w:r w:rsidR="00DB36E8" w:rsidRPr="00431A13">
        <w:rPr>
          <w:b/>
          <w:bCs/>
        </w:rPr>
        <w:instrText xml:space="preserve"> REF _Ref192842550 \h </w:instrText>
      </w:r>
      <w:r w:rsidR="00DB36E8">
        <w:rPr>
          <w:b/>
          <w:bCs/>
        </w:rPr>
        <w:instrText xml:space="preserve"> \* MERGEFORMAT </w:instrText>
      </w:r>
      <w:r w:rsidR="00DB36E8" w:rsidRPr="00D7055E">
        <w:rPr>
          <w:b/>
          <w:bCs/>
        </w:rPr>
      </w:r>
      <w:r w:rsidR="00DB36E8" w:rsidRPr="00D7055E">
        <w:rPr>
          <w:b/>
          <w:bCs/>
        </w:rPr>
        <w:fldChar w:fldCharType="separate"/>
      </w:r>
      <w:r w:rsidR="00DB36E8" w:rsidRPr="00431A13">
        <w:rPr>
          <w:b/>
          <w:bCs/>
        </w:rPr>
        <w:t xml:space="preserve">Figure </w:t>
      </w:r>
      <w:r w:rsidR="00DB36E8" w:rsidRPr="00431A13">
        <w:rPr>
          <w:b/>
          <w:bCs/>
          <w:noProof/>
        </w:rPr>
        <w:t>18</w:t>
      </w:r>
      <w:r w:rsidR="00DB36E8" w:rsidRPr="00D7055E">
        <w:rPr>
          <w:b/>
          <w:bCs/>
        </w:rPr>
        <w:fldChar w:fldCharType="end"/>
      </w:r>
      <w:r w:rsidR="00DB36E8">
        <w:t>)</w:t>
      </w:r>
      <w:r w:rsidRPr="007A1B16">
        <w:t xml:space="preserve">. </w:t>
      </w:r>
    </w:p>
    <w:p w14:paraId="23CD374D" w14:textId="29553D83" w:rsidR="00566AEE" w:rsidRPr="007A1B16" w:rsidRDefault="00B53000" w:rsidP="00566AEE">
      <w:pPr>
        <w:pStyle w:val="Body"/>
      </w:pPr>
      <w:r>
        <w:t>The proportion of postgraduate research graduates engaged in further full-time study fell 1.8 percentage points to 5.1</w:t>
      </w:r>
      <w:r w:rsidR="00F349EA">
        <w:t xml:space="preserve"> per cent</w:t>
      </w:r>
      <w:r>
        <w:t>, while the rate for p</w:t>
      </w:r>
      <w:r w:rsidRPr="007A1B16">
        <w:t xml:space="preserve">ostgraduate coursework </w:t>
      </w:r>
      <w:r>
        <w:t xml:space="preserve">graduates </w:t>
      </w:r>
      <w:r w:rsidR="008D1C29">
        <w:t xml:space="preserve">remained </w:t>
      </w:r>
      <w:r w:rsidR="00D122E2">
        <w:t xml:space="preserve">relatively </w:t>
      </w:r>
      <w:r w:rsidR="008D1C29">
        <w:t>steady</w:t>
      </w:r>
      <w:r w:rsidR="00F75310">
        <w:t>, changing by 0.2 percentage points</w:t>
      </w:r>
      <w:r w:rsidR="00566AEE" w:rsidRPr="007A1B16">
        <w:t>.</w:t>
      </w:r>
    </w:p>
    <w:p w14:paraId="12CF3A06" w14:textId="0AB1487B" w:rsidR="00566AEE" w:rsidRPr="00920610" w:rsidRDefault="00566AEE" w:rsidP="00566AEE">
      <w:pPr>
        <w:pStyle w:val="Caption"/>
        <w:keepNext/>
        <w:rPr>
          <w:b/>
          <w:bCs w:val="0"/>
          <w:color w:val="0D0D0D" w:themeColor="text1" w:themeTint="F2"/>
        </w:rPr>
      </w:pPr>
      <w:bookmarkStart w:id="171" w:name="_Ref192842550"/>
      <w:bookmarkStart w:id="172" w:name="_Toc191490596"/>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18</w:t>
      </w:r>
      <w:r w:rsidR="00953367" w:rsidRPr="00920610">
        <w:rPr>
          <w:b/>
          <w:bCs w:val="0"/>
          <w:noProof/>
          <w:color w:val="0D0D0D" w:themeColor="text1" w:themeTint="F2"/>
        </w:rPr>
        <w:fldChar w:fldCharType="end"/>
      </w:r>
      <w:bookmarkEnd w:id="171"/>
      <w:r w:rsidRPr="00920610">
        <w:rPr>
          <w:b/>
          <w:bCs w:val="0"/>
          <w:color w:val="0D0D0D" w:themeColor="text1" w:themeTint="F2"/>
        </w:rPr>
        <w:tab/>
        <w:t xml:space="preserve">Proportion of domestic graduates in further full-time study, </w:t>
      </w:r>
      <w:r w:rsidR="00045159" w:rsidRPr="00920610">
        <w:rPr>
          <w:b/>
          <w:bCs w:val="0"/>
          <w:color w:val="0D0D0D" w:themeColor="text1" w:themeTint="F2"/>
        </w:rPr>
        <w:t>2016–24</w:t>
      </w:r>
      <w:bookmarkEnd w:id="172"/>
    </w:p>
    <w:p w14:paraId="32F1C2BC" w14:textId="76148246" w:rsidR="00566AEE" w:rsidRPr="00E90823" w:rsidRDefault="006804C3" w:rsidP="00566AEE">
      <w:pPr>
        <w:pStyle w:val="Body"/>
        <w:rPr>
          <w:highlight w:val="yellow"/>
        </w:rPr>
      </w:pPr>
      <w:r>
        <w:rPr>
          <w:noProof/>
        </w:rPr>
        <w:drawing>
          <wp:inline distT="0" distB="0" distL="0" distR="0" wp14:anchorId="0BD6C14D" wp14:editId="2377CD65">
            <wp:extent cx="5928360" cy="2575560"/>
            <wp:effectExtent l="0" t="0" r="2540" b="2540"/>
            <wp:docPr id="1493757974" name="Chart 1">
              <a:extLst xmlns:a="http://schemas.openxmlformats.org/drawingml/2006/main">
                <a:ext uri="{FF2B5EF4-FFF2-40B4-BE49-F238E27FC236}">
                  <a16:creationId xmlns:a16="http://schemas.microsoft.com/office/drawing/2014/main" id="{D295A4F1-3FCE-4713-935D-320903E7D16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AB63D39" w14:textId="77777777" w:rsidR="007073A9" w:rsidRDefault="007073A9" w:rsidP="00A02B77">
      <w:pPr>
        <w:pStyle w:val="Body"/>
      </w:pPr>
      <w:bookmarkStart w:id="173" w:name="_Ref153891900"/>
    </w:p>
    <w:p w14:paraId="6157700F" w14:textId="632D814E" w:rsidR="003964F3" w:rsidRDefault="00C27D03" w:rsidP="00A02B77">
      <w:pPr>
        <w:pStyle w:val="Body"/>
      </w:pPr>
      <w:r>
        <w:t>In terms of movement from their original study level, a</w:t>
      </w:r>
      <w:r w:rsidR="00CC6EF8">
        <w:t>round 35.</w:t>
      </w:r>
      <w:r w:rsidR="009042E7">
        <w:t>7</w:t>
      </w:r>
      <w:r w:rsidR="00CC6EF8">
        <w:t xml:space="preserve"> per cent</w:t>
      </w:r>
      <w:r w:rsidR="00E5126C">
        <w:t xml:space="preserve"> of graduates who had completed an undergraduate qualification </w:t>
      </w:r>
      <w:r w:rsidR="00CC6EF8">
        <w:t>had enrolled in further full-time study in another undergraduate qualification</w:t>
      </w:r>
      <w:r w:rsidR="002C532F">
        <w:t xml:space="preserve"> (</w:t>
      </w:r>
      <w:r w:rsidR="002C532F" w:rsidRPr="007073A9">
        <w:rPr>
          <w:b/>
          <w:bCs/>
        </w:rPr>
        <w:fldChar w:fldCharType="begin"/>
      </w:r>
      <w:r w:rsidR="002C532F" w:rsidRPr="007073A9">
        <w:rPr>
          <w:b/>
          <w:bCs/>
        </w:rPr>
        <w:instrText xml:space="preserve"> REF _Ref188363946 \h </w:instrText>
      </w:r>
      <w:r w:rsidR="002C532F">
        <w:rPr>
          <w:b/>
          <w:bCs/>
        </w:rPr>
        <w:instrText xml:space="preserve"> \* MERGEFORMAT </w:instrText>
      </w:r>
      <w:r w:rsidR="002C532F" w:rsidRPr="007073A9">
        <w:rPr>
          <w:b/>
          <w:bCs/>
        </w:rPr>
      </w:r>
      <w:r w:rsidR="002C532F" w:rsidRPr="007073A9">
        <w:rPr>
          <w:b/>
          <w:bCs/>
        </w:rPr>
        <w:fldChar w:fldCharType="separate"/>
      </w:r>
      <w:r w:rsidR="002C532F" w:rsidRPr="00953367">
        <w:rPr>
          <w:b/>
          <w:bCs/>
        </w:rPr>
        <w:t xml:space="preserve">Figure </w:t>
      </w:r>
      <w:r w:rsidR="002C532F" w:rsidRPr="00953367">
        <w:rPr>
          <w:b/>
          <w:bCs/>
          <w:noProof/>
        </w:rPr>
        <w:t>19</w:t>
      </w:r>
      <w:r w:rsidR="002C532F" w:rsidRPr="007073A9">
        <w:rPr>
          <w:b/>
          <w:bCs/>
        </w:rPr>
        <w:fldChar w:fldCharType="end"/>
      </w:r>
      <w:r w:rsidR="002C532F">
        <w:t>)</w:t>
      </w:r>
      <w:r w:rsidR="00137EF2">
        <w:t>.</w:t>
      </w:r>
      <w:r w:rsidR="00CC6EF8">
        <w:t xml:space="preserve"> </w:t>
      </w:r>
      <w:r w:rsidR="00137EF2">
        <w:t>A</w:t>
      </w:r>
      <w:r w:rsidR="00222894">
        <w:t xml:space="preserve"> bit less than half</w:t>
      </w:r>
      <w:r w:rsidR="009E5C36">
        <w:t xml:space="preserve"> </w:t>
      </w:r>
      <w:r w:rsidR="00137EF2">
        <w:t xml:space="preserve">of these graduates </w:t>
      </w:r>
      <w:r w:rsidR="00222894">
        <w:t>had moved</w:t>
      </w:r>
      <w:r w:rsidR="009E5C36">
        <w:t xml:space="preserve"> into </w:t>
      </w:r>
      <w:r w:rsidR="004B7974">
        <w:t xml:space="preserve">a </w:t>
      </w:r>
      <w:r w:rsidR="008E12FE">
        <w:t>b</w:t>
      </w:r>
      <w:r w:rsidR="004B7974">
        <w:t>achelor (honours)</w:t>
      </w:r>
      <w:r w:rsidR="008E12FE">
        <w:t xml:space="preserve"> degree level</w:t>
      </w:r>
      <w:r w:rsidR="004B7974">
        <w:t xml:space="preserve"> cours</w:t>
      </w:r>
      <w:r w:rsidR="00427C05">
        <w:t>e</w:t>
      </w:r>
      <w:r w:rsidR="004B7974">
        <w:t>.</w:t>
      </w:r>
      <w:r w:rsidR="00897177">
        <w:t xml:space="preserve"> </w:t>
      </w:r>
      <w:r w:rsidR="00427C05">
        <w:t>Of the 43.</w:t>
      </w:r>
      <w:r w:rsidR="00E52536">
        <w:t>4</w:t>
      </w:r>
      <w:r w:rsidR="00427C05">
        <w:t xml:space="preserve"> per cent of undergraduates who </w:t>
      </w:r>
      <w:r w:rsidR="0081232B">
        <w:t xml:space="preserve">had progressed to a postgraduate coursework qualification, the majority had moved to a </w:t>
      </w:r>
      <w:r w:rsidR="008E12FE">
        <w:t>m</w:t>
      </w:r>
      <w:r w:rsidR="0081232B">
        <w:t xml:space="preserve">aster </w:t>
      </w:r>
      <w:r w:rsidR="008E12FE">
        <w:t>d</w:t>
      </w:r>
      <w:r w:rsidR="001C289E">
        <w:t xml:space="preserve">egree by </w:t>
      </w:r>
      <w:r w:rsidR="008E12FE">
        <w:t>c</w:t>
      </w:r>
      <w:r w:rsidR="001C289E">
        <w:t>oursework</w:t>
      </w:r>
      <w:r w:rsidR="008E12FE">
        <w:t xml:space="preserve"> level course</w:t>
      </w:r>
      <w:r w:rsidR="001C289E">
        <w:t>.</w:t>
      </w:r>
    </w:p>
    <w:p w14:paraId="4B45A602" w14:textId="63C66A18" w:rsidR="001C289E" w:rsidRDefault="001C289E" w:rsidP="00A02B77">
      <w:pPr>
        <w:pStyle w:val="Body"/>
      </w:pPr>
      <w:r>
        <w:t xml:space="preserve">For </w:t>
      </w:r>
      <w:r w:rsidR="004642C4">
        <w:t>p</w:t>
      </w:r>
      <w:r>
        <w:t>ostgraduate coursework graduates</w:t>
      </w:r>
      <w:r w:rsidR="008E12FE">
        <w:t xml:space="preserve"> undertaking further full-time study</w:t>
      </w:r>
      <w:r w:rsidR="00137EF2">
        <w:t>,</w:t>
      </w:r>
      <w:r w:rsidR="00727BB2">
        <w:t xml:space="preserve"> </w:t>
      </w:r>
      <w:r w:rsidR="006D125B">
        <w:t>68.7</w:t>
      </w:r>
      <w:r w:rsidR="00727BB2">
        <w:t xml:space="preserve"> per cent </w:t>
      </w:r>
      <w:r w:rsidR="006D125B">
        <w:t xml:space="preserve">remained in postgraduate coursework </w:t>
      </w:r>
      <w:r w:rsidR="00617D9E">
        <w:t>level courses</w:t>
      </w:r>
      <w:r w:rsidR="005579F8">
        <w:t xml:space="preserve">, often moving from </w:t>
      </w:r>
      <w:r w:rsidR="008E12FE">
        <w:t>g</w:t>
      </w:r>
      <w:r w:rsidR="005579F8">
        <w:t xml:space="preserve">raduate </w:t>
      </w:r>
      <w:r w:rsidR="008E12FE">
        <w:t>c</w:t>
      </w:r>
      <w:r w:rsidR="005579F8">
        <w:t>ertificates</w:t>
      </w:r>
      <w:r w:rsidR="00BC413B">
        <w:t xml:space="preserve"> and graduate </w:t>
      </w:r>
      <w:r w:rsidR="008E12FE">
        <w:t>d</w:t>
      </w:r>
      <w:r w:rsidR="00BC413B">
        <w:t>iplomas</w:t>
      </w:r>
      <w:r w:rsidR="001A4847">
        <w:t xml:space="preserve"> to a master degree by coursework</w:t>
      </w:r>
      <w:r w:rsidR="00BC413B">
        <w:t xml:space="preserve">. Of these graduates remaining in </w:t>
      </w:r>
      <w:r w:rsidR="005F2030">
        <w:t>postgraduate coursework level courses</w:t>
      </w:r>
      <w:r w:rsidR="00137EF2">
        <w:t>,</w:t>
      </w:r>
      <w:r w:rsidR="00617D9E">
        <w:t xml:space="preserve"> 74.4 percent </w:t>
      </w:r>
      <w:r w:rsidR="00137EF2">
        <w:t xml:space="preserve">were </w:t>
      </w:r>
      <w:r w:rsidR="00BC413B">
        <w:t>enrolled</w:t>
      </w:r>
      <w:r w:rsidR="00617D9E">
        <w:t xml:space="preserve"> in</w:t>
      </w:r>
      <w:r w:rsidR="00727BB2">
        <w:t xml:space="preserve"> </w:t>
      </w:r>
      <w:r w:rsidR="008E12FE">
        <w:t>a m</w:t>
      </w:r>
      <w:r w:rsidR="00727BB2">
        <w:t xml:space="preserve">aster </w:t>
      </w:r>
      <w:r w:rsidR="008E12FE">
        <w:t>d</w:t>
      </w:r>
      <w:r w:rsidR="00727BB2">
        <w:t xml:space="preserve">egree by </w:t>
      </w:r>
      <w:r w:rsidR="008E12FE">
        <w:t>c</w:t>
      </w:r>
      <w:r w:rsidR="00727BB2">
        <w:t>oursework</w:t>
      </w:r>
      <w:r w:rsidR="006934B2">
        <w:t xml:space="preserve"> </w:t>
      </w:r>
      <w:r w:rsidR="00A51294">
        <w:t xml:space="preserve">level </w:t>
      </w:r>
      <w:r w:rsidR="00617D9E">
        <w:t>course.</w:t>
      </w:r>
    </w:p>
    <w:p w14:paraId="36837E95" w14:textId="77777777" w:rsidR="00B24A4A" w:rsidRDefault="000958B4" w:rsidP="007073A9">
      <w:pPr>
        <w:pStyle w:val="Body"/>
        <w:sectPr w:rsidR="00B24A4A" w:rsidSect="00A64642">
          <w:headerReference w:type="default" r:id="rId54"/>
          <w:footerReference w:type="default" r:id="rId55"/>
          <w:pgSz w:w="11900" w:h="16840"/>
          <w:pgMar w:top="1134" w:right="1134" w:bottom="1134" w:left="1134" w:header="397" w:footer="170" w:gutter="0"/>
          <w:cols w:space="708"/>
          <w:docGrid w:linePitch="360"/>
        </w:sectPr>
      </w:pPr>
      <w:r>
        <w:t xml:space="preserve">Interestingly, </w:t>
      </w:r>
      <w:r w:rsidR="00D370BC">
        <w:t xml:space="preserve">around 7.4 per cent of </w:t>
      </w:r>
      <w:r w:rsidR="00CF7A5B">
        <w:t xml:space="preserve">all </w:t>
      </w:r>
      <w:r w:rsidR="00D370BC">
        <w:t xml:space="preserve">graduates had moved to courses at the </w:t>
      </w:r>
      <w:r w:rsidR="003960A5">
        <w:t>certificate</w:t>
      </w:r>
      <w:r w:rsidR="00D370BC">
        <w:t xml:space="preserve"> </w:t>
      </w:r>
      <w:r w:rsidR="004E081A">
        <w:t>to advanced diploma level</w:t>
      </w:r>
      <w:r w:rsidR="003960A5">
        <w:t>,</w:t>
      </w:r>
      <w:r w:rsidR="00CF7A5B">
        <w:t xml:space="preserve"> including </w:t>
      </w:r>
      <w:r w:rsidR="000E30E5">
        <w:t xml:space="preserve">certificates I-IV, </w:t>
      </w:r>
      <w:r w:rsidR="00CF7A5B">
        <w:t>associate degrees, diplomas and advanced diplomas</w:t>
      </w:r>
      <w:bookmarkStart w:id="174" w:name="_Ref188345230"/>
      <w:r w:rsidR="007073A9">
        <w:t>.</w:t>
      </w:r>
    </w:p>
    <w:p w14:paraId="6D4EB02D" w14:textId="655A9463" w:rsidR="001A5B90" w:rsidRPr="00920610" w:rsidRDefault="001A5B90" w:rsidP="001A5B90">
      <w:pPr>
        <w:pStyle w:val="Caption"/>
        <w:rPr>
          <w:b/>
          <w:bCs w:val="0"/>
          <w:color w:val="0D0D0D" w:themeColor="text1" w:themeTint="F2"/>
        </w:rPr>
      </w:pPr>
      <w:bookmarkStart w:id="175" w:name="_Ref188363252"/>
      <w:bookmarkStart w:id="176" w:name="_Ref188363946"/>
      <w:bookmarkStart w:id="177" w:name="_Toc191490597"/>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19</w:t>
      </w:r>
      <w:r w:rsidR="00953367" w:rsidRPr="00920610">
        <w:rPr>
          <w:b/>
          <w:bCs w:val="0"/>
          <w:noProof/>
          <w:color w:val="0D0D0D" w:themeColor="text1" w:themeTint="F2"/>
        </w:rPr>
        <w:fldChar w:fldCharType="end"/>
      </w:r>
      <w:bookmarkEnd w:id="174"/>
      <w:bookmarkEnd w:id="175"/>
      <w:bookmarkEnd w:id="176"/>
      <w:r w:rsidRPr="00920610">
        <w:rPr>
          <w:b/>
          <w:bCs w:val="0"/>
          <w:color w:val="0D0D0D" w:themeColor="text1" w:themeTint="F2"/>
        </w:rPr>
        <w:t xml:space="preserve"> </w:t>
      </w:r>
      <w:r w:rsidR="00A512BB" w:rsidRPr="00920610">
        <w:rPr>
          <w:b/>
          <w:bCs w:val="0"/>
          <w:color w:val="0D0D0D" w:themeColor="text1" w:themeTint="F2"/>
        </w:rPr>
        <w:tab/>
      </w:r>
      <w:r w:rsidRPr="00920610">
        <w:rPr>
          <w:b/>
          <w:bCs w:val="0"/>
          <w:color w:val="0D0D0D" w:themeColor="text1" w:themeTint="F2"/>
        </w:rPr>
        <w:t xml:space="preserve">Graduate </w:t>
      </w:r>
      <w:r w:rsidR="003960A5" w:rsidRPr="00920610">
        <w:rPr>
          <w:b/>
          <w:bCs w:val="0"/>
          <w:color w:val="0D0D0D" w:themeColor="text1" w:themeTint="F2"/>
        </w:rPr>
        <w:t>movement</w:t>
      </w:r>
      <w:r w:rsidRPr="00920610">
        <w:rPr>
          <w:b/>
          <w:bCs w:val="0"/>
          <w:color w:val="0D0D0D" w:themeColor="text1" w:themeTint="F2"/>
        </w:rPr>
        <w:t xml:space="preserve"> from original study level to further full-time study level</w:t>
      </w:r>
      <w:r w:rsidR="003960A5" w:rsidRPr="00920610">
        <w:rPr>
          <w:b/>
          <w:bCs w:val="0"/>
          <w:color w:val="0D0D0D" w:themeColor="text1" w:themeTint="F2"/>
        </w:rPr>
        <w:t>,</w:t>
      </w:r>
      <w:r w:rsidR="00B24A4A" w:rsidRPr="00920610">
        <w:rPr>
          <w:b/>
          <w:bCs w:val="0"/>
          <w:color w:val="0D0D0D" w:themeColor="text1" w:themeTint="F2"/>
        </w:rPr>
        <w:t>*</w:t>
      </w:r>
      <w:r w:rsidRPr="00920610">
        <w:rPr>
          <w:b/>
          <w:bCs w:val="0"/>
          <w:color w:val="0D0D0D" w:themeColor="text1" w:themeTint="F2"/>
        </w:rPr>
        <w:t xml:space="preserve"> 2024</w:t>
      </w:r>
      <w:bookmarkEnd w:id="177"/>
    </w:p>
    <w:p w14:paraId="4DD5E6F0" w14:textId="77777777" w:rsidR="00B24A4A" w:rsidRDefault="00B24A4A" w:rsidP="001A5B90">
      <w:pPr>
        <w:pStyle w:val="Body"/>
      </w:pPr>
      <w:r>
        <w:rPr>
          <w:noProof/>
        </w:rPr>
        <w:drawing>
          <wp:inline distT="0" distB="0" distL="0" distR="0" wp14:anchorId="1FE61857" wp14:editId="5648802D">
            <wp:extent cx="8952517" cy="3457575"/>
            <wp:effectExtent l="0" t="0" r="1270" b="0"/>
            <wp:docPr id="941796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6241" name="Picture 1">
                      <a:extLst>
                        <a:ext uri="{C183D7F6-B498-43B3-948B-1728B52AA6E4}">
                          <adec:decorative xmlns:adec="http://schemas.microsoft.com/office/drawing/2017/decorative" val="1"/>
                        </a:ext>
                      </a:extLst>
                    </pic:cNvPr>
                    <pic:cNvPicPr>
                      <a:picLocks noChangeAspect="1"/>
                    </pic:cNvPicPr>
                  </pic:nvPicPr>
                  <pic:blipFill rotWithShape="1">
                    <a:blip r:embed="rId56"/>
                    <a:srcRect t="15709" b="13462"/>
                    <a:stretch/>
                  </pic:blipFill>
                  <pic:spPr bwMode="auto">
                    <a:xfrm>
                      <a:off x="0" y="0"/>
                      <a:ext cx="8960181" cy="3460535"/>
                    </a:xfrm>
                    <a:prstGeom prst="rect">
                      <a:avLst/>
                    </a:prstGeom>
                    <a:ln>
                      <a:noFill/>
                    </a:ln>
                    <a:extLst>
                      <a:ext uri="{53640926-AAD7-44D8-BBD7-CCE9431645EC}">
                        <a14:shadowObscured xmlns:a14="http://schemas.microsoft.com/office/drawing/2010/main"/>
                      </a:ext>
                    </a:extLst>
                  </pic:spPr>
                </pic:pic>
              </a:graphicData>
            </a:graphic>
          </wp:inline>
        </w:drawing>
      </w:r>
    </w:p>
    <w:p w14:paraId="5A22E7FC" w14:textId="109FD0C1" w:rsidR="00F45999" w:rsidRDefault="00B24A4A" w:rsidP="00B24A4A">
      <w:pPr>
        <w:pStyle w:val="FigureNote"/>
        <w:sectPr w:rsidR="00F45999" w:rsidSect="00B24A4A">
          <w:pgSz w:w="16840" w:h="11900" w:orient="landscape"/>
          <w:pgMar w:top="1134" w:right="1134" w:bottom="1134" w:left="1134" w:header="397" w:footer="170" w:gutter="0"/>
          <w:cols w:space="708"/>
          <w:docGrid w:linePitch="360"/>
        </w:sectPr>
      </w:pPr>
      <w:bookmarkStart w:id="178" w:name="_Hlk191638014"/>
      <w:r w:rsidRPr="00193692">
        <w:rPr>
          <w:sz w:val="18"/>
          <w:szCs w:val="24"/>
        </w:rPr>
        <w:t>* Only selected proportions of original study level to further full-time study level are presented in this figure. For a complete breakdown or original study levels to further full-time study levels, refer to the FTS_ALL_ALL_1Y_FURLEVEL worksheet in the 2024 GOS National Report Tables available on the QILT website.</w:t>
      </w:r>
      <w:bookmarkEnd w:id="178"/>
      <w:r w:rsidR="00740D61">
        <w:br w:type="page"/>
      </w:r>
    </w:p>
    <w:p w14:paraId="655F32D6" w14:textId="43EDC846" w:rsidR="00C43242" w:rsidRDefault="00C43242" w:rsidP="00C43242">
      <w:pPr>
        <w:pStyle w:val="Body"/>
      </w:pPr>
      <w:r>
        <w:lastRenderedPageBreak/>
        <w:t xml:space="preserve">This section uses the Broad Field of Education (BFOE) categories from the ABS Australian Standard Classification of Education (ASCED) to examine graduates’ original and destination courses. For a concordance of study areas to BFOE see </w:t>
      </w:r>
      <w:r w:rsidRPr="00A47FE4">
        <w:t>Appendix 6 Study Area Concordance</w:t>
      </w:r>
      <w:r>
        <w:rPr>
          <w:b/>
          <w:bCs/>
        </w:rPr>
        <w:t>.</w:t>
      </w:r>
    </w:p>
    <w:p w14:paraId="6A61A6BA" w14:textId="73D2ACC3" w:rsidR="00A02B77" w:rsidRDefault="00A02B77" w:rsidP="00A02B77">
      <w:pPr>
        <w:pStyle w:val="Body"/>
      </w:pPr>
      <w:r>
        <w:t>Among</w:t>
      </w:r>
      <w:r w:rsidRPr="00120DAB">
        <w:t xml:space="preserve"> undergraduate</w:t>
      </w:r>
      <w:r w:rsidR="00A11916">
        <w:t>s</w:t>
      </w:r>
      <w:r>
        <w:t>, the most likely to go</w:t>
      </w:r>
      <w:r w:rsidRPr="00120DAB">
        <w:t xml:space="preserve"> </w:t>
      </w:r>
      <w:r>
        <w:t xml:space="preserve">on </w:t>
      </w:r>
      <w:r w:rsidRPr="00120DAB">
        <w:t xml:space="preserve">to full-time study </w:t>
      </w:r>
      <w:r>
        <w:t xml:space="preserve">were in the </w:t>
      </w:r>
      <w:r w:rsidR="000C3D72">
        <w:t>field</w:t>
      </w:r>
      <w:r w:rsidR="00D51763">
        <w:t xml:space="preserve">s of </w:t>
      </w:r>
      <w:r w:rsidR="00AF1129">
        <w:t xml:space="preserve">Natural and physical sciences, </w:t>
      </w:r>
      <w:r w:rsidR="008D2E9C">
        <w:t xml:space="preserve">Society and culture, </w:t>
      </w:r>
      <w:r w:rsidR="00CA2ED7">
        <w:t>Architecture and building and Creative arts</w:t>
      </w:r>
      <w:r w:rsidR="00F349EA">
        <w:t xml:space="preserve"> </w:t>
      </w:r>
      <w:r>
        <w:t>(</w:t>
      </w:r>
      <w:r w:rsidR="007073A9" w:rsidRPr="007073A9">
        <w:rPr>
          <w:b/>
          <w:bCs/>
        </w:rPr>
        <w:fldChar w:fldCharType="begin"/>
      </w:r>
      <w:r w:rsidR="007073A9" w:rsidRPr="007073A9">
        <w:rPr>
          <w:b/>
          <w:bCs/>
        </w:rPr>
        <w:instrText xml:space="preserve"> REF _Ref188363470 \h  \* MERGEFORMAT </w:instrText>
      </w:r>
      <w:r w:rsidR="007073A9" w:rsidRPr="007073A9">
        <w:rPr>
          <w:b/>
          <w:bCs/>
        </w:rPr>
      </w:r>
      <w:r w:rsidR="007073A9" w:rsidRPr="007073A9">
        <w:rPr>
          <w:b/>
          <w:bCs/>
        </w:rPr>
        <w:fldChar w:fldCharType="separate"/>
      </w:r>
      <w:r w:rsidR="00953367" w:rsidRPr="00953367">
        <w:rPr>
          <w:b/>
          <w:bCs/>
        </w:rPr>
        <w:t xml:space="preserve">Figure </w:t>
      </w:r>
      <w:r w:rsidR="00953367" w:rsidRPr="00953367">
        <w:rPr>
          <w:b/>
          <w:bCs/>
          <w:noProof/>
        </w:rPr>
        <w:t>20</w:t>
      </w:r>
      <w:r w:rsidR="007073A9" w:rsidRPr="007073A9">
        <w:rPr>
          <w:b/>
          <w:bCs/>
        </w:rPr>
        <w:fldChar w:fldCharType="end"/>
      </w:r>
      <w:r w:rsidR="007073A9">
        <w:t>).</w:t>
      </w:r>
    </w:p>
    <w:p w14:paraId="76495468" w14:textId="2C646F37" w:rsidR="00566AEE" w:rsidRPr="00920610" w:rsidRDefault="00566AEE" w:rsidP="0027014F">
      <w:pPr>
        <w:pStyle w:val="Caption"/>
        <w:keepNext/>
        <w:rPr>
          <w:b/>
          <w:bCs w:val="0"/>
          <w:color w:val="0D0D0D" w:themeColor="text1" w:themeTint="F2"/>
        </w:rPr>
      </w:pPr>
      <w:bookmarkStart w:id="179" w:name="_Ref188363470"/>
      <w:bookmarkStart w:id="180" w:name="_Toc191490598"/>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20</w:t>
      </w:r>
      <w:r w:rsidR="00953367" w:rsidRPr="00920610">
        <w:rPr>
          <w:b/>
          <w:bCs w:val="0"/>
          <w:noProof/>
          <w:color w:val="0D0D0D" w:themeColor="text1" w:themeTint="F2"/>
        </w:rPr>
        <w:fldChar w:fldCharType="end"/>
      </w:r>
      <w:bookmarkEnd w:id="173"/>
      <w:bookmarkEnd w:id="179"/>
      <w:r w:rsidRPr="00920610">
        <w:rPr>
          <w:b/>
          <w:bCs w:val="0"/>
          <w:color w:val="0D0D0D" w:themeColor="text1" w:themeTint="F2"/>
        </w:rPr>
        <w:tab/>
        <w:t xml:space="preserve">Undergraduate further full-time study </w:t>
      </w:r>
      <w:r w:rsidR="0027014F" w:rsidRPr="00920610">
        <w:rPr>
          <w:b/>
          <w:bCs w:val="0"/>
          <w:color w:val="0D0D0D" w:themeColor="text1" w:themeTint="F2"/>
        </w:rPr>
        <w:t xml:space="preserve">status by original </w:t>
      </w:r>
      <w:r w:rsidR="00F45999" w:rsidRPr="00920610">
        <w:rPr>
          <w:b/>
          <w:bCs w:val="0"/>
          <w:color w:val="0D0D0D" w:themeColor="text1" w:themeTint="F2"/>
        </w:rPr>
        <w:t>broad field of education</w:t>
      </w:r>
      <w:r w:rsidR="0027014F" w:rsidRPr="00920610">
        <w:rPr>
          <w:b/>
          <w:bCs w:val="0"/>
          <w:color w:val="0D0D0D" w:themeColor="text1" w:themeTint="F2"/>
        </w:rPr>
        <w:t>,</w:t>
      </w:r>
      <w:r w:rsidR="0027014F" w:rsidRPr="00920610">
        <w:rPr>
          <w:rStyle w:val="FootnoteReference"/>
          <w:b/>
          <w:bCs w:val="0"/>
          <w:color w:val="0D0D0D" w:themeColor="text1" w:themeTint="F2"/>
        </w:rPr>
        <w:footnoteReference w:id="22"/>
      </w:r>
      <w:r w:rsidR="0027014F" w:rsidRPr="00920610">
        <w:rPr>
          <w:b/>
          <w:bCs w:val="0"/>
          <w:color w:val="0D0D0D" w:themeColor="text1" w:themeTint="F2"/>
        </w:rPr>
        <w:t xml:space="preserve"> 202</w:t>
      </w:r>
      <w:r w:rsidR="00471F24" w:rsidRPr="00920610">
        <w:rPr>
          <w:b/>
          <w:bCs w:val="0"/>
          <w:color w:val="0D0D0D" w:themeColor="text1" w:themeTint="F2"/>
        </w:rPr>
        <w:t>4</w:t>
      </w:r>
      <w:bookmarkEnd w:id="180"/>
    </w:p>
    <w:p w14:paraId="5337D4E8" w14:textId="5BE57902" w:rsidR="00A52B91" w:rsidRPr="00A52B91" w:rsidRDefault="00F45999" w:rsidP="00A52B91">
      <w:pPr>
        <w:pStyle w:val="Body"/>
        <w:rPr>
          <w:lang w:eastAsia="en-AU"/>
        </w:rPr>
      </w:pPr>
      <w:r>
        <w:rPr>
          <w:noProof/>
        </w:rPr>
        <w:drawing>
          <wp:inline distT="0" distB="0" distL="0" distR="0" wp14:anchorId="0D603771" wp14:editId="22BDF21D">
            <wp:extent cx="8896350" cy="3648075"/>
            <wp:effectExtent l="0" t="0" r="0" b="0"/>
            <wp:docPr id="1175061786" name="Chart 1">
              <a:extLst xmlns:a="http://schemas.openxmlformats.org/drawingml/2006/main">
                <a:ext uri="{FF2B5EF4-FFF2-40B4-BE49-F238E27FC236}">
                  <a16:creationId xmlns:a16="http://schemas.microsoft.com/office/drawing/2014/main" id="{35711CD8-6455-375C-5F73-1541CCC8C60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4AFFE2C" w14:textId="77777777" w:rsidR="00F45999" w:rsidRDefault="00F45999" w:rsidP="00B81A9F">
      <w:pPr>
        <w:pStyle w:val="Body"/>
        <w:sectPr w:rsidR="00F45999" w:rsidSect="00F45999">
          <w:pgSz w:w="16840" w:h="11900" w:orient="landscape"/>
          <w:pgMar w:top="1134" w:right="1134" w:bottom="1134" w:left="1134" w:header="397" w:footer="170" w:gutter="0"/>
          <w:cols w:space="708"/>
          <w:docGrid w:linePitch="360"/>
        </w:sectPr>
      </w:pPr>
      <w:bookmarkStart w:id="181" w:name="_Toc22200712"/>
      <w:bookmarkEnd w:id="170"/>
    </w:p>
    <w:p w14:paraId="18C2432A" w14:textId="4B33897E" w:rsidR="00B81A9F" w:rsidRPr="0072746C" w:rsidRDefault="00B81A9F" w:rsidP="00B81A9F">
      <w:pPr>
        <w:pStyle w:val="Body"/>
      </w:pPr>
      <w:r w:rsidRPr="0072746C">
        <w:lastRenderedPageBreak/>
        <w:t xml:space="preserve">Graduates were also asked to indicate the level and </w:t>
      </w:r>
      <w:r w:rsidR="000C3D72">
        <w:t>field</w:t>
      </w:r>
      <w:r w:rsidRPr="0072746C">
        <w:t xml:space="preserve"> of their further study</w:t>
      </w:r>
      <w:r w:rsidR="000C3D72">
        <w:t xml:space="preserve"> course</w:t>
      </w:r>
      <w:r w:rsidRPr="0072746C">
        <w:t>.</w:t>
      </w:r>
      <w:r w:rsidR="000C3D72" w:rsidRPr="000C3D72">
        <w:rPr>
          <w:rStyle w:val="FootnoteReference"/>
        </w:rPr>
        <w:t xml:space="preserve"> </w:t>
      </w:r>
      <w:r w:rsidRPr="0072746C">
        <w:t xml:space="preserve">In 2024, </w:t>
      </w:r>
      <w:r w:rsidR="004A4BDD">
        <w:t>S</w:t>
      </w:r>
      <w:r w:rsidRPr="0072746C">
        <w:t xml:space="preserve">ociety and </w:t>
      </w:r>
      <w:r>
        <w:t>c</w:t>
      </w:r>
      <w:r w:rsidRPr="0072746C">
        <w:t>ulture</w:t>
      </w:r>
      <w:r w:rsidRPr="0072746C" w:rsidDel="00461C51">
        <w:t xml:space="preserve"> </w:t>
      </w:r>
      <w:r w:rsidRPr="0072746C">
        <w:t xml:space="preserve">was the most common </w:t>
      </w:r>
      <w:r>
        <w:t>‘</w:t>
      </w:r>
      <w:r w:rsidRPr="0072746C">
        <w:t>field of education destination</w:t>
      </w:r>
      <w:r>
        <w:t>’</w:t>
      </w:r>
      <w:r w:rsidRPr="0072746C">
        <w:t xml:space="preserve"> chosen by undergraduates undertaking further full-time study, </w:t>
      </w:r>
      <w:r>
        <w:t>accounting for</w:t>
      </w:r>
      <w:r w:rsidRPr="0072746C">
        <w:t xml:space="preserve"> 26.3 per cent </w:t>
      </w:r>
      <w:r w:rsidR="00371992">
        <w:t xml:space="preserve">of </w:t>
      </w:r>
      <w:r w:rsidR="004A4BDD">
        <w:t>graduates in further full-time study</w:t>
      </w:r>
      <w:r w:rsidR="00DB36E8">
        <w:t xml:space="preserve"> (</w:t>
      </w:r>
      <w:r w:rsidR="00DB36E8" w:rsidRPr="000C3D72">
        <w:rPr>
          <w:b/>
          <w:bCs/>
        </w:rPr>
        <w:fldChar w:fldCharType="begin"/>
      </w:r>
      <w:r w:rsidR="00DB36E8" w:rsidRPr="000C3D72">
        <w:rPr>
          <w:b/>
          <w:bCs/>
        </w:rPr>
        <w:instrText xml:space="preserve"> REF _Ref188346063 \h </w:instrText>
      </w:r>
      <w:r w:rsidR="00DB36E8">
        <w:rPr>
          <w:b/>
          <w:bCs/>
        </w:rPr>
        <w:instrText xml:space="preserve"> \* MERGEFORMAT </w:instrText>
      </w:r>
      <w:r w:rsidR="00DB36E8" w:rsidRPr="000C3D72">
        <w:rPr>
          <w:b/>
          <w:bCs/>
        </w:rPr>
      </w:r>
      <w:r w:rsidR="00DB36E8" w:rsidRPr="000C3D72">
        <w:rPr>
          <w:b/>
          <w:bCs/>
        </w:rPr>
        <w:fldChar w:fldCharType="separate"/>
      </w:r>
      <w:r w:rsidR="00DB36E8" w:rsidRPr="00953367">
        <w:rPr>
          <w:b/>
          <w:bCs/>
        </w:rPr>
        <w:t xml:space="preserve">Figure </w:t>
      </w:r>
      <w:r w:rsidR="00DB36E8" w:rsidRPr="00953367">
        <w:rPr>
          <w:b/>
          <w:bCs/>
          <w:noProof/>
        </w:rPr>
        <w:t>21</w:t>
      </w:r>
      <w:r w:rsidR="00DB36E8" w:rsidRPr="000C3D72">
        <w:rPr>
          <w:b/>
          <w:bCs/>
        </w:rPr>
        <w:fldChar w:fldCharType="end"/>
      </w:r>
      <w:r w:rsidR="00DB36E8" w:rsidRPr="004A4BDD">
        <w:t>)</w:t>
      </w:r>
      <w:r w:rsidRPr="0072746C">
        <w:t xml:space="preserve">. This was followed by Health (22.7 per cent), Natural and physical sciences (15.6 per cent), and Education (9.2 per cent). </w:t>
      </w:r>
    </w:p>
    <w:p w14:paraId="2770CB81" w14:textId="6C5A0EC7" w:rsidR="00566AEE" w:rsidRPr="00920610" w:rsidRDefault="00566AEE" w:rsidP="00566AEE">
      <w:pPr>
        <w:pStyle w:val="Caption"/>
        <w:keepNext/>
        <w:rPr>
          <w:b/>
          <w:bCs w:val="0"/>
          <w:color w:val="0D0D0D" w:themeColor="text1" w:themeTint="F2"/>
        </w:rPr>
      </w:pPr>
      <w:bookmarkStart w:id="182" w:name="_Ref188346063"/>
      <w:bookmarkStart w:id="183" w:name="_Toc191490599"/>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21</w:t>
      </w:r>
      <w:r w:rsidR="00953367" w:rsidRPr="00920610">
        <w:rPr>
          <w:b/>
          <w:bCs w:val="0"/>
          <w:noProof/>
          <w:color w:val="0D0D0D" w:themeColor="text1" w:themeTint="F2"/>
        </w:rPr>
        <w:fldChar w:fldCharType="end"/>
      </w:r>
      <w:bookmarkEnd w:id="182"/>
      <w:r w:rsidRPr="00920610">
        <w:rPr>
          <w:b/>
          <w:bCs w:val="0"/>
          <w:color w:val="0D0D0D" w:themeColor="text1" w:themeTint="F2"/>
        </w:rPr>
        <w:t xml:space="preserve"> </w:t>
      </w:r>
      <w:r w:rsidRPr="00920610">
        <w:rPr>
          <w:b/>
          <w:bCs w:val="0"/>
          <w:color w:val="0D0D0D" w:themeColor="text1" w:themeTint="F2"/>
        </w:rPr>
        <w:tab/>
        <w:t>Broad field of education destinations of undergraduates undertaking further full-time study, 202</w:t>
      </w:r>
      <w:r w:rsidR="0072746C" w:rsidRPr="00920610">
        <w:rPr>
          <w:b/>
          <w:bCs w:val="0"/>
          <w:color w:val="0D0D0D" w:themeColor="text1" w:themeTint="F2"/>
        </w:rPr>
        <w:t>4</w:t>
      </w:r>
      <w:bookmarkEnd w:id="183"/>
    </w:p>
    <w:p w14:paraId="2D3BDDBE" w14:textId="7D12DE39" w:rsidR="0051096B" w:rsidRDefault="0072746C" w:rsidP="00566AEE">
      <w:pPr>
        <w:pStyle w:val="Body"/>
      </w:pPr>
      <w:r>
        <w:rPr>
          <w:noProof/>
        </w:rPr>
        <w:drawing>
          <wp:inline distT="0" distB="0" distL="0" distR="0" wp14:anchorId="67A4D8AE" wp14:editId="0FD80DEF">
            <wp:extent cx="6564213" cy="3760066"/>
            <wp:effectExtent l="0" t="0" r="1905" b="0"/>
            <wp:docPr id="3195044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04466" name="Picture 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02072" cy="3781752"/>
                    </a:xfrm>
                    <a:prstGeom prst="rect">
                      <a:avLst/>
                    </a:prstGeom>
                    <a:noFill/>
                  </pic:spPr>
                </pic:pic>
              </a:graphicData>
            </a:graphic>
          </wp:inline>
        </w:drawing>
      </w:r>
    </w:p>
    <w:p w14:paraId="72DAEE35" w14:textId="77777777" w:rsidR="002D42B2" w:rsidRDefault="002D42B2">
      <w:pPr>
        <w:spacing w:before="120" w:after="120"/>
      </w:pPr>
    </w:p>
    <w:p w14:paraId="6C0168F1" w14:textId="25D9434E" w:rsidR="002D42B2" w:rsidRDefault="00D36528" w:rsidP="00862817">
      <w:pPr>
        <w:pStyle w:val="Body"/>
      </w:pPr>
      <w:r>
        <w:t xml:space="preserve">For undergraduates from </w:t>
      </w:r>
      <w:r w:rsidR="00E11C25">
        <w:t xml:space="preserve">the Natural and physical sciences </w:t>
      </w:r>
      <w:r w:rsidR="000C3D72">
        <w:t>field</w:t>
      </w:r>
      <w:r w:rsidR="00E11C25">
        <w:t>, the most likely destination</w:t>
      </w:r>
      <w:r w:rsidR="000C3D72">
        <w:t>s</w:t>
      </w:r>
      <w:r w:rsidR="00E11C25">
        <w:t xml:space="preserve"> in 2024 w</w:t>
      </w:r>
      <w:r w:rsidR="000C3D72">
        <w:t>ere</w:t>
      </w:r>
      <w:r w:rsidR="00E11C25">
        <w:t xml:space="preserve"> in the </w:t>
      </w:r>
      <w:r w:rsidR="00B07EDD">
        <w:t>field</w:t>
      </w:r>
      <w:r w:rsidR="000C3D72">
        <w:t>s</w:t>
      </w:r>
      <w:r w:rsidR="00B07EDD">
        <w:t xml:space="preserve"> of Natural and physical science</w:t>
      </w:r>
      <w:r w:rsidR="009B3540">
        <w:t>s</w:t>
      </w:r>
      <w:r w:rsidR="000C3D72">
        <w:t>, as well</w:t>
      </w:r>
      <w:r w:rsidR="00D137D3">
        <w:t xml:space="preserve"> </w:t>
      </w:r>
      <w:r w:rsidR="00D42268">
        <w:t xml:space="preserve">as </w:t>
      </w:r>
      <w:r w:rsidR="00B07EDD">
        <w:t>Health</w:t>
      </w:r>
      <w:r w:rsidR="000C3D72">
        <w:t>,</w:t>
      </w:r>
      <w:r w:rsidR="0021162A">
        <w:t xml:space="preserve"> which is likely due to graduates who had completed their original course in the area of </w:t>
      </w:r>
      <w:r w:rsidR="00A72303">
        <w:t>B</w:t>
      </w:r>
      <w:r w:rsidR="0021162A">
        <w:t>iological sciences</w:t>
      </w:r>
      <w:r w:rsidR="0058785D">
        <w:t xml:space="preserve"> (</w:t>
      </w:r>
      <w:r w:rsidR="0058785D" w:rsidRPr="0058785D">
        <w:rPr>
          <w:b/>
          <w:bCs/>
        </w:rPr>
        <w:fldChar w:fldCharType="begin"/>
      </w:r>
      <w:r w:rsidR="0058785D" w:rsidRPr="0058785D">
        <w:rPr>
          <w:b/>
          <w:bCs/>
        </w:rPr>
        <w:instrText xml:space="preserve"> REF _Ref184056368 \h </w:instrText>
      </w:r>
      <w:r w:rsidR="0058785D">
        <w:rPr>
          <w:b/>
          <w:bCs/>
        </w:rPr>
        <w:instrText xml:space="preserve"> \* MERGEFORMAT </w:instrText>
      </w:r>
      <w:r w:rsidR="0058785D" w:rsidRPr="0058785D">
        <w:rPr>
          <w:b/>
          <w:bCs/>
        </w:rPr>
      </w:r>
      <w:r w:rsidR="0058785D" w:rsidRPr="0058785D">
        <w:rPr>
          <w:b/>
          <w:bCs/>
        </w:rPr>
        <w:fldChar w:fldCharType="separate"/>
      </w:r>
      <w:r w:rsidR="00953367" w:rsidRPr="00953367">
        <w:rPr>
          <w:b/>
          <w:bCs/>
        </w:rPr>
        <w:t xml:space="preserve">Table </w:t>
      </w:r>
      <w:r w:rsidR="00953367" w:rsidRPr="00953367">
        <w:rPr>
          <w:b/>
          <w:bCs/>
          <w:noProof/>
        </w:rPr>
        <w:t>17</w:t>
      </w:r>
      <w:r w:rsidR="0058785D" w:rsidRPr="0058785D">
        <w:rPr>
          <w:b/>
          <w:bCs/>
        </w:rPr>
        <w:fldChar w:fldCharType="end"/>
      </w:r>
      <w:r w:rsidR="0058785D">
        <w:t>)</w:t>
      </w:r>
      <w:r w:rsidR="00D137D3">
        <w:t>.</w:t>
      </w:r>
      <w:r w:rsidR="00B07EDD">
        <w:t xml:space="preserve"> </w:t>
      </w:r>
      <w:r w:rsidR="00D137D3">
        <w:t xml:space="preserve">Graduates who had completed a course in Society and culture were also most likely to </w:t>
      </w:r>
      <w:r w:rsidR="00E13E29">
        <w:t>proceed into a course in the same broad field of education, with around 10</w:t>
      </w:r>
      <w:r w:rsidR="007E2EDA">
        <w:t xml:space="preserve">.4 per cent moving into the Health area. </w:t>
      </w:r>
      <w:r w:rsidR="000963CD">
        <w:t xml:space="preserve">In Architecture and building, </w:t>
      </w:r>
      <w:r w:rsidR="000A59EE">
        <w:t>most graduates</w:t>
      </w:r>
      <w:r w:rsidR="000C3D72">
        <w:t xml:space="preserve"> (84.0 per cent) </w:t>
      </w:r>
      <w:r w:rsidR="000A59EE">
        <w:t xml:space="preserve">in further full-time study were studying in the same </w:t>
      </w:r>
      <w:r w:rsidR="00862817">
        <w:t>field</w:t>
      </w:r>
      <w:r w:rsidR="000C3D72">
        <w:t>.</w:t>
      </w:r>
      <w:r w:rsidR="00DD333A">
        <w:t xml:space="preserve"> </w:t>
      </w:r>
      <w:r w:rsidR="000C3D72">
        <w:t>More than half (57.0 per cent) of Creative arts g</w:t>
      </w:r>
      <w:r w:rsidR="00DD333A">
        <w:t xml:space="preserve">raduates </w:t>
      </w:r>
      <w:r w:rsidR="00274189">
        <w:t>remained in th</w:t>
      </w:r>
      <w:r w:rsidR="000C3D72">
        <w:t>e same</w:t>
      </w:r>
      <w:r w:rsidR="00274189">
        <w:t xml:space="preserve"> field of education but 13.4 per cent had moved into courses in the Society and culture field and </w:t>
      </w:r>
      <w:r w:rsidR="00393D96">
        <w:t>10.1 per cent into Education</w:t>
      </w:r>
      <w:r w:rsidR="00862817">
        <w:t>.</w:t>
      </w:r>
      <w:r w:rsidR="00E13E29">
        <w:t xml:space="preserve"> </w:t>
      </w:r>
    </w:p>
    <w:p w14:paraId="671B9C7B" w14:textId="1B09C92E" w:rsidR="000B593D" w:rsidRPr="00920610" w:rsidRDefault="0051096B" w:rsidP="0051096B">
      <w:pPr>
        <w:pStyle w:val="Caption"/>
        <w:rPr>
          <w:b/>
          <w:bCs w:val="0"/>
          <w:color w:val="0D0D0D" w:themeColor="text1" w:themeTint="F2"/>
        </w:rPr>
      </w:pPr>
      <w:bookmarkStart w:id="184" w:name="_Ref184056368"/>
      <w:bookmarkStart w:id="185" w:name="_Toc191490619"/>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17</w:t>
      </w:r>
      <w:r w:rsidR="00953367" w:rsidRPr="00920610">
        <w:rPr>
          <w:b/>
          <w:bCs w:val="0"/>
          <w:noProof/>
          <w:color w:val="0D0D0D" w:themeColor="text1" w:themeTint="F2"/>
        </w:rPr>
        <w:fldChar w:fldCharType="end"/>
      </w:r>
      <w:bookmarkEnd w:id="184"/>
      <w:r w:rsidRPr="00920610">
        <w:rPr>
          <w:b/>
          <w:bCs w:val="0"/>
          <w:color w:val="0D0D0D" w:themeColor="text1" w:themeTint="F2"/>
        </w:rPr>
        <w:t xml:space="preserve"> </w:t>
      </w:r>
      <w:bookmarkStart w:id="186" w:name="_Hlk188301784"/>
      <w:r w:rsidR="00A512BB" w:rsidRPr="00920610">
        <w:rPr>
          <w:b/>
          <w:bCs w:val="0"/>
          <w:color w:val="0D0D0D" w:themeColor="text1" w:themeTint="F2"/>
        </w:rPr>
        <w:tab/>
      </w:r>
      <w:r w:rsidR="00547F72" w:rsidRPr="00920610">
        <w:rPr>
          <w:b/>
          <w:bCs w:val="0"/>
          <w:color w:val="0D0D0D" w:themeColor="text1" w:themeTint="F2"/>
        </w:rPr>
        <w:t>Proportion of u</w:t>
      </w:r>
      <w:r w:rsidR="004F34C7" w:rsidRPr="00920610">
        <w:rPr>
          <w:b/>
          <w:bCs w:val="0"/>
          <w:color w:val="0D0D0D" w:themeColor="text1" w:themeTint="F2"/>
        </w:rPr>
        <w:t>ndergraduate</w:t>
      </w:r>
      <w:r w:rsidR="00547F72" w:rsidRPr="00920610">
        <w:rPr>
          <w:b/>
          <w:bCs w:val="0"/>
          <w:color w:val="0D0D0D" w:themeColor="text1" w:themeTint="F2"/>
        </w:rPr>
        <w:t>s from original field of education in destination field*, 2024</w:t>
      </w:r>
      <w:bookmarkEnd w:id="185"/>
    </w:p>
    <w:tbl>
      <w:tblPr>
        <w:tblStyle w:val="TableGrid1"/>
        <w:tblW w:w="9351" w:type="dxa"/>
        <w:tblLook w:val="04A0" w:firstRow="1" w:lastRow="0" w:firstColumn="1" w:lastColumn="0" w:noHBand="0" w:noVBand="1"/>
      </w:tblPr>
      <w:tblGrid>
        <w:gridCol w:w="3964"/>
        <w:gridCol w:w="3969"/>
        <w:gridCol w:w="1418"/>
      </w:tblGrid>
      <w:tr w:rsidR="00F815D2" w:rsidRPr="008B54F4" w14:paraId="6FF245E5" w14:textId="77777777" w:rsidTr="00F815D2">
        <w:trPr>
          <w:trHeight w:val="348"/>
          <w:tblHeader/>
        </w:trPr>
        <w:tc>
          <w:tcPr>
            <w:tcW w:w="3964" w:type="dxa"/>
            <w:vAlign w:val="bottom"/>
          </w:tcPr>
          <w:p w14:paraId="50110A78" w14:textId="4E0C76D9" w:rsidR="00F815D2" w:rsidRPr="0014080E" w:rsidRDefault="00F815D2" w:rsidP="00F815D2">
            <w:pPr>
              <w:spacing w:after="60"/>
              <w:ind w:left="-3118" w:firstLine="3118"/>
              <w:rPr>
                <w:rFonts w:cs="Arial"/>
                <w:b/>
                <w:color w:val="000000"/>
                <w:sz w:val="18"/>
                <w:lang w:eastAsia="en-AU"/>
              </w:rPr>
            </w:pPr>
            <w:r w:rsidRPr="0014080E">
              <w:rPr>
                <w:rFonts w:cs="Arial"/>
                <w:b/>
                <w:color w:val="000000"/>
                <w:sz w:val="18"/>
                <w:lang w:eastAsia="en-AU"/>
              </w:rPr>
              <w:t>Original field of education</w:t>
            </w:r>
          </w:p>
        </w:tc>
        <w:tc>
          <w:tcPr>
            <w:tcW w:w="3969" w:type="dxa"/>
            <w:noWrap/>
            <w:vAlign w:val="bottom"/>
          </w:tcPr>
          <w:p w14:paraId="56BA627C" w14:textId="7F1B296C" w:rsidR="00F815D2" w:rsidRPr="0014080E" w:rsidRDefault="00F815D2" w:rsidP="00F815D2">
            <w:pPr>
              <w:spacing w:after="60"/>
              <w:ind w:left="-3118" w:firstLine="3118"/>
              <w:rPr>
                <w:rFonts w:cs="Arial"/>
                <w:b/>
                <w:color w:val="000000"/>
                <w:sz w:val="18"/>
                <w:lang w:eastAsia="en-AU"/>
              </w:rPr>
            </w:pPr>
            <w:r w:rsidRPr="0014080E">
              <w:rPr>
                <w:rFonts w:cs="Arial"/>
                <w:b/>
                <w:color w:val="000000"/>
                <w:sz w:val="18"/>
                <w:lang w:eastAsia="en-AU"/>
              </w:rPr>
              <w:t>Destination field of education</w:t>
            </w:r>
          </w:p>
        </w:tc>
        <w:tc>
          <w:tcPr>
            <w:tcW w:w="1418" w:type="dxa"/>
            <w:noWrap/>
            <w:vAlign w:val="bottom"/>
          </w:tcPr>
          <w:p w14:paraId="47610464" w14:textId="77777777" w:rsidR="00F815D2" w:rsidRPr="0014080E" w:rsidRDefault="00F815D2" w:rsidP="00F815D2">
            <w:pPr>
              <w:spacing w:after="60"/>
              <w:ind w:left="-3118" w:firstLine="3118"/>
              <w:jc w:val="center"/>
              <w:rPr>
                <w:rFonts w:cs="Arial"/>
                <w:b/>
                <w:color w:val="000000"/>
                <w:sz w:val="18"/>
                <w:lang w:eastAsia="en-AU"/>
              </w:rPr>
            </w:pPr>
            <w:r w:rsidRPr="0014080E">
              <w:rPr>
                <w:rFonts w:cs="Arial"/>
                <w:b/>
                <w:color w:val="000000"/>
                <w:sz w:val="18"/>
                <w:lang w:eastAsia="en-AU"/>
              </w:rPr>
              <w:t>%</w:t>
            </w:r>
          </w:p>
        </w:tc>
      </w:tr>
      <w:tr w:rsidR="00F815D2" w:rsidRPr="008B54F4" w14:paraId="17E57F5D" w14:textId="77777777" w:rsidTr="00F815D2">
        <w:trPr>
          <w:trHeight w:val="414"/>
        </w:trPr>
        <w:tc>
          <w:tcPr>
            <w:tcW w:w="3964" w:type="dxa"/>
            <w:vAlign w:val="center"/>
          </w:tcPr>
          <w:p w14:paraId="744F455A" w14:textId="2C152AC0"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Agriculture, environmental and related studies</w:t>
            </w:r>
          </w:p>
        </w:tc>
        <w:tc>
          <w:tcPr>
            <w:tcW w:w="3969" w:type="dxa"/>
            <w:noWrap/>
            <w:vAlign w:val="center"/>
            <w:hideMark/>
          </w:tcPr>
          <w:p w14:paraId="3B39F3F1" w14:textId="38CB8F8F"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Agriculture, environmental and related studies</w:t>
            </w:r>
          </w:p>
        </w:tc>
        <w:tc>
          <w:tcPr>
            <w:tcW w:w="1418" w:type="dxa"/>
            <w:noWrap/>
            <w:vAlign w:val="center"/>
            <w:hideMark/>
          </w:tcPr>
          <w:p w14:paraId="39504AC1"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36.4</w:t>
            </w:r>
          </w:p>
        </w:tc>
      </w:tr>
      <w:tr w:rsidR="00F815D2" w:rsidRPr="008B54F4" w14:paraId="681E4E8A" w14:textId="77777777" w:rsidTr="00F815D2">
        <w:trPr>
          <w:trHeight w:val="414"/>
        </w:trPr>
        <w:tc>
          <w:tcPr>
            <w:tcW w:w="3964" w:type="dxa"/>
            <w:vAlign w:val="center"/>
          </w:tcPr>
          <w:p w14:paraId="31EF2A23" w14:textId="4315E0D7"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Agriculture, environmental and related studies</w:t>
            </w:r>
          </w:p>
        </w:tc>
        <w:tc>
          <w:tcPr>
            <w:tcW w:w="3969" w:type="dxa"/>
            <w:noWrap/>
            <w:vAlign w:val="center"/>
            <w:hideMark/>
          </w:tcPr>
          <w:p w14:paraId="62184502" w14:textId="202476D2"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1418" w:type="dxa"/>
            <w:noWrap/>
            <w:vAlign w:val="center"/>
            <w:hideMark/>
          </w:tcPr>
          <w:p w14:paraId="581C4A39"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29.7</w:t>
            </w:r>
          </w:p>
        </w:tc>
      </w:tr>
      <w:tr w:rsidR="00F815D2" w:rsidRPr="008B54F4" w14:paraId="15CBCE66" w14:textId="77777777" w:rsidTr="00F815D2">
        <w:trPr>
          <w:trHeight w:val="414"/>
        </w:trPr>
        <w:tc>
          <w:tcPr>
            <w:tcW w:w="3964" w:type="dxa"/>
            <w:vAlign w:val="center"/>
          </w:tcPr>
          <w:p w14:paraId="38C79C88" w14:textId="395F70D2"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Agriculture, environmental and related studies</w:t>
            </w:r>
          </w:p>
        </w:tc>
        <w:tc>
          <w:tcPr>
            <w:tcW w:w="3969" w:type="dxa"/>
            <w:noWrap/>
            <w:vAlign w:val="center"/>
            <w:hideMark/>
          </w:tcPr>
          <w:p w14:paraId="67E09BEB" w14:textId="3F303E02"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1418" w:type="dxa"/>
            <w:noWrap/>
            <w:vAlign w:val="center"/>
            <w:hideMark/>
          </w:tcPr>
          <w:p w14:paraId="2ECA7DF5"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12.7</w:t>
            </w:r>
          </w:p>
        </w:tc>
      </w:tr>
      <w:tr w:rsidR="00F815D2" w:rsidRPr="008B54F4" w14:paraId="0F02F49C" w14:textId="77777777" w:rsidTr="00F815D2">
        <w:trPr>
          <w:trHeight w:val="414"/>
        </w:trPr>
        <w:tc>
          <w:tcPr>
            <w:tcW w:w="3964" w:type="dxa"/>
            <w:vAlign w:val="center"/>
          </w:tcPr>
          <w:p w14:paraId="3B54931F" w14:textId="1D780487"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Agriculture, environmental and related studies</w:t>
            </w:r>
          </w:p>
        </w:tc>
        <w:tc>
          <w:tcPr>
            <w:tcW w:w="3969" w:type="dxa"/>
            <w:noWrap/>
            <w:vAlign w:val="center"/>
            <w:hideMark/>
          </w:tcPr>
          <w:p w14:paraId="4D25AD27" w14:textId="5CCCE406"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1418" w:type="dxa"/>
            <w:noWrap/>
            <w:vAlign w:val="center"/>
            <w:hideMark/>
          </w:tcPr>
          <w:p w14:paraId="39709247"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11.0</w:t>
            </w:r>
          </w:p>
        </w:tc>
      </w:tr>
      <w:tr w:rsidR="00F815D2" w:rsidRPr="008B54F4" w14:paraId="440C41F2" w14:textId="77777777" w:rsidTr="00F815D2">
        <w:trPr>
          <w:trHeight w:val="414"/>
        </w:trPr>
        <w:tc>
          <w:tcPr>
            <w:tcW w:w="3964" w:type="dxa"/>
            <w:vAlign w:val="center"/>
          </w:tcPr>
          <w:p w14:paraId="39F27F1D" w14:textId="20527986"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Agriculture, environmental and related studies</w:t>
            </w:r>
          </w:p>
        </w:tc>
        <w:tc>
          <w:tcPr>
            <w:tcW w:w="3969" w:type="dxa"/>
            <w:noWrap/>
            <w:vAlign w:val="center"/>
            <w:hideMark/>
          </w:tcPr>
          <w:p w14:paraId="4C89E64F" w14:textId="369CD70B"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Mixed field programmes</w:t>
            </w:r>
          </w:p>
        </w:tc>
        <w:tc>
          <w:tcPr>
            <w:tcW w:w="1418" w:type="dxa"/>
            <w:noWrap/>
            <w:vAlign w:val="center"/>
            <w:hideMark/>
          </w:tcPr>
          <w:p w14:paraId="6155341F"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4.2</w:t>
            </w:r>
          </w:p>
        </w:tc>
      </w:tr>
      <w:tr w:rsidR="00F815D2" w:rsidRPr="008B54F4" w14:paraId="70C9A14B" w14:textId="77777777" w:rsidTr="00F815D2">
        <w:trPr>
          <w:trHeight w:val="414"/>
        </w:trPr>
        <w:tc>
          <w:tcPr>
            <w:tcW w:w="3964" w:type="dxa"/>
            <w:vAlign w:val="center"/>
          </w:tcPr>
          <w:p w14:paraId="4385115A" w14:textId="38E43E73"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Architecture and building</w:t>
            </w:r>
          </w:p>
        </w:tc>
        <w:tc>
          <w:tcPr>
            <w:tcW w:w="3969" w:type="dxa"/>
            <w:noWrap/>
            <w:vAlign w:val="center"/>
            <w:hideMark/>
          </w:tcPr>
          <w:p w14:paraId="0F01B81D" w14:textId="27034544"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Architecture and building</w:t>
            </w:r>
          </w:p>
        </w:tc>
        <w:tc>
          <w:tcPr>
            <w:tcW w:w="1418" w:type="dxa"/>
            <w:noWrap/>
            <w:vAlign w:val="center"/>
            <w:hideMark/>
          </w:tcPr>
          <w:p w14:paraId="5000F312"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84.0</w:t>
            </w:r>
          </w:p>
        </w:tc>
      </w:tr>
      <w:tr w:rsidR="00F815D2" w:rsidRPr="008B54F4" w14:paraId="49B3440F" w14:textId="77777777" w:rsidTr="00F815D2">
        <w:trPr>
          <w:trHeight w:val="414"/>
        </w:trPr>
        <w:tc>
          <w:tcPr>
            <w:tcW w:w="3964" w:type="dxa"/>
            <w:vAlign w:val="center"/>
          </w:tcPr>
          <w:p w14:paraId="4CF98AE1" w14:textId="273C8690"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lastRenderedPageBreak/>
              <w:t>Architecture and building</w:t>
            </w:r>
          </w:p>
        </w:tc>
        <w:tc>
          <w:tcPr>
            <w:tcW w:w="3969" w:type="dxa"/>
            <w:noWrap/>
            <w:vAlign w:val="center"/>
            <w:hideMark/>
          </w:tcPr>
          <w:p w14:paraId="41B8006A" w14:textId="62F786C1"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Creative arts</w:t>
            </w:r>
          </w:p>
        </w:tc>
        <w:tc>
          <w:tcPr>
            <w:tcW w:w="1418" w:type="dxa"/>
            <w:noWrap/>
            <w:vAlign w:val="center"/>
            <w:hideMark/>
          </w:tcPr>
          <w:p w14:paraId="4AF4C351"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3.6</w:t>
            </w:r>
          </w:p>
        </w:tc>
      </w:tr>
      <w:tr w:rsidR="00F815D2" w:rsidRPr="008B54F4" w14:paraId="3FC2161F" w14:textId="77777777" w:rsidTr="00F815D2">
        <w:trPr>
          <w:trHeight w:val="414"/>
        </w:trPr>
        <w:tc>
          <w:tcPr>
            <w:tcW w:w="3964" w:type="dxa"/>
            <w:vAlign w:val="center"/>
          </w:tcPr>
          <w:p w14:paraId="07824E00" w14:textId="29FE015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Creative arts</w:t>
            </w:r>
          </w:p>
        </w:tc>
        <w:tc>
          <w:tcPr>
            <w:tcW w:w="3969" w:type="dxa"/>
            <w:noWrap/>
            <w:vAlign w:val="center"/>
            <w:hideMark/>
          </w:tcPr>
          <w:p w14:paraId="1C2E9433" w14:textId="1C51C1B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Creative arts</w:t>
            </w:r>
          </w:p>
        </w:tc>
        <w:tc>
          <w:tcPr>
            <w:tcW w:w="1418" w:type="dxa"/>
            <w:noWrap/>
            <w:vAlign w:val="center"/>
            <w:hideMark/>
          </w:tcPr>
          <w:p w14:paraId="41F81FAD"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57.0</w:t>
            </w:r>
          </w:p>
        </w:tc>
      </w:tr>
      <w:tr w:rsidR="00F815D2" w:rsidRPr="008B54F4" w14:paraId="5FDF258C" w14:textId="77777777" w:rsidTr="00F815D2">
        <w:trPr>
          <w:trHeight w:val="414"/>
        </w:trPr>
        <w:tc>
          <w:tcPr>
            <w:tcW w:w="3964" w:type="dxa"/>
            <w:vAlign w:val="center"/>
          </w:tcPr>
          <w:p w14:paraId="1A6493D1" w14:textId="108743C6"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Creative arts</w:t>
            </w:r>
          </w:p>
        </w:tc>
        <w:tc>
          <w:tcPr>
            <w:tcW w:w="3969" w:type="dxa"/>
            <w:noWrap/>
            <w:vAlign w:val="center"/>
            <w:hideMark/>
          </w:tcPr>
          <w:p w14:paraId="3854E98E" w14:textId="2CF6FD6A"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1418" w:type="dxa"/>
            <w:noWrap/>
            <w:vAlign w:val="center"/>
            <w:hideMark/>
          </w:tcPr>
          <w:p w14:paraId="2C90CB99"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13.4</w:t>
            </w:r>
          </w:p>
        </w:tc>
      </w:tr>
      <w:tr w:rsidR="00F815D2" w:rsidRPr="008B54F4" w14:paraId="5A71619B" w14:textId="77777777" w:rsidTr="00F815D2">
        <w:trPr>
          <w:trHeight w:val="414"/>
        </w:trPr>
        <w:tc>
          <w:tcPr>
            <w:tcW w:w="3964" w:type="dxa"/>
            <w:vAlign w:val="center"/>
          </w:tcPr>
          <w:p w14:paraId="2AF74A57" w14:textId="303FC77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Creative arts</w:t>
            </w:r>
          </w:p>
        </w:tc>
        <w:tc>
          <w:tcPr>
            <w:tcW w:w="3969" w:type="dxa"/>
            <w:noWrap/>
            <w:vAlign w:val="center"/>
            <w:hideMark/>
          </w:tcPr>
          <w:p w14:paraId="5B6EE1B8" w14:textId="1F877745"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1418" w:type="dxa"/>
            <w:noWrap/>
            <w:vAlign w:val="center"/>
            <w:hideMark/>
          </w:tcPr>
          <w:p w14:paraId="47D63526"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10.1</w:t>
            </w:r>
          </w:p>
        </w:tc>
      </w:tr>
      <w:tr w:rsidR="00F815D2" w:rsidRPr="008B54F4" w14:paraId="5705AD40" w14:textId="77777777" w:rsidTr="00F815D2">
        <w:trPr>
          <w:trHeight w:val="414"/>
        </w:trPr>
        <w:tc>
          <w:tcPr>
            <w:tcW w:w="3964" w:type="dxa"/>
            <w:vAlign w:val="center"/>
          </w:tcPr>
          <w:p w14:paraId="4BA13F03" w14:textId="19D4E7F8"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Creative arts</w:t>
            </w:r>
          </w:p>
        </w:tc>
        <w:tc>
          <w:tcPr>
            <w:tcW w:w="3969" w:type="dxa"/>
            <w:noWrap/>
            <w:vAlign w:val="center"/>
            <w:hideMark/>
          </w:tcPr>
          <w:p w14:paraId="15C5B332" w14:textId="6BEBAEE4"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1418" w:type="dxa"/>
            <w:noWrap/>
            <w:vAlign w:val="center"/>
            <w:hideMark/>
          </w:tcPr>
          <w:p w14:paraId="5C7836C4"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3.6</w:t>
            </w:r>
          </w:p>
        </w:tc>
      </w:tr>
      <w:tr w:rsidR="00F815D2" w:rsidRPr="008B54F4" w14:paraId="56175856" w14:textId="77777777" w:rsidTr="00F815D2">
        <w:trPr>
          <w:trHeight w:val="414"/>
        </w:trPr>
        <w:tc>
          <w:tcPr>
            <w:tcW w:w="3964" w:type="dxa"/>
            <w:vAlign w:val="center"/>
          </w:tcPr>
          <w:p w14:paraId="5847B9AA" w14:textId="17D3DB9B"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Creative arts</w:t>
            </w:r>
          </w:p>
        </w:tc>
        <w:tc>
          <w:tcPr>
            <w:tcW w:w="3969" w:type="dxa"/>
            <w:noWrap/>
            <w:vAlign w:val="center"/>
            <w:hideMark/>
          </w:tcPr>
          <w:p w14:paraId="1D7EA1BD" w14:textId="03FB3C5F"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Information technology</w:t>
            </w:r>
          </w:p>
        </w:tc>
        <w:tc>
          <w:tcPr>
            <w:tcW w:w="1418" w:type="dxa"/>
            <w:noWrap/>
            <w:vAlign w:val="center"/>
            <w:hideMark/>
          </w:tcPr>
          <w:p w14:paraId="1E0F805E"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3.1</w:t>
            </w:r>
          </w:p>
        </w:tc>
      </w:tr>
      <w:tr w:rsidR="00F815D2" w:rsidRPr="008B54F4" w14:paraId="1AE6DF3A" w14:textId="77777777" w:rsidTr="00F815D2">
        <w:trPr>
          <w:trHeight w:val="414"/>
        </w:trPr>
        <w:tc>
          <w:tcPr>
            <w:tcW w:w="3964" w:type="dxa"/>
            <w:vAlign w:val="center"/>
          </w:tcPr>
          <w:p w14:paraId="742D1CE8" w14:textId="359C79DD"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Creative arts</w:t>
            </w:r>
          </w:p>
        </w:tc>
        <w:tc>
          <w:tcPr>
            <w:tcW w:w="3969" w:type="dxa"/>
            <w:noWrap/>
            <w:vAlign w:val="center"/>
            <w:hideMark/>
          </w:tcPr>
          <w:p w14:paraId="4ABF8BC8" w14:textId="52AA8E97"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Mixed field programmes</w:t>
            </w:r>
          </w:p>
        </w:tc>
        <w:tc>
          <w:tcPr>
            <w:tcW w:w="1418" w:type="dxa"/>
            <w:noWrap/>
            <w:vAlign w:val="center"/>
            <w:hideMark/>
          </w:tcPr>
          <w:p w14:paraId="316252B2"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3.1</w:t>
            </w:r>
          </w:p>
        </w:tc>
      </w:tr>
      <w:tr w:rsidR="00F815D2" w:rsidRPr="008B54F4" w14:paraId="6AAA945B" w14:textId="77777777" w:rsidTr="00F815D2">
        <w:trPr>
          <w:trHeight w:val="414"/>
        </w:trPr>
        <w:tc>
          <w:tcPr>
            <w:tcW w:w="3964" w:type="dxa"/>
            <w:vAlign w:val="center"/>
          </w:tcPr>
          <w:p w14:paraId="782D7EE2" w14:textId="68C37B9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3969" w:type="dxa"/>
            <w:noWrap/>
            <w:vAlign w:val="center"/>
            <w:hideMark/>
          </w:tcPr>
          <w:p w14:paraId="71360E52" w14:textId="01BAD943"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1418" w:type="dxa"/>
            <w:noWrap/>
            <w:vAlign w:val="center"/>
            <w:hideMark/>
          </w:tcPr>
          <w:p w14:paraId="41D06649"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66.3</w:t>
            </w:r>
          </w:p>
        </w:tc>
      </w:tr>
      <w:tr w:rsidR="00F815D2" w:rsidRPr="008B54F4" w14:paraId="5927A4D0" w14:textId="77777777" w:rsidTr="00F815D2">
        <w:trPr>
          <w:trHeight w:val="414"/>
        </w:trPr>
        <w:tc>
          <w:tcPr>
            <w:tcW w:w="3964" w:type="dxa"/>
            <w:vAlign w:val="center"/>
          </w:tcPr>
          <w:p w14:paraId="60C62FFB" w14:textId="2E6A3E68"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3969" w:type="dxa"/>
            <w:noWrap/>
            <w:vAlign w:val="center"/>
            <w:hideMark/>
          </w:tcPr>
          <w:p w14:paraId="73E846A2" w14:textId="04699001"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1418" w:type="dxa"/>
            <w:noWrap/>
            <w:vAlign w:val="center"/>
            <w:hideMark/>
          </w:tcPr>
          <w:p w14:paraId="30EA9A02"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11.1</w:t>
            </w:r>
          </w:p>
        </w:tc>
      </w:tr>
      <w:tr w:rsidR="00F815D2" w:rsidRPr="008B54F4" w14:paraId="33F64136" w14:textId="77777777" w:rsidTr="00F815D2">
        <w:trPr>
          <w:trHeight w:val="414"/>
        </w:trPr>
        <w:tc>
          <w:tcPr>
            <w:tcW w:w="3964" w:type="dxa"/>
            <w:vAlign w:val="center"/>
          </w:tcPr>
          <w:p w14:paraId="5B460CB7" w14:textId="3CE8E5BC"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3969" w:type="dxa"/>
            <w:noWrap/>
            <w:vAlign w:val="center"/>
            <w:hideMark/>
          </w:tcPr>
          <w:p w14:paraId="40AF6F75" w14:textId="2E2BA42D"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1418" w:type="dxa"/>
            <w:noWrap/>
            <w:vAlign w:val="center"/>
            <w:hideMark/>
          </w:tcPr>
          <w:p w14:paraId="2553AD54"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8.8</w:t>
            </w:r>
          </w:p>
        </w:tc>
      </w:tr>
      <w:tr w:rsidR="00F815D2" w:rsidRPr="008B54F4" w14:paraId="016E2E53" w14:textId="77777777" w:rsidTr="00F815D2">
        <w:trPr>
          <w:trHeight w:val="414"/>
        </w:trPr>
        <w:tc>
          <w:tcPr>
            <w:tcW w:w="3964" w:type="dxa"/>
            <w:vAlign w:val="center"/>
          </w:tcPr>
          <w:p w14:paraId="4AD6F47C" w14:textId="4DC241DA"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3969" w:type="dxa"/>
            <w:noWrap/>
            <w:vAlign w:val="center"/>
            <w:hideMark/>
          </w:tcPr>
          <w:p w14:paraId="2D1F00A0" w14:textId="2962B56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1418" w:type="dxa"/>
            <w:noWrap/>
            <w:vAlign w:val="center"/>
            <w:hideMark/>
          </w:tcPr>
          <w:p w14:paraId="1967BF10"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3.8</w:t>
            </w:r>
          </w:p>
        </w:tc>
      </w:tr>
      <w:tr w:rsidR="00F815D2" w:rsidRPr="008B54F4" w14:paraId="14D8BF3E" w14:textId="77777777" w:rsidTr="00F815D2">
        <w:trPr>
          <w:trHeight w:val="414"/>
        </w:trPr>
        <w:tc>
          <w:tcPr>
            <w:tcW w:w="3964" w:type="dxa"/>
            <w:vAlign w:val="center"/>
          </w:tcPr>
          <w:p w14:paraId="1E845AE9" w14:textId="306518E5"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3969" w:type="dxa"/>
            <w:noWrap/>
            <w:vAlign w:val="center"/>
            <w:hideMark/>
          </w:tcPr>
          <w:p w14:paraId="2336EEDB" w14:textId="336E0360"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1418" w:type="dxa"/>
            <w:noWrap/>
            <w:vAlign w:val="center"/>
            <w:hideMark/>
          </w:tcPr>
          <w:p w14:paraId="0D760467"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3.0</w:t>
            </w:r>
          </w:p>
        </w:tc>
      </w:tr>
      <w:tr w:rsidR="00F815D2" w:rsidRPr="008B54F4" w14:paraId="7F0CB007" w14:textId="77777777" w:rsidTr="00F815D2">
        <w:trPr>
          <w:trHeight w:val="414"/>
        </w:trPr>
        <w:tc>
          <w:tcPr>
            <w:tcW w:w="3964" w:type="dxa"/>
            <w:vAlign w:val="center"/>
          </w:tcPr>
          <w:p w14:paraId="6079180F" w14:textId="2B4C60C8"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Engineering and related technologies</w:t>
            </w:r>
          </w:p>
        </w:tc>
        <w:tc>
          <w:tcPr>
            <w:tcW w:w="3969" w:type="dxa"/>
            <w:noWrap/>
            <w:vAlign w:val="center"/>
            <w:hideMark/>
          </w:tcPr>
          <w:p w14:paraId="3648541F" w14:textId="56A058BC"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Engineering and related technologies</w:t>
            </w:r>
          </w:p>
        </w:tc>
        <w:tc>
          <w:tcPr>
            <w:tcW w:w="1418" w:type="dxa"/>
            <w:noWrap/>
            <w:vAlign w:val="center"/>
            <w:hideMark/>
          </w:tcPr>
          <w:p w14:paraId="0FD0092C"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87.3</w:t>
            </w:r>
          </w:p>
        </w:tc>
      </w:tr>
      <w:tr w:rsidR="00F815D2" w:rsidRPr="008B54F4" w14:paraId="0FA2A96C" w14:textId="77777777" w:rsidTr="00F815D2">
        <w:trPr>
          <w:trHeight w:val="414"/>
        </w:trPr>
        <w:tc>
          <w:tcPr>
            <w:tcW w:w="3964" w:type="dxa"/>
            <w:vAlign w:val="center"/>
          </w:tcPr>
          <w:p w14:paraId="3EBC0B86" w14:textId="663EC8E8"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3969" w:type="dxa"/>
            <w:noWrap/>
            <w:vAlign w:val="center"/>
            <w:hideMark/>
          </w:tcPr>
          <w:p w14:paraId="793CFB87" w14:textId="209CE9A4"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1418" w:type="dxa"/>
            <w:noWrap/>
            <w:vAlign w:val="center"/>
            <w:hideMark/>
          </w:tcPr>
          <w:p w14:paraId="338A71D0"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70.5</w:t>
            </w:r>
          </w:p>
        </w:tc>
      </w:tr>
      <w:tr w:rsidR="00F815D2" w:rsidRPr="008B54F4" w14:paraId="51AFDD34" w14:textId="77777777" w:rsidTr="00F815D2">
        <w:trPr>
          <w:trHeight w:val="414"/>
        </w:trPr>
        <w:tc>
          <w:tcPr>
            <w:tcW w:w="3964" w:type="dxa"/>
            <w:vAlign w:val="center"/>
          </w:tcPr>
          <w:p w14:paraId="249EF3F2" w14:textId="11AE66A4"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3969" w:type="dxa"/>
            <w:noWrap/>
            <w:vAlign w:val="center"/>
            <w:hideMark/>
          </w:tcPr>
          <w:p w14:paraId="4DEB2B4F" w14:textId="4F12F071"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1418" w:type="dxa"/>
            <w:noWrap/>
            <w:vAlign w:val="center"/>
            <w:hideMark/>
          </w:tcPr>
          <w:p w14:paraId="51E95D79"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13.2</w:t>
            </w:r>
          </w:p>
        </w:tc>
      </w:tr>
      <w:tr w:rsidR="00F815D2" w:rsidRPr="008B54F4" w14:paraId="4279BAB0" w14:textId="77777777" w:rsidTr="00F815D2">
        <w:trPr>
          <w:trHeight w:val="414"/>
        </w:trPr>
        <w:tc>
          <w:tcPr>
            <w:tcW w:w="3964" w:type="dxa"/>
            <w:vAlign w:val="center"/>
          </w:tcPr>
          <w:p w14:paraId="2C5AFF1B" w14:textId="6AA46CC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3969" w:type="dxa"/>
            <w:noWrap/>
            <w:vAlign w:val="center"/>
            <w:hideMark/>
          </w:tcPr>
          <w:p w14:paraId="220FDF03" w14:textId="01015D0A"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1418" w:type="dxa"/>
            <w:noWrap/>
            <w:vAlign w:val="center"/>
            <w:hideMark/>
          </w:tcPr>
          <w:p w14:paraId="55EB4A7F"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5.9</w:t>
            </w:r>
          </w:p>
        </w:tc>
      </w:tr>
      <w:tr w:rsidR="00F815D2" w:rsidRPr="008B54F4" w14:paraId="5DC57DD2" w14:textId="77777777" w:rsidTr="00F815D2">
        <w:trPr>
          <w:trHeight w:val="414"/>
        </w:trPr>
        <w:tc>
          <w:tcPr>
            <w:tcW w:w="3964" w:type="dxa"/>
            <w:vAlign w:val="center"/>
          </w:tcPr>
          <w:p w14:paraId="3549C1FD" w14:textId="40EF02C3"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3969" w:type="dxa"/>
            <w:noWrap/>
            <w:vAlign w:val="center"/>
            <w:hideMark/>
          </w:tcPr>
          <w:p w14:paraId="3443949D" w14:textId="39F98AAC"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1418" w:type="dxa"/>
            <w:noWrap/>
            <w:vAlign w:val="center"/>
            <w:hideMark/>
          </w:tcPr>
          <w:p w14:paraId="1FA91ECF"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5.1</w:t>
            </w:r>
          </w:p>
        </w:tc>
      </w:tr>
      <w:tr w:rsidR="00F815D2" w:rsidRPr="008B54F4" w14:paraId="404DEFED" w14:textId="77777777" w:rsidTr="00F815D2">
        <w:trPr>
          <w:trHeight w:val="414"/>
        </w:trPr>
        <w:tc>
          <w:tcPr>
            <w:tcW w:w="3964" w:type="dxa"/>
            <w:vAlign w:val="center"/>
          </w:tcPr>
          <w:p w14:paraId="4BE6FA78" w14:textId="7CA11119"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Information technology</w:t>
            </w:r>
          </w:p>
        </w:tc>
        <w:tc>
          <w:tcPr>
            <w:tcW w:w="3969" w:type="dxa"/>
            <w:noWrap/>
            <w:vAlign w:val="center"/>
            <w:hideMark/>
          </w:tcPr>
          <w:p w14:paraId="72C4938C" w14:textId="69A3CC71"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Information technology</w:t>
            </w:r>
          </w:p>
        </w:tc>
        <w:tc>
          <w:tcPr>
            <w:tcW w:w="1418" w:type="dxa"/>
            <w:noWrap/>
            <w:vAlign w:val="center"/>
            <w:hideMark/>
          </w:tcPr>
          <w:p w14:paraId="7A5D64AE"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71.1</w:t>
            </w:r>
          </w:p>
        </w:tc>
      </w:tr>
      <w:tr w:rsidR="00F815D2" w:rsidRPr="008B54F4" w14:paraId="734D8630" w14:textId="77777777" w:rsidTr="00F815D2">
        <w:trPr>
          <w:trHeight w:val="414"/>
        </w:trPr>
        <w:tc>
          <w:tcPr>
            <w:tcW w:w="3964" w:type="dxa"/>
            <w:vAlign w:val="center"/>
          </w:tcPr>
          <w:p w14:paraId="2E6DB867" w14:textId="4A19D44F"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Information technology</w:t>
            </w:r>
          </w:p>
        </w:tc>
        <w:tc>
          <w:tcPr>
            <w:tcW w:w="3969" w:type="dxa"/>
            <w:noWrap/>
            <w:vAlign w:val="center"/>
            <w:hideMark/>
          </w:tcPr>
          <w:p w14:paraId="11CB50BD" w14:textId="7723AB40"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Engineering and related technologies</w:t>
            </w:r>
          </w:p>
        </w:tc>
        <w:tc>
          <w:tcPr>
            <w:tcW w:w="1418" w:type="dxa"/>
            <w:noWrap/>
            <w:vAlign w:val="center"/>
            <w:hideMark/>
          </w:tcPr>
          <w:p w14:paraId="3FE529D8"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8.5</w:t>
            </w:r>
          </w:p>
        </w:tc>
      </w:tr>
      <w:tr w:rsidR="00F815D2" w:rsidRPr="008B54F4" w14:paraId="2F3E4535" w14:textId="77777777" w:rsidTr="00F815D2">
        <w:trPr>
          <w:trHeight w:val="414"/>
        </w:trPr>
        <w:tc>
          <w:tcPr>
            <w:tcW w:w="3964" w:type="dxa"/>
            <w:vAlign w:val="center"/>
          </w:tcPr>
          <w:p w14:paraId="616212FA" w14:textId="5BF2A7A6"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Information technology</w:t>
            </w:r>
          </w:p>
        </w:tc>
        <w:tc>
          <w:tcPr>
            <w:tcW w:w="3969" w:type="dxa"/>
            <w:noWrap/>
            <w:vAlign w:val="center"/>
            <w:hideMark/>
          </w:tcPr>
          <w:p w14:paraId="5531679C" w14:textId="42480E86"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1418" w:type="dxa"/>
            <w:noWrap/>
            <w:vAlign w:val="center"/>
            <w:hideMark/>
          </w:tcPr>
          <w:p w14:paraId="6360B851"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6.9</w:t>
            </w:r>
          </w:p>
        </w:tc>
      </w:tr>
      <w:tr w:rsidR="00F815D2" w:rsidRPr="008B54F4" w14:paraId="012781DC" w14:textId="77777777" w:rsidTr="00F815D2">
        <w:trPr>
          <w:trHeight w:val="414"/>
        </w:trPr>
        <w:tc>
          <w:tcPr>
            <w:tcW w:w="3964" w:type="dxa"/>
            <w:vAlign w:val="center"/>
          </w:tcPr>
          <w:p w14:paraId="44711F33" w14:textId="07167A0D"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Information technology</w:t>
            </w:r>
          </w:p>
        </w:tc>
        <w:tc>
          <w:tcPr>
            <w:tcW w:w="3969" w:type="dxa"/>
            <w:noWrap/>
            <w:vAlign w:val="center"/>
            <w:hideMark/>
          </w:tcPr>
          <w:p w14:paraId="132A720E" w14:textId="0A7EFB08"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1418" w:type="dxa"/>
            <w:noWrap/>
            <w:vAlign w:val="center"/>
            <w:hideMark/>
          </w:tcPr>
          <w:p w14:paraId="5E664D43"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4.1</w:t>
            </w:r>
          </w:p>
        </w:tc>
      </w:tr>
      <w:tr w:rsidR="00F815D2" w:rsidRPr="008B54F4" w14:paraId="30A51405" w14:textId="77777777" w:rsidTr="00F815D2">
        <w:trPr>
          <w:trHeight w:val="414"/>
        </w:trPr>
        <w:tc>
          <w:tcPr>
            <w:tcW w:w="3964" w:type="dxa"/>
            <w:vAlign w:val="center"/>
          </w:tcPr>
          <w:p w14:paraId="5B8DE07F" w14:textId="2A4C85E5"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3969" w:type="dxa"/>
            <w:noWrap/>
            <w:vAlign w:val="center"/>
            <w:hideMark/>
          </w:tcPr>
          <w:p w14:paraId="28CFB9DA" w14:textId="42C6B155"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1418" w:type="dxa"/>
            <w:noWrap/>
            <w:vAlign w:val="center"/>
            <w:hideMark/>
          </w:tcPr>
          <w:p w14:paraId="4419B324"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49.4</w:t>
            </w:r>
          </w:p>
        </w:tc>
      </w:tr>
      <w:tr w:rsidR="00F815D2" w:rsidRPr="008B54F4" w14:paraId="7237E5D6" w14:textId="77777777" w:rsidTr="00F815D2">
        <w:trPr>
          <w:trHeight w:val="414"/>
        </w:trPr>
        <w:tc>
          <w:tcPr>
            <w:tcW w:w="3964" w:type="dxa"/>
            <w:vAlign w:val="center"/>
          </w:tcPr>
          <w:p w14:paraId="71CF670B" w14:textId="54B97CDB"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3969" w:type="dxa"/>
            <w:noWrap/>
            <w:vAlign w:val="center"/>
            <w:hideMark/>
          </w:tcPr>
          <w:p w14:paraId="5603131F" w14:textId="6CEA4113"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1418" w:type="dxa"/>
            <w:noWrap/>
            <w:vAlign w:val="center"/>
            <w:hideMark/>
          </w:tcPr>
          <w:p w14:paraId="4F016919"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22.5</w:t>
            </w:r>
          </w:p>
        </w:tc>
      </w:tr>
      <w:tr w:rsidR="00F815D2" w:rsidRPr="008B54F4" w14:paraId="1865D9EE" w14:textId="77777777" w:rsidTr="00F815D2">
        <w:trPr>
          <w:trHeight w:val="414"/>
        </w:trPr>
        <w:tc>
          <w:tcPr>
            <w:tcW w:w="3964" w:type="dxa"/>
            <w:vAlign w:val="center"/>
          </w:tcPr>
          <w:p w14:paraId="6BC6131F" w14:textId="6AF7AF27"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3969" w:type="dxa"/>
            <w:noWrap/>
            <w:vAlign w:val="center"/>
            <w:hideMark/>
          </w:tcPr>
          <w:p w14:paraId="5C531238" w14:textId="3CB0F57A"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1418" w:type="dxa"/>
            <w:noWrap/>
            <w:vAlign w:val="center"/>
            <w:hideMark/>
          </w:tcPr>
          <w:p w14:paraId="79EEC6AE"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5.3</w:t>
            </w:r>
          </w:p>
        </w:tc>
      </w:tr>
      <w:tr w:rsidR="00F815D2" w:rsidRPr="008B54F4" w14:paraId="0753E539" w14:textId="77777777" w:rsidTr="00F815D2">
        <w:trPr>
          <w:trHeight w:val="414"/>
        </w:trPr>
        <w:tc>
          <w:tcPr>
            <w:tcW w:w="3964" w:type="dxa"/>
            <w:vAlign w:val="center"/>
          </w:tcPr>
          <w:p w14:paraId="1615E877" w14:textId="3B0763F4"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3969" w:type="dxa"/>
            <w:noWrap/>
            <w:vAlign w:val="center"/>
            <w:hideMark/>
          </w:tcPr>
          <w:p w14:paraId="35085835" w14:textId="28D8893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Information technology</w:t>
            </w:r>
          </w:p>
        </w:tc>
        <w:tc>
          <w:tcPr>
            <w:tcW w:w="1418" w:type="dxa"/>
            <w:noWrap/>
            <w:vAlign w:val="center"/>
            <w:hideMark/>
          </w:tcPr>
          <w:p w14:paraId="1C2CA679"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4.5</w:t>
            </w:r>
          </w:p>
        </w:tc>
      </w:tr>
      <w:tr w:rsidR="00F815D2" w:rsidRPr="008B54F4" w14:paraId="4D828804" w14:textId="77777777" w:rsidTr="00F815D2">
        <w:trPr>
          <w:trHeight w:val="414"/>
        </w:trPr>
        <w:tc>
          <w:tcPr>
            <w:tcW w:w="3964" w:type="dxa"/>
            <w:vAlign w:val="center"/>
          </w:tcPr>
          <w:p w14:paraId="1C687935" w14:textId="259259FD"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3969" w:type="dxa"/>
            <w:noWrap/>
            <w:vAlign w:val="center"/>
            <w:hideMark/>
          </w:tcPr>
          <w:p w14:paraId="5C601DB0" w14:textId="6183E802"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1418" w:type="dxa"/>
            <w:noWrap/>
            <w:vAlign w:val="center"/>
            <w:hideMark/>
          </w:tcPr>
          <w:p w14:paraId="6E5FBE47"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4.0</w:t>
            </w:r>
          </w:p>
        </w:tc>
      </w:tr>
      <w:tr w:rsidR="00F815D2" w:rsidRPr="008B54F4" w14:paraId="6815CF1B" w14:textId="77777777" w:rsidTr="00F815D2">
        <w:trPr>
          <w:trHeight w:val="414"/>
        </w:trPr>
        <w:tc>
          <w:tcPr>
            <w:tcW w:w="3964" w:type="dxa"/>
            <w:vAlign w:val="center"/>
          </w:tcPr>
          <w:p w14:paraId="3BB22632" w14:textId="7A930A49"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3969" w:type="dxa"/>
            <w:noWrap/>
            <w:vAlign w:val="center"/>
            <w:hideMark/>
          </w:tcPr>
          <w:p w14:paraId="665F750F" w14:textId="6EFEAFFB"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Engineering and related technologies</w:t>
            </w:r>
          </w:p>
        </w:tc>
        <w:tc>
          <w:tcPr>
            <w:tcW w:w="1418" w:type="dxa"/>
            <w:noWrap/>
            <w:vAlign w:val="center"/>
            <w:hideMark/>
          </w:tcPr>
          <w:p w14:paraId="771ABDCD"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3.6</w:t>
            </w:r>
          </w:p>
        </w:tc>
      </w:tr>
      <w:tr w:rsidR="00F815D2" w:rsidRPr="008B54F4" w14:paraId="70E17167" w14:textId="77777777" w:rsidTr="00F815D2">
        <w:trPr>
          <w:trHeight w:val="414"/>
        </w:trPr>
        <w:tc>
          <w:tcPr>
            <w:tcW w:w="3964" w:type="dxa"/>
            <w:vAlign w:val="center"/>
          </w:tcPr>
          <w:p w14:paraId="35ED4059" w14:textId="75FE8861"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3969" w:type="dxa"/>
            <w:noWrap/>
            <w:vAlign w:val="center"/>
            <w:hideMark/>
          </w:tcPr>
          <w:p w14:paraId="30868F28" w14:textId="3C70294D"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1418" w:type="dxa"/>
            <w:noWrap/>
            <w:vAlign w:val="center"/>
            <w:hideMark/>
          </w:tcPr>
          <w:p w14:paraId="352ED004"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3.3</w:t>
            </w:r>
          </w:p>
        </w:tc>
      </w:tr>
      <w:tr w:rsidR="00F815D2" w:rsidRPr="008B54F4" w14:paraId="4B22BDBB" w14:textId="77777777" w:rsidTr="00F815D2">
        <w:trPr>
          <w:trHeight w:val="414"/>
        </w:trPr>
        <w:tc>
          <w:tcPr>
            <w:tcW w:w="3964" w:type="dxa"/>
            <w:vAlign w:val="center"/>
          </w:tcPr>
          <w:p w14:paraId="11FF8A8B" w14:textId="4867AEF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3969" w:type="dxa"/>
            <w:noWrap/>
            <w:vAlign w:val="center"/>
            <w:hideMark/>
          </w:tcPr>
          <w:p w14:paraId="4EC1D907" w14:textId="69CA53D9"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1418" w:type="dxa"/>
            <w:noWrap/>
            <w:vAlign w:val="center"/>
            <w:hideMark/>
          </w:tcPr>
          <w:p w14:paraId="7DAFB948"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48.9</w:t>
            </w:r>
          </w:p>
        </w:tc>
      </w:tr>
      <w:tr w:rsidR="00F815D2" w:rsidRPr="008B54F4" w14:paraId="25323237" w14:textId="77777777" w:rsidTr="00F815D2">
        <w:trPr>
          <w:trHeight w:val="414"/>
        </w:trPr>
        <w:tc>
          <w:tcPr>
            <w:tcW w:w="3964" w:type="dxa"/>
            <w:vAlign w:val="center"/>
          </w:tcPr>
          <w:p w14:paraId="34595FD1" w14:textId="4CB127E8"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3969" w:type="dxa"/>
            <w:noWrap/>
            <w:vAlign w:val="center"/>
            <w:hideMark/>
          </w:tcPr>
          <w:p w14:paraId="42736E94" w14:textId="1372C0C1"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1418" w:type="dxa"/>
            <w:noWrap/>
            <w:vAlign w:val="center"/>
            <w:hideMark/>
          </w:tcPr>
          <w:p w14:paraId="6165FD27"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34.0</w:t>
            </w:r>
          </w:p>
        </w:tc>
      </w:tr>
      <w:tr w:rsidR="00F815D2" w:rsidRPr="008B54F4" w14:paraId="19E84C93" w14:textId="77777777" w:rsidTr="00F815D2">
        <w:trPr>
          <w:trHeight w:val="414"/>
        </w:trPr>
        <w:tc>
          <w:tcPr>
            <w:tcW w:w="3964" w:type="dxa"/>
            <w:vAlign w:val="center"/>
          </w:tcPr>
          <w:p w14:paraId="7B0F531A" w14:textId="4354BCC2"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3969" w:type="dxa"/>
            <w:noWrap/>
            <w:vAlign w:val="center"/>
            <w:hideMark/>
          </w:tcPr>
          <w:p w14:paraId="2243666A" w14:textId="63BD9523"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1418" w:type="dxa"/>
            <w:noWrap/>
            <w:vAlign w:val="center"/>
            <w:hideMark/>
          </w:tcPr>
          <w:p w14:paraId="0EBCAB08"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4.2</w:t>
            </w:r>
          </w:p>
        </w:tc>
      </w:tr>
      <w:tr w:rsidR="00F815D2" w:rsidRPr="008B54F4" w14:paraId="5FC94FFC" w14:textId="77777777" w:rsidTr="00F815D2">
        <w:trPr>
          <w:trHeight w:val="414"/>
        </w:trPr>
        <w:tc>
          <w:tcPr>
            <w:tcW w:w="3964" w:type="dxa"/>
            <w:vAlign w:val="center"/>
          </w:tcPr>
          <w:p w14:paraId="4D03A028" w14:textId="24DA3146"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3969" w:type="dxa"/>
            <w:noWrap/>
            <w:vAlign w:val="center"/>
            <w:hideMark/>
          </w:tcPr>
          <w:p w14:paraId="2EB2C2A9" w14:textId="15F40229"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Agriculture, environmental and related studies</w:t>
            </w:r>
          </w:p>
        </w:tc>
        <w:tc>
          <w:tcPr>
            <w:tcW w:w="1418" w:type="dxa"/>
            <w:noWrap/>
            <w:vAlign w:val="center"/>
            <w:hideMark/>
          </w:tcPr>
          <w:p w14:paraId="1AE28811"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3.2</w:t>
            </w:r>
          </w:p>
        </w:tc>
      </w:tr>
      <w:tr w:rsidR="00F815D2" w:rsidRPr="008B54F4" w14:paraId="5E488D46" w14:textId="77777777" w:rsidTr="00F815D2">
        <w:trPr>
          <w:trHeight w:val="414"/>
        </w:trPr>
        <w:tc>
          <w:tcPr>
            <w:tcW w:w="3964" w:type="dxa"/>
            <w:vAlign w:val="center"/>
          </w:tcPr>
          <w:p w14:paraId="432FB859" w14:textId="0B2D2A20"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3969" w:type="dxa"/>
            <w:noWrap/>
            <w:vAlign w:val="center"/>
            <w:hideMark/>
          </w:tcPr>
          <w:p w14:paraId="39B30B7F" w14:textId="1F240064"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1418" w:type="dxa"/>
            <w:noWrap/>
            <w:vAlign w:val="center"/>
            <w:hideMark/>
          </w:tcPr>
          <w:p w14:paraId="24CCE10D"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66.3</w:t>
            </w:r>
          </w:p>
        </w:tc>
      </w:tr>
      <w:tr w:rsidR="00F815D2" w:rsidRPr="008B54F4" w14:paraId="476BB774" w14:textId="77777777" w:rsidTr="00F815D2">
        <w:trPr>
          <w:trHeight w:val="414"/>
        </w:trPr>
        <w:tc>
          <w:tcPr>
            <w:tcW w:w="3964" w:type="dxa"/>
            <w:vAlign w:val="center"/>
          </w:tcPr>
          <w:p w14:paraId="171DD328" w14:textId="5EB5CB24"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lastRenderedPageBreak/>
              <w:t>Society and culture</w:t>
            </w:r>
          </w:p>
        </w:tc>
        <w:tc>
          <w:tcPr>
            <w:tcW w:w="3969" w:type="dxa"/>
            <w:noWrap/>
            <w:vAlign w:val="center"/>
            <w:hideMark/>
          </w:tcPr>
          <w:p w14:paraId="474B40B0" w14:textId="18BFF4C4"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Health</w:t>
            </w:r>
          </w:p>
        </w:tc>
        <w:tc>
          <w:tcPr>
            <w:tcW w:w="1418" w:type="dxa"/>
            <w:noWrap/>
            <w:vAlign w:val="center"/>
            <w:hideMark/>
          </w:tcPr>
          <w:p w14:paraId="2CFD682B"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10.4</w:t>
            </w:r>
          </w:p>
        </w:tc>
      </w:tr>
      <w:tr w:rsidR="00F815D2" w:rsidRPr="008B54F4" w14:paraId="7FD66B38" w14:textId="77777777" w:rsidTr="00F815D2">
        <w:trPr>
          <w:trHeight w:val="414"/>
        </w:trPr>
        <w:tc>
          <w:tcPr>
            <w:tcW w:w="3964" w:type="dxa"/>
            <w:vAlign w:val="center"/>
          </w:tcPr>
          <w:p w14:paraId="4E5E9FF1" w14:textId="7F3F02C9"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3969" w:type="dxa"/>
            <w:noWrap/>
            <w:vAlign w:val="center"/>
            <w:hideMark/>
          </w:tcPr>
          <w:p w14:paraId="6A3B74D6" w14:textId="6E3A51BD"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Education</w:t>
            </w:r>
          </w:p>
        </w:tc>
        <w:tc>
          <w:tcPr>
            <w:tcW w:w="1418" w:type="dxa"/>
            <w:noWrap/>
            <w:vAlign w:val="center"/>
            <w:hideMark/>
          </w:tcPr>
          <w:p w14:paraId="05FE1774"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8.9</w:t>
            </w:r>
          </w:p>
        </w:tc>
      </w:tr>
      <w:tr w:rsidR="00F815D2" w:rsidRPr="008B54F4" w14:paraId="77C612E7" w14:textId="77777777" w:rsidTr="00F815D2">
        <w:trPr>
          <w:trHeight w:val="414"/>
        </w:trPr>
        <w:tc>
          <w:tcPr>
            <w:tcW w:w="3964" w:type="dxa"/>
            <w:vAlign w:val="center"/>
          </w:tcPr>
          <w:p w14:paraId="479904D7" w14:textId="2F5AC9A3"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3969" w:type="dxa"/>
            <w:noWrap/>
            <w:vAlign w:val="center"/>
            <w:hideMark/>
          </w:tcPr>
          <w:p w14:paraId="1E6BD6F4" w14:textId="1F2ACA21"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Creative arts</w:t>
            </w:r>
          </w:p>
        </w:tc>
        <w:tc>
          <w:tcPr>
            <w:tcW w:w="1418" w:type="dxa"/>
            <w:noWrap/>
            <w:vAlign w:val="center"/>
            <w:hideMark/>
          </w:tcPr>
          <w:p w14:paraId="2A220FD4"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3.3</w:t>
            </w:r>
          </w:p>
        </w:tc>
      </w:tr>
      <w:tr w:rsidR="00F815D2" w:rsidRPr="008B54F4" w14:paraId="27E3C6A9" w14:textId="77777777" w:rsidTr="00F815D2">
        <w:trPr>
          <w:trHeight w:val="414"/>
        </w:trPr>
        <w:tc>
          <w:tcPr>
            <w:tcW w:w="3964" w:type="dxa"/>
            <w:vAlign w:val="center"/>
          </w:tcPr>
          <w:p w14:paraId="58A6CA22" w14:textId="48F64C5A"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3969" w:type="dxa"/>
            <w:noWrap/>
            <w:vAlign w:val="center"/>
            <w:hideMark/>
          </w:tcPr>
          <w:p w14:paraId="3CC60B4B" w14:textId="545B966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Natural and physical sciences</w:t>
            </w:r>
          </w:p>
        </w:tc>
        <w:tc>
          <w:tcPr>
            <w:tcW w:w="1418" w:type="dxa"/>
            <w:noWrap/>
            <w:vAlign w:val="center"/>
            <w:hideMark/>
          </w:tcPr>
          <w:p w14:paraId="14AC0FB8"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3.3</w:t>
            </w:r>
          </w:p>
        </w:tc>
      </w:tr>
      <w:tr w:rsidR="00F815D2" w:rsidRPr="008B54F4" w14:paraId="6FE45852" w14:textId="77777777" w:rsidTr="00F815D2">
        <w:trPr>
          <w:trHeight w:val="414"/>
        </w:trPr>
        <w:tc>
          <w:tcPr>
            <w:tcW w:w="3964" w:type="dxa"/>
            <w:vAlign w:val="center"/>
          </w:tcPr>
          <w:p w14:paraId="10A6D5F0" w14:textId="2BDC063E"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Society and culture</w:t>
            </w:r>
          </w:p>
        </w:tc>
        <w:tc>
          <w:tcPr>
            <w:tcW w:w="3969" w:type="dxa"/>
            <w:noWrap/>
            <w:vAlign w:val="center"/>
            <w:hideMark/>
          </w:tcPr>
          <w:p w14:paraId="529638CB" w14:textId="11A561D5" w:rsidR="00F815D2" w:rsidRPr="008B54F4" w:rsidRDefault="00F815D2" w:rsidP="00F815D2">
            <w:pPr>
              <w:ind w:left="-3118" w:firstLine="3118"/>
              <w:rPr>
                <w:rFonts w:cs="Arial"/>
                <w:color w:val="000000"/>
                <w:sz w:val="18"/>
                <w:lang w:eastAsia="en-AU"/>
              </w:rPr>
            </w:pPr>
            <w:r w:rsidRPr="008B54F4">
              <w:rPr>
                <w:rFonts w:cs="Arial"/>
                <w:color w:val="000000"/>
                <w:sz w:val="18"/>
                <w:lang w:eastAsia="en-AU"/>
              </w:rPr>
              <w:t>Management and commerce</w:t>
            </w:r>
          </w:p>
        </w:tc>
        <w:tc>
          <w:tcPr>
            <w:tcW w:w="1418" w:type="dxa"/>
            <w:noWrap/>
            <w:vAlign w:val="center"/>
            <w:hideMark/>
          </w:tcPr>
          <w:p w14:paraId="680DAE4B" w14:textId="77777777" w:rsidR="00F815D2" w:rsidRPr="008B54F4" w:rsidRDefault="00F815D2" w:rsidP="00F815D2">
            <w:pPr>
              <w:ind w:left="-3118" w:right="397" w:firstLine="3118"/>
              <w:jc w:val="right"/>
              <w:rPr>
                <w:rFonts w:cs="Arial"/>
                <w:color w:val="000000"/>
                <w:sz w:val="18"/>
                <w:lang w:eastAsia="en-AU"/>
              </w:rPr>
            </w:pPr>
            <w:r w:rsidRPr="008B54F4">
              <w:rPr>
                <w:rFonts w:cs="Arial"/>
                <w:color w:val="000000"/>
                <w:sz w:val="18"/>
                <w:lang w:eastAsia="en-AU"/>
              </w:rPr>
              <w:t>3.0</w:t>
            </w:r>
          </w:p>
        </w:tc>
      </w:tr>
    </w:tbl>
    <w:p w14:paraId="0D80FD7B" w14:textId="5E40D714" w:rsidR="00547F72" w:rsidRPr="00193692" w:rsidRDefault="00B90801" w:rsidP="0048722A">
      <w:pPr>
        <w:pStyle w:val="FigureNote"/>
        <w:rPr>
          <w:sz w:val="18"/>
          <w:szCs w:val="24"/>
        </w:rPr>
      </w:pPr>
      <w:bookmarkStart w:id="187" w:name="_Hlk188301893"/>
      <w:bookmarkEnd w:id="186"/>
      <w:r w:rsidRPr="00193692">
        <w:rPr>
          <w:sz w:val="18"/>
          <w:szCs w:val="24"/>
        </w:rPr>
        <w:t>* O</w:t>
      </w:r>
      <w:r w:rsidR="00547F72" w:rsidRPr="00193692">
        <w:rPr>
          <w:sz w:val="18"/>
          <w:szCs w:val="24"/>
        </w:rPr>
        <w:t xml:space="preserve">nly destination fields with </w:t>
      </w:r>
      <w:r w:rsidR="00C330C5" w:rsidRPr="00193692">
        <w:rPr>
          <w:sz w:val="18"/>
          <w:szCs w:val="24"/>
        </w:rPr>
        <w:t>3 per cent</w:t>
      </w:r>
      <w:r w:rsidR="00547F72" w:rsidRPr="00193692">
        <w:rPr>
          <w:sz w:val="18"/>
          <w:szCs w:val="24"/>
        </w:rPr>
        <w:t xml:space="preserve"> or more are presented in this table. </w:t>
      </w:r>
      <w:r w:rsidR="00E647FC" w:rsidRPr="00193692">
        <w:rPr>
          <w:sz w:val="18"/>
          <w:szCs w:val="24"/>
        </w:rPr>
        <w:t>For a complete breakdown of destination fields, r</w:t>
      </w:r>
      <w:r w:rsidR="00547F72" w:rsidRPr="00193692">
        <w:rPr>
          <w:sz w:val="18"/>
          <w:szCs w:val="24"/>
        </w:rPr>
        <w:t xml:space="preserve">efer to </w:t>
      </w:r>
      <w:r w:rsidR="00E52018" w:rsidRPr="00193692">
        <w:rPr>
          <w:sz w:val="18"/>
          <w:szCs w:val="24"/>
        </w:rPr>
        <w:t>FTS_</w:t>
      </w:r>
      <w:r w:rsidR="003F2BF1" w:rsidRPr="00193692">
        <w:rPr>
          <w:sz w:val="18"/>
          <w:szCs w:val="24"/>
        </w:rPr>
        <w:t>UG</w:t>
      </w:r>
      <w:r w:rsidR="00E52018" w:rsidRPr="00193692">
        <w:rPr>
          <w:sz w:val="18"/>
          <w:szCs w:val="24"/>
        </w:rPr>
        <w:t>_ALL_1Y_BFOE_FURFOE</w:t>
      </w:r>
      <w:r w:rsidR="00547F72" w:rsidRPr="00193692">
        <w:rPr>
          <w:sz w:val="18"/>
          <w:szCs w:val="24"/>
        </w:rPr>
        <w:t xml:space="preserve"> </w:t>
      </w:r>
      <w:r w:rsidR="00E647FC" w:rsidRPr="00193692">
        <w:rPr>
          <w:sz w:val="18"/>
          <w:szCs w:val="24"/>
        </w:rPr>
        <w:t>worksheet in the 2024 GOS National Report Tables available on the QILT website.</w:t>
      </w:r>
    </w:p>
    <w:bookmarkEnd w:id="187"/>
    <w:p w14:paraId="58C9E4F8" w14:textId="42F52814" w:rsidR="00A7338B" w:rsidRPr="00335CF8" w:rsidRDefault="00A7338B" w:rsidP="00A7338B">
      <w:pPr>
        <w:pStyle w:val="Body"/>
      </w:pPr>
      <w:r>
        <w:t>P</w:t>
      </w:r>
      <w:r w:rsidRPr="00985795">
        <w:t>ostgraduate coursework and postgraduate research graduate results are available in supplementary tables on the QILT website.</w:t>
      </w:r>
      <w:r>
        <w:rPr>
          <w:rStyle w:val="FootnoteReference"/>
        </w:rPr>
        <w:footnoteReference w:id="23"/>
      </w:r>
    </w:p>
    <w:p w14:paraId="6FE78F1B" w14:textId="77777777" w:rsidR="00A7338B" w:rsidRPr="00547F72" w:rsidRDefault="00A7338B" w:rsidP="0048722A">
      <w:pPr>
        <w:pStyle w:val="FigureNote"/>
      </w:pPr>
    </w:p>
    <w:p w14:paraId="26EAC4EE" w14:textId="77777777" w:rsidR="00566AEE" w:rsidRPr="00920610" w:rsidRDefault="00566AEE" w:rsidP="001A08D6">
      <w:pPr>
        <w:pStyle w:val="Heading1"/>
        <w:numPr>
          <w:ilvl w:val="0"/>
          <w:numId w:val="1"/>
        </w:numPr>
        <w:rPr>
          <w:color w:val="0D0D0D" w:themeColor="text1" w:themeTint="F2"/>
        </w:rPr>
      </w:pPr>
      <w:bookmarkStart w:id="188" w:name="_Toc22810098"/>
      <w:bookmarkStart w:id="189" w:name="_Toc112745298"/>
      <w:bookmarkStart w:id="190" w:name="_Toc206422036"/>
      <w:bookmarkEnd w:id="181"/>
      <w:r w:rsidRPr="00920610">
        <w:rPr>
          <w:color w:val="0D0D0D" w:themeColor="text1" w:themeTint="F2"/>
        </w:rPr>
        <w:lastRenderedPageBreak/>
        <w:t xml:space="preserve">Graduate course </w:t>
      </w:r>
      <w:bookmarkEnd w:id="188"/>
      <w:bookmarkEnd w:id="189"/>
      <w:r w:rsidRPr="00920610">
        <w:rPr>
          <w:color w:val="0D0D0D" w:themeColor="text1" w:themeTint="F2"/>
        </w:rPr>
        <w:t>experience</w:t>
      </w:r>
      <w:bookmarkEnd w:id="190"/>
    </w:p>
    <w:p w14:paraId="1791990F" w14:textId="77777777" w:rsidR="00566AEE" w:rsidRPr="00920610" w:rsidRDefault="00566AEE" w:rsidP="001A08D6">
      <w:pPr>
        <w:pStyle w:val="Heading2"/>
        <w:numPr>
          <w:ilvl w:val="1"/>
          <w:numId w:val="1"/>
        </w:numPr>
        <w:ind w:left="425" w:hanging="425"/>
        <w:rPr>
          <w:color w:val="0D0D0D" w:themeColor="text1" w:themeTint="F2"/>
        </w:rPr>
      </w:pPr>
      <w:bookmarkStart w:id="191" w:name="_Toc112745299"/>
      <w:bookmarkStart w:id="192" w:name="_Toc206422037"/>
      <w:bookmarkStart w:id="193" w:name="_Toc22810099"/>
      <w:r w:rsidRPr="00920610">
        <w:rPr>
          <w:color w:val="0D0D0D" w:themeColor="text1" w:themeTint="F2"/>
        </w:rPr>
        <w:t>Undergraduate and postgraduate coursework satisfaction</w:t>
      </w:r>
      <w:bookmarkEnd w:id="191"/>
      <w:bookmarkEnd w:id="192"/>
      <w:r w:rsidRPr="00920610">
        <w:rPr>
          <w:color w:val="0D0D0D" w:themeColor="text1" w:themeTint="F2"/>
        </w:rPr>
        <w:t xml:space="preserve"> </w:t>
      </w:r>
    </w:p>
    <w:p w14:paraId="47A98993" w14:textId="0A524409" w:rsidR="00566AEE" w:rsidRPr="00920610" w:rsidRDefault="00566AEE" w:rsidP="00566AEE">
      <w:pPr>
        <w:pStyle w:val="Body"/>
        <w:rPr>
          <w:color w:val="0D0D0D" w:themeColor="text1" w:themeTint="F2"/>
        </w:rPr>
      </w:pPr>
      <w:bookmarkStart w:id="194" w:name="_Hlk120712420"/>
      <w:bookmarkStart w:id="195" w:name="_Toc22200713"/>
      <w:bookmarkEnd w:id="193"/>
      <w:r w:rsidRPr="00920610">
        <w:rPr>
          <w:color w:val="0D0D0D" w:themeColor="text1" w:themeTint="F2"/>
        </w:rPr>
        <w:t xml:space="preserve">The Course Experience Questionnaire (CEQ) invites undergraduate and postgraduate coursework graduates </w:t>
      </w:r>
      <w:r w:rsidR="00DF450E" w:rsidRPr="00920610">
        <w:rPr>
          <w:color w:val="0D0D0D" w:themeColor="text1" w:themeTint="F2"/>
        </w:rPr>
        <w:t xml:space="preserve">to rate their overall satisfaction with their completed course, on a five-point scale, </w:t>
      </w:r>
      <w:r w:rsidR="0057197D" w:rsidRPr="00920610">
        <w:rPr>
          <w:color w:val="0D0D0D" w:themeColor="text1" w:themeTint="F2"/>
        </w:rPr>
        <w:t>4</w:t>
      </w:r>
      <w:r w:rsidR="00DF450E" w:rsidRPr="00920610">
        <w:rPr>
          <w:color w:val="0D0D0D" w:themeColor="text1" w:themeTint="F2"/>
        </w:rPr>
        <w:t xml:space="preserve"> to </w:t>
      </w:r>
      <w:r w:rsidR="0057197D" w:rsidRPr="00920610">
        <w:rPr>
          <w:color w:val="0D0D0D" w:themeColor="text1" w:themeTint="F2"/>
        </w:rPr>
        <w:t>6</w:t>
      </w:r>
      <w:r w:rsidR="00DF450E" w:rsidRPr="00920610">
        <w:rPr>
          <w:color w:val="0D0D0D" w:themeColor="text1" w:themeTint="F2"/>
        </w:rPr>
        <w:t xml:space="preserve"> months after completing their course. </w:t>
      </w:r>
      <w:r w:rsidR="0046196E" w:rsidRPr="00920610">
        <w:rPr>
          <w:color w:val="0D0D0D" w:themeColor="text1" w:themeTint="F2"/>
        </w:rPr>
        <w:t>R</w:t>
      </w:r>
      <w:r w:rsidR="00343207" w:rsidRPr="00920610">
        <w:rPr>
          <w:color w:val="0D0D0D" w:themeColor="text1" w:themeTint="F2"/>
        </w:rPr>
        <w:t xml:space="preserve">esults </w:t>
      </w:r>
      <w:r w:rsidRPr="00920610">
        <w:rPr>
          <w:color w:val="0D0D0D" w:themeColor="text1" w:themeTint="F2"/>
        </w:rPr>
        <w:t>are based on responses from both domestic and international graduates.</w:t>
      </w:r>
    </w:p>
    <w:p w14:paraId="2CEDD192" w14:textId="77777777" w:rsidR="003B6938" w:rsidRPr="00920610" w:rsidRDefault="007409F6" w:rsidP="003B6938">
      <w:pPr>
        <w:pStyle w:val="Body"/>
        <w:rPr>
          <w:color w:val="0D0D0D" w:themeColor="text1" w:themeTint="F2"/>
        </w:rPr>
      </w:pPr>
      <w:bookmarkStart w:id="196" w:name="_Hlk120712402"/>
      <w:bookmarkStart w:id="197" w:name="_Ref149308703"/>
      <w:bookmarkEnd w:id="194"/>
      <w:r w:rsidRPr="00920610">
        <w:rPr>
          <w:color w:val="0D0D0D" w:themeColor="text1" w:themeTint="F2"/>
        </w:rPr>
        <w:t xml:space="preserve">Ratings </w:t>
      </w:r>
      <w:r w:rsidR="00566AEE" w:rsidRPr="00920610">
        <w:rPr>
          <w:color w:val="0D0D0D" w:themeColor="text1" w:themeTint="F2"/>
        </w:rPr>
        <w:t xml:space="preserve">for </w:t>
      </w:r>
      <w:r w:rsidR="00B505C5" w:rsidRPr="00920610">
        <w:rPr>
          <w:color w:val="0D0D0D" w:themeColor="text1" w:themeTint="F2"/>
        </w:rPr>
        <w:t>o</w:t>
      </w:r>
      <w:r w:rsidR="00566AEE" w:rsidRPr="00920610">
        <w:rPr>
          <w:color w:val="0D0D0D" w:themeColor="text1" w:themeTint="F2"/>
        </w:rPr>
        <w:t xml:space="preserve">verall satisfaction </w:t>
      </w:r>
      <w:r w:rsidR="00C0002C" w:rsidRPr="00920610">
        <w:rPr>
          <w:color w:val="0D0D0D" w:themeColor="text1" w:themeTint="F2"/>
        </w:rPr>
        <w:t>among undergraduate</w:t>
      </w:r>
      <w:r w:rsidR="00012A12" w:rsidRPr="00920610">
        <w:rPr>
          <w:color w:val="0D0D0D" w:themeColor="text1" w:themeTint="F2"/>
        </w:rPr>
        <w:t xml:space="preserve">s </w:t>
      </w:r>
      <w:r w:rsidR="00C0002C" w:rsidRPr="00920610">
        <w:rPr>
          <w:color w:val="0D0D0D" w:themeColor="text1" w:themeTint="F2"/>
        </w:rPr>
        <w:t>were broadly steady from 2016 to 2020 (</w:t>
      </w:r>
      <w:r w:rsidR="00C0002C" w:rsidRPr="00920610">
        <w:rPr>
          <w:b/>
          <w:bCs/>
          <w:color w:val="0D0D0D" w:themeColor="text1" w:themeTint="F2"/>
        </w:rPr>
        <w:fldChar w:fldCharType="begin"/>
      </w:r>
      <w:r w:rsidR="00C0002C" w:rsidRPr="00920610">
        <w:rPr>
          <w:b/>
          <w:bCs/>
          <w:color w:val="0D0D0D" w:themeColor="text1" w:themeTint="F2"/>
        </w:rPr>
        <w:instrText xml:space="preserve"> REF _Ref78447744 \h  \* MERGEFORMAT </w:instrText>
      </w:r>
      <w:r w:rsidR="00C0002C" w:rsidRPr="00920610">
        <w:rPr>
          <w:b/>
          <w:bCs/>
          <w:color w:val="0D0D0D" w:themeColor="text1" w:themeTint="F2"/>
        </w:rPr>
      </w:r>
      <w:r w:rsidR="00C0002C" w:rsidRPr="00920610">
        <w:rPr>
          <w:b/>
          <w:bCs/>
          <w:color w:val="0D0D0D" w:themeColor="text1" w:themeTint="F2"/>
        </w:rPr>
        <w:fldChar w:fldCharType="separate"/>
      </w:r>
      <w:r w:rsidR="00953367" w:rsidRPr="00920610">
        <w:rPr>
          <w:b/>
          <w:bCs/>
          <w:color w:val="0D0D0D" w:themeColor="text1" w:themeTint="F2"/>
        </w:rPr>
        <w:t xml:space="preserve">Figure </w:t>
      </w:r>
      <w:r w:rsidR="00953367" w:rsidRPr="00920610">
        <w:rPr>
          <w:b/>
          <w:bCs/>
          <w:noProof/>
          <w:color w:val="0D0D0D" w:themeColor="text1" w:themeTint="F2"/>
        </w:rPr>
        <w:t>22</w:t>
      </w:r>
      <w:r w:rsidR="00C0002C" w:rsidRPr="00920610">
        <w:rPr>
          <w:b/>
          <w:bCs/>
          <w:color w:val="0D0D0D" w:themeColor="text1" w:themeTint="F2"/>
        </w:rPr>
        <w:fldChar w:fldCharType="end"/>
      </w:r>
      <w:r w:rsidR="00C0002C" w:rsidRPr="00920610">
        <w:rPr>
          <w:color w:val="0D0D0D" w:themeColor="text1" w:themeTint="F2"/>
        </w:rPr>
        <w:t xml:space="preserve">). </w:t>
      </w:r>
      <w:r w:rsidR="003B6938" w:rsidRPr="00920610">
        <w:rPr>
          <w:color w:val="0D0D0D" w:themeColor="text1" w:themeTint="F2"/>
        </w:rPr>
        <w:t xml:space="preserve">However, overall satisfaction among undergraduates has continued to decline from a peak of 80.7 per cent in 2020, to 75.2 per cent in 2024 – the lowest since the GOS started.  </w:t>
      </w:r>
    </w:p>
    <w:p w14:paraId="54DB3D43" w14:textId="7BB0D94B" w:rsidR="00D060BA" w:rsidRPr="00920610" w:rsidRDefault="00D060BA" w:rsidP="00D060BA">
      <w:pPr>
        <w:pStyle w:val="Body"/>
        <w:rPr>
          <w:color w:val="0D0D0D" w:themeColor="text1" w:themeTint="F2"/>
        </w:rPr>
      </w:pPr>
      <w:r w:rsidRPr="00920610">
        <w:rPr>
          <w:color w:val="0D0D0D" w:themeColor="text1" w:themeTint="F2"/>
        </w:rPr>
        <w:t xml:space="preserve">Note that trends in </w:t>
      </w:r>
      <w:r w:rsidR="005A50BF" w:rsidRPr="00920610">
        <w:rPr>
          <w:color w:val="0D0D0D" w:themeColor="text1" w:themeTint="F2"/>
        </w:rPr>
        <w:t xml:space="preserve">overall </w:t>
      </w:r>
      <w:r w:rsidRPr="00920610">
        <w:rPr>
          <w:color w:val="0D0D0D" w:themeColor="text1" w:themeTint="F2"/>
        </w:rPr>
        <w:t xml:space="preserve">satisfaction in the 2024 GOS refer to graduates whose last year of study was in 2023. As such, the fall in overall undergraduate satisfaction which began in 2021 for graduates reflecting their experience in 2020 and has continued to decline in the years since 2021. </w:t>
      </w:r>
    </w:p>
    <w:p w14:paraId="25F7C408" w14:textId="3272019E" w:rsidR="00552ECF" w:rsidRPr="00920610" w:rsidRDefault="00552ECF" w:rsidP="00552ECF">
      <w:pPr>
        <w:pStyle w:val="Body"/>
        <w:rPr>
          <w:color w:val="0D0D0D" w:themeColor="text1" w:themeTint="F2"/>
        </w:rPr>
      </w:pPr>
      <w:r w:rsidRPr="00920610">
        <w:rPr>
          <w:color w:val="0D0D0D" w:themeColor="text1" w:themeTint="F2"/>
        </w:rPr>
        <w:t xml:space="preserve">As in previous years, postgraduate coursework graduates rated their </w:t>
      </w:r>
      <w:r w:rsidR="005A50BF" w:rsidRPr="00920610">
        <w:rPr>
          <w:color w:val="0D0D0D" w:themeColor="text1" w:themeTint="F2"/>
        </w:rPr>
        <w:t xml:space="preserve">overall </w:t>
      </w:r>
      <w:r w:rsidRPr="00920610">
        <w:rPr>
          <w:color w:val="0D0D0D" w:themeColor="text1" w:themeTint="F2"/>
        </w:rPr>
        <w:t xml:space="preserve">satisfaction with their course </w:t>
      </w:r>
      <w:r w:rsidR="006534A4" w:rsidRPr="00920610">
        <w:rPr>
          <w:color w:val="0D0D0D" w:themeColor="text1" w:themeTint="F2"/>
        </w:rPr>
        <w:t>more highly</w:t>
      </w:r>
      <w:r w:rsidRPr="00920610">
        <w:rPr>
          <w:color w:val="0D0D0D" w:themeColor="text1" w:themeTint="F2"/>
        </w:rPr>
        <w:t xml:space="preserve"> than undergraduates. Postgraduate coursework graduates’ </w:t>
      </w:r>
      <w:r w:rsidR="005A50BF" w:rsidRPr="00920610">
        <w:rPr>
          <w:color w:val="0D0D0D" w:themeColor="text1" w:themeTint="F2"/>
        </w:rPr>
        <w:t xml:space="preserve">overall </w:t>
      </w:r>
      <w:r w:rsidRPr="00920610">
        <w:rPr>
          <w:color w:val="0D0D0D" w:themeColor="text1" w:themeTint="F2"/>
        </w:rPr>
        <w:t>satisfaction was also broadly steady, declining in 2021</w:t>
      </w:r>
      <w:r w:rsidR="00BA71AC" w:rsidRPr="00920610">
        <w:rPr>
          <w:color w:val="0D0D0D" w:themeColor="text1" w:themeTint="F2"/>
        </w:rPr>
        <w:t xml:space="preserve"> </w:t>
      </w:r>
      <w:r w:rsidRPr="00920610">
        <w:rPr>
          <w:color w:val="0D0D0D" w:themeColor="text1" w:themeTint="F2"/>
        </w:rPr>
        <w:t>(most likely a reflection of disruption to face-to-face education due to pandemic restrictions</w:t>
      </w:r>
      <w:r w:rsidR="00AE5031" w:rsidRPr="00920610">
        <w:rPr>
          <w:color w:val="0D0D0D" w:themeColor="text1" w:themeTint="F2"/>
        </w:rPr>
        <w:t xml:space="preserve"> </w:t>
      </w:r>
      <w:r w:rsidR="004C6D6F" w:rsidRPr="00920610">
        <w:rPr>
          <w:color w:val="0D0D0D" w:themeColor="text1" w:themeTint="F2"/>
        </w:rPr>
        <w:t xml:space="preserve">and the </w:t>
      </w:r>
      <w:r w:rsidR="00303C22" w:rsidRPr="00920610">
        <w:rPr>
          <w:color w:val="0D0D0D" w:themeColor="text1" w:themeTint="F2"/>
        </w:rPr>
        <w:t xml:space="preserve">high </w:t>
      </w:r>
      <w:r w:rsidR="004C6D6F" w:rsidRPr="00920610">
        <w:rPr>
          <w:color w:val="0D0D0D" w:themeColor="text1" w:themeTint="F2"/>
        </w:rPr>
        <w:t>proportion of</w:t>
      </w:r>
      <w:r w:rsidR="00AE5031" w:rsidRPr="00920610">
        <w:rPr>
          <w:color w:val="0D0D0D" w:themeColor="text1" w:themeTint="F2"/>
        </w:rPr>
        <w:t xml:space="preserve"> international students </w:t>
      </w:r>
      <w:r w:rsidR="004C6D6F" w:rsidRPr="00920610">
        <w:rPr>
          <w:color w:val="0D0D0D" w:themeColor="text1" w:themeTint="F2"/>
        </w:rPr>
        <w:t>located</w:t>
      </w:r>
      <w:r w:rsidR="00AE5031" w:rsidRPr="00920610">
        <w:rPr>
          <w:color w:val="0D0D0D" w:themeColor="text1" w:themeTint="F2"/>
        </w:rPr>
        <w:t xml:space="preserve"> offshore</w:t>
      </w:r>
      <w:r w:rsidR="004C6D6F" w:rsidRPr="00920610">
        <w:rPr>
          <w:color w:val="0D0D0D" w:themeColor="text1" w:themeTint="F2"/>
        </w:rPr>
        <w:t xml:space="preserve"> in 2021</w:t>
      </w:r>
      <w:r w:rsidR="00494335" w:rsidRPr="00920610">
        <w:rPr>
          <w:color w:val="0D0D0D" w:themeColor="text1" w:themeTint="F2"/>
        </w:rPr>
        <w:t>.</w:t>
      </w:r>
      <w:r w:rsidRPr="00920610">
        <w:rPr>
          <w:color w:val="0D0D0D" w:themeColor="text1" w:themeTint="F2"/>
        </w:rPr>
        <w:t>)</w:t>
      </w:r>
      <w:r w:rsidR="00303C22" w:rsidRPr="00920610">
        <w:rPr>
          <w:rStyle w:val="FootnoteReference"/>
          <w:color w:val="0D0D0D" w:themeColor="text1" w:themeTint="F2"/>
        </w:rPr>
        <w:footnoteReference w:id="24"/>
      </w:r>
    </w:p>
    <w:p w14:paraId="155F244F" w14:textId="0BDE4F1E" w:rsidR="00566AEE" w:rsidRPr="00920610" w:rsidRDefault="00566AEE" w:rsidP="00B515F8">
      <w:pPr>
        <w:pStyle w:val="Caption"/>
        <w:rPr>
          <w:color w:val="0D0D0D" w:themeColor="text1" w:themeTint="F2"/>
        </w:rPr>
      </w:pPr>
      <w:bookmarkStart w:id="198" w:name="_Ref78447744"/>
      <w:bookmarkStart w:id="199" w:name="_Toc191490600"/>
      <w:bookmarkEnd w:id="196"/>
      <w:r w:rsidRPr="00920610">
        <w:rPr>
          <w:color w:val="0D0D0D" w:themeColor="text1" w:themeTint="F2"/>
        </w:rPr>
        <w:t xml:space="preserve">Figure </w:t>
      </w:r>
      <w:r w:rsidR="00953367" w:rsidRPr="00920610">
        <w:rPr>
          <w:color w:val="0D0D0D" w:themeColor="text1" w:themeTint="F2"/>
        </w:rPr>
        <w:fldChar w:fldCharType="begin"/>
      </w:r>
      <w:r w:rsidR="00953367" w:rsidRPr="00920610">
        <w:rPr>
          <w:color w:val="0D0D0D" w:themeColor="text1" w:themeTint="F2"/>
        </w:rPr>
        <w:instrText xml:space="preserve"> SEQ Figure \* ARABIC </w:instrText>
      </w:r>
      <w:r w:rsidR="00953367" w:rsidRPr="00920610">
        <w:rPr>
          <w:color w:val="0D0D0D" w:themeColor="text1" w:themeTint="F2"/>
        </w:rPr>
        <w:fldChar w:fldCharType="separate"/>
      </w:r>
      <w:r w:rsidR="00953367" w:rsidRPr="00920610">
        <w:rPr>
          <w:noProof/>
          <w:color w:val="0D0D0D" w:themeColor="text1" w:themeTint="F2"/>
        </w:rPr>
        <w:t>22</w:t>
      </w:r>
      <w:r w:rsidR="00953367" w:rsidRPr="00920610">
        <w:rPr>
          <w:noProof/>
          <w:color w:val="0D0D0D" w:themeColor="text1" w:themeTint="F2"/>
        </w:rPr>
        <w:fldChar w:fldCharType="end"/>
      </w:r>
      <w:bookmarkEnd w:id="197"/>
      <w:bookmarkEnd w:id="198"/>
      <w:r w:rsidRPr="00920610">
        <w:rPr>
          <w:color w:val="0D0D0D" w:themeColor="text1" w:themeTint="F2"/>
        </w:rPr>
        <w:t xml:space="preserve"> </w:t>
      </w:r>
      <w:r w:rsidRPr="00920610">
        <w:rPr>
          <w:color w:val="0D0D0D" w:themeColor="text1" w:themeTint="F2"/>
        </w:rPr>
        <w:tab/>
        <w:t xml:space="preserve">Undergraduate and postgraduate coursework graduates, </w:t>
      </w:r>
      <w:r w:rsidR="00D97C55" w:rsidRPr="00920610">
        <w:rPr>
          <w:color w:val="0D0D0D" w:themeColor="text1" w:themeTint="F2"/>
        </w:rPr>
        <w:t>o</w:t>
      </w:r>
      <w:r w:rsidRPr="00920610">
        <w:rPr>
          <w:color w:val="0D0D0D" w:themeColor="text1" w:themeTint="F2"/>
        </w:rPr>
        <w:t>verall satisfaction</w:t>
      </w:r>
      <w:bookmarkStart w:id="200" w:name="_Toc22200714"/>
      <w:bookmarkEnd w:id="195"/>
      <w:r w:rsidR="00826409" w:rsidRPr="00920610">
        <w:rPr>
          <w:color w:val="0D0D0D" w:themeColor="text1" w:themeTint="F2"/>
        </w:rPr>
        <w:t>,* 2016–24 (% agreement)</w:t>
      </w:r>
      <w:bookmarkEnd w:id="199"/>
    </w:p>
    <w:p w14:paraId="7E00975A" w14:textId="266B0C7F" w:rsidR="00566AEE" w:rsidRPr="00E90823" w:rsidRDefault="006804C3" w:rsidP="00566AEE">
      <w:pPr>
        <w:rPr>
          <w:sz w:val="18"/>
          <w:highlight w:val="yellow"/>
        </w:rPr>
      </w:pPr>
      <w:r w:rsidRPr="006804C3">
        <w:rPr>
          <w:noProof/>
          <w:sz w:val="18"/>
        </w:rPr>
        <w:drawing>
          <wp:inline distT="0" distB="0" distL="0" distR="0" wp14:anchorId="73CB2C84" wp14:editId="4BD06A3F">
            <wp:extent cx="6195060" cy="2461260"/>
            <wp:effectExtent l="0" t="0" r="2540" b="2540"/>
            <wp:docPr id="1961809146" name="Chart 1">
              <a:extLst xmlns:a="http://schemas.openxmlformats.org/drawingml/2006/main">
                <a:ext uri="{FF2B5EF4-FFF2-40B4-BE49-F238E27FC236}">
                  <a16:creationId xmlns:a16="http://schemas.microsoft.com/office/drawing/2014/main" id="{3967D84A-341A-4D4B-B725-DE7962B464D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5F9C34E" w14:textId="3B2CBF46" w:rsidR="00104DBE" w:rsidRPr="00193692" w:rsidRDefault="00104DBE" w:rsidP="00104DBE">
      <w:pPr>
        <w:pStyle w:val="Body"/>
      </w:pPr>
      <w:bookmarkStart w:id="201" w:name="_Toc22200716"/>
      <w:bookmarkEnd w:id="200"/>
      <w:r w:rsidRPr="00193692">
        <w:rPr>
          <w:rFonts w:cs="Arial"/>
          <w:sz w:val="18"/>
          <w:szCs w:val="18"/>
        </w:rPr>
        <w:t xml:space="preserve">* Overall satisfaction is based on responses to the single item ‘Overall, I was satisfied with the quality of this &lt;course&gt;’, which </w:t>
      </w:r>
      <w:r w:rsidR="00F32A23" w:rsidRPr="00193692">
        <w:rPr>
          <w:rFonts w:cs="Arial"/>
          <w:sz w:val="18"/>
          <w:szCs w:val="18"/>
        </w:rPr>
        <w:t xml:space="preserve">is </w:t>
      </w:r>
      <w:r w:rsidRPr="00193692">
        <w:rPr>
          <w:rFonts w:cs="Arial"/>
          <w:sz w:val="18"/>
          <w:szCs w:val="18"/>
        </w:rPr>
        <w:t>also asked for each course/program or identified major. Results include domestic and international graduate responses.</w:t>
      </w:r>
    </w:p>
    <w:p w14:paraId="00BF4859" w14:textId="77777777" w:rsidR="00953367" w:rsidRPr="00953367" w:rsidRDefault="00FD3052" w:rsidP="00953367">
      <w:pPr>
        <w:pStyle w:val="Body"/>
        <w:rPr>
          <w:b/>
          <w:bCs/>
        </w:rPr>
        <w:sectPr w:rsidR="00953367" w:rsidRPr="00953367" w:rsidSect="00953367">
          <w:pgSz w:w="11900" w:h="16840"/>
          <w:pgMar w:top="1134" w:right="1134" w:bottom="1134" w:left="1134" w:header="397" w:footer="170" w:gutter="0"/>
          <w:cols w:space="708"/>
          <w:docGrid w:linePitch="360"/>
        </w:sectPr>
      </w:pPr>
      <w:r w:rsidRPr="00FD3052">
        <w:t xml:space="preserve">Study area is a key factor influencing CEQ scores. </w:t>
      </w:r>
      <w:r w:rsidR="000A300E" w:rsidRPr="000A300E">
        <w:rPr>
          <w:b/>
          <w:bCs/>
        </w:rPr>
        <w:fldChar w:fldCharType="begin"/>
      </w:r>
      <w:r w:rsidR="000A300E" w:rsidRPr="000A300E">
        <w:rPr>
          <w:b/>
          <w:bCs/>
        </w:rPr>
        <w:instrText xml:space="preserve"> REF _Ref189132202 \h </w:instrText>
      </w:r>
      <w:r w:rsidR="000A300E">
        <w:rPr>
          <w:b/>
          <w:bCs/>
        </w:rPr>
        <w:instrText xml:space="preserve"> \* MERGEFORMAT </w:instrText>
      </w:r>
      <w:r w:rsidR="000A300E" w:rsidRPr="000A300E">
        <w:rPr>
          <w:b/>
          <w:bCs/>
        </w:rPr>
      </w:r>
      <w:r w:rsidR="000A300E" w:rsidRPr="000A300E">
        <w:rPr>
          <w:b/>
          <w:bCs/>
        </w:rPr>
        <w:fldChar w:fldCharType="separate"/>
      </w:r>
    </w:p>
    <w:p w14:paraId="61F05E57" w14:textId="588AD5A5" w:rsidR="002E2F86" w:rsidRPr="00FD3052" w:rsidRDefault="00953367" w:rsidP="002E2F86">
      <w:pPr>
        <w:pStyle w:val="Body"/>
      </w:pPr>
      <w:r w:rsidRPr="00953367">
        <w:rPr>
          <w:b/>
          <w:bCs/>
        </w:rPr>
        <w:lastRenderedPageBreak/>
        <w:t>Table</w:t>
      </w:r>
      <w:r w:rsidRPr="00953367">
        <w:rPr>
          <w:b/>
          <w:bCs/>
          <w:noProof/>
        </w:rPr>
        <w:t xml:space="preserve"> </w:t>
      </w:r>
      <w:r w:rsidRPr="00016A73">
        <w:rPr>
          <w:b/>
        </w:rPr>
        <w:t>18</w:t>
      </w:r>
      <w:r w:rsidR="000A300E" w:rsidRPr="000A300E">
        <w:rPr>
          <w:b/>
          <w:bCs/>
        </w:rPr>
        <w:fldChar w:fldCharType="end"/>
      </w:r>
      <w:r w:rsidR="00566AEE">
        <w:t xml:space="preserve"> </w:t>
      </w:r>
      <w:r w:rsidR="00566AEE" w:rsidRPr="00FD3052">
        <w:t xml:space="preserve">shows </w:t>
      </w:r>
      <w:r w:rsidR="007237EA">
        <w:t>o</w:t>
      </w:r>
      <w:r w:rsidR="007237EA" w:rsidRPr="00FD3052">
        <w:t xml:space="preserve">verall </w:t>
      </w:r>
      <w:r w:rsidR="00566AEE" w:rsidRPr="00FD3052">
        <w:t>satisfaction by study area for undergraduates and postgraduate coursework graduates. In 202</w:t>
      </w:r>
      <w:r w:rsidR="00FD3052" w:rsidRPr="00FD3052">
        <w:t>4</w:t>
      </w:r>
      <w:r w:rsidR="00566AEE" w:rsidRPr="00FD3052">
        <w:t xml:space="preserve">, </w:t>
      </w:r>
      <w:r w:rsidR="007237EA">
        <w:t>o</w:t>
      </w:r>
      <w:r w:rsidR="007237EA" w:rsidRPr="00FD3052">
        <w:t xml:space="preserve">verall </w:t>
      </w:r>
      <w:r w:rsidR="00566AEE" w:rsidRPr="00FD3052">
        <w:t xml:space="preserve">satisfaction among undergraduates </w:t>
      </w:r>
      <w:r w:rsidR="002E2F86" w:rsidRPr="00FD3052">
        <w:t>ranged from 84.4 per cent for Agriculture and environmental studies, to 67.3 per cent for Dentistry</w:t>
      </w:r>
      <w:r w:rsidR="00B74B52">
        <w:t>.</w:t>
      </w:r>
    </w:p>
    <w:p w14:paraId="580DA93F" w14:textId="77FA88A6" w:rsidR="00561194" w:rsidRPr="00FD3052" w:rsidRDefault="00561194" w:rsidP="00561194">
      <w:pPr>
        <w:pStyle w:val="Body"/>
      </w:pPr>
      <w:bookmarkStart w:id="202" w:name="_Ref77868119"/>
      <w:bookmarkStart w:id="203" w:name="_Toc112745344"/>
      <w:r w:rsidRPr="00FD3052">
        <w:t xml:space="preserve">For postgraduate coursework graduates, </w:t>
      </w:r>
      <w:r>
        <w:t>o</w:t>
      </w:r>
      <w:r w:rsidRPr="00FD3052">
        <w:t xml:space="preserve">verall satisfaction ranged from 86.4 per cent in Humanities, culture and social sciences to 52.2 per cent in Dentistry; a difference of 34.2 percentage points. The </w:t>
      </w:r>
      <w:r>
        <w:t xml:space="preserve">notable </w:t>
      </w:r>
      <w:r w:rsidRPr="00FD3052">
        <w:t xml:space="preserve">variation in satisfaction across study areas for both undergraduate and postgraduate coursework graduates indicates </w:t>
      </w:r>
      <w:r w:rsidR="004B175C">
        <w:t xml:space="preserve">that </w:t>
      </w:r>
      <w:r w:rsidRPr="00FD3052">
        <w:t>there is scope for improvement in the educational experience provided to students.</w:t>
      </w:r>
    </w:p>
    <w:p w14:paraId="65B6479E" w14:textId="37E0183B" w:rsidR="00566AEE" w:rsidRPr="004B62A2" w:rsidRDefault="00566AEE" w:rsidP="00566AEE">
      <w:pPr>
        <w:pStyle w:val="Caption"/>
        <w:rPr>
          <w:b/>
          <w:bCs w:val="0"/>
          <w:color w:val="0D0D0D" w:themeColor="text1" w:themeTint="F2"/>
        </w:rPr>
      </w:pPr>
      <w:bookmarkStart w:id="204" w:name="_Ref189132202"/>
      <w:bookmarkStart w:id="205" w:name="_Toc191490620"/>
      <w:r w:rsidRPr="004B62A2">
        <w:rPr>
          <w:b/>
          <w:bCs w:val="0"/>
          <w:color w:val="0D0D0D" w:themeColor="text1" w:themeTint="F2"/>
        </w:rPr>
        <w:t xml:space="preserve">Table </w:t>
      </w:r>
      <w:r w:rsidR="00953367" w:rsidRPr="004B62A2">
        <w:rPr>
          <w:b/>
          <w:bCs w:val="0"/>
          <w:color w:val="0D0D0D" w:themeColor="text1" w:themeTint="F2"/>
        </w:rPr>
        <w:fldChar w:fldCharType="begin"/>
      </w:r>
      <w:r w:rsidR="00953367" w:rsidRPr="004B62A2">
        <w:rPr>
          <w:b/>
          <w:bCs w:val="0"/>
          <w:color w:val="0D0D0D" w:themeColor="text1" w:themeTint="F2"/>
        </w:rPr>
        <w:instrText xml:space="preserve"> SEQ Table \* ARABIC </w:instrText>
      </w:r>
      <w:r w:rsidR="00953367" w:rsidRPr="004B62A2">
        <w:rPr>
          <w:b/>
          <w:bCs w:val="0"/>
          <w:color w:val="0D0D0D" w:themeColor="text1" w:themeTint="F2"/>
        </w:rPr>
        <w:fldChar w:fldCharType="separate"/>
      </w:r>
      <w:r w:rsidR="00953367" w:rsidRPr="004B62A2">
        <w:rPr>
          <w:b/>
          <w:bCs w:val="0"/>
          <w:noProof/>
          <w:color w:val="0D0D0D" w:themeColor="text1" w:themeTint="F2"/>
        </w:rPr>
        <w:t>18</w:t>
      </w:r>
      <w:r w:rsidR="00953367" w:rsidRPr="004B62A2">
        <w:rPr>
          <w:b/>
          <w:bCs w:val="0"/>
          <w:noProof/>
          <w:color w:val="0D0D0D" w:themeColor="text1" w:themeTint="F2"/>
        </w:rPr>
        <w:fldChar w:fldCharType="end"/>
      </w:r>
      <w:bookmarkEnd w:id="202"/>
      <w:bookmarkEnd w:id="204"/>
      <w:r w:rsidRPr="004B62A2">
        <w:rPr>
          <w:b/>
          <w:bCs w:val="0"/>
          <w:color w:val="0D0D0D" w:themeColor="text1" w:themeTint="F2"/>
        </w:rPr>
        <w:tab/>
        <w:t xml:space="preserve">Overall satisfaction by </w:t>
      </w:r>
      <w:r w:rsidR="008B2BD5" w:rsidRPr="004B62A2">
        <w:rPr>
          <w:b/>
          <w:bCs w:val="0"/>
          <w:color w:val="0D0D0D" w:themeColor="text1" w:themeTint="F2"/>
        </w:rPr>
        <w:t>study level</w:t>
      </w:r>
      <w:r w:rsidRPr="004B62A2">
        <w:rPr>
          <w:b/>
          <w:bCs w:val="0"/>
          <w:color w:val="0D0D0D" w:themeColor="text1" w:themeTint="F2"/>
        </w:rPr>
        <w:t xml:space="preserve"> and study area, 202</w:t>
      </w:r>
      <w:r w:rsidR="007A71E6" w:rsidRPr="004B62A2">
        <w:rPr>
          <w:b/>
          <w:bCs w:val="0"/>
          <w:color w:val="0D0D0D" w:themeColor="text1" w:themeTint="F2"/>
        </w:rPr>
        <w:t>4</w:t>
      </w:r>
      <w:r w:rsidRPr="004B62A2">
        <w:rPr>
          <w:b/>
          <w:bCs w:val="0"/>
          <w:color w:val="0D0D0D" w:themeColor="text1" w:themeTint="F2"/>
        </w:rPr>
        <w:t xml:space="preserve"> (% agreement</w:t>
      </w:r>
      <w:bookmarkEnd w:id="201"/>
      <w:r w:rsidRPr="004B62A2">
        <w:rPr>
          <w:b/>
          <w:bCs w:val="0"/>
          <w:color w:val="0D0D0D" w:themeColor="text1" w:themeTint="F2"/>
        </w:rPr>
        <w:t>)</w:t>
      </w:r>
      <w:bookmarkEnd w:id="203"/>
      <w:bookmarkEnd w:id="205"/>
    </w:p>
    <w:tbl>
      <w:tblPr>
        <w:tblW w:w="4803"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5004"/>
        <w:gridCol w:w="2056"/>
        <w:gridCol w:w="2183"/>
      </w:tblGrid>
      <w:tr w:rsidR="00566AEE" w:rsidRPr="00E90823" w14:paraId="3CFE8A2F" w14:textId="77777777" w:rsidTr="5F1EFD0D">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CE66246" w14:textId="77777777" w:rsidR="00566AEE" w:rsidRPr="007A71E6" w:rsidRDefault="00566AEE" w:rsidP="0086594F">
            <w:pPr>
              <w:pStyle w:val="TablecolumnheadCENTRETABLES"/>
              <w:rPr>
                <w:rFonts w:ascii="Arial" w:hAnsi="Arial" w:cs="Arial"/>
                <w:b w:val="0"/>
                <w:bCs w:val="0"/>
                <w:color w:val="auto"/>
                <w:sz w:val="18"/>
                <w:szCs w:val="18"/>
              </w:rPr>
            </w:pPr>
            <w:r w:rsidRPr="007A71E6">
              <w:rPr>
                <w:rFonts w:ascii="Arial" w:hAnsi="Arial" w:cs="Arial"/>
                <w:bCs w:val="0"/>
                <w:caps w:val="0"/>
                <w:color w:val="auto"/>
                <w:sz w:val="18"/>
                <w:szCs w:val="18"/>
              </w:rPr>
              <w:t>Study</w:t>
            </w:r>
            <w:r w:rsidRPr="007A71E6">
              <w:rPr>
                <w:rFonts w:ascii="Arial" w:hAnsi="Arial" w:cs="Arial"/>
                <w:bCs w:val="0"/>
                <w:color w:val="auto"/>
                <w:sz w:val="18"/>
                <w:szCs w:val="18"/>
              </w:rPr>
              <w:t xml:space="preserve"> </w:t>
            </w:r>
            <w:r w:rsidRPr="007A71E6">
              <w:rPr>
                <w:rFonts w:ascii="Arial" w:hAnsi="Arial" w:cs="Arial"/>
                <w:bCs w:val="0"/>
                <w:caps w:val="0"/>
                <w:color w:val="auto"/>
                <w:sz w:val="18"/>
                <w:szCs w:val="18"/>
              </w:rPr>
              <w:t>area</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4D54E428" w14:textId="77777777" w:rsidR="00566AEE" w:rsidRPr="007A71E6" w:rsidRDefault="00566AEE" w:rsidP="0086594F">
            <w:pPr>
              <w:pStyle w:val="TablecolumnheadCENTRETABLES"/>
              <w:jc w:val="center"/>
              <w:rPr>
                <w:rFonts w:ascii="Arial" w:hAnsi="Arial" w:cs="Arial"/>
                <w:color w:val="auto"/>
                <w:sz w:val="18"/>
                <w:szCs w:val="18"/>
              </w:rPr>
            </w:pPr>
            <w:r w:rsidRPr="007A71E6">
              <w:rPr>
                <w:rFonts w:ascii="Arial" w:hAnsi="Arial" w:cs="Arial"/>
                <w:caps w:val="0"/>
                <w:color w:val="auto"/>
                <w:sz w:val="18"/>
                <w:szCs w:val="18"/>
              </w:rPr>
              <w:t>Undergraduate</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1AC5F" w14:textId="77777777" w:rsidR="00566AEE" w:rsidRPr="007A71E6" w:rsidRDefault="00566AEE" w:rsidP="0086594F">
            <w:pPr>
              <w:pStyle w:val="TablecolumnheadCENTRETABLES"/>
              <w:jc w:val="center"/>
              <w:rPr>
                <w:rFonts w:ascii="Arial" w:hAnsi="Arial" w:cs="Arial"/>
                <w:caps w:val="0"/>
                <w:color w:val="auto"/>
                <w:sz w:val="18"/>
                <w:szCs w:val="18"/>
              </w:rPr>
            </w:pPr>
            <w:r w:rsidRPr="007A71E6">
              <w:rPr>
                <w:rFonts w:ascii="Arial" w:hAnsi="Arial" w:cs="Arial"/>
                <w:caps w:val="0"/>
                <w:color w:val="auto"/>
                <w:sz w:val="18"/>
                <w:szCs w:val="18"/>
              </w:rPr>
              <w:t>Postgraduate coursework</w:t>
            </w:r>
          </w:p>
        </w:tc>
      </w:tr>
      <w:tr w:rsidR="007A71E6" w:rsidRPr="00E90823" w14:paraId="6ED04CF4"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C080678" w14:textId="491335AA" w:rsidR="007A71E6" w:rsidRPr="007A71E6" w:rsidRDefault="007A71E6" w:rsidP="007A71E6">
            <w:pPr>
              <w:spacing w:before="85" w:line="288" w:lineRule="auto"/>
              <w:rPr>
                <w:rFonts w:cs="Arial"/>
                <w:sz w:val="18"/>
                <w:highlight w:val="yellow"/>
              </w:rPr>
            </w:pPr>
            <w:r w:rsidRPr="007A71E6">
              <w:rPr>
                <w:rFonts w:cs="Arial"/>
                <w:color w:val="000000"/>
                <w:sz w:val="18"/>
              </w:rPr>
              <w:t>Agriculture and environmental studies</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AECD175" w14:textId="3FD4378F"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84.4</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C4141" w14:textId="5F8B8637"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81.9</w:t>
            </w:r>
          </w:p>
        </w:tc>
      </w:tr>
      <w:tr w:rsidR="007A71E6" w:rsidRPr="00E90823" w14:paraId="6BA350F3"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8250D86" w14:textId="1888239D" w:rsidR="007A71E6" w:rsidRPr="007A71E6" w:rsidRDefault="007A71E6" w:rsidP="007A71E6">
            <w:pPr>
              <w:spacing w:before="85" w:line="288" w:lineRule="auto"/>
              <w:rPr>
                <w:rFonts w:cs="Arial"/>
                <w:sz w:val="18"/>
                <w:highlight w:val="yellow"/>
              </w:rPr>
            </w:pPr>
            <w:r w:rsidRPr="007A71E6">
              <w:rPr>
                <w:rFonts w:cs="Arial"/>
                <w:color w:val="000000"/>
                <w:sz w:val="18"/>
              </w:rPr>
              <w:t>Architecture and built environment</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084A246" w14:textId="39B13F7D"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69.6</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2340B" w14:textId="4A952C60"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72.5</w:t>
            </w:r>
          </w:p>
        </w:tc>
      </w:tr>
      <w:tr w:rsidR="007A71E6" w:rsidRPr="00E90823" w14:paraId="09DF9D14"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73657B00" w14:textId="040950B9" w:rsidR="007A71E6" w:rsidRPr="007A71E6" w:rsidRDefault="007A71E6" w:rsidP="007A71E6">
            <w:pPr>
              <w:spacing w:before="85" w:line="288" w:lineRule="auto"/>
              <w:rPr>
                <w:rFonts w:cs="Arial"/>
                <w:sz w:val="18"/>
                <w:highlight w:val="yellow"/>
              </w:rPr>
            </w:pPr>
            <w:r w:rsidRPr="007A71E6">
              <w:rPr>
                <w:rFonts w:cs="Arial"/>
                <w:color w:val="000000"/>
                <w:sz w:val="18"/>
              </w:rPr>
              <w:t>Business and management</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72CB19A" w14:textId="36FB77B1"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73.5</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62B80" w14:textId="6AA9943B"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81.9</w:t>
            </w:r>
          </w:p>
        </w:tc>
      </w:tr>
      <w:tr w:rsidR="007A71E6" w:rsidRPr="00E90823" w14:paraId="5E8CAC2C"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299B7FE" w14:textId="0D844C99" w:rsidR="007A71E6" w:rsidRPr="007A71E6" w:rsidRDefault="007A71E6" w:rsidP="007A71E6">
            <w:pPr>
              <w:spacing w:before="85" w:line="288" w:lineRule="auto"/>
              <w:rPr>
                <w:rFonts w:cs="Arial"/>
                <w:sz w:val="18"/>
                <w:highlight w:val="yellow"/>
              </w:rPr>
            </w:pPr>
            <w:r w:rsidRPr="007A71E6">
              <w:rPr>
                <w:rFonts w:cs="Arial"/>
                <w:color w:val="000000"/>
                <w:sz w:val="18"/>
              </w:rPr>
              <w:t>Communications</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E348029" w14:textId="3D63BFD0"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76.4</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58C84" w14:textId="59885BF8"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80.9</w:t>
            </w:r>
          </w:p>
        </w:tc>
      </w:tr>
      <w:tr w:rsidR="007A71E6" w:rsidRPr="00E90823" w14:paraId="0C05103F"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5B5F684" w14:textId="48E90002" w:rsidR="007A71E6" w:rsidRPr="007A71E6" w:rsidRDefault="007A71E6" w:rsidP="007A71E6">
            <w:pPr>
              <w:spacing w:before="85" w:line="288" w:lineRule="auto"/>
              <w:rPr>
                <w:rFonts w:cs="Arial"/>
                <w:sz w:val="18"/>
                <w:highlight w:val="yellow"/>
              </w:rPr>
            </w:pPr>
            <w:r w:rsidRPr="007A71E6">
              <w:rPr>
                <w:rFonts w:cs="Arial"/>
                <w:color w:val="000000"/>
                <w:sz w:val="18"/>
              </w:rPr>
              <w:t>Computing and information systems</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0BEFA53" w14:textId="26B21806"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70.5</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609DB" w14:textId="39A9E815"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73.0</w:t>
            </w:r>
          </w:p>
        </w:tc>
      </w:tr>
      <w:tr w:rsidR="007A71E6" w:rsidRPr="00E90823" w14:paraId="3DDB27CB"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394CF3C4" w14:textId="1E5AD990" w:rsidR="007A71E6" w:rsidRPr="007A71E6" w:rsidRDefault="007A71E6" w:rsidP="007A71E6">
            <w:pPr>
              <w:spacing w:before="85" w:line="288" w:lineRule="auto"/>
              <w:rPr>
                <w:rFonts w:cs="Arial"/>
                <w:sz w:val="18"/>
                <w:highlight w:val="yellow"/>
              </w:rPr>
            </w:pPr>
            <w:r w:rsidRPr="007A71E6">
              <w:rPr>
                <w:rFonts w:cs="Arial"/>
                <w:color w:val="000000"/>
                <w:sz w:val="18"/>
              </w:rPr>
              <w:t>Creative arts</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830667E" w14:textId="5C0E3EEA"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71.7</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8C3C4" w14:textId="2870A209"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76.5</w:t>
            </w:r>
          </w:p>
        </w:tc>
      </w:tr>
      <w:tr w:rsidR="007A71E6" w:rsidRPr="00E90823" w14:paraId="07AB84A7"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B927EAD" w14:textId="4F145105" w:rsidR="007A71E6" w:rsidRPr="007A71E6" w:rsidRDefault="007A71E6" w:rsidP="007A71E6">
            <w:pPr>
              <w:spacing w:before="85" w:line="288" w:lineRule="auto"/>
              <w:rPr>
                <w:rFonts w:cs="Arial"/>
                <w:sz w:val="18"/>
                <w:highlight w:val="yellow"/>
              </w:rPr>
            </w:pPr>
            <w:r w:rsidRPr="007A71E6">
              <w:rPr>
                <w:rFonts w:cs="Arial"/>
                <w:color w:val="000000"/>
                <w:sz w:val="18"/>
              </w:rPr>
              <w:t>Dentistry</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E1263D9" w14:textId="78177D83"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67.3</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D7419" w14:textId="3260E299"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52.2</w:t>
            </w:r>
          </w:p>
        </w:tc>
      </w:tr>
      <w:tr w:rsidR="007A71E6" w:rsidRPr="00E90823" w14:paraId="6EDBCC7F"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A0CBC88" w14:textId="781EEE96" w:rsidR="007A71E6" w:rsidRPr="007A71E6" w:rsidRDefault="007A71E6" w:rsidP="007A71E6">
            <w:pPr>
              <w:spacing w:before="85" w:line="288" w:lineRule="auto"/>
              <w:rPr>
                <w:rFonts w:cs="Arial"/>
                <w:sz w:val="18"/>
                <w:highlight w:val="yellow"/>
              </w:rPr>
            </w:pPr>
            <w:r w:rsidRPr="007A71E6">
              <w:rPr>
                <w:rFonts w:cs="Arial"/>
                <w:color w:val="000000"/>
                <w:sz w:val="18"/>
              </w:rPr>
              <w:t>Engineering</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5A99147" w14:textId="7242988D"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70.8</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72038" w14:textId="4CE53F35"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75.4</w:t>
            </w:r>
          </w:p>
        </w:tc>
      </w:tr>
      <w:tr w:rsidR="007A71E6" w:rsidRPr="00E90823" w14:paraId="1DDFF03C"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1412145" w14:textId="29B18FD7" w:rsidR="007A71E6" w:rsidRPr="007A71E6" w:rsidRDefault="007A71E6" w:rsidP="007A71E6">
            <w:pPr>
              <w:spacing w:before="85" w:line="288" w:lineRule="auto"/>
              <w:rPr>
                <w:rFonts w:cs="Arial"/>
                <w:sz w:val="18"/>
                <w:highlight w:val="yellow"/>
              </w:rPr>
            </w:pPr>
            <w:r w:rsidRPr="007A71E6">
              <w:rPr>
                <w:rFonts w:cs="Arial"/>
                <w:color w:val="000000"/>
                <w:sz w:val="18"/>
              </w:rPr>
              <w:t>Health services and support</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AA614BB" w14:textId="2AB17C06"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75.0</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61A69" w14:textId="0AC63540"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82.3</w:t>
            </w:r>
          </w:p>
        </w:tc>
      </w:tr>
      <w:tr w:rsidR="007A71E6" w:rsidRPr="00E90823" w14:paraId="0FC68777"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330FE937" w14:textId="4C25F567" w:rsidR="007A71E6" w:rsidRPr="007A71E6" w:rsidRDefault="007A71E6" w:rsidP="007A71E6">
            <w:pPr>
              <w:spacing w:before="85" w:line="288" w:lineRule="auto"/>
              <w:rPr>
                <w:rFonts w:cs="Arial"/>
                <w:sz w:val="18"/>
                <w:highlight w:val="yellow"/>
              </w:rPr>
            </w:pPr>
            <w:r w:rsidRPr="5F1EFD0D">
              <w:rPr>
                <w:rFonts w:cs="Arial"/>
                <w:color w:val="000000" w:themeColor="text1"/>
                <w:sz w:val="18"/>
              </w:rPr>
              <w:t>Humanities, culture and social sciences</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472BE66" w14:textId="253C3365"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80.8</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EF33F" w14:textId="55CA13A6"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86.4</w:t>
            </w:r>
          </w:p>
        </w:tc>
      </w:tr>
      <w:tr w:rsidR="007A71E6" w:rsidRPr="00E90823" w14:paraId="5E3FDBFF"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E478FF6" w14:textId="49B6DE40" w:rsidR="007A71E6" w:rsidRPr="007A71E6" w:rsidRDefault="007A71E6" w:rsidP="007A71E6">
            <w:pPr>
              <w:spacing w:before="85" w:line="288" w:lineRule="auto"/>
              <w:rPr>
                <w:rFonts w:cs="Arial"/>
                <w:sz w:val="18"/>
                <w:highlight w:val="yellow"/>
              </w:rPr>
            </w:pPr>
            <w:r w:rsidRPr="007A71E6">
              <w:rPr>
                <w:rFonts w:cs="Arial"/>
                <w:color w:val="000000"/>
                <w:sz w:val="18"/>
              </w:rPr>
              <w:t>Law and paralegal studies</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A6A9EE5" w14:textId="4DEA42D5"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80.5</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E7874" w14:textId="0085F342"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75.1</w:t>
            </w:r>
          </w:p>
        </w:tc>
      </w:tr>
      <w:tr w:rsidR="007A71E6" w:rsidRPr="00E90823" w14:paraId="0AD4601A"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2E7A804" w14:textId="652232E7" w:rsidR="007A71E6" w:rsidRPr="007A71E6" w:rsidRDefault="007A71E6" w:rsidP="007A71E6">
            <w:pPr>
              <w:spacing w:before="85" w:line="288" w:lineRule="auto"/>
              <w:rPr>
                <w:rFonts w:cs="Arial"/>
                <w:sz w:val="18"/>
                <w:highlight w:val="yellow"/>
              </w:rPr>
            </w:pPr>
            <w:r w:rsidRPr="007A71E6">
              <w:rPr>
                <w:rFonts w:cs="Arial"/>
                <w:color w:val="000000"/>
                <w:sz w:val="18"/>
              </w:rPr>
              <w:t>Medicine</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C258E40" w14:textId="7C91A8B6"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81.9</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EFD32" w14:textId="22C86E6F"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76.8</w:t>
            </w:r>
          </w:p>
        </w:tc>
      </w:tr>
      <w:tr w:rsidR="007A71E6" w:rsidRPr="00E90823" w14:paraId="5521E9A5"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0777F5E" w14:textId="2D6FA1D5" w:rsidR="007A71E6" w:rsidRPr="007A71E6" w:rsidRDefault="007A71E6" w:rsidP="007A71E6">
            <w:pPr>
              <w:spacing w:before="85" w:line="288" w:lineRule="auto"/>
              <w:rPr>
                <w:rFonts w:cs="Arial"/>
                <w:sz w:val="18"/>
                <w:highlight w:val="yellow"/>
              </w:rPr>
            </w:pPr>
            <w:r w:rsidRPr="007A71E6">
              <w:rPr>
                <w:rFonts w:cs="Arial"/>
                <w:color w:val="000000"/>
                <w:sz w:val="18"/>
              </w:rPr>
              <w:t>Nursing</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35DFC49" w14:textId="5147DBFC"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70.1</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A44CC4" w14:textId="45D7C1C1"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81.5</w:t>
            </w:r>
          </w:p>
        </w:tc>
      </w:tr>
      <w:tr w:rsidR="007A71E6" w:rsidRPr="00E90823" w14:paraId="0B520428"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10D551B" w14:textId="4A9986A9" w:rsidR="007A71E6" w:rsidRPr="007A71E6" w:rsidRDefault="007A71E6" w:rsidP="007A71E6">
            <w:pPr>
              <w:spacing w:before="85" w:line="288" w:lineRule="auto"/>
              <w:rPr>
                <w:rFonts w:cs="Arial"/>
                <w:sz w:val="18"/>
                <w:highlight w:val="yellow"/>
              </w:rPr>
            </w:pPr>
            <w:r w:rsidRPr="007A71E6">
              <w:rPr>
                <w:rFonts w:cs="Arial"/>
                <w:color w:val="000000"/>
                <w:sz w:val="18"/>
              </w:rPr>
              <w:t>Pharmacy</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786B171" w14:textId="04B3459D"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82.1</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22494" w14:textId="5C448185"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85.3</w:t>
            </w:r>
          </w:p>
        </w:tc>
      </w:tr>
      <w:tr w:rsidR="007A71E6" w:rsidRPr="00E90823" w14:paraId="15B0E2C0"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4762375" w14:textId="1B83153C" w:rsidR="007A71E6" w:rsidRPr="007A71E6" w:rsidRDefault="007A71E6" w:rsidP="007A71E6">
            <w:pPr>
              <w:spacing w:before="85" w:line="288" w:lineRule="auto"/>
              <w:rPr>
                <w:rFonts w:cs="Arial"/>
                <w:sz w:val="18"/>
                <w:highlight w:val="yellow"/>
              </w:rPr>
            </w:pPr>
            <w:r w:rsidRPr="007A71E6">
              <w:rPr>
                <w:rFonts w:cs="Arial"/>
                <w:color w:val="000000"/>
                <w:sz w:val="18"/>
              </w:rPr>
              <w:t>Psychology</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33B30CC" w14:textId="38573A53"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78.7</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BCE2A" w14:textId="1934173A"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80.0</w:t>
            </w:r>
          </w:p>
        </w:tc>
      </w:tr>
      <w:tr w:rsidR="007A71E6" w:rsidRPr="00E90823" w14:paraId="6846F22F"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3DF789C9" w14:textId="0B23BB8C" w:rsidR="007A71E6" w:rsidRPr="007A71E6" w:rsidRDefault="007A71E6" w:rsidP="007A71E6">
            <w:pPr>
              <w:spacing w:before="85" w:line="288" w:lineRule="auto"/>
              <w:rPr>
                <w:rFonts w:cs="Arial"/>
                <w:sz w:val="18"/>
                <w:highlight w:val="yellow"/>
              </w:rPr>
            </w:pPr>
            <w:r w:rsidRPr="007A71E6">
              <w:rPr>
                <w:rFonts w:cs="Arial"/>
                <w:color w:val="000000"/>
                <w:sz w:val="18"/>
              </w:rPr>
              <w:t>Rehabilitation</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C6DBA09" w14:textId="1A274AD9"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79.5</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86D930" w14:textId="7589E9BE"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75.4</w:t>
            </w:r>
          </w:p>
        </w:tc>
      </w:tr>
      <w:tr w:rsidR="007A71E6" w:rsidRPr="00E90823" w14:paraId="518FAB42"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4C5D6B6" w14:textId="101F0334" w:rsidR="007A71E6" w:rsidRPr="007A71E6" w:rsidRDefault="007A71E6" w:rsidP="007A71E6">
            <w:pPr>
              <w:spacing w:before="85" w:line="288" w:lineRule="auto"/>
              <w:rPr>
                <w:rFonts w:cs="Arial"/>
                <w:sz w:val="18"/>
                <w:highlight w:val="yellow"/>
              </w:rPr>
            </w:pPr>
            <w:r w:rsidRPr="007A71E6">
              <w:rPr>
                <w:rFonts w:cs="Arial"/>
                <w:color w:val="000000"/>
                <w:sz w:val="18"/>
              </w:rPr>
              <w:t>Science and mathematics</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4CAAB3B" w14:textId="474CA342"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80.1</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7C93A" w14:textId="011F0F29"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77.6</w:t>
            </w:r>
          </w:p>
        </w:tc>
      </w:tr>
      <w:tr w:rsidR="007A71E6" w:rsidRPr="00E90823" w14:paraId="36629C9B"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FA9E01E" w14:textId="3BAA8202" w:rsidR="007A71E6" w:rsidRPr="007A71E6" w:rsidRDefault="007A71E6" w:rsidP="007A71E6">
            <w:pPr>
              <w:spacing w:before="85" w:line="288" w:lineRule="auto"/>
              <w:rPr>
                <w:rFonts w:cs="Arial"/>
                <w:sz w:val="18"/>
                <w:highlight w:val="yellow"/>
              </w:rPr>
            </w:pPr>
            <w:r w:rsidRPr="007A71E6">
              <w:rPr>
                <w:rFonts w:cs="Arial"/>
                <w:color w:val="000000"/>
                <w:sz w:val="18"/>
              </w:rPr>
              <w:t>Social work</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30789E9" w14:textId="1901B7ED"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77.8</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426D29" w14:textId="124D4E33"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80.2</w:t>
            </w:r>
          </w:p>
        </w:tc>
      </w:tr>
      <w:tr w:rsidR="007A71E6" w:rsidRPr="00E90823" w14:paraId="4AB9BECD"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01EC792" w14:textId="1B169F09" w:rsidR="007A71E6" w:rsidRPr="007A71E6" w:rsidRDefault="007A71E6" w:rsidP="007A71E6">
            <w:pPr>
              <w:spacing w:before="85" w:line="288" w:lineRule="auto"/>
              <w:rPr>
                <w:rFonts w:cs="Arial"/>
                <w:sz w:val="18"/>
                <w:highlight w:val="yellow"/>
              </w:rPr>
            </w:pPr>
            <w:r w:rsidRPr="007A71E6">
              <w:rPr>
                <w:rFonts w:cs="Arial"/>
                <w:color w:val="000000"/>
                <w:sz w:val="18"/>
              </w:rPr>
              <w:t>Teacher education</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7DAD6AD" w14:textId="2139C125"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71.4</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A6BE3" w14:textId="5EC31913"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80.3</w:t>
            </w:r>
          </w:p>
        </w:tc>
      </w:tr>
      <w:tr w:rsidR="007A71E6" w:rsidRPr="00E90823" w14:paraId="027310C4"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2D9A86C" w14:textId="5C48EE62" w:rsidR="007A71E6" w:rsidRPr="007A71E6" w:rsidRDefault="007A71E6" w:rsidP="007A71E6">
            <w:pPr>
              <w:spacing w:before="85" w:line="288" w:lineRule="auto"/>
              <w:rPr>
                <w:rFonts w:cs="Arial"/>
                <w:sz w:val="18"/>
                <w:highlight w:val="yellow"/>
              </w:rPr>
            </w:pPr>
            <w:r w:rsidRPr="5F1EFD0D">
              <w:rPr>
                <w:rFonts w:cs="Arial"/>
                <w:color w:val="000000" w:themeColor="text1"/>
                <w:sz w:val="18"/>
              </w:rPr>
              <w:t>Tourism, hospitality, personal services, sport and recreation</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31F0AEF" w14:textId="6F708A4F"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78.1</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3222D" w14:textId="2D06D560"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82.6</w:t>
            </w:r>
          </w:p>
        </w:tc>
      </w:tr>
      <w:tr w:rsidR="007A71E6" w:rsidRPr="00E90823" w14:paraId="45EB3CFB"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1356CF5A" w14:textId="4D06C482" w:rsidR="007A71E6" w:rsidRPr="007A71E6" w:rsidRDefault="007A71E6" w:rsidP="007A71E6">
            <w:pPr>
              <w:spacing w:before="85" w:line="288" w:lineRule="auto"/>
              <w:rPr>
                <w:rFonts w:cs="Arial"/>
                <w:sz w:val="18"/>
                <w:highlight w:val="yellow"/>
              </w:rPr>
            </w:pPr>
            <w:r w:rsidRPr="007A71E6">
              <w:rPr>
                <w:rFonts w:cs="Arial"/>
                <w:color w:val="000000"/>
                <w:sz w:val="18"/>
              </w:rPr>
              <w:t>Veterinary science</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45D6041" w14:textId="79980A04" w:rsidR="007A71E6" w:rsidRPr="007A71E6" w:rsidRDefault="007A71E6" w:rsidP="00883FF4">
            <w:pPr>
              <w:spacing w:before="85" w:line="288" w:lineRule="auto"/>
              <w:ind w:right="794"/>
              <w:jc w:val="right"/>
              <w:rPr>
                <w:rFonts w:cs="Arial"/>
                <w:color w:val="000000"/>
                <w:sz w:val="18"/>
                <w:highlight w:val="yellow"/>
              </w:rPr>
            </w:pPr>
            <w:r w:rsidRPr="007A71E6">
              <w:rPr>
                <w:rFonts w:cs="Arial"/>
                <w:color w:val="000000"/>
                <w:sz w:val="18"/>
              </w:rPr>
              <w:t>72.7</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25CB5" w14:textId="1DE557F1" w:rsidR="007A71E6" w:rsidRPr="007A71E6" w:rsidRDefault="007A71E6" w:rsidP="00883FF4">
            <w:pPr>
              <w:spacing w:before="85" w:line="288" w:lineRule="auto"/>
              <w:ind w:right="907"/>
              <w:jc w:val="right"/>
              <w:rPr>
                <w:rFonts w:cs="Arial"/>
                <w:color w:val="000000"/>
                <w:sz w:val="18"/>
                <w:highlight w:val="yellow"/>
              </w:rPr>
            </w:pPr>
            <w:r w:rsidRPr="007A71E6">
              <w:rPr>
                <w:rFonts w:cs="Arial"/>
                <w:color w:val="000000"/>
                <w:sz w:val="18"/>
              </w:rPr>
              <w:t>56.1</w:t>
            </w:r>
          </w:p>
        </w:tc>
      </w:tr>
      <w:tr w:rsidR="007A71E6" w:rsidRPr="00E90823" w14:paraId="21DD4DAB"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C8F4FFC" w14:textId="77777777" w:rsidR="007A71E6" w:rsidRPr="007A71E6" w:rsidRDefault="007A71E6" w:rsidP="007A71E6">
            <w:pPr>
              <w:spacing w:before="85" w:line="288" w:lineRule="auto"/>
              <w:rPr>
                <w:rFonts w:cs="Arial"/>
                <w:b/>
                <w:bCs/>
                <w:color w:val="000000"/>
                <w:sz w:val="18"/>
              </w:rPr>
            </w:pPr>
            <w:r w:rsidRPr="007A71E6">
              <w:rPr>
                <w:rFonts w:cs="Arial"/>
                <w:b/>
                <w:bCs/>
                <w:color w:val="000000"/>
                <w:sz w:val="18"/>
              </w:rPr>
              <w:t>All study areas</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0FC587A" w14:textId="25ACE560" w:rsidR="007A71E6" w:rsidRPr="007A71E6" w:rsidRDefault="007A71E6" w:rsidP="00883FF4">
            <w:pPr>
              <w:spacing w:before="85" w:line="288" w:lineRule="auto"/>
              <w:ind w:right="794"/>
              <w:jc w:val="right"/>
              <w:rPr>
                <w:rFonts w:cs="Arial"/>
                <w:b/>
                <w:bCs/>
                <w:color w:val="000000"/>
                <w:sz w:val="18"/>
              </w:rPr>
            </w:pPr>
            <w:r w:rsidRPr="007A71E6">
              <w:rPr>
                <w:rFonts w:cs="Arial"/>
                <w:b/>
                <w:bCs/>
                <w:color w:val="000000"/>
                <w:sz w:val="18"/>
              </w:rPr>
              <w:t>75.2</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B29BE" w14:textId="0F172D16" w:rsidR="007A71E6" w:rsidRPr="007A71E6" w:rsidRDefault="007A71E6" w:rsidP="00883FF4">
            <w:pPr>
              <w:spacing w:before="85" w:line="288" w:lineRule="auto"/>
              <w:ind w:right="907"/>
              <w:jc w:val="right"/>
              <w:rPr>
                <w:rFonts w:cs="Arial"/>
                <w:b/>
                <w:bCs/>
                <w:color w:val="000000"/>
                <w:sz w:val="18"/>
              </w:rPr>
            </w:pPr>
            <w:r w:rsidRPr="007A71E6">
              <w:rPr>
                <w:rFonts w:cs="Arial"/>
                <w:b/>
                <w:bCs/>
                <w:color w:val="000000"/>
                <w:sz w:val="18"/>
              </w:rPr>
              <w:t>79.7</w:t>
            </w:r>
          </w:p>
        </w:tc>
      </w:tr>
      <w:tr w:rsidR="007A71E6" w:rsidRPr="00E90823" w14:paraId="78F645E7" w14:textId="77777777" w:rsidTr="003F3159">
        <w:trPr>
          <w:trHeight w:val="58"/>
        </w:trPr>
        <w:tc>
          <w:tcPr>
            <w:tcW w:w="2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1F96579" w14:textId="77777777" w:rsidR="007A71E6" w:rsidRPr="007A71E6" w:rsidRDefault="007A71E6" w:rsidP="007A71E6">
            <w:pPr>
              <w:spacing w:before="85" w:line="288" w:lineRule="auto"/>
              <w:rPr>
                <w:rFonts w:cs="Arial"/>
                <w:color w:val="000000"/>
                <w:sz w:val="18"/>
              </w:rPr>
            </w:pPr>
            <w:r w:rsidRPr="007A71E6">
              <w:rPr>
                <w:rFonts w:cs="Arial"/>
                <w:color w:val="000000"/>
                <w:sz w:val="18"/>
              </w:rPr>
              <w:t>Standard deviation</w:t>
            </w:r>
          </w:p>
        </w:tc>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7B6B052" w14:textId="56F7937E" w:rsidR="007A71E6" w:rsidRPr="007A71E6" w:rsidRDefault="007A71E6" w:rsidP="00883FF4">
            <w:pPr>
              <w:spacing w:before="85" w:line="288" w:lineRule="auto"/>
              <w:ind w:right="794"/>
              <w:jc w:val="right"/>
              <w:rPr>
                <w:rFonts w:cs="Arial"/>
                <w:color w:val="000000"/>
                <w:sz w:val="18"/>
              </w:rPr>
            </w:pPr>
            <w:r w:rsidRPr="007A71E6">
              <w:rPr>
                <w:rFonts w:cs="Arial"/>
                <w:color w:val="000000"/>
                <w:sz w:val="18"/>
              </w:rPr>
              <w:t>5.0</w:t>
            </w:r>
          </w:p>
        </w:tc>
        <w:tc>
          <w:tcPr>
            <w:tcW w:w="1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6F9B4" w14:textId="67373FA3" w:rsidR="007A71E6" w:rsidRPr="007A71E6" w:rsidRDefault="007A71E6" w:rsidP="00883FF4">
            <w:pPr>
              <w:pStyle w:val="TablecolumnheadCENTRETABLES"/>
              <w:spacing w:before="86"/>
              <w:ind w:right="907"/>
              <w:jc w:val="right"/>
              <w:rPr>
                <w:rFonts w:ascii="Arial" w:eastAsiaTheme="minorHAnsi" w:hAnsi="Arial" w:cs="Arial"/>
                <w:b w:val="0"/>
                <w:bCs w:val="0"/>
                <w:caps w:val="0"/>
                <w:color w:val="000000"/>
                <w:sz w:val="18"/>
                <w:szCs w:val="18"/>
                <w:lang w:val="en-AU"/>
              </w:rPr>
            </w:pPr>
            <w:r w:rsidRPr="007A71E6">
              <w:rPr>
                <w:rFonts w:ascii="Arial" w:eastAsiaTheme="minorHAnsi" w:hAnsi="Arial" w:cs="Arial"/>
                <w:b w:val="0"/>
                <w:bCs w:val="0"/>
                <w:caps w:val="0"/>
                <w:color w:val="000000"/>
                <w:sz w:val="18"/>
                <w:szCs w:val="18"/>
                <w:lang w:val="en-AU"/>
              </w:rPr>
              <w:t>8.5</w:t>
            </w:r>
          </w:p>
        </w:tc>
      </w:tr>
    </w:tbl>
    <w:p w14:paraId="1AE4B51E" w14:textId="77777777" w:rsidR="00566AEE" w:rsidRPr="00920610" w:rsidRDefault="00566AEE" w:rsidP="001A08D6">
      <w:pPr>
        <w:pStyle w:val="Heading2"/>
        <w:numPr>
          <w:ilvl w:val="1"/>
          <w:numId w:val="1"/>
        </w:numPr>
        <w:tabs>
          <w:tab w:val="left" w:pos="851"/>
        </w:tabs>
        <w:ind w:left="1418" w:hanging="1418"/>
        <w:rPr>
          <w:color w:val="0D0D0D" w:themeColor="text1" w:themeTint="F2"/>
        </w:rPr>
      </w:pPr>
      <w:bookmarkStart w:id="206" w:name="_Toc112745300"/>
      <w:bookmarkStart w:id="207" w:name="_Toc206422038"/>
      <w:r w:rsidRPr="00920610">
        <w:rPr>
          <w:color w:val="0D0D0D" w:themeColor="text1" w:themeTint="F2"/>
        </w:rPr>
        <w:lastRenderedPageBreak/>
        <w:t xml:space="preserve">Postgraduate research </w:t>
      </w:r>
      <w:bookmarkEnd w:id="206"/>
      <w:r w:rsidRPr="00920610">
        <w:rPr>
          <w:color w:val="0D0D0D" w:themeColor="text1" w:themeTint="F2"/>
        </w:rPr>
        <w:t>experience</w:t>
      </w:r>
      <w:bookmarkEnd w:id="207"/>
    </w:p>
    <w:p w14:paraId="6C9BEEB8" w14:textId="77777777" w:rsidR="005D51E6" w:rsidRDefault="00566AEE" w:rsidP="007559CA">
      <w:pPr>
        <w:pStyle w:val="Body"/>
      </w:pPr>
      <w:r w:rsidRPr="00A8296A">
        <w:t xml:space="preserve">The Postgraduate Research Experience Questionnaire (PREQ) invites postgraduate research graduates to express </w:t>
      </w:r>
      <w:r w:rsidR="00561194">
        <w:t>their level of satisfaction with</w:t>
      </w:r>
      <w:r w:rsidR="00561194" w:rsidRPr="00A8296A">
        <w:t xml:space="preserve"> various aspects of their degree, </w:t>
      </w:r>
      <w:r w:rsidR="00D6463B">
        <w:t>4</w:t>
      </w:r>
      <w:r w:rsidR="00561194" w:rsidRPr="00A8296A">
        <w:t xml:space="preserve"> to </w:t>
      </w:r>
      <w:r w:rsidR="00D6463B">
        <w:t>6</w:t>
      </w:r>
      <w:r w:rsidR="00561194" w:rsidRPr="00A8296A">
        <w:t xml:space="preserve"> months after </w:t>
      </w:r>
      <w:r w:rsidR="00064DE7">
        <w:t xml:space="preserve">course </w:t>
      </w:r>
      <w:r w:rsidR="00561194" w:rsidRPr="00A8296A">
        <w:t>completi</w:t>
      </w:r>
      <w:r w:rsidR="00561194">
        <w:t>on</w:t>
      </w:r>
      <w:r w:rsidR="00561194" w:rsidRPr="00A8296A">
        <w:t xml:space="preserve">. </w:t>
      </w:r>
      <w:r w:rsidRPr="00A8296A">
        <w:t xml:space="preserve">The PREQ reports on </w:t>
      </w:r>
      <w:r w:rsidR="000A5C44">
        <w:t>o</w:t>
      </w:r>
      <w:r w:rsidRPr="00A8296A">
        <w:t>verall satisfaction</w:t>
      </w:r>
      <w:r w:rsidR="007559CA" w:rsidRPr="007559CA" w:rsidDel="00BF2095">
        <w:t xml:space="preserve"> </w:t>
      </w:r>
      <w:r w:rsidR="007559CA">
        <w:t>as well as</w:t>
      </w:r>
      <w:r w:rsidR="007559CA" w:rsidRPr="00A8296A">
        <w:t xml:space="preserve"> other items</w:t>
      </w:r>
      <w:r w:rsidR="007559CA">
        <w:t>,</w:t>
      </w:r>
      <w:r w:rsidR="007559CA" w:rsidRPr="00A8296A">
        <w:t xml:space="preserve"> grouped thematically </w:t>
      </w:r>
      <w:r w:rsidR="007559CA">
        <w:t>under</w:t>
      </w:r>
      <w:r w:rsidR="007559CA" w:rsidRPr="00A8296A">
        <w:t xml:space="preserve"> Supervision, Intellectual </w:t>
      </w:r>
      <w:r w:rsidR="009113DB">
        <w:t>C</w:t>
      </w:r>
      <w:r w:rsidR="007559CA" w:rsidRPr="00A8296A">
        <w:t xml:space="preserve">limate, Skills </w:t>
      </w:r>
      <w:r w:rsidR="009113DB">
        <w:t>D</w:t>
      </w:r>
      <w:r w:rsidR="007559CA" w:rsidRPr="00A8296A">
        <w:t xml:space="preserve">evelopment, Infrastructure, Thesis </w:t>
      </w:r>
      <w:r w:rsidR="009113DB">
        <w:t>E</w:t>
      </w:r>
      <w:r w:rsidR="007559CA" w:rsidRPr="00A8296A">
        <w:t xml:space="preserve">xamination, Goals and </w:t>
      </w:r>
      <w:r w:rsidR="009113DB">
        <w:t>E</w:t>
      </w:r>
      <w:r w:rsidR="007559CA" w:rsidRPr="00A8296A">
        <w:t xml:space="preserve">xpectations and Industry and </w:t>
      </w:r>
      <w:r w:rsidR="00723937">
        <w:t>E</w:t>
      </w:r>
      <w:r w:rsidR="007559CA" w:rsidRPr="00A8296A">
        <w:t xml:space="preserve">xternal </w:t>
      </w:r>
      <w:r w:rsidR="00723937">
        <w:t>E</w:t>
      </w:r>
      <w:r w:rsidR="007559CA" w:rsidRPr="00A8296A">
        <w:t xml:space="preserve">ngagement. </w:t>
      </w:r>
    </w:p>
    <w:p w14:paraId="13C7D218" w14:textId="77777777" w:rsidR="00DB36E8" w:rsidRDefault="00DB36E8" w:rsidP="00DB36E8">
      <w:pPr>
        <w:pStyle w:val="Body"/>
      </w:pPr>
      <w:r>
        <w:t>R</w:t>
      </w:r>
      <w:r w:rsidRPr="00A8296A">
        <w:t>esults are based on responses from both domestic and</w:t>
      </w:r>
      <w:r>
        <w:t xml:space="preserve"> </w:t>
      </w:r>
      <w:r w:rsidRPr="00A8296A">
        <w:t>international graduates</w:t>
      </w:r>
      <w:r>
        <w:t>, with international graduates accounting for 42.8 per cent of the total postgraduate research responses in 2024</w:t>
      </w:r>
      <w:r w:rsidRPr="00A8296A">
        <w:t>.</w:t>
      </w:r>
      <w:r>
        <w:t xml:space="preserve"> In general, international postgraduate research graduates typically rate aspects of their course experience more positively than domestic graduates, in particular the </w:t>
      </w:r>
      <w:r w:rsidRPr="0003279C">
        <w:t>Intellectual Climate, Infrastructure and Industry Engagement</w:t>
      </w:r>
      <w:r>
        <w:t xml:space="preserve"> scales. Given their relative size, overall postgraduate research experience results can be influenced by the positive ratings of international graduates.</w:t>
      </w:r>
    </w:p>
    <w:p w14:paraId="73D3906C" w14:textId="77777777" w:rsidR="00DB36E8" w:rsidRDefault="00DB36E8" w:rsidP="00DB36E8">
      <w:pPr>
        <w:pStyle w:val="Body"/>
        <w:rPr>
          <w:strike/>
        </w:rPr>
      </w:pPr>
      <w:r>
        <w:t>It should also be noted that the study area profile for postgraduate research graduates is quite different to that of undergraduates and postgraduate coursework graduates with the largest proportion of graduates from Science and mathematics, Engineering, and Humanities, culture and social sciences</w:t>
      </w:r>
      <w:r w:rsidRPr="0062614A">
        <w:t>.</w:t>
      </w:r>
    </w:p>
    <w:p w14:paraId="22843395" w14:textId="130966D5" w:rsidR="00DB36E8" w:rsidRDefault="00DB36E8" w:rsidP="007559CA">
      <w:pPr>
        <w:pStyle w:val="Body"/>
        <w:sectPr w:rsidR="00DB36E8" w:rsidSect="00626403">
          <w:pgSz w:w="11900" w:h="16840"/>
          <w:pgMar w:top="1134" w:right="1134" w:bottom="1134" w:left="1134" w:header="397" w:footer="170" w:gutter="0"/>
          <w:cols w:space="708"/>
          <w:docGrid w:linePitch="360"/>
        </w:sectPr>
      </w:pPr>
    </w:p>
    <w:p w14:paraId="357F1B86" w14:textId="6C75CCCB" w:rsidR="00DE7FB3" w:rsidRDefault="00DE7FB3" w:rsidP="00091E1D">
      <w:pPr>
        <w:pStyle w:val="Body"/>
      </w:pPr>
      <w:r w:rsidRPr="0062614A">
        <w:rPr>
          <w:highlight w:val="lightGray"/>
        </w:rPr>
        <w:lastRenderedPageBreak/>
        <w:t>Callout:</w:t>
      </w:r>
      <w:r w:rsidR="00091E1D" w:rsidRPr="0062614A">
        <w:rPr>
          <w:highlight w:val="lightGray"/>
        </w:rPr>
        <w:t xml:space="preserve"> </w:t>
      </w:r>
      <w:bookmarkStart w:id="208" w:name="OLE_LINK1"/>
      <w:r w:rsidR="00551F3E">
        <w:rPr>
          <w:highlight w:val="lightGray"/>
        </w:rPr>
        <w:t>Postgraduate research s</w:t>
      </w:r>
      <w:r w:rsidR="00091E1D" w:rsidRPr="0062614A">
        <w:rPr>
          <w:highlight w:val="lightGray"/>
        </w:rPr>
        <w:t>tudy area population sizes and proportion of international students within each study area (proportions based on responses to the 202</w:t>
      </w:r>
      <w:r w:rsidR="00292B33">
        <w:rPr>
          <w:highlight w:val="lightGray"/>
        </w:rPr>
        <w:t>4 GOS</w:t>
      </w:r>
      <w:r w:rsidR="00091E1D" w:rsidRPr="0062614A">
        <w:rPr>
          <w:highlight w:val="lightGray"/>
        </w:rPr>
        <w:t>)</w:t>
      </w:r>
      <w:bookmarkEnd w:id="208"/>
    </w:p>
    <w:p w14:paraId="0408134A" w14:textId="77777777" w:rsidR="00461660" w:rsidRPr="00461660" w:rsidRDefault="00461660" w:rsidP="00461660">
      <w:pPr>
        <w:rPr>
          <w:rFonts w:ascii="Times New Roman" w:eastAsia="Times New Roman" w:hAnsi="Times New Roman" w:cs="Times New Roman"/>
          <w:sz w:val="24"/>
          <w:szCs w:val="24"/>
          <w:lang w:eastAsia="en-AU"/>
        </w:rPr>
      </w:pPr>
      <w:r w:rsidRPr="00461660">
        <w:rPr>
          <w:rFonts w:ascii="Times New Roman" w:eastAsia="Times New Roman" w:hAnsi="Times New Roman" w:cs="Times New Roman"/>
          <w:noProof/>
          <w:sz w:val="24"/>
          <w:szCs w:val="24"/>
          <w:lang w:eastAsia="en-AU"/>
        </w:rPr>
        <w:drawing>
          <wp:inline distT="0" distB="0" distL="0" distR="0" wp14:anchorId="44D8AD50" wp14:editId="18930DD5">
            <wp:extent cx="8748000" cy="4386871"/>
            <wp:effectExtent l="0" t="0" r="2540" b="0"/>
            <wp:docPr id="2002221631" name="Picture 2002221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21631" name="Picture 2002221631">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48000" cy="4386871"/>
                    </a:xfrm>
                    <a:prstGeom prst="rect">
                      <a:avLst/>
                    </a:prstGeom>
                    <a:noFill/>
                    <a:ln>
                      <a:noFill/>
                    </a:ln>
                  </pic:spPr>
                </pic:pic>
              </a:graphicData>
            </a:graphic>
          </wp:inline>
        </w:drawing>
      </w:r>
    </w:p>
    <w:p w14:paraId="5304FFA9" w14:textId="53B58CFE" w:rsidR="00566AEE" w:rsidRPr="00A8296A" w:rsidRDefault="000B003A" w:rsidP="007073A9">
      <w:pPr>
        <w:pStyle w:val="Body"/>
      </w:pPr>
      <w:r>
        <w:t>S</w:t>
      </w:r>
      <w:r w:rsidRPr="00A8296A">
        <w:t>cores</w:t>
      </w:r>
      <w:r>
        <w:t xml:space="preserve"> for each scale</w:t>
      </w:r>
      <w:r w:rsidRPr="00A8296A">
        <w:t xml:space="preserve"> can be </w:t>
      </w:r>
      <w:r>
        <w:t>influenced</w:t>
      </w:r>
      <w:r w:rsidRPr="00A8296A">
        <w:t xml:space="preserve"> </w:t>
      </w:r>
      <w:r>
        <w:t>by</w:t>
      </w:r>
      <w:r w:rsidRPr="00A8296A">
        <w:t xml:space="preserve"> the number and type of items included</w:t>
      </w:r>
      <w:r>
        <w:t>.</w:t>
      </w:r>
      <w:r>
        <w:rPr>
          <w:rStyle w:val="FootnoteReference"/>
        </w:rPr>
        <w:footnoteReference w:id="25"/>
      </w:r>
      <w:r w:rsidRPr="00A8296A">
        <w:t xml:space="preserve"> While the absolute level of each scale should be considered with a view to improvement, so too should trends and </w:t>
      </w:r>
      <w:r>
        <w:t xml:space="preserve">relative </w:t>
      </w:r>
      <w:r w:rsidRPr="00A8296A">
        <w:t>changes</w:t>
      </w:r>
      <w:r w:rsidR="00566AEE" w:rsidRPr="00A8296A">
        <w:t xml:space="preserve">, as shown by </w:t>
      </w:r>
      <w:r w:rsidR="007073A9" w:rsidRPr="007073A9">
        <w:rPr>
          <w:b/>
          <w:bCs/>
        </w:rPr>
        <w:fldChar w:fldCharType="begin"/>
      </w:r>
      <w:r w:rsidR="007073A9" w:rsidRPr="007073A9">
        <w:rPr>
          <w:b/>
          <w:bCs/>
        </w:rPr>
        <w:instrText xml:space="preserve"> REF _Ref188364120 \h  \* MERGEFORMAT </w:instrText>
      </w:r>
      <w:r w:rsidR="007073A9" w:rsidRPr="007073A9">
        <w:rPr>
          <w:b/>
          <w:bCs/>
        </w:rPr>
      </w:r>
      <w:r w:rsidR="007073A9" w:rsidRPr="007073A9">
        <w:rPr>
          <w:b/>
          <w:bCs/>
        </w:rPr>
        <w:fldChar w:fldCharType="separate"/>
      </w:r>
      <w:r w:rsidR="00953367" w:rsidRPr="00953367">
        <w:rPr>
          <w:b/>
          <w:bCs/>
        </w:rPr>
        <w:t xml:space="preserve">Figure </w:t>
      </w:r>
      <w:r w:rsidR="00953367" w:rsidRPr="00953367">
        <w:rPr>
          <w:b/>
          <w:bCs/>
          <w:noProof/>
        </w:rPr>
        <w:t>23</w:t>
      </w:r>
      <w:r w:rsidR="007073A9" w:rsidRPr="007073A9">
        <w:rPr>
          <w:b/>
          <w:bCs/>
        </w:rPr>
        <w:fldChar w:fldCharType="end"/>
      </w:r>
      <w:r w:rsidR="007073A9">
        <w:rPr>
          <w:b/>
          <w:bCs/>
        </w:rPr>
        <w:t>.</w:t>
      </w:r>
    </w:p>
    <w:p w14:paraId="578E413B" w14:textId="09F5A15C" w:rsidR="00FA3437" w:rsidRDefault="00D44A2D" w:rsidP="00FA3437">
      <w:pPr>
        <w:pStyle w:val="Body"/>
      </w:pPr>
      <w:bookmarkStart w:id="209" w:name="_Ref78448190"/>
      <w:r>
        <w:t>The percentage positive a</w:t>
      </w:r>
      <w:r w:rsidRPr="00FA3437">
        <w:t>greement with most aspects of the postgraduate research experience, as measured by the PREQ scales, remained steady</w:t>
      </w:r>
      <w:r w:rsidR="0011335D">
        <w:t xml:space="preserve"> between 2023 and 2024</w:t>
      </w:r>
      <w:r w:rsidR="00FA3437" w:rsidRPr="00FA3437">
        <w:t xml:space="preserve">. </w:t>
      </w:r>
      <w:r w:rsidR="0085447D">
        <w:t xml:space="preserve">This includes </w:t>
      </w:r>
      <w:r w:rsidR="005934B2">
        <w:t>o</w:t>
      </w:r>
      <w:r w:rsidR="005934B2" w:rsidRPr="00FA3437">
        <w:t xml:space="preserve">verall </w:t>
      </w:r>
      <w:r w:rsidR="0085447D" w:rsidRPr="00FA3437">
        <w:t>satisfaction among postgraduate research graduates</w:t>
      </w:r>
      <w:r w:rsidR="0011335D">
        <w:t xml:space="preserve"> in 2024</w:t>
      </w:r>
      <w:r w:rsidR="00B1114B">
        <w:t xml:space="preserve">, which was generally similar </w:t>
      </w:r>
      <w:r w:rsidR="0085447D">
        <w:t xml:space="preserve">to the 2023 result – the lowest for this </w:t>
      </w:r>
      <w:r w:rsidR="0085447D">
        <w:lastRenderedPageBreak/>
        <w:t>indicator</w:t>
      </w:r>
      <w:r w:rsidR="0085447D" w:rsidRPr="00FA3437">
        <w:t xml:space="preserve"> since the PREQ was first administered as part of the GOS in 2016</w:t>
      </w:r>
      <w:r w:rsidR="00B1114B">
        <w:t>.</w:t>
      </w:r>
      <w:r w:rsidR="00FA3437" w:rsidRPr="00FA3437">
        <w:t xml:space="preserve"> </w:t>
      </w:r>
      <w:r w:rsidR="00E9269E">
        <w:t xml:space="preserve">The </w:t>
      </w:r>
      <w:r w:rsidR="00017011">
        <w:t>I</w:t>
      </w:r>
      <w:r w:rsidR="00FA3437" w:rsidRPr="00FA3437">
        <w:t>nfrastructure</w:t>
      </w:r>
      <w:r w:rsidR="00FA3437">
        <w:t xml:space="preserve"> </w:t>
      </w:r>
      <w:r w:rsidR="00E9269E">
        <w:t xml:space="preserve">scale </w:t>
      </w:r>
      <w:r w:rsidR="00FA3437">
        <w:t xml:space="preserve">continued to see declining </w:t>
      </w:r>
      <w:r w:rsidR="000A5C44">
        <w:t>scores</w:t>
      </w:r>
      <w:r w:rsidR="00FA3437">
        <w:t xml:space="preserve"> (</w:t>
      </w:r>
      <w:r w:rsidR="00A020AF">
        <w:t>74.0 per cent in 2024, down from 75.5 per cent</w:t>
      </w:r>
      <w:r w:rsidR="00B1114B">
        <w:t xml:space="preserve"> </w:t>
      </w:r>
      <w:r w:rsidR="00FA3437">
        <w:t>in 2023)</w:t>
      </w:r>
      <w:r w:rsidR="00A50F6A">
        <w:t xml:space="preserve"> and </w:t>
      </w:r>
      <w:r w:rsidR="00D053F1">
        <w:t xml:space="preserve">Intellectual </w:t>
      </w:r>
      <w:r w:rsidR="00C046F8">
        <w:t>C</w:t>
      </w:r>
      <w:r w:rsidR="00D053F1">
        <w:t>limate remained</w:t>
      </w:r>
      <w:r w:rsidR="00E9269E">
        <w:t xml:space="preserve"> relatively</w:t>
      </w:r>
      <w:r w:rsidR="00D053F1">
        <w:t xml:space="preserve"> low with a percentage positive agreement of 61.4 per cent</w:t>
      </w:r>
      <w:r w:rsidR="00FF1E65">
        <w:t xml:space="preserve"> in 2024</w:t>
      </w:r>
      <w:r w:rsidR="00D053F1">
        <w:t xml:space="preserve">, and </w:t>
      </w:r>
      <w:r w:rsidR="00943561">
        <w:t xml:space="preserve">Industry and </w:t>
      </w:r>
      <w:r w:rsidR="008B16F3">
        <w:t>E</w:t>
      </w:r>
      <w:r w:rsidR="00943561">
        <w:t xml:space="preserve">xternal </w:t>
      </w:r>
      <w:r w:rsidR="008B16F3">
        <w:t>E</w:t>
      </w:r>
      <w:r w:rsidR="00943561">
        <w:t xml:space="preserve">ngagement, </w:t>
      </w:r>
      <w:r w:rsidR="00C660CC">
        <w:t>remain</w:t>
      </w:r>
      <w:r w:rsidR="00D8578B">
        <w:t>ed</w:t>
      </w:r>
      <w:r w:rsidR="00C660CC">
        <w:t xml:space="preserve"> steady with</w:t>
      </w:r>
      <w:r w:rsidR="00943561">
        <w:t xml:space="preserve"> the lowest score </w:t>
      </w:r>
      <w:r w:rsidR="00C660CC">
        <w:t xml:space="preserve">of </w:t>
      </w:r>
      <w:r w:rsidR="00E54018">
        <w:t xml:space="preserve">just </w:t>
      </w:r>
      <w:r w:rsidR="00C660CC">
        <w:t>56.2 per cent</w:t>
      </w:r>
      <w:r w:rsidR="0001302F">
        <w:t>.</w:t>
      </w:r>
    </w:p>
    <w:p w14:paraId="46215951" w14:textId="7345DD47" w:rsidR="00566AEE" w:rsidRPr="00920610" w:rsidRDefault="00566AEE" w:rsidP="00566AEE">
      <w:pPr>
        <w:pStyle w:val="Caption"/>
        <w:rPr>
          <w:b/>
          <w:bCs w:val="0"/>
          <w:color w:val="0D0D0D" w:themeColor="text1" w:themeTint="F2"/>
        </w:rPr>
      </w:pPr>
      <w:bookmarkStart w:id="210" w:name="_Ref188364120"/>
      <w:bookmarkStart w:id="211" w:name="_Toc191490601"/>
      <w:r w:rsidRPr="00920610">
        <w:rPr>
          <w:b/>
          <w:bCs w:val="0"/>
          <w:color w:val="0D0D0D" w:themeColor="text1" w:themeTint="F2"/>
        </w:rPr>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23</w:t>
      </w:r>
      <w:r w:rsidR="00953367" w:rsidRPr="00920610">
        <w:rPr>
          <w:b/>
          <w:bCs w:val="0"/>
          <w:noProof/>
          <w:color w:val="0D0D0D" w:themeColor="text1" w:themeTint="F2"/>
        </w:rPr>
        <w:fldChar w:fldCharType="end"/>
      </w:r>
      <w:bookmarkEnd w:id="209"/>
      <w:bookmarkEnd w:id="210"/>
      <w:r w:rsidRPr="00920610">
        <w:rPr>
          <w:b/>
          <w:bCs w:val="0"/>
          <w:color w:val="0D0D0D" w:themeColor="text1" w:themeTint="F2"/>
        </w:rPr>
        <w:tab/>
        <w:t xml:space="preserve">Postgraduate research satisfaction, </w:t>
      </w:r>
      <w:r w:rsidR="00433A78" w:rsidRPr="00920610">
        <w:rPr>
          <w:b/>
          <w:bCs w:val="0"/>
          <w:color w:val="0D0D0D" w:themeColor="text1" w:themeTint="F2"/>
        </w:rPr>
        <w:t xml:space="preserve">2016–24 </w:t>
      </w:r>
      <w:r w:rsidRPr="00920610">
        <w:rPr>
          <w:b/>
          <w:bCs w:val="0"/>
          <w:color w:val="0D0D0D" w:themeColor="text1" w:themeTint="F2"/>
        </w:rPr>
        <w:t>(% agreement)</w:t>
      </w:r>
      <w:bookmarkEnd w:id="211"/>
    </w:p>
    <w:p w14:paraId="086C5DBC" w14:textId="74B78732" w:rsidR="00566AEE" w:rsidRPr="00E90823" w:rsidRDefault="00902A4B" w:rsidP="00566AEE">
      <w:pPr>
        <w:rPr>
          <w:highlight w:val="yellow"/>
        </w:rPr>
      </w:pPr>
      <w:r>
        <w:rPr>
          <w:noProof/>
        </w:rPr>
        <w:drawing>
          <wp:inline distT="0" distB="0" distL="0" distR="0" wp14:anchorId="3FCA7DD4" wp14:editId="28F0BDB7">
            <wp:extent cx="9172281" cy="4091233"/>
            <wp:effectExtent l="0" t="0" r="0" b="0"/>
            <wp:docPr id="909288032" name="Chart 1">
              <a:extLst xmlns:a="http://schemas.openxmlformats.org/drawingml/2006/main">
                <a:ext uri="{FF2B5EF4-FFF2-40B4-BE49-F238E27FC236}">
                  <a16:creationId xmlns:a16="http://schemas.microsoft.com/office/drawing/2014/main" id="{810903A4-1F9D-4375-AFB3-A64EB1325C7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54AF97" w14:textId="77777777" w:rsidR="00566AEE" w:rsidRPr="00E90823" w:rsidRDefault="00566AEE" w:rsidP="00566AEE">
      <w:pPr>
        <w:rPr>
          <w:highlight w:val="yellow"/>
        </w:rPr>
      </w:pPr>
    </w:p>
    <w:p w14:paraId="25BFA53B" w14:textId="35141845" w:rsidR="000A0D37" w:rsidRPr="003F30D5" w:rsidRDefault="000A0D37" w:rsidP="000A0D37">
      <w:pPr>
        <w:pStyle w:val="Body"/>
      </w:pPr>
      <w:r>
        <w:t>While generally high, o</w:t>
      </w:r>
      <w:r w:rsidRPr="003F30D5">
        <w:t>verall satisfaction</w:t>
      </w:r>
      <w:r>
        <w:t xml:space="preserve"> ratings</w:t>
      </w:r>
      <w:r w:rsidRPr="003F30D5">
        <w:t xml:space="preserve"> among postgraduate research graduates varied by study area </w:t>
      </w:r>
      <w:r>
        <w:t>(</w:t>
      </w:r>
      <w:r w:rsidRPr="003F30D5">
        <w:rPr>
          <w:b/>
          <w:bCs/>
        </w:rPr>
        <w:fldChar w:fldCharType="begin"/>
      </w:r>
      <w:r w:rsidRPr="003F30D5">
        <w:rPr>
          <w:b/>
          <w:bCs/>
        </w:rPr>
        <w:instrText xml:space="preserve"> REF _Ref152616386 \h  \* MERGEFORMAT </w:instrText>
      </w:r>
      <w:r w:rsidRPr="003F30D5">
        <w:rPr>
          <w:b/>
          <w:bCs/>
        </w:rPr>
      </w:r>
      <w:r w:rsidRPr="003F30D5">
        <w:rPr>
          <w:b/>
          <w:bCs/>
        </w:rPr>
        <w:fldChar w:fldCharType="separate"/>
      </w:r>
      <w:r w:rsidR="00953367" w:rsidRPr="00953367">
        <w:rPr>
          <w:b/>
          <w:bCs/>
        </w:rPr>
        <w:t xml:space="preserve">Figure </w:t>
      </w:r>
      <w:r w:rsidR="00953367" w:rsidRPr="00953367">
        <w:rPr>
          <w:b/>
          <w:bCs/>
          <w:noProof/>
        </w:rPr>
        <w:t>24</w:t>
      </w:r>
      <w:r w:rsidRPr="003F30D5">
        <w:rPr>
          <w:b/>
          <w:bCs/>
        </w:rPr>
        <w:fldChar w:fldCharType="end"/>
      </w:r>
      <w:r w:rsidRPr="00220348">
        <w:t>)</w:t>
      </w:r>
      <w:r w:rsidRPr="003F30D5">
        <w:rPr>
          <w:b/>
          <w:bCs/>
        </w:rPr>
        <w:t>.</w:t>
      </w:r>
      <w:r w:rsidR="002562EC">
        <w:rPr>
          <w:b/>
          <w:bCs/>
        </w:rPr>
        <w:t xml:space="preserve"> </w:t>
      </w:r>
      <w:r w:rsidRPr="003F30D5">
        <w:t xml:space="preserve">In 2024, </w:t>
      </w:r>
      <w:r>
        <w:t>88.8</w:t>
      </w:r>
      <w:r w:rsidR="00F349EA">
        <w:t xml:space="preserve"> per cent</w:t>
      </w:r>
      <w:r>
        <w:t xml:space="preserve"> of p</w:t>
      </w:r>
      <w:r w:rsidRPr="003F30D5">
        <w:t>ostgraduate research graduates from the Law and paralegal studies stud</w:t>
      </w:r>
      <w:r>
        <w:t>y area</w:t>
      </w:r>
      <w:r w:rsidRPr="003F30D5">
        <w:t xml:space="preserve"> </w:t>
      </w:r>
      <w:r>
        <w:t>rated</w:t>
      </w:r>
      <w:r w:rsidRPr="003F30D5">
        <w:t xml:space="preserve"> their overall experience</w:t>
      </w:r>
      <w:r>
        <w:t xml:space="preserve"> positively</w:t>
      </w:r>
      <w:r w:rsidRPr="003F30D5">
        <w:t xml:space="preserve">. Veterinary science had the lowest rates of </w:t>
      </w:r>
      <w:r>
        <w:t>o</w:t>
      </w:r>
      <w:r w:rsidRPr="003F30D5">
        <w:t>verall satisfaction among postgraduate research graduates</w:t>
      </w:r>
      <w:r>
        <w:t xml:space="preserve">, at </w:t>
      </w:r>
      <w:r w:rsidRPr="003F30D5">
        <w:t>74.2 per cent.</w:t>
      </w:r>
    </w:p>
    <w:p w14:paraId="55A8E262" w14:textId="77777777" w:rsidR="00566AEE" w:rsidRPr="00E90823" w:rsidRDefault="00566AEE" w:rsidP="00566AEE">
      <w:pPr>
        <w:pStyle w:val="Body"/>
        <w:rPr>
          <w:highlight w:val="yellow"/>
        </w:rPr>
        <w:sectPr w:rsidR="00566AEE" w:rsidRPr="00E90823" w:rsidSect="0062614A">
          <w:pgSz w:w="16840" w:h="11900" w:orient="landscape"/>
          <w:pgMar w:top="1134" w:right="1134" w:bottom="1134" w:left="1134" w:header="397" w:footer="170" w:gutter="0"/>
          <w:cols w:space="708"/>
          <w:docGrid w:linePitch="360"/>
        </w:sectPr>
      </w:pPr>
    </w:p>
    <w:p w14:paraId="4B01B9EB" w14:textId="1C1B47FD" w:rsidR="00566AEE" w:rsidRPr="00920610" w:rsidRDefault="00566AEE" w:rsidP="00566AEE">
      <w:pPr>
        <w:pStyle w:val="Caption"/>
        <w:keepNext/>
        <w:rPr>
          <w:b/>
          <w:bCs w:val="0"/>
          <w:color w:val="0D0D0D" w:themeColor="text1" w:themeTint="F2"/>
        </w:rPr>
      </w:pPr>
      <w:bookmarkStart w:id="212" w:name="_Ref152616386"/>
      <w:bookmarkStart w:id="213" w:name="_Toc191490602"/>
      <w:r w:rsidRPr="00920610">
        <w:rPr>
          <w:b/>
          <w:bCs w:val="0"/>
          <w:color w:val="0D0D0D" w:themeColor="text1" w:themeTint="F2"/>
        </w:rPr>
        <w:lastRenderedPageBreak/>
        <w:t xml:space="preserve">Figure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Figure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24</w:t>
      </w:r>
      <w:r w:rsidR="00953367" w:rsidRPr="00920610">
        <w:rPr>
          <w:b/>
          <w:bCs w:val="0"/>
          <w:noProof/>
          <w:color w:val="0D0D0D" w:themeColor="text1" w:themeTint="F2"/>
        </w:rPr>
        <w:fldChar w:fldCharType="end"/>
      </w:r>
      <w:bookmarkEnd w:id="212"/>
      <w:r w:rsidRPr="00920610">
        <w:rPr>
          <w:b/>
          <w:bCs w:val="0"/>
          <w:color w:val="0D0D0D" w:themeColor="text1" w:themeTint="F2"/>
        </w:rPr>
        <w:tab/>
        <w:t xml:space="preserve">Postgraduate research </w:t>
      </w:r>
      <w:r w:rsidR="007D3A16" w:rsidRPr="00920610">
        <w:rPr>
          <w:b/>
          <w:bCs w:val="0"/>
          <w:color w:val="0D0D0D" w:themeColor="text1" w:themeTint="F2"/>
        </w:rPr>
        <w:t xml:space="preserve">graduates’ overall satisfaction with course, by study area,* 2024 </w:t>
      </w:r>
      <w:r w:rsidRPr="00920610">
        <w:rPr>
          <w:b/>
          <w:bCs w:val="0"/>
          <w:color w:val="0D0D0D" w:themeColor="text1" w:themeTint="F2"/>
        </w:rPr>
        <w:t>(% agreement)</w:t>
      </w:r>
      <w:bookmarkEnd w:id="213"/>
      <w:r w:rsidRPr="00920610">
        <w:rPr>
          <w:b/>
          <w:bCs w:val="0"/>
          <w:color w:val="0D0D0D" w:themeColor="text1" w:themeTint="F2"/>
        </w:rPr>
        <w:t xml:space="preserve"> </w:t>
      </w:r>
    </w:p>
    <w:p w14:paraId="6CB15FC4" w14:textId="695C1184" w:rsidR="008C4FE2" w:rsidRDefault="00BE7C9D" w:rsidP="00566AEE">
      <w:pPr>
        <w:pStyle w:val="Note"/>
        <w:rPr>
          <w:noProof/>
        </w:rPr>
      </w:pPr>
      <w:r w:rsidRPr="00BE7C9D">
        <w:rPr>
          <w:noProof/>
        </w:rPr>
        <w:t xml:space="preserve"> </w:t>
      </w:r>
      <w:r w:rsidR="006A7E34">
        <w:rPr>
          <w:noProof/>
        </w:rPr>
        <w:drawing>
          <wp:inline distT="0" distB="0" distL="0" distR="0" wp14:anchorId="1DD6D9A2" wp14:editId="54224BB0">
            <wp:extent cx="9523095" cy="3913505"/>
            <wp:effectExtent l="0" t="0" r="1905" b="0"/>
            <wp:docPr id="470187734" name="Chart 1">
              <a:extLst xmlns:a="http://schemas.openxmlformats.org/drawingml/2006/main">
                <a:ext uri="{FF2B5EF4-FFF2-40B4-BE49-F238E27FC236}">
                  <a16:creationId xmlns:a16="http://schemas.microsoft.com/office/drawing/2014/main" id="{9A953811-085B-0D22-CC04-3CDC19A45F0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356426D" w14:textId="77777777" w:rsidR="008C4FE2" w:rsidRDefault="008C4FE2" w:rsidP="00566AEE">
      <w:pPr>
        <w:pStyle w:val="Note"/>
        <w:rPr>
          <w:noProof/>
        </w:rPr>
      </w:pPr>
    </w:p>
    <w:p w14:paraId="1DD8636D" w14:textId="77777777" w:rsidR="008C4FE2" w:rsidRPr="00193692" w:rsidRDefault="008C4FE2" w:rsidP="00566AEE">
      <w:pPr>
        <w:pStyle w:val="Note"/>
        <w:rPr>
          <w:noProof/>
          <w:sz w:val="18"/>
          <w:szCs w:val="16"/>
        </w:rPr>
      </w:pPr>
    </w:p>
    <w:p w14:paraId="1C4650ED" w14:textId="116B0420" w:rsidR="00566AEE" w:rsidRPr="00193692" w:rsidRDefault="00566AEE" w:rsidP="00566AEE">
      <w:pPr>
        <w:pStyle w:val="Note"/>
        <w:rPr>
          <w:sz w:val="18"/>
          <w:szCs w:val="16"/>
        </w:rPr>
      </w:pPr>
      <w:r w:rsidRPr="00193692">
        <w:rPr>
          <w:noProof/>
          <w:sz w:val="18"/>
          <w:szCs w:val="16"/>
        </w:rPr>
        <w:t xml:space="preserve"> </w:t>
      </w:r>
      <w:r w:rsidRPr="00193692">
        <w:rPr>
          <w:sz w:val="18"/>
          <w:szCs w:val="16"/>
        </w:rPr>
        <w:t>* Only study areas with sufficient data (i.e. n&gt;25) are presented in this figure.</w:t>
      </w:r>
    </w:p>
    <w:p w14:paraId="13B5085C" w14:textId="77777777" w:rsidR="00777715" w:rsidRDefault="00777715" w:rsidP="00566AEE">
      <w:pPr>
        <w:pStyle w:val="Body"/>
        <w:rPr>
          <w:highlight w:val="yellow"/>
        </w:rPr>
        <w:sectPr w:rsidR="00777715" w:rsidSect="00566AEE">
          <w:pgSz w:w="16840" w:h="11900" w:orient="landscape"/>
          <w:pgMar w:top="709" w:right="851" w:bottom="561" w:left="992" w:header="397" w:footer="170" w:gutter="0"/>
          <w:cols w:space="708"/>
          <w:docGrid w:linePitch="360"/>
        </w:sectPr>
      </w:pPr>
    </w:p>
    <w:p w14:paraId="7476B1A2" w14:textId="27EF71CB" w:rsidR="00566AEE" w:rsidRPr="00920610" w:rsidRDefault="00566AEE" w:rsidP="00777715">
      <w:pPr>
        <w:pStyle w:val="Appendix1"/>
        <w:rPr>
          <w:color w:val="0D0D0D" w:themeColor="text1" w:themeTint="F2"/>
        </w:rPr>
      </w:pPr>
      <w:bookmarkStart w:id="214" w:name="_Toc75794930"/>
      <w:bookmarkStart w:id="215" w:name="_Toc76446385"/>
      <w:bookmarkStart w:id="216" w:name="_Toc112745303"/>
      <w:bookmarkStart w:id="217" w:name="_Toc206422039"/>
      <w:bookmarkStart w:id="218" w:name="_Toc528315530"/>
      <w:bookmarkStart w:id="219" w:name="_Toc22810106"/>
      <w:r w:rsidRPr="00920610">
        <w:rPr>
          <w:color w:val="0D0D0D" w:themeColor="text1" w:themeTint="F2"/>
        </w:rPr>
        <w:lastRenderedPageBreak/>
        <w:t>Methodological summary</w:t>
      </w:r>
      <w:bookmarkStart w:id="220" w:name="_Toc66806704"/>
      <w:bookmarkStart w:id="221" w:name="_Toc76446386"/>
      <w:bookmarkStart w:id="222" w:name="_Toc112745304"/>
      <w:bookmarkEnd w:id="214"/>
      <w:bookmarkEnd w:id="215"/>
      <w:bookmarkEnd w:id="216"/>
      <w:bookmarkEnd w:id="217"/>
    </w:p>
    <w:p w14:paraId="088997A7" w14:textId="77777777" w:rsidR="00566AEE" w:rsidRPr="00920610" w:rsidRDefault="00566AEE" w:rsidP="00777715">
      <w:pPr>
        <w:pStyle w:val="Appendix2"/>
        <w:rPr>
          <w:color w:val="0D0D0D" w:themeColor="text1" w:themeTint="F2"/>
        </w:rPr>
      </w:pPr>
      <w:bookmarkStart w:id="223" w:name="_Toc206422040"/>
      <w:r w:rsidRPr="00920610">
        <w:rPr>
          <w:color w:val="0D0D0D" w:themeColor="text1" w:themeTint="F2"/>
        </w:rPr>
        <w:t>Overview</w:t>
      </w:r>
      <w:bookmarkEnd w:id="220"/>
      <w:bookmarkEnd w:id="221"/>
      <w:bookmarkEnd w:id="222"/>
      <w:bookmarkEnd w:id="223"/>
    </w:p>
    <w:p w14:paraId="7002BCDB" w14:textId="57932633" w:rsidR="006A159F" w:rsidRDefault="00566AEE" w:rsidP="006A159F">
      <w:pPr>
        <w:pStyle w:val="Body"/>
      </w:pPr>
      <w:r w:rsidRPr="003E3315">
        <w:t xml:space="preserve">The in-scope population </w:t>
      </w:r>
      <w:r w:rsidR="00793FB3">
        <w:t xml:space="preserve">for </w:t>
      </w:r>
      <w:r w:rsidR="00347491">
        <w:t xml:space="preserve">the 2024 </w:t>
      </w:r>
      <w:r w:rsidR="00793FB3">
        <w:t xml:space="preserve">GOS </w:t>
      </w:r>
      <w:r w:rsidRPr="003E3315">
        <w:t>consisted of all graduates who completed the requirements of an undergraduate or postgraduate award at a participating Australian higher education institution between March 202</w:t>
      </w:r>
      <w:r w:rsidR="003E3315" w:rsidRPr="003E3315">
        <w:t>3</w:t>
      </w:r>
      <w:r w:rsidRPr="003E3315">
        <w:t xml:space="preserve"> and February 202</w:t>
      </w:r>
      <w:r w:rsidR="003E3315" w:rsidRPr="003E3315">
        <w:t>4</w:t>
      </w:r>
      <w:r w:rsidRPr="003E3315">
        <w:t>. This included domestic and international graduates who studied at an Australian campus</w:t>
      </w:r>
      <w:r w:rsidR="00793FB3" w:rsidRPr="003E3315">
        <w:t xml:space="preserve"> </w:t>
      </w:r>
      <w:r w:rsidR="00793FB3">
        <w:t xml:space="preserve">but </w:t>
      </w:r>
      <w:r w:rsidR="00347491">
        <w:t xml:space="preserve">were </w:t>
      </w:r>
      <w:r w:rsidRPr="003E3315">
        <w:t>living outside Australia</w:t>
      </w:r>
      <w:r w:rsidR="00793FB3">
        <w:t xml:space="preserve"> at the time of survey</w:t>
      </w:r>
      <w:r w:rsidRPr="003E3315">
        <w:t>. Offshore graduates who studied at a campus outside Australia were excluded from the</w:t>
      </w:r>
      <w:r w:rsidRPr="003E3315" w:rsidDel="007B488F">
        <w:t xml:space="preserve"> </w:t>
      </w:r>
      <w:r w:rsidRPr="003E3315">
        <w:t xml:space="preserve">survey. </w:t>
      </w:r>
      <w:bookmarkStart w:id="224" w:name="_Ref77924581"/>
      <w:bookmarkStart w:id="225" w:name="_Toc112745346"/>
    </w:p>
    <w:p w14:paraId="36AE5FD3" w14:textId="7B1DBF5E" w:rsidR="006A159F" w:rsidRPr="003E3315" w:rsidRDefault="006A159F" w:rsidP="006A159F">
      <w:pPr>
        <w:pStyle w:val="Body"/>
      </w:pPr>
      <w:r>
        <w:t>Some graduates were affected by</w:t>
      </w:r>
      <w:r w:rsidRPr="003E3315">
        <w:t xml:space="preserve"> COVID-19 restrictions and related delays in visa processing</w:t>
      </w:r>
      <w:r>
        <w:t>.</w:t>
      </w:r>
      <w:r w:rsidRPr="003E3315">
        <w:t xml:space="preserve"> </w:t>
      </w:r>
      <w:r>
        <w:t>A</w:t>
      </w:r>
      <w:r w:rsidRPr="003E3315">
        <w:t>n allowance was made for the 2024 GOS to include international graduates who had originally intended to complete their study onshore</w:t>
      </w:r>
      <w:r>
        <w:t>,</w:t>
      </w:r>
      <w:r w:rsidRPr="003E3315">
        <w:t xml:space="preserve"> but</w:t>
      </w:r>
      <w:r>
        <w:t xml:space="preserve"> who ultimately</w:t>
      </w:r>
      <w:r w:rsidRPr="003E3315">
        <w:t xml:space="preserve"> completed their studies online </w:t>
      </w:r>
      <w:r>
        <w:t>from</w:t>
      </w:r>
      <w:r w:rsidRPr="003E3315">
        <w:t xml:space="preserve"> their home country. </w:t>
      </w:r>
    </w:p>
    <w:p w14:paraId="5A9EFEB6" w14:textId="7DF4EC39" w:rsidR="006A159F" w:rsidRDefault="00B812A2" w:rsidP="006A159F">
      <w:pPr>
        <w:pStyle w:val="Body"/>
      </w:pPr>
      <w:r w:rsidRPr="00B812A2">
        <w:rPr>
          <w:b/>
          <w:bCs/>
        </w:rPr>
        <w:fldChar w:fldCharType="begin"/>
      </w:r>
      <w:r w:rsidRPr="00B812A2">
        <w:rPr>
          <w:b/>
          <w:bCs/>
        </w:rPr>
        <w:instrText xml:space="preserve"> REF _Ref188362300 \h  \* MERGEFORMAT </w:instrText>
      </w:r>
      <w:r w:rsidRPr="00B812A2">
        <w:rPr>
          <w:b/>
          <w:bCs/>
        </w:rPr>
      </w:r>
      <w:r w:rsidRPr="00B812A2">
        <w:rPr>
          <w:b/>
          <w:bCs/>
        </w:rPr>
        <w:fldChar w:fldCharType="separate"/>
      </w:r>
      <w:r w:rsidR="00953367" w:rsidRPr="00953367">
        <w:rPr>
          <w:b/>
          <w:bCs/>
        </w:rPr>
        <w:t xml:space="preserve">Table </w:t>
      </w:r>
      <w:r w:rsidR="00953367" w:rsidRPr="00953367">
        <w:rPr>
          <w:b/>
          <w:bCs/>
          <w:noProof/>
        </w:rPr>
        <w:t>19</w:t>
      </w:r>
      <w:r w:rsidRPr="00B812A2">
        <w:rPr>
          <w:b/>
          <w:bCs/>
        </w:rPr>
        <w:fldChar w:fldCharType="end"/>
      </w:r>
      <w:r w:rsidRPr="00B812A2">
        <w:rPr>
          <w:b/>
          <w:bCs/>
        </w:rPr>
        <w:t xml:space="preserve"> </w:t>
      </w:r>
      <w:r w:rsidR="006A159F">
        <w:t>summarises</w:t>
      </w:r>
      <w:r w:rsidR="006A159F" w:rsidRPr="003E3315">
        <w:t xml:space="preserve"> </w:t>
      </w:r>
      <w:r w:rsidR="00734B3E">
        <w:t xml:space="preserve">participation in </w:t>
      </w:r>
      <w:r w:rsidR="006A159F" w:rsidRPr="003E3315">
        <w:t xml:space="preserve">the 2024 GOS. A total of 335,153 graduates from 130 institutions, including all 42 universities and 88 NUHEIs, were approached to participate. From a final in-scope sample of 305,906 graduates, 117,794 </w:t>
      </w:r>
      <w:r w:rsidR="006A159F">
        <w:t>responded – a response rate of</w:t>
      </w:r>
      <w:r w:rsidR="006A159F" w:rsidRPr="003E3315">
        <w:t xml:space="preserve"> 38.5</w:t>
      </w:r>
      <w:r w:rsidR="00A64576">
        <w:t xml:space="preserve"> per cent. </w:t>
      </w:r>
      <w:r w:rsidR="006A159F">
        <w:t xml:space="preserve">(This rate is slightly </w:t>
      </w:r>
      <w:r w:rsidR="006A159F" w:rsidRPr="003E3315">
        <w:t xml:space="preserve">lower than </w:t>
      </w:r>
      <w:r w:rsidR="006A159F">
        <w:t xml:space="preserve">for </w:t>
      </w:r>
      <w:r w:rsidR="006A159F" w:rsidRPr="003E3315">
        <w:t>previous years</w:t>
      </w:r>
      <w:r w:rsidR="006A159F">
        <w:t xml:space="preserve">: </w:t>
      </w:r>
      <w:r w:rsidR="006A159F" w:rsidRPr="003E3315">
        <w:t>38.7 per cent in 2023, 39.4 per cent in 2022, 40.4 per cent in 2021 and 42.3 per cent in 2020.</w:t>
      </w:r>
      <w:r w:rsidR="006A159F">
        <w:t>)</w:t>
      </w:r>
      <w:r w:rsidR="006A159F" w:rsidRPr="003E3315">
        <w:t xml:space="preserve"> </w:t>
      </w:r>
    </w:p>
    <w:p w14:paraId="12893F6D" w14:textId="77777777" w:rsidR="00091766" w:rsidRDefault="00091766" w:rsidP="00091766">
      <w:pPr>
        <w:pStyle w:val="Body"/>
      </w:pPr>
      <w:r w:rsidRPr="00233AD3">
        <w:t>Consistent with previous surveys in the series, the May collection round saw the highest overall response rate (39.3 per cent), followed by February (38.6 per cent) and November (37.1 per cent).</w:t>
      </w:r>
    </w:p>
    <w:p w14:paraId="209E7CE3" w14:textId="465C2364" w:rsidR="006A159F" w:rsidRPr="003E3315" w:rsidRDefault="006A159F" w:rsidP="006A159F">
      <w:pPr>
        <w:pStyle w:val="Body"/>
      </w:pPr>
      <w:r w:rsidRPr="003E3315">
        <w:t>For the QILT suite of surveys, ‘response rate’</w:t>
      </w:r>
      <w:r>
        <w:t xml:space="preserve"> </w:t>
      </w:r>
      <w:r w:rsidRPr="003E3315">
        <w:t xml:space="preserve">is defined as completed surveys as a proportion of </w:t>
      </w:r>
      <w:r>
        <w:t xml:space="preserve">the </w:t>
      </w:r>
      <w:r w:rsidRPr="003E3315">
        <w:t>final sample, where</w:t>
      </w:r>
      <w:r>
        <w:t xml:space="preserve"> the</w:t>
      </w:r>
      <w:r w:rsidRPr="003E3315">
        <w:t xml:space="preserve"> final sample excludes </w:t>
      </w:r>
      <w:r>
        <w:t>‘</w:t>
      </w:r>
      <w:r w:rsidRPr="003E3315">
        <w:t>unusable sample</w:t>
      </w:r>
      <w:r>
        <w:t>s’</w:t>
      </w:r>
      <w:r w:rsidRPr="003E3315">
        <w:t xml:space="preserve"> (</w:t>
      </w:r>
      <w:r>
        <w:t>for example,</w:t>
      </w:r>
      <w:r w:rsidRPr="003E3315">
        <w:t xml:space="preserve"> no contact details), </w:t>
      </w:r>
      <w:r>
        <w:t>‘</w:t>
      </w:r>
      <w:r w:rsidRPr="003E3315">
        <w:t>out-of-scope</w:t>
      </w:r>
      <w:r>
        <w:t>’</w:t>
      </w:r>
      <w:r w:rsidRPr="003E3315">
        <w:t xml:space="preserve"> and </w:t>
      </w:r>
      <w:r>
        <w:t>‘</w:t>
      </w:r>
      <w:r w:rsidRPr="003E3315">
        <w:t>opted-out</w:t>
      </w:r>
      <w:r>
        <w:t>’</w:t>
      </w:r>
      <w:r w:rsidRPr="003E3315">
        <w:t>. This definition of response rate differs from industry standards by treating certain non-contacts and refusals as being ineligible for the response</w:t>
      </w:r>
      <w:r>
        <w:t>-</w:t>
      </w:r>
      <w:r w:rsidRPr="003E3315">
        <w:t>rate calculation.</w:t>
      </w:r>
    </w:p>
    <w:p w14:paraId="38A7837F" w14:textId="3A534D7B" w:rsidR="00566AEE" w:rsidRPr="003F3159" w:rsidRDefault="00566AEE" w:rsidP="00D97E44">
      <w:pPr>
        <w:pStyle w:val="Caption"/>
        <w:rPr>
          <w:b/>
          <w:bCs w:val="0"/>
          <w:color w:val="0D0D0D" w:themeColor="text1" w:themeTint="F2"/>
        </w:rPr>
      </w:pPr>
      <w:bookmarkStart w:id="226" w:name="_Ref188362300"/>
      <w:bookmarkStart w:id="227" w:name="_Toc191490621"/>
      <w:r w:rsidRPr="003F3159">
        <w:rPr>
          <w:b/>
          <w:bCs w:val="0"/>
          <w:color w:val="0D0D0D" w:themeColor="text1" w:themeTint="F2"/>
        </w:rPr>
        <w:t xml:space="preserve">Table </w:t>
      </w:r>
      <w:r w:rsidR="00953367" w:rsidRPr="003F3159">
        <w:rPr>
          <w:b/>
          <w:bCs w:val="0"/>
          <w:color w:val="0D0D0D" w:themeColor="text1" w:themeTint="F2"/>
        </w:rPr>
        <w:fldChar w:fldCharType="begin"/>
      </w:r>
      <w:r w:rsidR="00953367" w:rsidRPr="003F3159">
        <w:rPr>
          <w:b/>
          <w:bCs w:val="0"/>
          <w:color w:val="0D0D0D" w:themeColor="text1" w:themeTint="F2"/>
        </w:rPr>
        <w:instrText xml:space="preserve"> SEQ Table \* ARABIC </w:instrText>
      </w:r>
      <w:r w:rsidR="00953367" w:rsidRPr="003F3159">
        <w:rPr>
          <w:b/>
          <w:bCs w:val="0"/>
          <w:color w:val="0D0D0D" w:themeColor="text1" w:themeTint="F2"/>
        </w:rPr>
        <w:fldChar w:fldCharType="separate"/>
      </w:r>
      <w:r w:rsidR="00953367" w:rsidRPr="003F3159">
        <w:rPr>
          <w:b/>
          <w:bCs w:val="0"/>
          <w:noProof/>
          <w:color w:val="0D0D0D" w:themeColor="text1" w:themeTint="F2"/>
        </w:rPr>
        <w:t>19</w:t>
      </w:r>
      <w:r w:rsidR="00953367" w:rsidRPr="003F3159">
        <w:rPr>
          <w:b/>
          <w:bCs w:val="0"/>
          <w:noProof/>
          <w:color w:val="0D0D0D" w:themeColor="text1" w:themeTint="F2"/>
        </w:rPr>
        <w:fldChar w:fldCharType="end"/>
      </w:r>
      <w:bookmarkEnd w:id="224"/>
      <w:bookmarkEnd w:id="226"/>
      <w:r w:rsidRPr="003F3159">
        <w:rPr>
          <w:b/>
          <w:bCs w:val="0"/>
          <w:color w:val="0D0D0D" w:themeColor="text1" w:themeTint="F2"/>
        </w:rPr>
        <w:t xml:space="preserve"> </w:t>
      </w:r>
      <w:r w:rsidRPr="003F3159">
        <w:rPr>
          <w:b/>
          <w:bCs w:val="0"/>
          <w:color w:val="0D0D0D" w:themeColor="text1" w:themeTint="F2"/>
        </w:rPr>
        <w:tab/>
        <w:t>202</w:t>
      </w:r>
      <w:r w:rsidR="003E3315" w:rsidRPr="003F3159">
        <w:rPr>
          <w:b/>
          <w:bCs w:val="0"/>
          <w:color w:val="0D0D0D" w:themeColor="text1" w:themeTint="F2"/>
        </w:rPr>
        <w:t>4</w:t>
      </w:r>
      <w:r w:rsidRPr="003F3159">
        <w:rPr>
          <w:b/>
          <w:bCs w:val="0"/>
          <w:color w:val="0D0D0D" w:themeColor="text1" w:themeTint="F2"/>
        </w:rPr>
        <w:t xml:space="preserve"> GOS operational overview</w:t>
      </w:r>
      <w:bookmarkEnd w:id="225"/>
      <w:bookmarkEnd w:id="227"/>
    </w:p>
    <w:tbl>
      <w:tblPr>
        <w:tblStyle w:val="TableGrid"/>
        <w:tblW w:w="15163" w:type="dxa"/>
        <w:tblLayout w:type="fixed"/>
        <w:tblLook w:val="04A0" w:firstRow="1" w:lastRow="0" w:firstColumn="1" w:lastColumn="0" w:noHBand="0" w:noVBand="1"/>
      </w:tblPr>
      <w:tblGrid>
        <w:gridCol w:w="1980"/>
        <w:gridCol w:w="1098"/>
        <w:gridCol w:w="1099"/>
        <w:gridCol w:w="1098"/>
        <w:gridCol w:w="1099"/>
        <w:gridCol w:w="1098"/>
        <w:gridCol w:w="1099"/>
        <w:gridCol w:w="1099"/>
        <w:gridCol w:w="1098"/>
        <w:gridCol w:w="993"/>
        <w:gridCol w:w="1134"/>
        <w:gridCol w:w="1134"/>
        <w:gridCol w:w="1134"/>
      </w:tblGrid>
      <w:tr w:rsidR="003F3159" w:rsidRPr="00E90823" w14:paraId="1E173A89" w14:textId="77777777" w:rsidTr="00CD6381">
        <w:trPr>
          <w:cnfStyle w:val="100000000000" w:firstRow="1" w:lastRow="0" w:firstColumn="0" w:lastColumn="0" w:oddVBand="0" w:evenVBand="0" w:oddHBand="0" w:evenHBand="0" w:firstRowFirstColumn="0" w:firstRowLastColumn="0" w:lastRowFirstColumn="0" w:lastRowLastColumn="0"/>
          <w:trHeight w:val="483"/>
        </w:trPr>
        <w:tc>
          <w:tcPr>
            <w:tcW w:w="1980" w:type="dxa"/>
          </w:tcPr>
          <w:p w14:paraId="1F97FD70" w14:textId="77777777" w:rsidR="003F3159" w:rsidRPr="003E3315" w:rsidRDefault="003F3159" w:rsidP="003F3159">
            <w:pPr>
              <w:spacing w:after="60"/>
              <w:jc w:val="center"/>
              <w:rPr>
                <w:b w:val="0"/>
                <w:sz w:val="18"/>
              </w:rPr>
            </w:pPr>
          </w:p>
        </w:tc>
        <w:tc>
          <w:tcPr>
            <w:tcW w:w="1098" w:type="dxa"/>
          </w:tcPr>
          <w:p w14:paraId="24E280AA" w14:textId="64B6E27A" w:rsidR="003F3159" w:rsidRPr="003E3315" w:rsidRDefault="003F3159" w:rsidP="003F3159">
            <w:pPr>
              <w:spacing w:after="60"/>
              <w:jc w:val="center"/>
              <w:rPr>
                <w:rFonts w:cs="Arial"/>
                <w:color w:val="000000"/>
                <w:sz w:val="18"/>
              </w:rPr>
            </w:pPr>
            <w:r w:rsidRPr="009C3E7E">
              <w:rPr>
                <w:rFonts w:cs="Arial"/>
                <w:color w:val="auto"/>
                <w:sz w:val="18"/>
              </w:rPr>
              <w:t>November</w:t>
            </w:r>
            <w:r>
              <w:rPr>
                <w:rFonts w:cs="Arial"/>
                <w:caps/>
                <w:color w:val="auto"/>
                <w:sz w:val="18"/>
              </w:rPr>
              <w:t xml:space="preserve"> 2023: </w:t>
            </w:r>
            <w:r w:rsidRPr="003E3315">
              <w:rPr>
                <w:sz w:val="18"/>
              </w:rPr>
              <w:t>Universities</w:t>
            </w:r>
          </w:p>
        </w:tc>
        <w:tc>
          <w:tcPr>
            <w:tcW w:w="1099" w:type="dxa"/>
          </w:tcPr>
          <w:p w14:paraId="206EBE78" w14:textId="39142D75" w:rsidR="003F3159" w:rsidRPr="003E3315" w:rsidRDefault="003F3159" w:rsidP="003F3159">
            <w:pPr>
              <w:spacing w:after="60"/>
              <w:jc w:val="center"/>
              <w:rPr>
                <w:rFonts w:cs="Arial"/>
                <w:color w:val="000000"/>
                <w:sz w:val="18"/>
              </w:rPr>
            </w:pPr>
            <w:r w:rsidRPr="009C3E7E">
              <w:rPr>
                <w:rFonts w:cs="Arial"/>
                <w:color w:val="auto"/>
                <w:sz w:val="18"/>
              </w:rPr>
              <w:t>November</w:t>
            </w:r>
            <w:r>
              <w:rPr>
                <w:rFonts w:cs="Arial"/>
                <w:caps/>
                <w:color w:val="auto"/>
                <w:sz w:val="18"/>
              </w:rPr>
              <w:t xml:space="preserve"> 2023: </w:t>
            </w:r>
            <w:r w:rsidRPr="003E3315">
              <w:rPr>
                <w:sz w:val="18"/>
              </w:rPr>
              <w:t>NUHEIs</w:t>
            </w:r>
          </w:p>
        </w:tc>
        <w:tc>
          <w:tcPr>
            <w:tcW w:w="1098" w:type="dxa"/>
          </w:tcPr>
          <w:p w14:paraId="538DCAB9" w14:textId="5620A7DC" w:rsidR="003F3159" w:rsidRPr="003E3315" w:rsidRDefault="003F3159" w:rsidP="003F3159">
            <w:pPr>
              <w:spacing w:after="60"/>
              <w:jc w:val="center"/>
              <w:rPr>
                <w:rFonts w:cs="Arial"/>
                <w:color w:val="000000"/>
                <w:sz w:val="18"/>
              </w:rPr>
            </w:pPr>
            <w:r w:rsidRPr="009C3E7E">
              <w:rPr>
                <w:rFonts w:cs="Arial"/>
                <w:color w:val="auto"/>
                <w:sz w:val="18"/>
              </w:rPr>
              <w:t>November</w:t>
            </w:r>
            <w:r>
              <w:rPr>
                <w:rFonts w:cs="Arial"/>
                <w:caps/>
                <w:color w:val="auto"/>
                <w:sz w:val="18"/>
              </w:rPr>
              <w:t xml:space="preserve"> 2023: </w:t>
            </w:r>
            <w:r w:rsidRPr="003E3315">
              <w:rPr>
                <w:sz w:val="18"/>
              </w:rPr>
              <w:t>Total</w:t>
            </w:r>
          </w:p>
        </w:tc>
        <w:tc>
          <w:tcPr>
            <w:tcW w:w="1099" w:type="dxa"/>
          </w:tcPr>
          <w:p w14:paraId="01A6FFD7" w14:textId="35EA96E8" w:rsidR="003F3159" w:rsidRPr="003E3315" w:rsidRDefault="003F3159" w:rsidP="003F3159">
            <w:pPr>
              <w:spacing w:after="60"/>
              <w:jc w:val="center"/>
              <w:rPr>
                <w:rFonts w:cs="Arial"/>
                <w:color w:val="000000"/>
                <w:sz w:val="18"/>
              </w:rPr>
            </w:pPr>
            <w:r w:rsidRPr="009C3E7E">
              <w:rPr>
                <w:rFonts w:cs="Arial"/>
                <w:color w:val="auto"/>
                <w:sz w:val="18"/>
              </w:rPr>
              <w:t>February</w:t>
            </w:r>
            <w:r>
              <w:rPr>
                <w:rFonts w:cs="Arial"/>
                <w:caps/>
                <w:color w:val="auto"/>
                <w:sz w:val="18"/>
              </w:rPr>
              <w:t xml:space="preserve"> 2024: </w:t>
            </w:r>
            <w:r w:rsidRPr="003E3315">
              <w:rPr>
                <w:sz w:val="18"/>
              </w:rPr>
              <w:t>Universities</w:t>
            </w:r>
          </w:p>
        </w:tc>
        <w:tc>
          <w:tcPr>
            <w:tcW w:w="1098" w:type="dxa"/>
          </w:tcPr>
          <w:p w14:paraId="7EB18C68" w14:textId="47342F99" w:rsidR="003F3159" w:rsidRPr="003E3315" w:rsidRDefault="003F3159" w:rsidP="003F3159">
            <w:pPr>
              <w:spacing w:after="60"/>
              <w:jc w:val="center"/>
              <w:rPr>
                <w:rFonts w:cs="Arial"/>
                <w:color w:val="000000"/>
                <w:sz w:val="18"/>
              </w:rPr>
            </w:pPr>
            <w:r w:rsidRPr="009C3E7E">
              <w:rPr>
                <w:rFonts w:cs="Arial"/>
                <w:color w:val="auto"/>
                <w:sz w:val="18"/>
              </w:rPr>
              <w:t>February</w:t>
            </w:r>
            <w:r>
              <w:rPr>
                <w:rFonts w:cs="Arial"/>
                <w:caps/>
                <w:color w:val="auto"/>
                <w:sz w:val="18"/>
              </w:rPr>
              <w:t xml:space="preserve"> 2024: </w:t>
            </w:r>
            <w:r w:rsidRPr="003E3315">
              <w:rPr>
                <w:sz w:val="18"/>
              </w:rPr>
              <w:t>NUHEIs</w:t>
            </w:r>
          </w:p>
        </w:tc>
        <w:tc>
          <w:tcPr>
            <w:tcW w:w="1099" w:type="dxa"/>
          </w:tcPr>
          <w:p w14:paraId="7C645F8D" w14:textId="3812ED9A" w:rsidR="003F3159" w:rsidRPr="003E3315" w:rsidRDefault="003F3159" w:rsidP="003F3159">
            <w:pPr>
              <w:spacing w:after="60"/>
              <w:jc w:val="center"/>
              <w:rPr>
                <w:rFonts w:cs="Arial"/>
                <w:color w:val="000000"/>
                <w:sz w:val="18"/>
              </w:rPr>
            </w:pPr>
            <w:r w:rsidRPr="009C3E7E">
              <w:rPr>
                <w:rFonts w:cs="Arial"/>
                <w:color w:val="auto"/>
                <w:sz w:val="18"/>
              </w:rPr>
              <w:t>February</w:t>
            </w:r>
            <w:r>
              <w:rPr>
                <w:rFonts w:cs="Arial"/>
                <w:caps/>
                <w:color w:val="auto"/>
                <w:sz w:val="18"/>
              </w:rPr>
              <w:t xml:space="preserve"> 2024: </w:t>
            </w:r>
            <w:r w:rsidRPr="003E3315">
              <w:rPr>
                <w:sz w:val="18"/>
              </w:rPr>
              <w:t>Total</w:t>
            </w:r>
          </w:p>
        </w:tc>
        <w:tc>
          <w:tcPr>
            <w:tcW w:w="1099" w:type="dxa"/>
          </w:tcPr>
          <w:p w14:paraId="31B28D80" w14:textId="750DFA5A" w:rsidR="003F3159" w:rsidRPr="003E3315" w:rsidRDefault="003F3159" w:rsidP="003F3159">
            <w:pPr>
              <w:spacing w:after="60"/>
              <w:jc w:val="center"/>
              <w:rPr>
                <w:rFonts w:cs="Arial"/>
                <w:color w:val="000000"/>
                <w:sz w:val="18"/>
              </w:rPr>
            </w:pPr>
            <w:r w:rsidRPr="009C3E7E">
              <w:rPr>
                <w:rFonts w:cs="Arial"/>
                <w:color w:val="auto"/>
                <w:sz w:val="18"/>
                <w:lang w:eastAsia="en-AU"/>
              </w:rPr>
              <w:t>May</w:t>
            </w:r>
            <w:r>
              <w:rPr>
                <w:rFonts w:cs="Arial"/>
                <w:caps/>
                <w:color w:val="auto"/>
                <w:sz w:val="18"/>
                <w:lang w:eastAsia="en-AU"/>
              </w:rPr>
              <w:t xml:space="preserve"> 2024: </w:t>
            </w:r>
            <w:r w:rsidRPr="003E3315">
              <w:rPr>
                <w:sz w:val="18"/>
              </w:rPr>
              <w:t>Universities</w:t>
            </w:r>
          </w:p>
        </w:tc>
        <w:tc>
          <w:tcPr>
            <w:tcW w:w="1098" w:type="dxa"/>
          </w:tcPr>
          <w:p w14:paraId="29EB22EB" w14:textId="0C84139F" w:rsidR="003F3159" w:rsidRPr="003E3315" w:rsidRDefault="003F3159" w:rsidP="003F3159">
            <w:pPr>
              <w:spacing w:after="60"/>
              <w:jc w:val="center"/>
              <w:rPr>
                <w:rFonts w:cs="Arial"/>
                <w:color w:val="000000"/>
                <w:sz w:val="18"/>
              </w:rPr>
            </w:pPr>
            <w:r w:rsidRPr="009C3E7E">
              <w:rPr>
                <w:rFonts w:cs="Arial"/>
                <w:color w:val="auto"/>
                <w:sz w:val="18"/>
                <w:lang w:eastAsia="en-AU"/>
              </w:rPr>
              <w:t>May</w:t>
            </w:r>
            <w:r>
              <w:rPr>
                <w:rFonts w:cs="Arial"/>
                <w:caps/>
                <w:color w:val="auto"/>
                <w:sz w:val="18"/>
                <w:lang w:eastAsia="en-AU"/>
              </w:rPr>
              <w:t xml:space="preserve"> 2024: </w:t>
            </w:r>
            <w:r w:rsidRPr="003E3315">
              <w:rPr>
                <w:sz w:val="18"/>
              </w:rPr>
              <w:t>NUHEIs</w:t>
            </w:r>
          </w:p>
        </w:tc>
        <w:tc>
          <w:tcPr>
            <w:tcW w:w="993" w:type="dxa"/>
          </w:tcPr>
          <w:p w14:paraId="3CA76CC9" w14:textId="41F17355" w:rsidR="003F3159" w:rsidRPr="003E3315" w:rsidRDefault="003F3159" w:rsidP="003F3159">
            <w:pPr>
              <w:spacing w:after="60"/>
              <w:jc w:val="center"/>
              <w:rPr>
                <w:rFonts w:cs="Arial"/>
                <w:color w:val="000000"/>
                <w:sz w:val="18"/>
              </w:rPr>
            </w:pPr>
            <w:r w:rsidRPr="009C3E7E">
              <w:rPr>
                <w:rFonts w:cs="Arial"/>
                <w:color w:val="auto"/>
                <w:sz w:val="18"/>
                <w:lang w:eastAsia="en-AU"/>
              </w:rPr>
              <w:t>May</w:t>
            </w:r>
            <w:r>
              <w:rPr>
                <w:rFonts w:cs="Arial"/>
                <w:caps/>
                <w:color w:val="auto"/>
                <w:sz w:val="18"/>
                <w:lang w:eastAsia="en-AU"/>
              </w:rPr>
              <w:t xml:space="preserve"> 2024: </w:t>
            </w:r>
            <w:r w:rsidRPr="003E3315">
              <w:rPr>
                <w:sz w:val="18"/>
              </w:rPr>
              <w:t>Total</w:t>
            </w:r>
          </w:p>
        </w:tc>
        <w:tc>
          <w:tcPr>
            <w:tcW w:w="1134" w:type="dxa"/>
          </w:tcPr>
          <w:p w14:paraId="7E052592" w14:textId="075C9787" w:rsidR="003F3159" w:rsidRPr="003E3315" w:rsidRDefault="003F3159" w:rsidP="003F3159">
            <w:pPr>
              <w:spacing w:after="60"/>
              <w:jc w:val="center"/>
              <w:rPr>
                <w:rFonts w:cs="Arial"/>
                <w:color w:val="000000"/>
                <w:sz w:val="18"/>
              </w:rPr>
            </w:pPr>
            <w:r w:rsidRPr="009C3E7E">
              <w:rPr>
                <w:rFonts w:cs="Arial"/>
                <w:color w:val="auto"/>
                <w:sz w:val="18"/>
                <w:lang w:eastAsia="en-AU"/>
              </w:rPr>
              <w:t xml:space="preserve">Total </w:t>
            </w:r>
            <w:r>
              <w:rPr>
                <w:rFonts w:cs="Arial"/>
                <w:caps/>
                <w:color w:val="auto"/>
                <w:sz w:val="18"/>
                <w:lang w:eastAsia="en-AU"/>
              </w:rPr>
              <w:t xml:space="preserve">2024 </w:t>
            </w:r>
            <w:r w:rsidRPr="009C3E7E" w:rsidDel="00995188">
              <w:rPr>
                <w:rFonts w:cs="Arial"/>
                <w:color w:val="auto"/>
                <w:sz w:val="18"/>
                <w:lang w:eastAsia="en-AU"/>
              </w:rPr>
              <w:t>collectio</w:t>
            </w:r>
            <w:r>
              <w:rPr>
                <w:rFonts w:cs="Arial"/>
                <w:color w:val="auto"/>
                <w:sz w:val="18"/>
                <w:lang w:eastAsia="en-AU"/>
              </w:rPr>
              <w:t>n</w:t>
            </w:r>
            <w:r>
              <w:rPr>
                <w:b w:val="0"/>
                <w:sz w:val="18"/>
              </w:rPr>
              <w:t xml:space="preserve">: </w:t>
            </w:r>
            <w:r w:rsidRPr="003E3315">
              <w:rPr>
                <w:sz w:val="18"/>
              </w:rPr>
              <w:t>Universities</w:t>
            </w:r>
          </w:p>
        </w:tc>
        <w:tc>
          <w:tcPr>
            <w:tcW w:w="1134" w:type="dxa"/>
          </w:tcPr>
          <w:p w14:paraId="267F47FA" w14:textId="56905894" w:rsidR="003F3159" w:rsidRPr="003E3315" w:rsidRDefault="003F3159" w:rsidP="003F3159">
            <w:pPr>
              <w:spacing w:after="60"/>
              <w:jc w:val="center"/>
              <w:rPr>
                <w:rFonts w:cs="Arial"/>
                <w:color w:val="000000"/>
                <w:sz w:val="18"/>
              </w:rPr>
            </w:pPr>
            <w:r w:rsidRPr="009C3E7E">
              <w:rPr>
                <w:rFonts w:cs="Arial"/>
                <w:color w:val="auto"/>
                <w:sz w:val="18"/>
                <w:lang w:eastAsia="en-AU"/>
              </w:rPr>
              <w:t xml:space="preserve">Total </w:t>
            </w:r>
            <w:r>
              <w:rPr>
                <w:rFonts w:cs="Arial"/>
                <w:caps/>
                <w:color w:val="auto"/>
                <w:sz w:val="18"/>
                <w:lang w:eastAsia="en-AU"/>
              </w:rPr>
              <w:t xml:space="preserve">2024 </w:t>
            </w:r>
            <w:r w:rsidRPr="009C3E7E" w:rsidDel="00995188">
              <w:rPr>
                <w:rFonts w:cs="Arial"/>
                <w:color w:val="auto"/>
                <w:sz w:val="18"/>
                <w:lang w:eastAsia="en-AU"/>
              </w:rPr>
              <w:t>collection</w:t>
            </w:r>
            <w:r>
              <w:rPr>
                <w:b w:val="0"/>
                <w:sz w:val="18"/>
              </w:rPr>
              <w:t xml:space="preserve">: </w:t>
            </w:r>
            <w:r w:rsidRPr="003E3315">
              <w:rPr>
                <w:sz w:val="18"/>
              </w:rPr>
              <w:t>NUHEIs</w:t>
            </w:r>
          </w:p>
        </w:tc>
        <w:tc>
          <w:tcPr>
            <w:tcW w:w="1134" w:type="dxa"/>
          </w:tcPr>
          <w:p w14:paraId="7BF917E9" w14:textId="7AA30E96" w:rsidR="003F3159" w:rsidRPr="003E3315" w:rsidRDefault="003F3159" w:rsidP="003F3159">
            <w:pPr>
              <w:spacing w:after="60"/>
              <w:jc w:val="center"/>
              <w:rPr>
                <w:rFonts w:cs="Arial"/>
                <w:color w:val="000000"/>
                <w:sz w:val="18"/>
              </w:rPr>
            </w:pPr>
            <w:r w:rsidRPr="009C3E7E">
              <w:rPr>
                <w:rFonts w:cs="Arial"/>
                <w:color w:val="auto"/>
                <w:sz w:val="18"/>
                <w:lang w:eastAsia="en-AU"/>
              </w:rPr>
              <w:t xml:space="preserve">Total </w:t>
            </w:r>
            <w:r>
              <w:rPr>
                <w:rFonts w:cs="Arial"/>
                <w:caps/>
                <w:color w:val="auto"/>
                <w:sz w:val="18"/>
                <w:lang w:eastAsia="en-AU"/>
              </w:rPr>
              <w:t xml:space="preserve">2024 </w:t>
            </w:r>
            <w:r w:rsidRPr="009C3E7E" w:rsidDel="00995188">
              <w:rPr>
                <w:rFonts w:cs="Arial"/>
                <w:color w:val="auto"/>
                <w:sz w:val="18"/>
                <w:lang w:eastAsia="en-AU"/>
              </w:rPr>
              <w:t>collection</w:t>
            </w:r>
            <w:r>
              <w:rPr>
                <w:b w:val="0"/>
                <w:sz w:val="18"/>
              </w:rPr>
              <w:t xml:space="preserve">: </w:t>
            </w:r>
            <w:r w:rsidRPr="003E3315">
              <w:rPr>
                <w:sz w:val="18"/>
              </w:rPr>
              <w:t>Total</w:t>
            </w:r>
          </w:p>
        </w:tc>
      </w:tr>
      <w:tr w:rsidR="00566AEE" w:rsidRPr="00E90823" w14:paraId="32F3A00E" w14:textId="77777777" w:rsidTr="00CD6381">
        <w:trPr>
          <w:trHeight w:val="483"/>
        </w:trPr>
        <w:tc>
          <w:tcPr>
            <w:tcW w:w="1980" w:type="dxa"/>
            <w:vAlign w:val="center"/>
          </w:tcPr>
          <w:p w14:paraId="7B2129FE" w14:textId="77777777" w:rsidR="00566AEE" w:rsidRPr="003E3315" w:rsidRDefault="00566AEE" w:rsidP="0086594F">
            <w:pPr>
              <w:rPr>
                <w:b/>
                <w:sz w:val="18"/>
              </w:rPr>
            </w:pPr>
            <w:r w:rsidRPr="003E3315">
              <w:rPr>
                <w:b/>
                <w:sz w:val="18"/>
              </w:rPr>
              <w:t>Number of participating institutions</w:t>
            </w:r>
          </w:p>
        </w:tc>
        <w:tc>
          <w:tcPr>
            <w:tcW w:w="1098" w:type="dxa"/>
            <w:vAlign w:val="center"/>
          </w:tcPr>
          <w:p w14:paraId="4254DF99" w14:textId="77777777" w:rsidR="00566AEE" w:rsidRPr="003E3315" w:rsidRDefault="00566AEE" w:rsidP="0086594F">
            <w:pPr>
              <w:jc w:val="center"/>
              <w:rPr>
                <w:rFonts w:cs="Arial"/>
                <w:sz w:val="18"/>
              </w:rPr>
            </w:pPr>
            <w:r w:rsidRPr="003E3315">
              <w:rPr>
                <w:rFonts w:cs="Arial"/>
                <w:color w:val="000000"/>
                <w:sz w:val="18"/>
              </w:rPr>
              <w:t>42</w:t>
            </w:r>
          </w:p>
        </w:tc>
        <w:tc>
          <w:tcPr>
            <w:tcW w:w="1099" w:type="dxa"/>
            <w:vAlign w:val="center"/>
          </w:tcPr>
          <w:p w14:paraId="4D12C0D4" w14:textId="70B95F4A" w:rsidR="00566AEE" w:rsidRPr="003E3315" w:rsidRDefault="003E3315" w:rsidP="0086594F">
            <w:pPr>
              <w:jc w:val="center"/>
              <w:rPr>
                <w:rFonts w:cs="Arial"/>
                <w:sz w:val="18"/>
              </w:rPr>
            </w:pPr>
            <w:r w:rsidRPr="003E3315">
              <w:rPr>
                <w:rFonts w:cs="Arial"/>
                <w:color w:val="000000"/>
                <w:sz w:val="18"/>
              </w:rPr>
              <w:t>70</w:t>
            </w:r>
          </w:p>
        </w:tc>
        <w:tc>
          <w:tcPr>
            <w:tcW w:w="1098" w:type="dxa"/>
            <w:vAlign w:val="center"/>
          </w:tcPr>
          <w:p w14:paraId="637C7375" w14:textId="4EB55000" w:rsidR="00566AEE" w:rsidRPr="003E3315" w:rsidRDefault="003E3315" w:rsidP="0086594F">
            <w:pPr>
              <w:jc w:val="center"/>
              <w:rPr>
                <w:rFonts w:cs="Arial"/>
                <w:sz w:val="18"/>
              </w:rPr>
            </w:pPr>
            <w:r w:rsidRPr="003E3315">
              <w:rPr>
                <w:rFonts w:cs="Arial"/>
                <w:color w:val="000000"/>
                <w:sz w:val="18"/>
              </w:rPr>
              <w:t>112</w:t>
            </w:r>
          </w:p>
        </w:tc>
        <w:tc>
          <w:tcPr>
            <w:tcW w:w="1099" w:type="dxa"/>
            <w:vAlign w:val="center"/>
          </w:tcPr>
          <w:p w14:paraId="386645AB" w14:textId="3A7C9155" w:rsidR="00566AEE" w:rsidRPr="003E3315" w:rsidRDefault="003E3315" w:rsidP="0086594F">
            <w:pPr>
              <w:jc w:val="center"/>
              <w:rPr>
                <w:rFonts w:cs="Arial"/>
                <w:sz w:val="18"/>
              </w:rPr>
            </w:pPr>
            <w:r w:rsidRPr="003E3315">
              <w:rPr>
                <w:rFonts w:cs="Arial"/>
                <w:color w:val="000000"/>
                <w:sz w:val="18"/>
              </w:rPr>
              <w:t>34</w:t>
            </w:r>
          </w:p>
        </w:tc>
        <w:tc>
          <w:tcPr>
            <w:tcW w:w="1098" w:type="dxa"/>
            <w:vAlign w:val="center"/>
          </w:tcPr>
          <w:p w14:paraId="468B75C1" w14:textId="38575180" w:rsidR="00566AEE" w:rsidRPr="003E3315" w:rsidRDefault="003E3315" w:rsidP="0086594F">
            <w:pPr>
              <w:jc w:val="center"/>
              <w:rPr>
                <w:rFonts w:cs="Arial"/>
                <w:sz w:val="18"/>
              </w:rPr>
            </w:pPr>
            <w:r w:rsidRPr="003E3315">
              <w:rPr>
                <w:rFonts w:cs="Arial"/>
                <w:color w:val="000000"/>
                <w:sz w:val="18"/>
              </w:rPr>
              <w:t>46</w:t>
            </w:r>
          </w:p>
        </w:tc>
        <w:tc>
          <w:tcPr>
            <w:tcW w:w="1099" w:type="dxa"/>
            <w:vAlign w:val="center"/>
          </w:tcPr>
          <w:p w14:paraId="6F3155A3" w14:textId="032891EB" w:rsidR="00566AEE" w:rsidRPr="003E3315" w:rsidRDefault="003E3315" w:rsidP="0086594F">
            <w:pPr>
              <w:jc w:val="center"/>
              <w:rPr>
                <w:rFonts w:cs="Arial"/>
                <w:sz w:val="18"/>
              </w:rPr>
            </w:pPr>
            <w:r w:rsidRPr="003E3315">
              <w:rPr>
                <w:rFonts w:cs="Arial"/>
                <w:color w:val="000000"/>
                <w:sz w:val="18"/>
              </w:rPr>
              <w:t>80</w:t>
            </w:r>
          </w:p>
        </w:tc>
        <w:tc>
          <w:tcPr>
            <w:tcW w:w="1099" w:type="dxa"/>
            <w:vAlign w:val="center"/>
          </w:tcPr>
          <w:p w14:paraId="52AF36F7" w14:textId="77777777" w:rsidR="00566AEE" w:rsidRPr="003E3315" w:rsidRDefault="00566AEE" w:rsidP="0086594F">
            <w:pPr>
              <w:jc w:val="center"/>
              <w:rPr>
                <w:rFonts w:cs="Arial"/>
                <w:sz w:val="18"/>
              </w:rPr>
            </w:pPr>
            <w:r w:rsidRPr="003E3315">
              <w:rPr>
                <w:rFonts w:cs="Arial"/>
                <w:color w:val="000000"/>
                <w:sz w:val="18"/>
              </w:rPr>
              <w:t>42</w:t>
            </w:r>
          </w:p>
        </w:tc>
        <w:tc>
          <w:tcPr>
            <w:tcW w:w="1098" w:type="dxa"/>
            <w:vAlign w:val="center"/>
          </w:tcPr>
          <w:p w14:paraId="26DC792C" w14:textId="75D1968D" w:rsidR="00566AEE" w:rsidRPr="003E3315" w:rsidRDefault="003E3315" w:rsidP="0086594F">
            <w:pPr>
              <w:jc w:val="center"/>
              <w:rPr>
                <w:rFonts w:cs="Arial"/>
                <w:sz w:val="18"/>
              </w:rPr>
            </w:pPr>
            <w:r w:rsidRPr="003E3315">
              <w:rPr>
                <w:rFonts w:cs="Arial"/>
                <w:color w:val="000000"/>
                <w:sz w:val="18"/>
              </w:rPr>
              <w:t>75</w:t>
            </w:r>
          </w:p>
        </w:tc>
        <w:tc>
          <w:tcPr>
            <w:tcW w:w="993" w:type="dxa"/>
            <w:vAlign w:val="center"/>
          </w:tcPr>
          <w:p w14:paraId="732165D9" w14:textId="7BD53516" w:rsidR="00566AEE" w:rsidRPr="003E3315" w:rsidRDefault="003E3315" w:rsidP="0086594F">
            <w:pPr>
              <w:jc w:val="center"/>
              <w:rPr>
                <w:rFonts w:cs="Arial"/>
                <w:sz w:val="18"/>
              </w:rPr>
            </w:pPr>
            <w:r w:rsidRPr="003E3315">
              <w:rPr>
                <w:rFonts w:cs="Arial"/>
                <w:color w:val="000000"/>
                <w:sz w:val="18"/>
              </w:rPr>
              <w:t>117</w:t>
            </w:r>
          </w:p>
        </w:tc>
        <w:tc>
          <w:tcPr>
            <w:tcW w:w="1134" w:type="dxa"/>
            <w:vAlign w:val="center"/>
          </w:tcPr>
          <w:p w14:paraId="634D2001" w14:textId="77777777" w:rsidR="00566AEE" w:rsidRPr="003E3315" w:rsidRDefault="00566AEE" w:rsidP="0086594F">
            <w:pPr>
              <w:jc w:val="center"/>
              <w:rPr>
                <w:rFonts w:cs="Arial"/>
                <w:sz w:val="18"/>
              </w:rPr>
            </w:pPr>
            <w:r w:rsidRPr="003E3315">
              <w:rPr>
                <w:rFonts w:cs="Arial"/>
                <w:color w:val="000000"/>
                <w:sz w:val="18"/>
              </w:rPr>
              <w:t>42</w:t>
            </w:r>
          </w:p>
        </w:tc>
        <w:tc>
          <w:tcPr>
            <w:tcW w:w="1134" w:type="dxa"/>
            <w:vAlign w:val="center"/>
          </w:tcPr>
          <w:p w14:paraId="20D1AF0A" w14:textId="796D4404" w:rsidR="00566AEE" w:rsidRPr="003E3315" w:rsidRDefault="003E3315" w:rsidP="0086594F">
            <w:pPr>
              <w:jc w:val="center"/>
              <w:rPr>
                <w:rFonts w:cs="Arial"/>
                <w:sz w:val="18"/>
              </w:rPr>
            </w:pPr>
            <w:r w:rsidRPr="003E3315">
              <w:rPr>
                <w:rFonts w:cs="Arial"/>
                <w:color w:val="000000"/>
                <w:sz w:val="18"/>
              </w:rPr>
              <w:t>88</w:t>
            </w:r>
          </w:p>
        </w:tc>
        <w:tc>
          <w:tcPr>
            <w:tcW w:w="1134" w:type="dxa"/>
            <w:vAlign w:val="center"/>
          </w:tcPr>
          <w:p w14:paraId="2734E2F5" w14:textId="14537229" w:rsidR="00566AEE" w:rsidRPr="003E3315" w:rsidRDefault="003E3315" w:rsidP="0086594F">
            <w:pPr>
              <w:jc w:val="center"/>
              <w:rPr>
                <w:rFonts w:cs="Arial"/>
                <w:sz w:val="18"/>
              </w:rPr>
            </w:pPr>
            <w:r w:rsidRPr="003E3315">
              <w:rPr>
                <w:rFonts w:cs="Arial"/>
                <w:color w:val="000000"/>
                <w:sz w:val="18"/>
              </w:rPr>
              <w:t>130</w:t>
            </w:r>
          </w:p>
        </w:tc>
      </w:tr>
      <w:tr w:rsidR="00566AEE" w:rsidRPr="00E90823" w14:paraId="5D3BC488" w14:textId="77777777" w:rsidTr="00CD6381">
        <w:trPr>
          <w:trHeight w:val="450"/>
        </w:trPr>
        <w:tc>
          <w:tcPr>
            <w:tcW w:w="1980" w:type="dxa"/>
            <w:vAlign w:val="center"/>
          </w:tcPr>
          <w:p w14:paraId="475004C3" w14:textId="77777777" w:rsidR="00566AEE" w:rsidRPr="003E3315" w:rsidRDefault="00566AEE" w:rsidP="0086594F">
            <w:pPr>
              <w:rPr>
                <w:b/>
                <w:sz w:val="18"/>
              </w:rPr>
            </w:pPr>
            <w:r w:rsidRPr="003E3315">
              <w:rPr>
                <w:b/>
                <w:sz w:val="18"/>
              </w:rPr>
              <w:t>Number of graduates approached</w:t>
            </w:r>
          </w:p>
        </w:tc>
        <w:tc>
          <w:tcPr>
            <w:tcW w:w="1098" w:type="dxa"/>
            <w:vAlign w:val="center"/>
          </w:tcPr>
          <w:p w14:paraId="63D39836" w14:textId="0436099B" w:rsidR="00566AEE" w:rsidRPr="003E3315" w:rsidRDefault="003E3315" w:rsidP="003E3315">
            <w:pPr>
              <w:jc w:val="center"/>
              <w:rPr>
                <w:rFonts w:cs="Arial"/>
                <w:color w:val="000000"/>
                <w:sz w:val="18"/>
              </w:rPr>
            </w:pPr>
            <w:r w:rsidRPr="003E3315">
              <w:rPr>
                <w:rFonts w:cs="Arial"/>
                <w:color w:val="000000"/>
                <w:sz w:val="18"/>
              </w:rPr>
              <w:t>96,786</w:t>
            </w:r>
          </w:p>
        </w:tc>
        <w:tc>
          <w:tcPr>
            <w:tcW w:w="1099" w:type="dxa"/>
            <w:vAlign w:val="center"/>
          </w:tcPr>
          <w:p w14:paraId="4783349F" w14:textId="15C4BEDD" w:rsidR="00566AEE" w:rsidRPr="003E3315" w:rsidRDefault="003E3315" w:rsidP="003E3315">
            <w:pPr>
              <w:jc w:val="center"/>
              <w:rPr>
                <w:rFonts w:cs="Arial"/>
                <w:color w:val="000000"/>
                <w:sz w:val="18"/>
              </w:rPr>
            </w:pPr>
            <w:r w:rsidRPr="003E3315">
              <w:rPr>
                <w:rFonts w:cs="Arial"/>
                <w:color w:val="000000"/>
                <w:sz w:val="18"/>
              </w:rPr>
              <w:t>11,008</w:t>
            </w:r>
          </w:p>
        </w:tc>
        <w:tc>
          <w:tcPr>
            <w:tcW w:w="1098" w:type="dxa"/>
            <w:vAlign w:val="center"/>
          </w:tcPr>
          <w:p w14:paraId="0F868BE9" w14:textId="53D1D318" w:rsidR="00566AEE" w:rsidRPr="003E3315" w:rsidRDefault="003E3315" w:rsidP="003E3315">
            <w:pPr>
              <w:jc w:val="center"/>
              <w:rPr>
                <w:rFonts w:cs="Arial"/>
                <w:color w:val="000000"/>
                <w:sz w:val="18"/>
              </w:rPr>
            </w:pPr>
            <w:r w:rsidRPr="003E3315">
              <w:rPr>
                <w:rFonts w:cs="Arial"/>
                <w:color w:val="000000"/>
                <w:sz w:val="18"/>
              </w:rPr>
              <w:t>107,794</w:t>
            </w:r>
          </w:p>
        </w:tc>
        <w:tc>
          <w:tcPr>
            <w:tcW w:w="1099" w:type="dxa"/>
            <w:vAlign w:val="center"/>
          </w:tcPr>
          <w:p w14:paraId="37B21C72" w14:textId="41C76ED3" w:rsidR="00566AEE" w:rsidRPr="003E3315" w:rsidRDefault="003E3315" w:rsidP="0086594F">
            <w:pPr>
              <w:jc w:val="center"/>
              <w:rPr>
                <w:rFonts w:cs="Arial"/>
                <w:sz w:val="18"/>
              </w:rPr>
            </w:pPr>
            <w:r w:rsidRPr="003E3315">
              <w:rPr>
                <w:rFonts w:cs="Arial"/>
                <w:color w:val="000000"/>
                <w:sz w:val="18"/>
              </w:rPr>
              <w:t>21,643</w:t>
            </w:r>
          </w:p>
        </w:tc>
        <w:tc>
          <w:tcPr>
            <w:tcW w:w="1098" w:type="dxa"/>
            <w:vAlign w:val="center"/>
          </w:tcPr>
          <w:p w14:paraId="46FA2119" w14:textId="375EF7AD" w:rsidR="00566AEE" w:rsidRPr="003E3315" w:rsidRDefault="003E3315" w:rsidP="0086594F">
            <w:pPr>
              <w:jc w:val="center"/>
              <w:rPr>
                <w:rFonts w:cs="Arial"/>
                <w:sz w:val="18"/>
              </w:rPr>
            </w:pPr>
            <w:r w:rsidRPr="003E3315">
              <w:rPr>
                <w:rFonts w:cs="Arial"/>
                <w:color w:val="000000"/>
                <w:sz w:val="18"/>
              </w:rPr>
              <w:t>5,050</w:t>
            </w:r>
          </w:p>
        </w:tc>
        <w:tc>
          <w:tcPr>
            <w:tcW w:w="1099" w:type="dxa"/>
            <w:vAlign w:val="center"/>
          </w:tcPr>
          <w:p w14:paraId="04D49434" w14:textId="0F6E8E83" w:rsidR="00566AEE" w:rsidRPr="003E3315" w:rsidRDefault="003E3315" w:rsidP="0086594F">
            <w:pPr>
              <w:jc w:val="center"/>
              <w:rPr>
                <w:rFonts w:cs="Arial"/>
                <w:sz w:val="18"/>
              </w:rPr>
            </w:pPr>
            <w:r w:rsidRPr="003E3315">
              <w:rPr>
                <w:rFonts w:cs="Arial"/>
                <w:color w:val="000000"/>
                <w:sz w:val="18"/>
              </w:rPr>
              <w:t>26,693</w:t>
            </w:r>
          </w:p>
        </w:tc>
        <w:tc>
          <w:tcPr>
            <w:tcW w:w="1099" w:type="dxa"/>
            <w:vAlign w:val="center"/>
          </w:tcPr>
          <w:p w14:paraId="6A463361" w14:textId="65DE5ABB" w:rsidR="00566AEE" w:rsidRPr="003E3315" w:rsidRDefault="003E3315" w:rsidP="0086594F">
            <w:pPr>
              <w:jc w:val="center"/>
              <w:rPr>
                <w:rFonts w:cs="Arial"/>
                <w:sz w:val="18"/>
              </w:rPr>
            </w:pPr>
            <w:r w:rsidRPr="003E3315">
              <w:rPr>
                <w:rFonts w:cs="Arial"/>
                <w:color w:val="000000"/>
                <w:sz w:val="18"/>
              </w:rPr>
              <w:t>189,012</w:t>
            </w:r>
          </w:p>
        </w:tc>
        <w:tc>
          <w:tcPr>
            <w:tcW w:w="1098" w:type="dxa"/>
            <w:vAlign w:val="center"/>
          </w:tcPr>
          <w:p w14:paraId="222DFBB0" w14:textId="3F6871DA" w:rsidR="00566AEE" w:rsidRPr="003E3315" w:rsidRDefault="003E3315" w:rsidP="0086594F">
            <w:pPr>
              <w:jc w:val="center"/>
              <w:rPr>
                <w:rFonts w:cs="Arial"/>
                <w:sz w:val="18"/>
              </w:rPr>
            </w:pPr>
            <w:r w:rsidRPr="003E3315">
              <w:rPr>
                <w:rFonts w:cs="Arial"/>
                <w:color w:val="000000"/>
                <w:sz w:val="18"/>
              </w:rPr>
              <w:t>11,654</w:t>
            </w:r>
          </w:p>
        </w:tc>
        <w:tc>
          <w:tcPr>
            <w:tcW w:w="993" w:type="dxa"/>
            <w:vAlign w:val="center"/>
          </w:tcPr>
          <w:p w14:paraId="591D548B" w14:textId="21C2720E" w:rsidR="00566AEE" w:rsidRPr="003E3315" w:rsidRDefault="003E3315" w:rsidP="0086594F">
            <w:pPr>
              <w:jc w:val="center"/>
              <w:rPr>
                <w:rFonts w:cs="Arial"/>
                <w:sz w:val="18"/>
              </w:rPr>
            </w:pPr>
            <w:r w:rsidRPr="003E3315">
              <w:rPr>
                <w:rFonts w:cs="Arial"/>
                <w:color w:val="000000"/>
                <w:sz w:val="18"/>
              </w:rPr>
              <w:t>200,666</w:t>
            </w:r>
          </w:p>
        </w:tc>
        <w:tc>
          <w:tcPr>
            <w:tcW w:w="1134" w:type="dxa"/>
            <w:vAlign w:val="center"/>
          </w:tcPr>
          <w:p w14:paraId="55414EE2" w14:textId="10A7DF20" w:rsidR="00566AEE" w:rsidRPr="003E3315" w:rsidRDefault="003E3315" w:rsidP="0086594F">
            <w:pPr>
              <w:jc w:val="center"/>
              <w:rPr>
                <w:rFonts w:cs="Arial"/>
                <w:sz w:val="18"/>
              </w:rPr>
            </w:pPr>
            <w:r w:rsidRPr="003E3315">
              <w:rPr>
                <w:rFonts w:cs="Arial"/>
                <w:color w:val="000000"/>
                <w:sz w:val="18"/>
              </w:rPr>
              <w:t>307,441</w:t>
            </w:r>
          </w:p>
        </w:tc>
        <w:tc>
          <w:tcPr>
            <w:tcW w:w="1134" w:type="dxa"/>
            <w:vAlign w:val="center"/>
          </w:tcPr>
          <w:p w14:paraId="457C0DA4" w14:textId="5FE65311" w:rsidR="00566AEE" w:rsidRPr="003E3315" w:rsidRDefault="003E3315" w:rsidP="0086594F">
            <w:pPr>
              <w:jc w:val="center"/>
              <w:rPr>
                <w:rFonts w:cs="Arial"/>
                <w:sz w:val="18"/>
              </w:rPr>
            </w:pPr>
            <w:r w:rsidRPr="003E3315">
              <w:rPr>
                <w:rFonts w:cs="Arial"/>
                <w:color w:val="000000"/>
                <w:sz w:val="18"/>
              </w:rPr>
              <w:t>27,712</w:t>
            </w:r>
          </w:p>
        </w:tc>
        <w:tc>
          <w:tcPr>
            <w:tcW w:w="1134" w:type="dxa"/>
            <w:vAlign w:val="center"/>
          </w:tcPr>
          <w:p w14:paraId="432428BD" w14:textId="2E1DD649" w:rsidR="00566AEE" w:rsidRPr="003E3315" w:rsidRDefault="003E3315" w:rsidP="0086594F">
            <w:pPr>
              <w:jc w:val="center"/>
              <w:rPr>
                <w:rFonts w:cs="Arial"/>
                <w:sz w:val="18"/>
              </w:rPr>
            </w:pPr>
            <w:r w:rsidRPr="003E3315">
              <w:rPr>
                <w:rFonts w:cs="Arial"/>
                <w:color w:val="000000"/>
                <w:sz w:val="18"/>
              </w:rPr>
              <w:t>335,153</w:t>
            </w:r>
          </w:p>
        </w:tc>
      </w:tr>
      <w:tr w:rsidR="00D97E44" w:rsidRPr="00E90823" w14:paraId="2210C51D" w14:textId="77777777" w:rsidTr="00CD6381">
        <w:trPr>
          <w:trHeight w:val="448"/>
        </w:trPr>
        <w:tc>
          <w:tcPr>
            <w:tcW w:w="1980" w:type="dxa"/>
            <w:vAlign w:val="center"/>
          </w:tcPr>
          <w:p w14:paraId="58EF887F" w14:textId="6EEE0171" w:rsidR="00D97E44" w:rsidRPr="003E3315" w:rsidRDefault="00D97E44" w:rsidP="00D97E44">
            <w:pPr>
              <w:rPr>
                <w:b/>
                <w:sz w:val="18"/>
              </w:rPr>
            </w:pPr>
            <w:r w:rsidRPr="003E3315">
              <w:rPr>
                <w:b/>
                <w:sz w:val="18"/>
              </w:rPr>
              <w:t xml:space="preserve">Final </w:t>
            </w:r>
            <w:r>
              <w:rPr>
                <w:b/>
                <w:sz w:val="18"/>
              </w:rPr>
              <w:t>‘</w:t>
            </w:r>
            <w:r w:rsidRPr="003E3315">
              <w:rPr>
                <w:b/>
                <w:sz w:val="18"/>
              </w:rPr>
              <w:t>in-scope</w:t>
            </w:r>
            <w:r>
              <w:rPr>
                <w:b/>
                <w:sz w:val="18"/>
              </w:rPr>
              <w:t>’</w:t>
            </w:r>
            <w:r w:rsidRPr="003E3315">
              <w:rPr>
                <w:b/>
                <w:sz w:val="18"/>
              </w:rPr>
              <w:t xml:space="preserve"> sample</w:t>
            </w:r>
          </w:p>
        </w:tc>
        <w:tc>
          <w:tcPr>
            <w:tcW w:w="1098" w:type="dxa"/>
            <w:vAlign w:val="center"/>
          </w:tcPr>
          <w:p w14:paraId="785449F9" w14:textId="61671CD8" w:rsidR="00D97E44" w:rsidRPr="003E3315" w:rsidRDefault="00D97E44" w:rsidP="00D97E44">
            <w:pPr>
              <w:jc w:val="center"/>
              <w:rPr>
                <w:rFonts w:cs="Arial"/>
                <w:sz w:val="18"/>
              </w:rPr>
            </w:pPr>
            <w:r w:rsidRPr="003E3315">
              <w:rPr>
                <w:rFonts w:cs="Arial"/>
                <w:color w:val="000000"/>
                <w:sz w:val="18"/>
              </w:rPr>
              <w:t>88,120</w:t>
            </w:r>
          </w:p>
        </w:tc>
        <w:tc>
          <w:tcPr>
            <w:tcW w:w="1099" w:type="dxa"/>
            <w:vAlign w:val="center"/>
          </w:tcPr>
          <w:p w14:paraId="54A6CD7E" w14:textId="3F9ED842" w:rsidR="00D97E44" w:rsidRPr="003E3315" w:rsidRDefault="00D97E44" w:rsidP="00D97E44">
            <w:pPr>
              <w:jc w:val="center"/>
              <w:rPr>
                <w:rFonts w:cs="Arial"/>
                <w:sz w:val="18"/>
              </w:rPr>
            </w:pPr>
            <w:r w:rsidRPr="003E3315">
              <w:rPr>
                <w:rFonts w:cs="Arial"/>
                <w:color w:val="000000"/>
                <w:sz w:val="18"/>
              </w:rPr>
              <w:t>9,668</w:t>
            </w:r>
          </w:p>
        </w:tc>
        <w:tc>
          <w:tcPr>
            <w:tcW w:w="1098" w:type="dxa"/>
            <w:vAlign w:val="center"/>
          </w:tcPr>
          <w:p w14:paraId="1E263451" w14:textId="56AF12F4" w:rsidR="00D97E44" w:rsidRPr="003E3315" w:rsidRDefault="00D97E44" w:rsidP="00D97E44">
            <w:pPr>
              <w:jc w:val="center"/>
              <w:rPr>
                <w:rFonts w:cs="Arial"/>
                <w:sz w:val="18"/>
              </w:rPr>
            </w:pPr>
            <w:r w:rsidRPr="003E3315">
              <w:rPr>
                <w:rFonts w:cs="Arial"/>
                <w:color w:val="000000"/>
                <w:sz w:val="18"/>
              </w:rPr>
              <w:t>97,788</w:t>
            </w:r>
          </w:p>
        </w:tc>
        <w:tc>
          <w:tcPr>
            <w:tcW w:w="1099" w:type="dxa"/>
            <w:vAlign w:val="center"/>
          </w:tcPr>
          <w:p w14:paraId="3AB1BD3A" w14:textId="7323EA0C" w:rsidR="00D97E44" w:rsidRPr="003E3315" w:rsidRDefault="00D97E44" w:rsidP="00D97E44">
            <w:pPr>
              <w:jc w:val="center"/>
              <w:rPr>
                <w:rFonts w:cs="Arial"/>
                <w:sz w:val="18"/>
              </w:rPr>
            </w:pPr>
            <w:r w:rsidRPr="003E3315">
              <w:rPr>
                <w:rFonts w:cs="Arial"/>
                <w:color w:val="000000"/>
                <w:sz w:val="18"/>
              </w:rPr>
              <w:t>19,607</w:t>
            </w:r>
          </w:p>
        </w:tc>
        <w:tc>
          <w:tcPr>
            <w:tcW w:w="1098" w:type="dxa"/>
            <w:vAlign w:val="center"/>
          </w:tcPr>
          <w:p w14:paraId="4FB51D94" w14:textId="34EBD160" w:rsidR="00D97E44" w:rsidRPr="003E3315" w:rsidRDefault="00D97E44" w:rsidP="00D97E44">
            <w:pPr>
              <w:jc w:val="center"/>
              <w:rPr>
                <w:rFonts w:cs="Arial"/>
                <w:sz w:val="18"/>
              </w:rPr>
            </w:pPr>
            <w:r w:rsidRPr="003E3315">
              <w:rPr>
                <w:rFonts w:cs="Arial"/>
                <w:color w:val="000000"/>
                <w:sz w:val="18"/>
              </w:rPr>
              <w:t>4,407</w:t>
            </w:r>
          </w:p>
        </w:tc>
        <w:tc>
          <w:tcPr>
            <w:tcW w:w="1099" w:type="dxa"/>
            <w:vAlign w:val="center"/>
          </w:tcPr>
          <w:p w14:paraId="723CA9DA" w14:textId="4D00827A" w:rsidR="00D97E44" w:rsidRPr="003E3315" w:rsidRDefault="00D97E44" w:rsidP="00D97E44">
            <w:pPr>
              <w:jc w:val="center"/>
              <w:rPr>
                <w:rFonts w:cs="Arial"/>
                <w:sz w:val="18"/>
              </w:rPr>
            </w:pPr>
            <w:r w:rsidRPr="003E3315">
              <w:rPr>
                <w:rFonts w:cs="Arial"/>
                <w:color w:val="000000"/>
                <w:sz w:val="18"/>
              </w:rPr>
              <w:t>24,014</w:t>
            </w:r>
          </w:p>
        </w:tc>
        <w:tc>
          <w:tcPr>
            <w:tcW w:w="1099" w:type="dxa"/>
            <w:vAlign w:val="center"/>
          </w:tcPr>
          <w:p w14:paraId="1C4D1066" w14:textId="0F383756" w:rsidR="00D97E44" w:rsidRPr="003E3315" w:rsidRDefault="00D97E44" w:rsidP="00D97E44">
            <w:pPr>
              <w:jc w:val="center"/>
              <w:rPr>
                <w:rFonts w:cs="Arial"/>
                <w:sz w:val="18"/>
              </w:rPr>
            </w:pPr>
            <w:r w:rsidRPr="003E3315">
              <w:rPr>
                <w:rFonts w:cs="Arial"/>
                <w:color w:val="000000"/>
                <w:sz w:val="18"/>
              </w:rPr>
              <w:t>173,613</w:t>
            </w:r>
          </w:p>
        </w:tc>
        <w:tc>
          <w:tcPr>
            <w:tcW w:w="1098" w:type="dxa"/>
            <w:vAlign w:val="center"/>
          </w:tcPr>
          <w:p w14:paraId="537AEACD" w14:textId="2D51D4BF" w:rsidR="00D97E44" w:rsidRPr="003E3315" w:rsidRDefault="00D97E44" w:rsidP="00D97E44">
            <w:pPr>
              <w:jc w:val="center"/>
              <w:rPr>
                <w:rFonts w:cs="Arial"/>
                <w:sz w:val="18"/>
              </w:rPr>
            </w:pPr>
            <w:r w:rsidRPr="003E3315">
              <w:rPr>
                <w:rFonts w:cs="Arial"/>
                <w:color w:val="000000"/>
                <w:sz w:val="18"/>
              </w:rPr>
              <w:t>10,491</w:t>
            </w:r>
          </w:p>
        </w:tc>
        <w:tc>
          <w:tcPr>
            <w:tcW w:w="993" w:type="dxa"/>
            <w:vAlign w:val="center"/>
          </w:tcPr>
          <w:p w14:paraId="2D8E9AD5" w14:textId="295A2302" w:rsidR="00D97E44" w:rsidRPr="003E3315" w:rsidRDefault="00D97E44" w:rsidP="00D97E44">
            <w:pPr>
              <w:jc w:val="center"/>
              <w:rPr>
                <w:rFonts w:cs="Arial"/>
                <w:sz w:val="18"/>
              </w:rPr>
            </w:pPr>
            <w:r w:rsidRPr="003E3315">
              <w:rPr>
                <w:rFonts w:cs="Arial"/>
                <w:color w:val="000000"/>
                <w:sz w:val="18"/>
              </w:rPr>
              <w:t>184,104</w:t>
            </w:r>
          </w:p>
        </w:tc>
        <w:tc>
          <w:tcPr>
            <w:tcW w:w="1134" w:type="dxa"/>
            <w:vAlign w:val="center"/>
          </w:tcPr>
          <w:p w14:paraId="52D6A77B" w14:textId="26AE002B" w:rsidR="00D97E44" w:rsidRPr="003E3315" w:rsidRDefault="00D97E44" w:rsidP="00D97E44">
            <w:pPr>
              <w:jc w:val="center"/>
              <w:rPr>
                <w:rFonts w:cs="Arial"/>
                <w:sz w:val="18"/>
              </w:rPr>
            </w:pPr>
            <w:r w:rsidRPr="003E3315">
              <w:rPr>
                <w:rFonts w:cs="Arial"/>
                <w:color w:val="000000"/>
                <w:sz w:val="18"/>
              </w:rPr>
              <w:t>281,340</w:t>
            </w:r>
          </w:p>
        </w:tc>
        <w:tc>
          <w:tcPr>
            <w:tcW w:w="1134" w:type="dxa"/>
            <w:vAlign w:val="center"/>
          </w:tcPr>
          <w:p w14:paraId="0FE40C2D" w14:textId="21E58323" w:rsidR="00D97E44" w:rsidRPr="003E3315" w:rsidRDefault="00D97E44" w:rsidP="00D97E44">
            <w:pPr>
              <w:jc w:val="center"/>
              <w:rPr>
                <w:rFonts w:cs="Arial"/>
                <w:sz w:val="18"/>
              </w:rPr>
            </w:pPr>
            <w:r w:rsidRPr="003E3315">
              <w:rPr>
                <w:rFonts w:cs="Arial"/>
                <w:color w:val="000000"/>
                <w:sz w:val="18"/>
              </w:rPr>
              <w:t>24,566</w:t>
            </w:r>
          </w:p>
        </w:tc>
        <w:tc>
          <w:tcPr>
            <w:tcW w:w="1134" w:type="dxa"/>
            <w:vAlign w:val="center"/>
          </w:tcPr>
          <w:p w14:paraId="3AB3E2CE" w14:textId="114F46AF" w:rsidR="00D97E44" w:rsidRPr="003E3315" w:rsidRDefault="00D97E44" w:rsidP="00D97E44">
            <w:pPr>
              <w:jc w:val="center"/>
              <w:rPr>
                <w:rFonts w:cs="Arial"/>
                <w:sz w:val="18"/>
              </w:rPr>
            </w:pPr>
            <w:r w:rsidRPr="003E3315">
              <w:rPr>
                <w:rFonts w:cs="Arial"/>
                <w:color w:val="000000"/>
                <w:sz w:val="18"/>
              </w:rPr>
              <w:t>305,906</w:t>
            </w:r>
          </w:p>
        </w:tc>
      </w:tr>
      <w:tr w:rsidR="00566AEE" w:rsidRPr="00E90823" w14:paraId="0CA7FC38" w14:textId="77777777" w:rsidTr="00CD6381">
        <w:trPr>
          <w:trHeight w:val="448"/>
        </w:trPr>
        <w:tc>
          <w:tcPr>
            <w:tcW w:w="1980" w:type="dxa"/>
            <w:vAlign w:val="center"/>
          </w:tcPr>
          <w:p w14:paraId="7866BFED" w14:textId="77777777" w:rsidR="00566AEE" w:rsidRPr="003E3315" w:rsidRDefault="00566AEE" w:rsidP="0086594F">
            <w:pPr>
              <w:rPr>
                <w:b/>
                <w:sz w:val="18"/>
              </w:rPr>
            </w:pPr>
            <w:r w:rsidRPr="003E3315">
              <w:rPr>
                <w:b/>
                <w:sz w:val="18"/>
              </w:rPr>
              <w:t>Number of completed surveys</w:t>
            </w:r>
          </w:p>
        </w:tc>
        <w:tc>
          <w:tcPr>
            <w:tcW w:w="1098" w:type="dxa"/>
            <w:vAlign w:val="center"/>
          </w:tcPr>
          <w:p w14:paraId="18DDD180" w14:textId="436AA855" w:rsidR="00566AEE" w:rsidRPr="003E3315" w:rsidRDefault="003E3315" w:rsidP="0086594F">
            <w:pPr>
              <w:jc w:val="center"/>
              <w:rPr>
                <w:rFonts w:cs="Arial"/>
                <w:sz w:val="18"/>
              </w:rPr>
            </w:pPr>
            <w:r w:rsidRPr="003E3315">
              <w:rPr>
                <w:rFonts w:cs="Arial"/>
                <w:color w:val="000000"/>
                <w:sz w:val="18"/>
              </w:rPr>
              <w:t>32,824</w:t>
            </w:r>
          </w:p>
        </w:tc>
        <w:tc>
          <w:tcPr>
            <w:tcW w:w="1099" w:type="dxa"/>
            <w:vAlign w:val="center"/>
          </w:tcPr>
          <w:p w14:paraId="10BACC48" w14:textId="32966F9B" w:rsidR="00566AEE" w:rsidRPr="003E3315" w:rsidRDefault="003E3315" w:rsidP="0086594F">
            <w:pPr>
              <w:jc w:val="center"/>
              <w:rPr>
                <w:rFonts w:cs="Arial"/>
                <w:sz w:val="18"/>
              </w:rPr>
            </w:pPr>
            <w:r w:rsidRPr="003E3315">
              <w:rPr>
                <w:rFonts w:cs="Arial"/>
                <w:color w:val="000000"/>
                <w:sz w:val="18"/>
              </w:rPr>
              <w:t>3,419</w:t>
            </w:r>
          </w:p>
        </w:tc>
        <w:tc>
          <w:tcPr>
            <w:tcW w:w="1098" w:type="dxa"/>
            <w:vAlign w:val="center"/>
          </w:tcPr>
          <w:p w14:paraId="693BA325" w14:textId="27CECC4A" w:rsidR="00566AEE" w:rsidRPr="003E3315" w:rsidRDefault="003E3315" w:rsidP="0086594F">
            <w:pPr>
              <w:jc w:val="center"/>
              <w:rPr>
                <w:rFonts w:cs="Arial"/>
                <w:sz w:val="18"/>
              </w:rPr>
            </w:pPr>
            <w:r w:rsidRPr="003E3315">
              <w:rPr>
                <w:rFonts w:cs="Arial"/>
                <w:color w:val="000000"/>
                <w:sz w:val="18"/>
              </w:rPr>
              <w:t>36,243</w:t>
            </w:r>
          </w:p>
        </w:tc>
        <w:tc>
          <w:tcPr>
            <w:tcW w:w="1099" w:type="dxa"/>
            <w:vAlign w:val="center"/>
          </w:tcPr>
          <w:p w14:paraId="2FEEBD1A" w14:textId="2FF3D684" w:rsidR="00566AEE" w:rsidRPr="003E3315" w:rsidRDefault="003E3315" w:rsidP="0086594F">
            <w:pPr>
              <w:jc w:val="center"/>
              <w:rPr>
                <w:rFonts w:cs="Arial"/>
                <w:sz w:val="18"/>
              </w:rPr>
            </w:pPr>
            <w:r w:rsidRPr="003E3315">
              <w:rPr>
                <w:rFonts w:cs="Arial"/>
                <w:color w:val="000000"/>
                <w:sz w:val="18"/>
              </w:rPr>
              <w:t>7,742</w:t>
            </w:r>
          </w:p>
        </w:tc>
        <w:tc>
          <w:tcPr>
            <w:tcW w:w="1098" w:type="dxa"/>
            <w:vAlign w:val="center"/>
          </w:tcPr>
          <w:p w14:paraId="74D94F2E" w14:textId="62908747" w:rsidR="00566AEE" w:rsidRPr="003E3315" w:rsidRDefault="003E3315" w:rsidP="0086594F">
            <w:pPr>
              <w:jc w:val="center"/>
              <w:rPr>
                <w:rFonts w:cs="Arial"/>
                <w:sz w:val="18"/>
              </w:rPr>
            </w:pPr>
            <w:r w:rsidRPr="003E3315">
              <w:rPr>
                <w:rFonts w:cs="Arial"/>
                <w:color w:val="000000"/>
                <w:sz w:val="18"/>
              </w:rPr>
              <w:t>1,537</w:t>
            </w:r>
          </w:p>
        </w:tc>
        <w:tc>
          <w:tcPr>
            <w:tcW w:w="1099" w:type="dxa"/>
            <w:vAlign w:val="center"/>
          </w:tcPr>
          <w:p w14:paraId="4FBF9584" w14:textId="2EF2F38F" w:rsidR="00566AEE" w:rsidRPr="003E3315" w:rsidRDefault="003E3315" w:rsidP="0086594F">
            <w:pPr>
              <w:jc w:val="center"/>
              <w:rPr>
                <w:rFonts w:cs="Arial"/>
                <w:sz w:val="18"/>
              </w:rPr>
            </w:pPr>
            <w:r w:rsidRPr="003E3315">
              <w:rPr>
                <w:rFonts w:cs="Arial"/>
                <w:color w:val="000000"/>
                <w:sz w:val="18"/>
              </w:rPr>
              <w:t>9,279</w:t>
            </w:r>
          </w:p>
        </w:tc>
        <w:tc>
          <w:tcPr>
            <w:tcW w:w="1099" w:type="dxa"/>
            <w:vAlign w:val="center"/>
          </w:tcPr>
          <w:p w14:paraId="03D7C1E6" w14:textId="16214BC7" w:rsidR="00566AEE" w:rsidRPr="003E3315" w:rsidRDefault="003E3315" w:rsidP="0086594F">
            <w:pPr>
              <w:jc w:val="center"/>
              <w:rPr>
                <w:rFonts w:cs="Arial"/>
                <w:sz w:val="18"/>
              </w:rPr>
            </w:pPr>
            <w:r w:rsidRPr="003E3315">
              <w:rPr>
                <w:rFonts w:cs="Arial"/>
                <w:color w:val="000000"/>
                <w:sz w:val="18"/>
              </w:rPr>
              <w:t>68,251</w:t>
            </w:r>
          </w:p>
        </w:tc>
        <w:tc>
          <w:tcPr>
            <w:tcW w:w="1098" w:type="dxa"/>
            <w:vAlign w:val="center"/>
          </w:tcPr>
          <w:p w14:paraId="073638F9" w14:textId="7F1D13D0" w:rsidR="00566AEE" w:rsidRPr="003E3315" w:rsidRDefault="003E3315" w:rsidP="0086594F">
            <w:pPr>
              <w:jc w:val="center"/>
              <w:rPr>
                <w:rFonts w:cs="Arial"/>
                <w:sz w:val="18"/>
              </w:rPr>
            </w:pPr>
            <w:r w:rsidRPr="003E3315">
              <w:rPr>
                <w:rFonts w:cs="Arial"/>
                <w:color w:val="000000"/>
                <w:sz w:val="18"/>
              </w:rPr>
              <w:t>4,021</w:t>
            </w:r>
          </w:p>
        </w:tc>
        <w:tc>
          <w:tcPr>
            <w:tcW w:w="993" w:type="dxa"/>
            <w:vAlign w:val="center"/>
          </w:tcPr>
          <w:p w14:paraId="46346693" w14:textId="29B94F15" w:rsidR="00566AEE" w:rsidRPr="003E3315" w:rsidRDefault="003E3315" w:rsidP="0086594F">
            <w:pPr>
              <w:jc w:val="center"/>
              <w:rPr>
                <w:rFonts w:cs="Arial"/>
                <w:sz w:val="18"/>
              </w:rPr>
            </w:pPr>
            <w:r w:rsidRPr="003E3315">
              <w:rPr>
                <w:rFonts w:cs="Arial"/>
                <w:color w:val="000000"/>
                <w:sz w:val="18"/>
              </w:rPr>
              <w:t>72,272</w:t>
            </w:r>
          </w:p>
        </w:tc>
        <w:tc>
          <w:tcPr>
            <w:tcW w:w="1134" w:type="dxa"/>
            <w:vAlign w:val="center"/>
          </w:tcPr>
          <w:p w14:paraId="634FDF21" w14:textId="0D04212F" w:rsidR="00566AEE" w:rsidRPr="003E3315" w:rsidRDefault="003E3315" w:rsidP="0086594F">
            <w:pPr>
              <w:jc w:val="center"/>
              <w:rPr>
                <w:rFonts w:cs="Arial"/>
                <w:sz w:val="18"/>
              </w:rPr>
            </w:pPr>
            <w:r w:rsidRPr="003E3315">
              <w:rPr>
                <w:rFonts w:cs="Arial"/>
                <w:color w:val="000000"/>
                <w:sz w:val="18"/>
              </w:rPr>
              <w:t>108,817</w:t>
            </w:r>
          </w:p>
        </w:tc>
        <w:tc>
          <w:tcPr>
            <w:tcW w:w="1134" w:type="dxa"/>
            <w:vAlign w:val="center"/>
          </w:tcPr>
          <w:p w14:paraId="0A2FEB01" w14:textId="30ECFAF5" w:rsidR="00566AEE" w:rsidRPr="003E3315" w:rsidRDefault="003E3315" w:rsidP="0086594F">
            <w:pPr>
              <w:jc w:val="center"/>
              <w:rPr>
                <w:rFonts w:cs="Arial"/>
                <w:sz w:val="18"/>
              </w:rPr>
            </w:pPr>
            <w:r w:rsidRPr="003E3315">
              <w:rPr>
                <w:rFonts w:cs="Arial"/>
                <w:color w:val="000000"/>
                <w:sz w:val="18"/>
              </w:rPr>
              <w:t>8,977</w:t>
            </w:r>
          </w:p>
        </w:tc>
        <w:tc>
          <w:tcPr>
            <w:tcW w:w="1134" w:type="dxa"/>
            <w:vAlign w:val="center"/>
          </w:tcPr>
          <w:p w14:paraId="6B573C0F" w14:textId="655A2DDF" w:rsidR="00566AEE" w:rsidRPr="003E3315" w:rsidRDefault="003E3315" w:rsidP="0086594F">
            <w:pPr>
              <w:jc w:val="center"/>
              <w:rPr>
                <w:rFonts w:cs="Arial"/>
                <w:sz w:val="18"/>
              </w:rPr>
            </w:pPr>
            <w:r w:rsidRPr="003E3315">
              <w:rPr>
                <w:rFonts w:cs="Arial"/>
                <w:color w:val="000000"/>
                <w:sz w:val="18"/>
              </w:rPr>
              <w:t>117,794</w:t>
            </w:r>
          </w:p>
        </w:tc>
      </w:tr>
      <w:tr w:rsidR="00566AEE" w:rsidRPr="00E90823" w14:paraId="4E093DED" w14:textId="77777777" w:rsidTr="00CD6381">
        <w:trPr>
          <w:trHeight w:val="419"/>
        </w:trPr>
        <w:tc>
          <w:tcPr>
            <w:tcW w:w="1980" w:type="dxa"/>
            <w:vAlign w:val="center"/>
          </w:tcPr>
          <w:p w14:paraId="2383B20F" w14:textId="77777777" w:rsidR="00566AEE" w:rsidRPr="003E3315" w:rsidRDefault="00566AEE" w:rsidP="0086594F">
            <w:pPr>
              <w:rPr>
                <w:b/>
                <w:sz w:val="18"/>
              </w:rPr>
            </w:pPr>
            <w:r w:rsidRPr="003E3315">
              <w:rPr>
                <w:b/>
                <w:sz w:val="18"/>
              </w:rPr>
              <w:t>Overall response rate</w:t>
            </w:r>
          </w:p>
        </w:tc>
        <w:tc>
          <w:tcPr>
            <w:tcW w:w="1098" w:type="dxa"/>
            <w:vAlign w:val="center"/>
          </w:tcPr>
          <w:p w14:paraId="0E52A864" w14:textId="744EA5C0" w:rsidR="00566AEE" w:rsidRPr="003E3315" w:rsidRDefault="003E3315" w:rsidP="0086594F">
            <w:pPr>
              <w:jc w:val="center"/>
              <w:rPr>
                <w:rFonts w:cs="Arial"/>
                <w:sz w:val="18"/>
              </w:rPr>
            </w:pPr>
            <w:r w:rsidRPr="003E3315">
              <w:rPr>
                <w:rFonts w:cs="Arial"/>
                <w:color w:val="000000"/>
                <w:sz w:val="18"/>
              </w:rPr>
              <w:t>37.2%</w:t>
            </w:r>
          </w:p>
        </w:tc>
        <w:tc>
          <w:tcPr>
            <w:tcW w:w="1099" w:type="dxa"/>
            <w:vAlign w:val="center"/>
          </w:tcPr>
          <w:p w14:paraId="1412CDFC" w14:textId="77777777" w:rsidR="00566AEE" w:rsidRPr="003E3315" w:rsidRDefault="00566AEE" w:rsidP="0086594F">
            <w:pPr>
              <w:jc w:val="center"/>
              <w:rPr>
                <w:rFonts w:cs="Arial"/>
                <w:sz w:val="18"/>
              </w:rPr>
            </w:pPr>
            <w:r w:rsidRPr="003E3315">
              <w:rPr>
                <w:rFonts w:cs="Arial"/>
                <w:color w:val="000000"/>
                <w:sz w:val="18"/>
              </w:rPr>
              <w:t>35.4%</w:t>
            </w:r>
          </w:p>
        </w:tc>
        <w:tc>
          <w:tcPr>
            <w:tcW w:w="1098" w:type="dxa"/>
            <w:vAlign w:val="center"/>
          </w:tcPr>
          <w:p w14:paraId="3075053B" w14:textId="47D3D2B6" w:rsidR="00566AEE" w:rsidRPr="003E3315" w:rsidRDefault="003E3315" w:rsidP="0086594F">
            <w:pPr>
              <w:jc w:val="center"/>
              <w:rPr>
                <w:rFonts w:cs="Arial"/>
                <w:sz w:val="18"/>
              </w:rPr>
            </w:pPr>
            <w:r w:rsidRPr="003E3315">
              <w:rPr>
                <w:rFonts w:cs="Arial"/>
                <w:color w:val="000000"/>
                <w:sz w:val="18"/>
              </w:rPr>
              <w:t>37.1%</w:t>
            </w:r>
          </w:p>
        </w:tc>
        <w:tc>
          <w:tcPr>
            <w:tcW w:w="1099" w:type="dxa"/>
            <w:vAlign w:val="center"/>
          </w:tcPr>
          <w:p w14:paraId="14566341" w14:textId="1435CC1D" w:rsidR="00566AEE" w:rsidRPr="003E3315" w:rsidRDefault="003E3315" w:rsidP="0086594F">
            <w:pPr>
              <w:jc w:val="center"/>
              <w:rPr>
                <w:rFonts w:cs="Arial"/>
                <w:sz w:val="18"/>
              </w:rPr>
            </w:pPr>
            <w:r w:rsidRPr="003E3315">
              <w:rPr>
                <w:rFonts w:cs="Arial"/>
                <w:color w:val="000000"/>
                <w:sz w:val="18"/>
              </w:rPr>
              <w:t>39.5%</w:t>
            </w:r>
          </w:p>
        </w:tc>
        <w:tc>
          <w:tcPr>
            <w:tcW w:w="1098" w:type="dxa"/>
            <w:vAlign w:val="center"/>
          </w:tcPr>
          <w:p w14:paraId="512A7EA4" w14:textId="5EFAE57C" w:rsidR="00566AEE" w:rsidRPr="003E3315" w:rsidRDefault="003E3315" w:rsidP="0086594F">
            <w:pPr>
              <w:jc w:val="center"/>
              <w:rPr>
                <w:rFonts w:cs="Arial"/>
                <w:sz w:val="18"/>
              </w:rPr>
            </w:pPr>
            <w:r w:rsidRPr="003E3315">
              <w:rPr>
                <w:rFonts w:cs="Arial"/>
                <w:color w:val="000000"/>
                <w:sz w:val="18"/>
              </w:rPr>
              <w:t>34.9%</w:t>
            </w:r>
          </w:p>
        </w:tc>
        <w:tc>
          <w:tcPr>
            <w:tcW w:w="1099" w:type="dxa"/>
            <w:vAlign w:val="center"/>
          </w:tcPr>
          <w:p w14:paraId="66494519" w14:textId="4EE17928" w:rsidR="00566AEE" w:rsidRPr="003E3315" w:rsidRDefault="00566AEE" w:rsidP="0086594F">
            <w:pPr>
              <w:jc w:val="center"/>
              <w:rPr>
                <w:rFonts w:cs="Arial"/>
                <w:sz w:val="18"/>
              </w:rPr>
            </w:pPr>
            <w:r w:rsidRPr="003E3315">
              <w:rPr>
                <w:rFonts w:cs="Arial"/>
                <w:color w:val="000000"/>
                <w:sz w:val="18"/>
              </w:rPr>
              <w:t>3</w:t>
            </w:r>
            <w:r w:rsidR="003E3315" w:rsidRPr="003E3315">
              <w:rPr>
                <w:rFonts w:cs="Arial"/>
                <w:color w:val="000000"/>
                <w:sz w:val="18"/>
              </w:rPr>
              <w:t>8.6</w:t>
            </w:r>
            <w:r w:rsidRPr="003E3315">
              <w:rPr>
                <w:rFonts w:cs="Arial"/>
                <w:color w:val="000000"/>
                <w:sz w:val="18"/>
              </w:rPr>
              <w:t>%</w:t>
            </w:r>
          </w:p>
        </w:tc>
        <w:tc>
          <w:tcPr>
            <w:tcW w:w="1099" w:type="dxa"/>
            <w:vAlign w:val="center"/>
          </w:tcPr>
          <w:p w14:paraId="23ECC306" w14:textId="1A7CF745" w:rsidR="00566AEE" w:rsidRPr="003E3315" w:rsidRDefault="00566AEE" w:rsidP="0086594F">
            <w:pPr>
              <w:jc w:val="center"/>
              <w:rPr>
                <w:rFonts w:cs="Arial"/>
                <w:sz w:val="18"/>
              </w:rPr>
            </w:pPr>
            <w:r w:rsidRPr="003E3315">
              <w:rPr>
                <w:rFonts w:cs="Arial"/>
                <w:color w:val="000000"/>
                <w:sz w:val="18"/>
              </w:rPr>
              <w:t>3</w:t>
            </w:r>
            <w:r w:rsidR="003E3315" w:rsidRPr="003E3315">
              <w:rPr>
                <w:rFonts w:cs="Arial"/>
                <w:color w:val="000000"/>
                <w:sz w:val="18"/>
              </w:rPr>
              <w:t>9.3</w:t>
            </w:r>
            <w:r w:rsidRPr="003E3315">
              <w:rPr>
                <w:rFonts w:cs="Arial"/>
                <w:color w:val="000000"/>
                <w:sz w:val="18"/>
              </w:rPr>
              <w:t>%</w:t>
            </w:r>
          </w:p>
        </w:tc>
        <w:tc>
          <w:tcPr>
            <w:tcW w:w="1098" w:type="dxa"/>
            <w:vAlign w:val="center"/>
          </w:tcPr>
          <w:p w14:paraId="4D028915" w14:textId="0FD391E5" w:rsidR="00566AEE" w:rsidRPr="003E3315" w:rsidRDefault="003E3315" w:rsidP="0086594F">
            <w:pPr>
              <w:jc w:val="center"/>
              <w:rPr>
                <w:rFonts w:cs="Arial"/>
                <w:sz w:val="18"/>
              </w:rPr>
            </w:pPr>
            <w:r w:rsidRPr="003E3315">
              <w:rPr>
                <w:rFonts w:cs="Arial"/>
                <w:color w:val="000000"/>
                <w:sz w:val="18"/>
              </w:rPr>
              <w:t>38.3</w:t>
            </w:r>
            <w:r w:rsidR="00566AEE" w:rsidRPr="003E3315">
              <w:rPr>
                <w:rFonts w:cs="Arial"/>
                <w:color w:val="000000"/>
                <w:sz w:val="18"/>
              </w:rPr>
              <w:t>%</w:t>
            </w:r>
          </w:p>
        </w:tc>
        <w:tc>
          <w:tcPr>
            <w:tcW w:w="993" w:type="dxa"/>
            <w:vAlign w:val="center"/>
          </w:tcPr>
          <w:p w14:paraId="7551C48A" w14:textId="7BFA8B0B" w:rsidR="00566AEE" w:rsidRPr="003E3315" w:rsidRDefault="00566AEE" w:rsidP="0086594F">
            <w:pPr>
              <w:jc w:val="center"/>
              <w:rPr>
                <w:rFonts w:cs="Arial"/>
                <w:sz w:val="18"/>
              </w:rPr>
            </w:pPr>
            <w:r w:rsidRPr="003E3315">
              <w:rPr>
                <w:rFonts w:cs="Arial"/>
                <w:color w:val="000000"/>
                <w:sz w:val="18"/>
              </w:rPr>
              <w:t>39.</w:t>
            </w:r>
            <w:r w:rsidR="003E3315" w:rsidRPr="003E3315">
              <w:rPr>
                <w:rFonts w:cs="Arial"/>
                <w:color w:val="000000"/>
                <w:sz w:val="18"/>
              </w:rPr>
              <w:t>3</w:t>
            </w:r>
            <w:r w:rsidRPr="003E3315">
              <w:rPr>
                <w:rFonts w:cs="Arial"/>
                <w:color w:val="000000"/>
                <w:sz w:val="18"/>
              </w:rPr>
              <w:t>%</w:t>
            </w:r>
          </w:p>
        </w:tc>
        <w:tc>
          <w:tcPr>
            <w:tcW w:w="1134" w:type="dxa"/>
            <w:vAlign w:val="center"/>
          </w:tcPr>
          <w:p w14:paraId="5CEDE123" w14:textId="1876BA17" w:rsidR="00566AEE" w:rsidRPr="003E3315" w:rsidRDefault="00566AEE" w:rsidP="0086594F">
            <w:pPr>
              <w:jc w:val="center"/>
              <w:rPr>
                <w:rFonts w:cs="Arial"/>
                <w:sz w:val="18"/>
              </w:rPr>
            </w:pPr>
            <w:r w:rsidRPr="003E3315">
              <w:rPr>
                <w:rFonts w:cs="Arial"/>
                <w:color w:val="000000"/>
                <w:sz w:val="18"/>
              </w:rPr>
              <w:t>38.</w:t>
            </w:r>
            <w:r w:rsidR="003E3315" w:rsidRPr="003E3315">
              <w:rPr>
                <w:rFonts w:cs="Arial"/>
                <w:color w:val="000000"/>
                <w:sz w:val="18"/>
              </w:rPr>
              <w:t>7</w:t>
            </w:r>
            <w:r w:rsidRPr="003E3315">
              <w:rPr>
                <w:rFonts w:cs="Arial"/>
                <w:color w:val="000000"/>
                <w:sz w:val="18"/>
              </w:rPr>
              <w:t>%</w:t>
            </w:r>
          </w:p>
        </w:tc>
        <w:tc>
          <w:tcPr>
            <w:tcW w:w="1134" w:type="dxa"/>
            <w:vAlign w:val="center"/>
          </w:tcPr>
          <w:p w14:paraId="2CE2D10F" w14:textId="4CA4FEEA" w:rsidR="00566AEE" w:rsidRPr="003E3315" w:rsidRDefault="00566AEE" w:rsidP="0086594F">
            <w:pPr>
              <w:jc w:val="center"/>
              <w:rPr>
                <w:rFonts w:cs="Arial"/>
                <w:sz w:val="18"/>
              </w:rPr>
            </w:pPr>
            <w:r w:rsidRPr="003E3315">
              <w:rPr>
                <w:rFonts w:cs="Arial"/>
                <w:color w:val="000000"/>
                <w:sz w:val="18"/>
              </w:rPr>
              <w:t>3</w:t>
            </w:r>
            <w:r w:rsidR="003E3315" w:rsidRPr="003E3315">
              <w:rPr>
                <w:rFonts w:cs="Arial"/>
                <w:color w:val="000000"/>
                <w:sz w:val="18"/>
              </w:rPr>
              <w:t>6.5</w:t>
            </w:r>
            <w:r w:rsidRPr="003E3315">
              <w:rPr>
                <w:rFonts w:cs="Arial"/>
                <w:color w:val="000000"/>
                <w:sz w:val="18"/>
              </w:rPr>
              <w:t>%</w:t>
            </w:r>
          </w:p>
        </w:tc>
        <w:tc>
          <w:tcPr>
            <w:tcW w:w="1134" w:type="dxa"/>
            <w:vAlign w:val="center"/>
          </w:tcPr>
          <w:p w14:paraId="147B0205" w14:textId="17AF511B" w:rsidR="00566AEE" w:rsidRPr="003E3315" w:rsidRDefault="00566AEE" w:rsidP="0086594F">
            <w:pPr>
              <w:jc w:val="center"/>
              <w:rPr>
                <w:rFonts w:cs="Arial"/>
                <w:sz w:val="18"/>
              </w:rPr>
            </w:pPr>
            <w:r w:rsidRPr="003E3315">
              <w:rPr>
                <w:rFonts w:cs="Arial"/>
                <w:color w:val="000000"/>
                <w:sz w:val="18"/>
              </w:rPr>
              <w:t>38.</w:t>
            </w:r>
            <w:r w:rsidR="003E3315" w:rsidRPr="003E3315">
              <w:rPr>
                <w:rFonts w:cs="Arial"/>
                <w:color w:val="000000"/>
                <w:sz w:val="18"/>
              </w:rPr>
              <w:t>5</w:t>
            </w:r>
            <w:r w:rsidRPr="003E3315">
              <w:rPr>
                <w:rFonts w:cs="Arial"/>
                <w:color w:val="000000"/>
                <w:sz w:val="18"/>
              </w:rPr>
              <w:t>%</w:t>
            </w:r>
          </w:p>
        </w:tc>
      </w:tr>
      <w:tr w:rsidR="003F3159" w:rsidRPr="00E90823" w14:paraId="17D65CEC" w14:textId="77777777" w:rsidTr="00CD6381">
        <w:trPr>
          <w:trHeight w:val="419"/>
        </w:trPr>
        <w:tc>
          <w:tcPr>
            <w:tcW w:w="1980" w:type="dxa"/>
            <w:vAlign w:val="center"/>
          </w:tcPr>
          <w:p w14:paraId="6ED6D90D" w14:textId="51A9BF98" w:rsidR="003F3159" w:rsidRPr="003E3315" w:rsidRDefault="003F3159" w:rsidP="003F3159">
            <w:pPr>
              <w:rPr>
                <w:b/>
                <w:sz w:val="18"/>
              </w:rPr>
            </w:pPr>
            <w:r w:rsidRPr="003E3315">
              <w:rPr>
                <w:b/>
                <w:sz w:val="18"/>
              </w:rPr>
              <w:t>Analytic unit</w:t>
            </w:r>
          </w:p>
        </w:tc>
        <w:tc>
          <w:tcPr>
            <w:tcW w:w="1098" w:type="dxa"/>
            <w:vAlign w:val="center"/>
          </w:tcPr>
          <w:p w14:paraId="4351AD8D" w14:textId="632EDB4E" w:rsidR="003F3159" w:rsidRPr="003E3315" w:rsidRDefault="003F3159" w:rsidP="003F3159">
            <w:pPr>
              <w:jc w:val="center"/>
              <w:rPr>
                <w:rFonts w:cs="Arial"/>
                <w:color w:val="000000"/>
                <w:sz w:val="18"/>
              </w:rPr>
            </w:pPr>
            <w:r w:rsidRPr="003E3315">
              <w:rPr>
                <w:sz w:val="18"/>
              </w:rPr>
              <w:t>Graduate</w:t>
            </w:r>
          </w:p>
        </w:tc>
        <w:tc>
          <w:tcPr>
            <w:tcW w:w="1099" w:type="dxa"/>
            <w:vAlign w:val="center"/>
          </w:tcPr>
          <w:p w14:paraId="2F7BCE5E" w14:textId="53722402" w:rsidR="003F3159" w:rsidRPr="003E3315" w:rsidRDefault="003F3159" w:rsidP="003F3159">
            <w:pPr>
              <w:jc w:val="center"/>
              <w:rPr>
                <w:rFonts w:cs="Arial"/>
                <w:color w:val="000000"/>
                <w:sz w:val="18"/>
              </w:rPr>
            </w:pPr>
            <w:r w:rsidRPr="003E3315">
              <w:rPr>
                <w:sz w:val="18"/>
              </w:rPr>
              <w:t>Graduate</w:t>
            </w:r>
          </w:p>
        </w:tc>
        <w:tc>
          <w:tcPr>
            <w:tcW w:w="1098" w:type="dxa"/>
            <w:vAlign w:val="center"/>
          </w:tcPr>
          <w:p w14:paraId="3BA8C550" w14:textId="29697E62" w:rsidR="003F3159" w:rsidRPr="003E3315" w:rsidRDefault="003F3159" w:rsidP="003F3159">
            <w:pPr>
              <w:jc w:val="center"/>
              <w:rPr>
                <w:rFonts w:cs="Arial"/>
                <w:color w:val="000000"/>
                <w:sz w:val="18"/>
              </w:rPr>
            </w:pPr>
            <w:r w:rsidRPr="00F36B01">
              <w:rPr>
                <w:sz w:val="18"/>
              </w:rPr>
              <w:t>Graduate</w:t>
            </w:r>
          </w:p>
        </w:tc>
        <w:tc>
          <w:tcPr>
            <w:tcW w:w="1099" w:type="dxa"/>
            <w:vAlign w:val="center"/>
          </w:tcPr>
          <w:p w14:paraId="54A66DBF" w14:textId="4F222EFF" w:rsidR="003F3159" w:rsidRPr="003E3315" w:rsidRDefault="003F3159" w:rsidP="003F3159">
            <w:pPr>
              <w:jc w:val="center"/>
              <w:rPr>
                <w:rFonts w:cs="Arial"/>
                <w:color w:val="000000"/>
                <w:sz w:val="18"/>
              </w:rPr>
            </w:pPr>
            <w:r w:rsidRPr="00F36B01">
              <w:rPr>
                <w:sz w:val="18"/>
              </w:rPr>
              <w:t>Graduate</w:t>
            </w:r>
          </w:p>
        </w:tc>
        <w:tc>
          <w:tcPr>
            <w:tcW w:w="1098" w:type="dxa"/>
            <w:vAlign w:val="center"/>
          </w:tcPr>
          <w:p w14:paraId="0FCD1081" w14:textId="6D71CBB8" w:rsidR="003F3159" w:rsidRPr="003E3315" w:rsidRDefault="003F3159" w:rsidP="003F3159">
            <w:pPr>
              <w:jc w:val="center"/>
              <w:rPr>
                <w:rFonts w:cs="Arial"/>
                <w:color w:val="000000"/>
                <w:sz w:val="18"/>
              </w:rPr>
            </w:pPr>
            <w:r w:rsidRPr="00F36B01">
              <w:rPr>
                <w:sz w:val="18"/>
              </w:rPr>
              <w:t>Graduate</w:t>
            </w:r>
          </w:p>
        </w:tc>
        <w:tc>
          <w:tcPr>
            <w:tcW w:w="1099" w:type="dxa"/>
            <w:vAlign w:val="center"/>
          </w:tcPr>
          <w:p w14:paraId="48FEEFB7" w14:textId="41A13EF1" w:rsidR="003F3159" w:rsidRPr="003E3315" w:rsidRDefault="003F3159" w:rsidP="003F3159">
            <w:pPr>
              <w:jc w:val="center"/>
              <w:rPr>
                <w:rFonts w:cs="Arial"/>
                <w:color w:val="000000"/>
                <w:sz w:val="18"/>
              </w:rPr>
            </w:pPr>
            <w:r w:rsidRPr="00F36B01">
              <w:rPr>
                <w:sz w:val="18"/>
              </w:rPr>
              <w:t>Graduate</w:t>
            </w:r>
          </w:p>
        </w:tc>
        <w:tc>
          <w:tcPr>
            <w:tcW w:w="1099" w:type="dxa"/>
            <w:vAlign w:val="center"/>
          </w:tcPr>
          <w:p w14:paraId="773F2AED" w14:textId="61F86902" w:rsidR="003F3159" w:rsidRPr="003E3315" w:rsidRDefault="003F3159" w:rsidP="003F3159">
            <w:pPr>
              <w:jc w:val="center"/>
              <w:rPr>
                <w:rFonts w:cs="Arial"/>
                <w:color w:val="000000"/>
                <w:sz w:val="18"/>
              </w:rPr>
            </w:pPr>
            <w:r w:rsidRPr="00F36B01">
              <w:rPr>
                <w:sz w:val="18"/>
              </w:rPr>
              <w:t>Graduate</w:t>
            </w:r>
          </w:p>
        </w:tc>
        <w:tc>
          <w:tcPr>
            <w:tcW w:w="1098" w:type="dxa"/>
            <w:vAlign w:val="center"/>
          </w:tcPr>
          <w:p w14:paraId="4D5EB212" w14:textId="11E15A2E" w:rsidR="003F3159" w:rsidRPr="003E3315" w:rsidRDefault="003F3159" w:rsidP="003F3159">
            <w:pPr>
              <w:jc w:val="center"/>
              <w:rPr>
                <w:rFonts w:cs="Arial"/>
                <w:color w:val="000000"/>
                <w:sz w:val="18"/>
              </w:rPr>
            </w:pPr>
            <w:r w:rsidRPr="00F36B01">
              <w:rPr>
                <w:sz w:val="18"/>
              </w:rPr>
              <w:t>Graduate</w:t>
            </w:r>
          </w:p>
        </w:tc>
        <w:tc>
          <w:tcPr>
            <w:tcW w:w="993" w:type="dxa"/>
            <w:vAlign w:val="center"/>
          </w:tcPr>
          <w:p w14:paraId="44E22CA3" w14:textId="0D4D5222" w:rsidR="003F3159" w:rsidRPr="003E3315" w:rsidRDefault="003F3159" w:rsidP="003F3159">
            <w:pPr>
              <w:jc w:val="center"/>
              <w:rPr>
                <w:rFonts w:cs="Arial"/>
                <w:color w:val="000000"/>
                <w:sz w:val="18"/>
              </w:rPr>
            </w:pPr>
            <w:r w:rsidRPr="00F36B01">
              <w:rPr>
                <w:sz w:val="18"/>
              </w:rPr>
              <w:t>Graduate</w:t>
            </w:r>
          </w:p>
        </w:tc>
        <w:tc>
          <w:tcPr>
            <w:tcW w:w="1134" w:type="dxa"/>
            <w:vAlign w:val="center"/>
          </w:tcPr>
          <w:p w14:paraId="33D749B9" w14:textId="6A549766" w:rsidR="003F3159" w:rsidRPr="003E3315" w:rsidRDefault="003F3159" w:rsidP="003F3159">
            <w:pPr>
              <w:jc w:val="center"/>
              <w:rPr>
                <w:rFonts w:cs="Arial"/>
                <w:color w:val="000000"/>
                <w:sz w:val="18"/>
              </w:rPr>
            </w:pPr>
            <w:r w:rsidRPr="00F36B01">
              <w:rPr>
                <w:sz w:val="18"/>
              </w:rPr>
              <w:t>Graduate</w:t>
            </w:r>
          </w:p>
        </w:tc>
        <w:tc>
          <w:tcPr>
            <w:tcW w:w="1134" w:type="dxa"/>
            <w:vAlign w:val="center"/>
          </w:tcPr>
          <w:p w14:paraId="6534163F" w14:textId="4A4114F9" w:rsidR="003F3159" w:rsidRPr="003E3315" w:rsidRDefault="003F3159" w:rsidP="003F3159">
            <w:pPr>
              <w:jc w:val="center"/>
              <w:rPr>
                <w:rFonts w:cs="Arial"/>
                <w:color w:val="000000"/>
                <w:sz w:val="18"/>
              </w:rPr>
            </w:pPr>
            <w:r w:rsidRPr="00F36B01">
              <w:rPr>
                <w:sz w:val="18"/>
              </w:rPr>
              <w:t>Graduate</w:t>
            </w:r>
          </w:p>
        </w:tc>
        <w:tc>
          <w:tcPr>
            <w:tcW w:w="1134" w:type="dxa"/>
            <w:vAlign w:val="center"/>
          </w:tcPr>
          <w:p w14:paraId="1A465923" w14:textId="3DCE6408" w:rsidR="003F3159" w:rsidRPr="003E3315" w:rsidRDefault="003F3159" w:rsidP="003F3159">
            <w:pPr>
              <w:jc w:val="center"/>
              <w:rPr>
                <w:rFonts w:cs="Arial"/>
                <w:color w:val="000000"/>
                <w:sz w:val="18"/>
              </w:rPr>
            </w:pPr>
            <w:r w:rsidRPr="00F36B01">
              <w:rPr>
                <w:sz w:val="18"/>
              </w:rPr>
              <w:t>Graduate</w:t>
            </w:r>
          </w:p>
        </w:tc>
      </w:tr>
      <w:tr w:rsidR="003F3159" w:rsidRPr="00E90823" w14:paraId="50A4F973" w14:textId="77777777" w:rsidTr="00CD6381">
        <w:trPr>
          <w:trHeight w:val="419"/>
        </w:trPr>
        <w:tc>
          <w:tcPr>
            <w:tcW w:w="1980" w:type="dxa"/>
            <w:vAlign w:val="center"/>
          </w:tcPr>
          <w:p w14:paraId="6DD2C6D4" w14:textId="7827FECF" w:rsidR="003F3159" w:rsidRPr="003E3315" w:rsidRDefault="003F3159" w:rsidP="003F3159">
            <w:pPr>
              <w:rPr>
                <w:b/>
                <w:sz w:val="18"/>
              </w:rPr>
            </w:pPr>
            <w:r w:rsidRPr="003E3315">
              <w:rPr>
                <w:b/>
                <w:sz w:val="18"/>
              </w:rPr>
              <w:t>Mode of data collection</w:t>
            </w:r>
          </w:p>
        </w:tc>
        <w:tc>
          <w:tcPr>
            <w:tcW w:w="1098" w:type="dxa"/>
            <w:vAlign w:val="center"/>
          </w:tcPr>
          <w:p w14:paraId="4A2297F2" w14:textId="429E6F71" w:rsidR="003F3159" w:rsidRPr="003E3315" w:rsidRDefault="003F3159" w:rsidP="003F3159">
            <w:pPr>
              <w:jc w:val="center"/>
              <w:rPr>
                <w:rFonts w:cs="Arial"/>
                <w:color w:val="000000"/>
                <w:sz w:val="18"/>
              </w:rPr>
            </w:pPr>
            <w:r w:rsidRPr="003E3315">
              <w:rPr>
                <w:sz w:val="18"/>
              </w:rPr>
              <w:t>Online</w:t>
            </w:r>
          </w:p>
        </w:tc>
        <w:tc>
          <w:tcPr>
            <w:tcW w:w="1099" w:type="dxa"/>
            <w:vAlign w:val="center"/>
          </w:tcPr>
          <w:p w14:paraId="2C2BEC2B" w14:textId="2B6E4434" w:rsidR="003F3159" w:rsidRPr="003E3315" w:rsidRDefault="003F3159" w:rsidP="003F3159">
            <w:pPr>
              <w:jc w:val="center"/>
              <w:rPr>
                <w:rFonts w:cs="Arial"/>
                <w:color w:val="000000"/>
                <w:sz w:val="18"/>
              </w:rPr>
            </w:pPr>
            <w:r w:rsidRPr="003E3315">
              <w:rPr>
                <w:sz w:val="18"/>
              </w:rPr>
              <w:t>Online</w:t>
            </w:r>
          </w:p>
        </w:tc>
        <w:tc>
          <w:tcPr>
            <w:tcW w:w="1098" w:type="dxa"/>
            <w:vAlign w:val="center"/>
          </w:tcPr>
          <w:p w14:paraId="2C0FEB83" w14:textId="146EFF6B" w:rsidR="003F3159" w:rsidRPr="003E3315" w:rsidRDefault="003F3159" w:rsidP="003F3159">
            <w:pPr>
              <w:jc w:val="center"/>
              <w:rPr>
                <w:rFonts w:cs="Arial"/>
                <w:color w:val="000000"/>
                <w:sz w:val="18"/>
              </w:rPr>
            </w:pPr>
            <w:r w:rsidRPr="00211A1B">
              <w:rPr>
                <w:sz w:val="18"/>
              </w:rPr>
              <w:t>Online</w:t>
            </w:r>
          </w:p>
        </w:tc>
        <w:tc>
          <w:tcPr>
            <w:tcW w:w="1099" w:type="dxa"/>
            <w:vAlign w:val="center"/>
          </w:tcPr>
          <w:p w14:paraId="79CADBC6" w14:textId="014971C9" w:rsidR="003F3159" w:rsidRPr="003E3315" w:rsidRDefault="003F3159" w:rsidP="003F3159">
            <w:pPr>
              <w:jc w:val="center"/>
              <w:rPr>
                <w:rFonts w:cs="Arial"/>
                <w:color w:val="000000"/>
                <w:sz w:val="18"/>
              </w:rPr>
            </w:pPr>
            <w:r w:rsidRPr="00211A1B">
              <w:rPr>
                <w:sz w:val="18"/>
              </w:rPr>
              <w:t>Online</w:t>
            </w:r>
          </w:p>
        </w:tc>
        <w:tc>
          <w:tcPr>
            <w:tcW w:w="1098" w:type="dxa"/>
            <w:vAlign w:val="center"/>
          </w:tcPr>
          <w:p w14:paraId="765E3D4D" w14:textId="799ECB30" w:rsidR="003F3159" w:rsidRPr="003E3315" w:rsidRDefault="003F3159" w:rsidP="003F3159">
            <w:pPr>
              <w:jc w:val="center"/>
              <w:rPr>
                <w:rFonts w:cs="Arial"/>
                <w:color w:val="000000"/>
                <w:sz w:val="18"/>
              </w:rPr>
            </w:pPr>
            <w:r w:rsidRPr="00211A1B">
              <w:rPr>
                <w:sz w:val="18"/>
              </w:rPr>
              <w:t>Online</w:t>
            </w:r>
          </w:p>
        </w:tc>
        <w:tc>
          <w:tcPr>
            <w:tcW w:w="1099" w:type="dxa"/>
            <w:vAlign w:val="center"/>
          </w:tcPr>
          <w:p w14:paraId="1862B547" w14:textId="5BE5DFDB" w:rsidR="003F3159" w:rsidRPr="003E3315" w:rsidRDefault="003F3159" w:rsidP="003F3159">
            <w:pPr>
              <w:jc w:val="center"/>
              <w:rPr>
                <w:rFonts w:cs="Arial"/>
                <w:color w:val="000000"/>
                <w:sz w:val="18"/>
              </w:rPr>
            </w:pPr>
            <w:r w:rsidRPr="00211A1B">
              <w:rPr>
                <w:sz w:val="18"/>
              </w:rPr>
              <w:t>Online</w:t>
            </w:r>
          </w:p>
        </w:tc>
        <w:tc>
          <w:tcPr>
            <w:tcW w:w="1099" w:type="dxa"/>
            <w:vAlign w:val="center"/>
          </w:tcPr>
          <w:p w14:paraId="1DD1137A" w14:textId="1CC9BDAF" w:rsidR="003F3159" w:rsidRPr="003E3315" w:rsidRDefault="003F3159" w:rsidP="003F3159">
            <w:pPr>
              <w:jc w:val="center"/>
              <w:rPr>
                <w:rFonts w:cs="Arial"/>
                <w:color w:val="000000"/>
                <w:sz w:val="18"/>
              </w:rPr>
            </w:pPr>
            <w:r w:rsidRPr="00211A1B">
              <w:rPr>
                <w:sz w:val="18"/>
              </w:rPr>
              <w:t>Online</w:t>
            </w:r>
          </w:p>
        </w:tc>
        <w:tc>
          <w:tcPr>
            <w:tcW w:w="1098" w:type="dxa"/>
            <w:vAlign w:val="center"/>
          </w:tcPr>
          <w:p w14:paraId="78E4E903" w14:textId="027EB659" w:rsidR="003F3159" w:rsidRPr="003E3315" w:rsidRDefault="003F3159" w:rsidP="003F3159">
            <w:pPr>
              <w:jc w:val="center"/>
              <w:rPr>
                <w:rFonts w:cs="Arial"/>
                <w:color w:val="000000"/>
                <w:sz w:val="18"/>
              </w:rPr>
            </w:pPr>
            <w:r w:rsidRPr="00211A1B">
              <w:rPr>
                <w:sz w:val="18"/>
              </w:rPr>
              <w:t>Online</w:t>
            </w:r>
          </w:p>
        </w:tc>
        <w:tc>
          <w:tcPr>
            <w:tcW w:w="993" w:type="dxa"/>
            <w:vAlign w:val="center"/>
          </w:tcPr>
          <w:p w14:paraId="00CC130D" w14:textId="52262AA7" w:rsidR="003F3159" w:rsidRPr="003E3315" w:rsidRDefault="003F3159" w:rsidP="003F3159">
            <w:pPr>
              <w:jc w:val="center"/>
              <w:rPr>
                <w:rFonts w:cs="Arial"/>
                <w:color w:val="000000"/>
                <w:sz w:val="18"/>
              </w:rPr>
            </w:pPr>
            <w:r w:rsidRPr="00211A1B">
              <w:rPr>
                <w:sz w:val="18"/>
              </w:rPr>
              <w:t>Online</w:t>
            </w:r>
          </w:p>
        </w:tc>
        <w:tc>
          <w:tcPr>
            <w:tcW w:w="1134" w:type="dxa"/>
            <w:vAlign w:val="center"/>
          </w:tcPr>
          <w:p w14:paraId="3003900C" w14:textId="1D3F3CF6" w:rsidR="003F3159" w:rsidRPr="003E3315" w:rsidRDefault="003F3159" w:rsidP="003F3159">
            <w:pPr>
              <w:jc w:val="center"/>
              <w:rPr>
                <w:rFonts w:cs="Arial"/>
                <w:color w:val="000000"/>
                <w:sz w:val="18"/>
              </w:rPr>
            </w:pPr>
            <w:r w:rsidRPr="00211A1B">
              <w:rPr>
                <w:sz w:val="18"/>
              </w:rPr>
              <w:t>Online</w:t>
            </w:r>
          </w:p>
        </w:tc>
        <w:tc>
          <w:tcPr>
            <w:tcW w:w="1134" w:type="dxa"/>
            <w:vAlign w:val="center"/>
          </w:tcPr>
          <w:p w14:paraId="13B9EA4A" w14:textId="1E127040" w:rsidR="003F3159" w:rsidRPr="003E3315" w:rsidRDefault="003F3159" w:rsidP="003F3159">
            <w:pPr>
              <w:jc w:val="center"/>
              <w:rPr>
                <w:rFonts w:cs="Arial"/>
                <w:color w:val="000000"/>
                <w:sz w:val="18"/>
              </w:rPr>
            </w:pPr>
            <w:r w:rsidRPr="00211A1B">
              <w:rPr>
                <w:sz w:val="18"/>
              </w:rPr>
              <w:t>Online</w:t>
            </w:r>
          </w:p>
        </w:tc>
        <w:tc>
          <w:tcPr>
            <w:tcW w:w="1134" w:type="dxa"/>
            <w:vAlign w:val="center"/>
          </w:tcPr>
          <w:p w14:paraId="5E5DD443" w14:textId="44691AA5" w:rsidR="003F3159" w:rsidRPr="003E3315" w:rsidRDefault="003F3159" w:rsidP="003F3159">
            <w:pPr>
              <w:jc w:val="center"/>
              <w:rPr>
                <w:rFonts w:cs="Arial"/>
                <w:color w:val="000000"/>
                <w:sz w:val="18"/>
              </w:rPr>
            </w:pPr>
            <w:r w:rsidRPr="00211A1B">
              <w:rPr>
                <w:sz w:val="18"/>
              </w:rPr>
              <w:t>Online</w:t>
            </w:r>
          </w:p>
        </w:tc>
      </w:tr>
    </w:tbl>
    <w:p w14:paraId="55C2FE90" w14:textId="77777777" w:rsidR="00566AEE" w:rsidRPr="00193692" w:rsidRDefault="00566AEE" w:rsidP="00566AEE">
      <w:pPr>
        <w:pStyle w:val="Note"/>
        <w:rPr>
          <w:sz w:val="18"/>
          <w:szCs w:val="16"/>
        </w:rPr>
      </w:pPr>
      <w:r w:rsidRPr="00193692">
        <w:rPr>
          <w:sz w:val="18"/>
          <w:szCs w:val="16"/>
        </w:rPr>
        <w:t>Note: In-scope sample excludes any approached graduates who unsubscribed, refused, had unusable contact information, or were identified as out of scope during fieldwork.</w:t>
      </w:r>
    </w:p>
    <w:p w14:paraId="34ACAF95" w14:textId="77777777" w:rsidR="00566AEE" w:rsidRPr="00920610" w:rsidRDefault="00566AEE" w:rsidP="00777715">
      <w:pPr>
        <w:pStyle w:val="Appendix2"/>
        <w:rPr>
          <w:color w:val="0D0D0D" w:themeColor="text1" w:themeTint="F2"/>
        </w:rPr>
      </w:pPr>
      <w:bookmarkStart w:id="228" w:name="_Toc112745305"/>
      <w:bookmarkStart w:id="229" w:name="_Toc206422041"/>
      <w:r w:rsidRPr="00920610">
        <w:rPr>
          <w:color w:val="0D0D0D" w:themeColor="text1" w:themeTint="F2"/>
        </w:rPr>
        <w:lastRenderedPageBreak/>
        <w:t>Data collection</w:t>
      </w:r>
      <w:bookmarkEnd w:id="228"/>
      <w:bookmarkEnd w:id="229"/>
    </w:p>
    <w:p w14:paraId="7489E638" w14:textId="21A9D4FD" w:rsidR="008D7566" w:rsidRPr="009C3E7E" w:rsidRDefault="008D7566" w:rsidP="008D7566">
      <w:pPr>
        <w:pStyle w:val="Body"/>
      </w:pPr>
      <w:r w:rsidRPr="003E3315">
        <w:t xml:space="preserve">The main collection periods were November, </w:t>
      </w:r>
      <w:r w:rsidRPr="009C3E7E">
        <w:t xml:space="preserve">February and May. </w:t>
      </w:r>
      <w:r>
        <w:t>(</w:t>
      </w:r>
      <w:r w:rsidRPr="009C3E7E">
        <w:t>The February collection accommodate</w:t>
      </w:r>
      <w:r>
        <w:t>s</w:t>
      </w:r>
      <w:r w:rsidRPr="009C3E7E">
        <w:t xml:space="preserve"> institutions with August</w:t>
      </w:r>
      <w:r>
        <w:t xml:space="preserve"> </w:t>
      </w:r>
      <w:r w:rsidRPr="009C3E7E">
        <w:t>to October 2023 completions.</w:t>
      </w:r>
      <w:r>
        <w:t>)</w:t>
      </w:r>
      <w:r w:rsidRPr="009C3E7E">
        <w:t xml:space="preserve"> The survey was fielded primarily online, in English only. </w:t>
      </w:r>
    </w:p>
    <w:p w14:paraId="5C4FDB0A" w14:textId="0F56E668" w:rsidR="00BA2A4B" w:rsidRPr="009C3E7E" w:rsidRDefault="00BA2A4B" w:rsidP="00BA2A4B">
      <w:pPr>
        <w:pStyle w:val="Body"/>
      </w:pPr>
      <w:r>
        <w:t>Graduates who completed the survey</w:t>
      </w:r>
      <w:r w:rsidRPr="009C3E7E">
        <w:t xml:space="preserve"> were </w:t>
      </w:r>
      <w:r>
        <w:t xml:space="preserve">automatically </w:t>
      </w:r>
      <w:r w:rsidRPr="009C3E7E">
        <w:t xml:space="preserve">entered into a four-week rolling prize draw </w:t>
      </w:r>
      <w:r>
        <w:t>for the</w:t>
      </w:r>
      <w:r w:rsidRPr="009C3E7E">
        <w:t xml:space="preserve"> </w:t>
      </w:r>
      <w:r>
        <w:t xml:space="preserve">collection </w:t>
      </w:r>
      <w:r w:rsidRPr="009C3E7E">
        <w:t xml:space="preserve">period. The prize pool totalled $27,000 in the November period, $6,000 in February and $37,000 in May. </w:t>
      </w:r>
      <w:r>
        <w:t>(</w:t>
      </w:r>
      <w:r w:rsidRPr="009C3E7E">
        <w:t xml:space="preserve">The </w:t>
      </w:r>
      <w:r>
        <w:t>aim was for these three</w:t>
      </w:r>
      <w:r w:rsidRPr="009C3E7E">
        <w:t xml:space="preserve"> prize pools</w:t>
      </w:r>
      <w:r>
        <w:t xml:space="preserve"> to</w:t>
      </w:r>
      <w:r w:rsidRPr="009C3E7E">
        <w:t xml:space="preserve"> </w:t>
      </w:r>
      <w:r>
        <w:t>broadly</w:t>
      </w:r>
      <w:r w:rsidRPr="009C3E7E">
        <w:t xml:space="preserve"> reflect the proportion of </w:t>
      </w:r>
      <w:r w:rsidR="00A4794D">
        <w:t>sample</w:t>
      </w:r>
      <w:r w:rsidRPr="009C3E7E">
        <w:t xml:space="preserve"> in each</w:t>
      </w:r>
      <w:r>
        <w:t xml:space="preserve"> period</w:t>
      </w:r>
      <w:r w:rsidRPr="009C3E7E">
        <w:t>.</w:t>
      </w:r>
      <w:r>
        <w:t>)</w:t>
      </w:r>
      <w:r w:rsidRPr="009C3E7E">
        <w:t xml:space="preserve"> </w:t>
      </w:r>
    </w:p>
    <w:p w14:paraId="0C132B95" w14:textId="13C029D0" w:rsidR="001168B4" w:rsidRPr="009C3E7E" w:rsidRDefault="001168B4" w:rsidP="001168B4">
      <w:pPr>
        <w:pStyle w:val="Body"/>
      </w:pPr>
      <w:r>
        <w:t>I</w:t>
      </w:r>
      <w:r w:rsidRPr="009C3E7E">
        <w:t>nstitutions</w:t>
      </w:r>
      <w:r>
        <w:t xml:space="preserve"> were given a</w:t>
      </w:r>
      <w:r w:rsidRPr="009C3E7E">
        <w:t xml:space="preserve"> broad range of promotional materials to raise awareness </w:t>
      </w:r>
      <w:r>
        <w:t>about</w:t>
      </w:r>
      <w:r w:rsidRPr="009C3E7E">
        <w:t xml:space="preserve"> the GOS and encourage participation among the target population. The contact strategy for the 2024 GOS featured an email invitation to complete the survey, followed by </w:t>
      </w:r>
      <w:r>
        <w:t>10</w:t>
      </w:r>
      <w:r w:rsidRPr="009C3E7E">
        <w:t xml:space="preserve"> reminder emails, up to three SMS reminders, </w:t>
      </w:r>
      <w:r>
        <w:t>and</w:t>
      </w:r>
      <w:r w:rsidRPr="009C3E7E">
        <w:t xml:space="preserve"> in</w:t>
      </w:r>
      <w:r>
        <w:t>-</w:t>
      </w:r>
      <w:r w:rsidRPr="009C3E7E">
        <w:t>field telephone reminder calls. Several institutions also commissioned post-fieldwork telephone reminder calls to boost participation</w:t>
      </w:r>
      <w:r>
        <w:t>.</w:t>
      </w:r>
      <w:r w:rsidRPr="009C3E7E">
        <w:t xml:space="preserve"> </w:t>
      </w:r>
      <w:r>
        <w:t>This</w:t>
      </w:r>
      <w:r w:rsidRPr="009C3E7E">
        <w:t xml:space="preserve"> extended data collection for these institutions</w:t>
      </w:r>
      <w:r>
        <w:t xml:space="preserve"> by</w:t>
      </w:r>
      <w:r w:rsidRPr="009C3E7E">
        <w:t xml:space="preserve"> approximately two weeks.</w:t>
      </w:r>
    </w:p>
    <w:p w14:paraId="3B9C0094" w14:textId="3A085925" w:rsidR="005724A1" w:rsidRPr="003E3315" w:rsidRDefault="00566AEE" w:rsidP="005724A1">
      <w:pPr>
        <w:pStyle w:val="Body"/>
      </w:pPr>
      <w:r w:rsidRPr="009C3E7E">
        <w:t xml:space="preserve">Refer to the </w:t>
      </w:r>
      <w:r w:rsidRPr="009C3E7E">
        <w:rPr>
          <w:b/>
          <w:bCs/>
        </w:rPr>
        <w:t>202</w:t>
      </w:r>
      <w:r w:rsidR="003E3315" w:rsidRPr="009C3E7E">
        <w:rPr>
          <w:b/>
          <w:bCs/>
        </w:rPr>
        <w:t>4</w:t>
      </w:r>
      <w:r w:rsidRPr="009C3E7E">
        <w:rPr>
          <w:b/>
          <w:bCs/>
        </w:rPr>
        <w:t xml:space="preserve"> GOS Methodological Report</w:t>
      </w:r>
      <w:r w:rsidRPr="009C3E7E">
        <w:t xml:space="preserve"> </w:t>
      </w:r>
      <w:r w:rsidR="001542B8">
        <w:t xml:space="preserve">on the QILT website </w:t>
      </w:r>
      <w:r w:rsidR="001542B8" w:rsidRPr="009C3E7E">
        <w:t xml:space="preserve">for further information </w:t>
      </w:r>
      <w:r w:rsidR="001542B8">
        <w:t>about</w:t>
      </w:r>
      <w:r w:rsidR="001542B8" w:rsidRPr="009C3E7E">
        <w:t xml:space="preserve"> </w:t>
      </w:r>
      <w:r w:rsidR="00930A77">
        <w:t xml:space="preserve">the </w:t>
      </w:r>
      <w:r w:rsidR="001542B8" w:rsidRPr="009C3E7E">
        <w:t>target population definition, sample design and preparation, survey design and procedures, response maximisation strategies, data preparation processes, final field outcomes and response analysis.</w:t>
      </w:r>
      <w:bookmarkStart w:id="230" w:name="_Toc112745306"/>
      <w:bookmarkStart w:id="231" w:name="_Toc500947611"/>
      <w:bookmarkStart w:id="232" w:name="_Toc500949065"/>
      <w:bookmarkStart w:id="233" w:name="_Toc500949335"/>
      <w:bookmarkStart w:id="234" w:name="_Toc528315528"/>
      <w:bookmarkStart w:id="235" w:name="_Toc22810104"/>
      <w:bookmarkStart w:id="236" w:name="_Toc22810193"/>
      <w:bookmarkStart w:id="237" w:name="_Toc22825142"/>
      <w:r w:rsidR="005724A1">
        <w:t xml:space="preserve"> The report also provides a</w:t>
      </w:r>
      <w:r w:rsidR="005724A1" w:rsidRPr="009C3E7E">
        <w:t xml:space="preserve"> copy of the generic survey instrument (exclud</w:t>
      </w:r>
      <w:r w:rsidR="005724A1">
        <w:t>ing</w:t>
      </w:r>
      <w:r w:rsidR="005724A1" w:rsidRPr="009C3E7E">
        <w:t xml:space="preserve"> institution</w:t>
      </w:r>
      <w:r w:rsidR="005724A1">
        <w:t>-</w:t>
      </w:r>
      <w:r w:rsidR="005724A1" w:rsidRPr="009C3E7E">
        <w:t>specific items) and screenshots of the survey</w:t>
      </w:r>
      <w:r w:rsidR="005724A1">
        <w:t>.</w:t>
      </w:r>
      <w:r w:rsidR="005724A1" w:rsidRPr="009C3E7E">
        <w:t xml:space="preserve"> </w:t>
      </w:r>
      <w:r w:rsidR="005724A1" w:rsidRPr="009C3E7E">
        <w:rPr>
          <w:b/>
          <w:bCs/>
        </w:rPr>
        <w:t>Appendix 3</w:t>
      </w:r>
      <w:r w:rsidR="005724A1" w:rsidRPr="009C3E7E">
        <w:t xml:space="preserve"> of this report</w:t>
      </w:r>
      <w:r w:rsidR="005724A1">
        <w:t xml:space="preserve"> summarises all items included in the 2024 GOS core instrument.</w:t>
      </w:r>
    </w:p>
    <w:p w14:paraId="4B0381FB" w14:textId="2488474E" w:rsidR="009C74AE" w:rsidRPr="00920610" w:rsidRDefault="009C74AE" w:rsidP="00777715">
      <w:pPr>
        <w:pStyle w:val="Appendix2"/>
        <w:rPr>
          <w:color w:val="0D0D0D" w:themeColor="text1" w:themeTint="F2"/>
        </w:rPr>
      </w:pPr>
      <w:bookmarkStart w:id="238" w:name="_Toc206422042"/>
      <w:bookmarkStart w:id="239" w:name="_Ref155791807"/>
      <w:bookmarkStart w:id="240" w:name="_Toc112745347"/>
      <w:bookmarkStart w:id="241" w:name="_Toc149078036"/>
      <w:bookmarkStart w:id="242" w:name="_Toc112745307"/>
      <w:bookmarkEnd w:id="230"/>
      <w:r w:rsidRPr="00920610">
        <w:rPr>
          <w:color w:val="0D0D0D" w:themeColor="text1" w:themeTint="F2"/>
        </w:rPr>
        <w:t xml:space="preserve">Response rate by </w:t>
      </w:r>
      <w:r w:rsidR="008B2BD5" w:rsidRPr="00920610">
        <w:rPr>
          <w:color w:val="0D0D0D" w:themeColor="text1" w:themeTint="F2"/>
        </w:rPr>
        <w:t xml:space="preserve">study </w:t>
      </w:r>
      <w:r w:rsidRPr="00920610">
        <w:rPr>
          <w:color w:val="0D0D0D" w:themeColor="text1" w:themeTint="F2"/>
        </w:rPr>
        <w:t>level</w:t>
      </w:r>
      <w:bookmarkStart w:id="243" w:name="_Ref78539564"/>
      <w:bookmarkStart w:id="244" w:name="_Ref78963581"/>
      <w:bookmarkEnd w:id="238"/>
    </w:p>
    <w:p w14:paraId="766A9D40" w14:textId="0142AC72" w:rsidR="00233AD3" w:rsidRDefault="00233AD3" w:rsidP="00233AD3">
      <w:pPr>
        <w:pStyle w:val="Body"/>
      </w:pPr>
      <w:r w:rsidRPr="00233AD3">
        <w:t xml:space="preserve">When reviewing response rate by </w:t>
      </w:r>
      <w:r w:rsidR="008B2BD5">
        <w:t>study level</w:t>
      </w:r>
      <w:r w:rsidRPr="00233AD3">
        <w:t>, postgraduate research had the highest response rate (65.0 per cent), followed by postgraduate coursework (38.0 per cent) and undergraduate (37.4 per cent)</w:t>
      </w:r>
      <w:r w:rsidR="00DB5D0D">
        <w:t xml:space="preserve"> (</w:t>
      </w:r>
      <w:r w:rsidR="00DB5D0D" w:rsidRPr="00D7055E">
        <w:rPr>
          <w:b/>
          <w:bCs/>
        </w:rPr>
        <w:fldChar w:fldCharType="begin"/>
      </w:r>
      <w:r w:rsidR="00DB5D0D" w:rsidRPr="00431A13">
        <w:rPr>
          <w:b/>
          <w:bCs/>
        </w:rPr>
        <w:instrText xml:space="preserve"> REF _Ref192843005 \h </w:instrText>
      </w:r>
      <w:r w:rsidR="00DB5D0D">
        <w:rPr>
          <w:b/>
          <w:bCs/>
        </w:rPr>
        <w:instrText xml:space="preserve"> \* MERGEFORMAT </w:instrText>
      </w:r>
      <w:r w:rsidR="00DB5D0D" w:rsidRPr="00D7055E">
        <w:rPr>
          <w:b/>
          <w:bCs/>
        </w:rPr>
      </w:r>
      <w:r w:rsidR="00DB5D0D" w:rsidRPr="00D7055E">
        <w:rPr>
          <w:b/>
          <w:bCs/>
        </w:rPr>
        <w:fldChar w:fldCharType="separate"/>
      </w:r>
      <w:r w:rsidR="00431A13" w:rsidRPr="00431A13">
        <w:rPr>
          <w:b/>
          <w:bCs/>
        </w:rPr>
        <w:t xml:space="preserve">Table </w:t>
      </w:r>
      <w:r w:rsidR="00431A13" w:rsidRPr="00431A13">
        <w:rPr>
          <w:b/>
          <w:bCs/>
          <w:noProof/>
        </w:rPr>
        <w:t>20</w:t>
      </w:r>
      <w:r w:rsidR="00DB5D0D" w:rsidRPr="00D7055E">
        <w:rPr>
          <w:b/>
          <w:bCs/>
        </w:rPr>
        <w:fldChar w:fldCharType="end"/>
      </w:r>
      <w:r w:rsidR="00DB5D0D">
        <w:t>)</w:t>
      </w:r>
      <w:r w:rsidRPr="00233AD3">
        <w:t xml:space="preserve">. </w:t>
      </w:r>
    </w:p>
    <w:p w14:paraId="5315375C" w14:textId="5A6F021D" w:rsidR="00566AEE" w:rsidRPr="00920610" w:rsidRDefault="00566AEE" w:rsidP="00566AEE">
      <w:pPr>
        <w:pStyle w:val="Caption"/>
        <w:rPr>
          <w:b/>
          <w:bCs w:val="0"/>
          <w:color w:val="0D0D0D" w:themeColor="text1" w:themeTint="F2"/>
        </w:rPr>
      </w:pPr>
      <w:bookmarkStart w:id="245" w:name="_Ref192843005"/>
      <w:bookmarkStart w:id="246" w:name="_Toc191490622"/>
      <w:bookmarkEnd w:id="243"/>
      <w:bookmarkEnd w:id="244"/>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20</w:t>
      </w:r>
      <w:r w:rsidR="00953367" w:rsidRPr="00920610">
        <w:rPr>
          <w:b/>
          <w:bCs w:val="0"/>
          <w:noProof/>
          <w:color w:val="0D0D0D" w:themeColor="text1" w:themeTint="F2"/>
        </w:rPr>
        <w:fldChar w:fldCharType="end"/>
      </w:r>
      <w:bookmarkEnd w:id="239"/>
      <w:bookmarkEnd w:id="245"/>
      <w:r w:rsidRPr="00920610">
        <w:rPr>
          <w:b/>
          <w:bCs w:val="0"/>
          <w:color w:val="0D0D0D" w:themeColor="text1" w:themeTint="F2"/>
        </w:rPr>
        <w:t xml:space="preserve"> </w:t>
      </w:r>
      <w:r w:rsidRPr="00920610">
        <w:rPr>
          <w:b/>
          <w:bCs w:val="0"/>
          <w:color w:val="0D0D0D" w:themeColor="text1" w:themeTint="F2"/>
        </w:rPr>
        <w:tab/>
        <w:t>202</w:t>
      </w:r>
      <w:r w:rsidR="00FF3C56" w:rsidRPr="00920610">
        <w:rPr>
          <w:b/>
          <w:bCs w:val="0"/>
          <w:color w:val="0D0D0D" w:themeColor="text1" w:themeTint="F2"/>
        </w:rPr>
        <w:t>4</w:t>
      </w:r>
      <w:r w:rsidRPr="00920610">
        <w:rPr>
          <w:b/>
          <w:bCs w:val="0"/>
          <w:color w:val="0D0D0D" w:themeColor="text1" w:themeTint="F2"/>
        </w:rPr>
        <w:t xml:space="preserve"> GOS response rate by </w:t>
      </w:r>
      <w:r w:rsidR="008B2BD5" w:rsidRPr="00920610">
        <w:rPr>
          <w:b/>
          <w:bCs w:val="0"/>
          <w:color w:val="0D0D0D" w:themeColor="text1" w:themeTint="F2"/>
        </w:rPr>
        <w:t>study level</w:t>
      </w:r>
      <w:r w:rsidRPr="00920610">
        <w:rPr>
          <w:b/>
          <w:bCs w:val="0"/>
          <w:color w:val="0D0D0D" w:themeColor="text1" w:themeTint="F2"/>
        </w:rPr>
        <w:t xml:space="preserve"> (%)</w:t>
      </w:r>
      <w:bookmarkEnd w:id="240"/>
      <w:bookmarkEnd w:id="241"/>
      <w:bookmarkEnd w:id="246"/>
      <w:r w:rsidRPr="00920610">
        <w:rPr>
          <w:b/>
          <w:bCs w:val="0"/>
          <w:color w:val="0D0D0D" w:themeColor="text1" w:themeTint="F2"/>
        </w:rPr>
        <w:t xml:space="preserve"> </w:t>
      </w:r>
    </w:p>
    <w:tbl>
      <w:tblPr>
        <w:tblW w:w="4965"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1557"/>
        <w:gridCol w:w="1242"/>
        <w:gridCol w:w="1099"/>
        <w:gridCol w:w="1099"/>
        <w:gridCol w:w="1098"/>
        <w:gridCol w:w="1098"/>
        <w:gridCol w:w="1098"/>
        <w:gridCol w:w="1098"/>
        <w:gridCol w:w="1098"/>
        <w:gridCol w:w="1098"/>
        <w:gridCol w:w="1098"/>
        <w:gridCol w:w="1098"/>
        <w:gridCol w:w="1098"/>
      </w:tblGrid>
      <w:tr w:rsidR="00CD6381" w:rsidRPr="00E90823" w14:paraId="567008C3" w14:textId="77777777" w:rsidTr="00CD6381">
        <w:trPr>
          <w:trHeight w:val="96"/>
        </w:trPr>
        <w:tc>
          <w:tcPr>
            <w:tcW w:w="5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3BC392C" w14:textId="77777777" w:rsidR="00CD6381" w:rsidRPr="00CD6381" w:rsidRDefault="00CD6381" w:rsidP="00CD6381">
            <w:pPr>
              <w:spacing w:before="85" w:line="288" w:lineRule="auto"/>
              <w:rPr>
                <w:b/>
                <w:sz w:val="18"/>
              </w:rPr>
            </w:pPr>
          </w:p>
        </w:tc>
        <w:tc>
          <w:tcPr>
            <w:tcW w:w="4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EA32E3" w14:textId="2329B325" w:rsidR="00CD6381" w:rsidRPr="00CD6381" w:rsidRDefault="00CD6381" w:rsidP="00CD6381">
            <w:pPr>
              <w:spacing w:before="85"/>
              <w:jc w:val="center"/>
              <w:rPr>
                <w:b/>
                <w:sz w:val="18"/>
              </w:rPr>
            </w:pPr>
            <w:r w:rsidRPr="00CD6381">
              <w:rPr>
                <w:rFonts w:cs="Arial"/>
                <w:b/>
                <w:sz w:val="18"/>
              </w:rPr>
              <w:t>November</w:t>
            </w:r>
            <w:r w:rsidRPr="00CD6381">
              <w:rPr>
                <w:rFonts w:cs="Arial"/>
                <w:b/>
                <w:caps/>
                <w:sz w:val="18"/>
              </w:rPr>
              <w:t xml:space="preserve"> 2023: </w:t>
            </w:r>
            <w:r w:rsidRPr="00CD6381">
              <w:rPr>
                <w:b/>
                <w:sz w:val="18"/>
              </w:rPr>
              <w:t>Universities</w:t>
            </w:r>
          </w:p>
        </w:tc>
        <w:tc>
          <w:tcPr>
            <w:tcW w:w="369" w:type="pct"/>
            <w:tcBorders>
              <w:top w:val="single" w:sz="4" w:space="0" w:color="000000"/>
              <w:left w:val="single" w:sz="4" w:space="0" w:color="000000"/>
              <w:bottom w:val="single" w:sz="4" w:space="0" w:color="000000"/>
              <w:right w:val="single" w:sz="4" w:space="0" w:color="000000"/>
            </w:tcBorders>
            <w:vAlign w:val="bottom"/>
          </w:tcPr>
          <w:p w14:paraId="21AF0981" w14:textId="11CA5AE6" w:rsidR="00CD6381" w:rsidRPr="00CD6381" w:rsidRDefault="00CD6381" w:rsidP="00CD6381">
            <w:pPr>
              <w:spacing w:before="85"/>
              <w:jc w:val="center"/>
              <w:rPr>
                <w:b/>
                <w:sz w:val="18"/>
              </w:rPr>
            </w:pPr>
            <w:r w:rsidRPr="00CD6381">
              <w:rPr>
                <w:rFonts w:cs="Arial"/>
                <w:b/>
                <w:sz w:val="18"/>
              </w:rPr>
              <w:t>November</w:t>
            </w:r>
            <w:r w:rsidRPr="00CD6381">
              <w:rPr>
                <w:rFonts w:cs="Arial"/>
                <w:b/>
                <w:caps/>
                <w:sz w:val="18"/>
              </w:rPr>
              <w:t xml:space="preserve"> 2023: </w:t>
            </w:r>
            <w:r w:rsidRPr="00CD6381">
              <w:rPr>
                <w:b/>
                <w:sz w:val="18"/>
              </w:rPr>
              <w:t>NUHEIs</w:t>
            </w:r>
          </w:p>
        </w:tc>
        <w:tc>
          <w:tcPr>
            <w:tcW w:w="369" w:type="pct"/>
            <w:tcBorders>
              <w:top w:val="single" w:sz="4" w:space="0" w:color="000000"/>
              <w:left w:val="single" w:sz="4" w:space="0" w:color="000000"/>
              <w:bottom w:val="single" w:sz="4" w:space="0" w:color="000000"/>
              <w:right w:val="single" w:sz="4" w:space="0" w:color="000000"/>
            </w:tcBorders>
            <w:vAlign w:val="bottom"/>
          </w:tcPr>
          <w:p w14:paraId="530C67F0" w14:textId="1B0DF5D6" w:rsidR="00CD6381" w:rsidRPr="00CD6381" w:rsidRDefault="00CD6381" w:rsidP="00CD6381">
            <w:pPr>
              <w:spacing w:before="85"/>
              <w:jc w:val="center"/>
              <w:rPr>
                <w:b/>
                <w:sz w:val="18"/>
              </w:rPr>
            </w:pPr>
            <w:r w:rsidRPr="00CD6381">
              <w:rPr>
                <w:rFonts w:cs="Arial"/>
                <w:b/>
                <w:sz w:val="18"/>
              </w:rPr>
              <w:t>November</w:t>
            </w:r>
            <w:r w:rsidRPr="00CD6381">
              <w:rPr>
                <w:rFonts w:cs="Arial"/>
                <w:b/>
                <w:caps/>
                <w:sz w:val="18"/>
              </w:rPr>
              <w:t xml:space="preserve"> 2023: </w:t>
            </w:r>
            <w:r w:rsidRPr="00CD6381">
              <w:rPr>
                <w:b/>
                <w:sz w:val="18"/>
              </w:rPr>
              <w:t>Total</w:t>
            </w:r>
          </w:p>
        </w:tc>
        <w:tc>
          <w:tcPr>
            <w:tcW w:w="369" w:type="pct"/>
            <w:tcBorders>
              <w:top w:val="single" w:sz="4" w:space="0" w:color="000000"/>
              <w:left w:val="single" w:sz="4" w:space="0" w:color="000000"/>
              <w:bottom w:val="single" w:sz="4" w:space="0" w:color="000000"/>
              <w:right w:val="single" w:sz="4" w:space="0" w:color="000000"/>
            </w:tcBorders>
            <w:vAlign w:val="bottom"/>
          </w:tcPr>
          <w:p w14:paraId="1DFC465E" w14:textId="019CC2C6" w:rsidR="00CD6381" w:rsidRPr="00CD6381" w:rsidRDefault="00CD6381" w:rsidP="00CD6381">
            <w:pPr>
              <w:spacing w:before="85"/>
              <w:jc w:val="center"/>
              <w:rPr>
                <w:b/>
                <w:sz w:val="18"/>
              </w:rPr>
            </w:pPr>
            <w:r w:rsidRPr="00CD6381">
              <w:rPr>
                <w:rFonts w:cs="Arial"/>
                <w:b/>
                <w:sz w:val="18"/>
              </w:rPr>
              <w:t>February</w:t>
            </w:r>
            <w:r w:rsidRPr="00CD6381">
              <w:rPr>
                <w:rFonts w:cs="Arial"/>
                <w:b/>
                <w:caps/>
                <w:sz w:val="18"/>
              </w:rPr>
              <w:t xml:space="preserve"> 2024: </w:t>
            </w:r>
            <w:r w:rsidRPr="00CD6381">
              <w:rPr>
                <w:b/>
                <w:sz w:val="18"/>
              </w:rPr>
              <w:t>Universities</w:t>
            </w:r>
          </w:p>
        </w:tc>
        <w:tc>
          <w:tcPr>
            <w:tcW w:w="369" w:type="pct"/>
            <w:tcBorders>
              <w:top w:val="single" w:sz="4" w:space="0" w:color="000000"/>
              <w:left w:val="single" w:sz="4" w:space="0" w:color="000000"/>
              <w:bottom w:val="single" w:sz="4" w:space="0" w:color="000000"/>
              <w:right w:val="single" w:sz="4" w:space="0" w:color="000000"/>
            </w:tcBorders>
            <w:vAlign w:val="bottom"/>
          </w:tcPr>
          <w:p w14:paraId="7224585D" w14:textId="75E8E9F6" w:rsidR="00CD6381" w:rsidRPr="00CD6381" w:rsidRDefault="00CD6381" w:rsidP="00CD6381">
            <w:pPr>
              <w:spacing w:before="85"/>
              <w:jc w:val="center"/>
              <w:rPr>
                <w:b/>
                <w:sz w:val="18"/>
              </w:rPr>
            </w:pPr>
            <w:r w:rsidRPr="00CD6381">
              <w:rPr>
                <w:rFonts w:cs="Arial"/>
                <w:b/>
                <w:sz w:val="18"/>
              </w:rPr>
              <w:t>February</w:t>
            </w:r>
            <w:r w:rsidRPr="00CD6381">
              <w:rPr>
                <w:rFonts w:cs="Arial"/>
                <w:b/>
                <w:caps/>
                <w:sz w:val="18"/>
              </w:rPr>
              <w:t xml:space="preserve"> 2024: </w:t>
            </w:r>
            <w:r w:rsidRPr="00CD6381">
              <w:rPr>
                <w:b/>
                <w:sz w:val="18"/>
              </w:rPr>
              <w:t>NUHEIs</w:t>
            </w:r>
          </w:p>
        </w:tc>
        <w:tc>
          <w:tcPr>
            <w:tcW w:w="369" w:type="pct"/>
            <w:tcBorders>
              <w:top w:val="single" w:sz="4" w:space="0" w:color="000000"/>
              <w:left w:val="single" w:sz="4" w:space="0" w:color="000000"/>
              <w:bottom w:val="single" w:sz="4" w:space="0" w:color="000000"/>
              <w:right w:val="single" w:sz="4" w:space="0" w:color="000000"/>
            </w:tcBorders>
            <w:vAlign w:val="bottom"/>
          </w:tcPr>
          <w:p w14:paraId="775EEE47" w14:textId="03647FE1" w:rsidR="00CD6381" w:rsidRPr="00CD6381" w:rsidRDefault="00CD6381" w:rsidP="00CD6381">
            <w:pPr>
              <w:spacing w:before="85"/>
              <w:jc w:val="center"/>
              <w:rPr>
                <w:b/>
                <w:sz w:val="18"/>
              </w:rPr>
            </w:pPr>
            <w:r w:rsidRPr="00CD6381">
              <w:rPr>
                <w:rFonts w:cs="Arial"/>
                <w:b/>
                <w:sz w:val="18"/>
              </w:rPr>
              <w:t>February</w:t>
            </w:r>
            <w:r w:rsidRPr="00CD6381">
              <w:rPr>
                <w:rFonts w:cs="Arial"/>
                <w:b/>
                <w:caps/>
                <w:sz w:val="18"/>
              </w:rPr>
              <w:t xml:space="preserve"> 2024: </w:t>
            </w:r>
            <w:r w:rsidRPr="00CD6381">
              <w:rPr>
                <w:b/>
                <w:sz w:val="18"/>
              </w:rPr>
              <w:t>Total</w:t>
            </w:r>
          </w:p>
        </w:tc>
        <w:tc>
          <w:tcPr>
            <w:tcW w:w="369" w:type="pct"/>
            <w:tcBorders>
              <w:top w:val="single" w:sz="4" w:space="0" w:color="000000"/>
              <w:left w:val="single" w:sz="4" w:space="0" w:color="000000"/>
              <w:bottom w:val="single" w:sz="4" w:space="0" w:color="000000"/>
              <w:right w:val="single" w:sz="4" w:space="0" w:color="000000"/>
            </w:tcBorders>
            <w:vAlign w:val="bottom"/>
          </w:tcPr>
          <w:p w14:paraId="0FE81BCC" w14:textId="418A7CD5" w:rsidR="00CD6381" w:rsidRPr="00CD6381" w:rsidRDefault="00CD6381" w:rsidP="00CD6381">
            <w:pPr>
              <w:spacing w:before="85"/>
              <w:jc w:val="center"/>
              <w:rPr>
                <w:b/>
                <w:sz w:val="18"/>
              </w:rPr>
            </w:pPr>
            <w:r w:rsidRPr="00CD6381">
              <w:rPr>
                <w:rFonts w:cs="Arial"/>
                <w:b/>
                <w:sz w:val="18"/>
                <w:lang w:eastAsia="en-AU"/>
              </w:rPr>
              <w:t>May</w:t>
            </w:r>
            <w:r w:rsidRPr="00CD6381">
              <w:rPr>
                <w:rFonts w:cs="Arial"/>
                <w:b/>
                <w:caps/>
                <w:sz w:val="18"/>
                <w:lang w:eastAsia="en-AU"/>
              </w:rPr>
              <w:t xml:space="preserve"> 2024: </w:t>
            </w:r>
            <w:r w:rsidRPr="00CD6381">
              <w:rPr>
                <w:b/>
                <w:sz w:val="18"/>
              </w:rPr>
              <w:t>Universities</w:t>
            </w:r>
          </w:p>
        </w:tc>
        <w:tc>
          <w:tcPr>
            <w:tcW w:w="369" w:type="pct"/>
            <w:tcBorders>
              <w:top w:val="single" w:sz="4" w:space="0" w:color="000000"/>
              <w:left w:val="single" w:sz="4" w:space="0" w:color="000000"/>
              <w:bottom w:val="single" w:sz="4" w:space="0" w:color="000000"/>
              <w:right w:val="single" w:sz="4" w:space="0" w:color="000000"/>
            </w:tcBorders>
            <w:vAlign w:val="bottom"/>
          </w:tcPr>
          <w:p w14:paraId="567F1A47" w14:textId="78E3C3A7" w:rsidR="00CD6381" w:rsidRPr="00CD6381" w:rsidRDefault="00CD6381" w:rsidP="00CD6381">
            <w:pPr>
              <w:spacing w:before="85"/>
              <w:jc w:val="center"/>
              <w:rPr>
                <w:b/>
                <w:sz w:val="18"/>
              </w:rPr>
            </w:pPr>
            <w:r w:rsidRPr="00CD6381">
              <w:rPr>
                <w:rFonts w:cs="Arial"/>
                <w:b/>
                <w:sz w:val="18"/>
                <w:lang w:eastAsia="en-AU"/>
              </w:rPr>
              <w:t>May</w:t>
            </w:r>
            <w:r w:rsidRPr="00CD6381">
              <w:rPr>
                <w:rFonts w:cs="Arial"/>
                <w:b/>
                <w:caps/>
                <w:sz w:val="18"/>
                <w:lang w:eastAsia="en-AU"/>
              </w:rPr>
              <w:t xml:space="preserve"> 2024: </w:t>
            </w:r>
            <w:r w:rsidRPr="00CD6381">
              <w:rPr>
                <w:b/>
                <w:sz w:val="18"/>
              </w:rPr>
              <w:t>NUHEIs</w:t>
            </w:r>
          </w:p>
        </w:tc>
        <w:tc>
          <w:tcPr>
            <w:tcW w:w="369" w:type="pct"/>
            <w:tcBorders>
              <w:top w:val="single" w:sz="4" w:space="0" w:color="000000"/>
              <w:left w:val="single" w:sz="4" w:space="0" w:color="000000"/>
              <w:bottom w:val="single" w:sz="4" w:space="0" w:color="000000"/>
              <w:right w:val="single" w:sz="4" w:space="0" w:color="000000"/>
            </w:tcBorders>
            <w:vAlign w:val="bottom"/>
          </w:tcPr>
          <w:p w14:paraId="65200655" w14:textId="54D5DA6C" w:rsidR="00CD6381" w:rsidRPr="00CD6381" w:rsidRDefault="00CD6381" w:rsidP="00CD6381">
            <w:pPr>
              <w:spacing w:before="85"/>
              <w:jc w:val="center"/>
              <w:rPr>
                <w:b/>
                <w:sz w:val="18"/>
              </w:rPr>
            </w:pPr>
            <w:r w:rsidRPr="00CD6381">
              <w:rPr>
                <w:rFonts w:cs="Arial"/>
                <w:b/>
                <w:sz w:val="18"/>
                <w:lang w:eastAsia="en-AU"/>
              </w:rPr>
              <w:t>May</w:t>
            </w:r>
            <w:r w:rsidRPr="00CD6381">
              <w:rPr>
                <w:rFonts w:cs="Arial"/>
                <w:b/>
                <w:caps/>
                <w:sz w:val="18"/>
                <w:lang w:eastAsia="en-AU"/>
              </w:rPr>
              <w:t xml:space="preserve"> 2024: </w:t>
            </w:r>
            <w:r w:rsidRPr="00CD6381">
              <w:rPr>
                <w:b/>
                <w:sz w:val="18"/>
              </w:rPr>
              <w:t>Total</w:t>
            </w:r>
          </w:p>
        </w:tc>
        <w:tc>
          <w:tcPr>
            <w:tcW w:w="369" w:type="pct"/>
            <w:tcBorders>
              <w:top w:val="single" w:sz="4" w:space="0" w:color="000000"/>
              <w:left w:val="single" w:sz="4" w:space="0" w:color="000000"/>
              <w:bottom w:val="single" w:sz="4" w:space="0" w:color="000000"/>
              <w:right w:val="single" w:sz="4" w:space="0" w:color="000000"/>
            </w:tcBorders>
            <w:vAlign w:val="bottom"/>
          </w:tcPr>
          <w:p w14:paraId="189FE457" w14:textId="2B294BB6" w:rsidR="00CD6381" w:rsidRPr="00CD6381" w:rsidRDefault="00CD6381" w:rsidP="00CD6381">
            <w:pPr>
              <w:spacing w:before="85"/>
              <w:jc w:val="center"/>
              <w:rPr>
                <w:b/>
                <w:sz w:val="18"/>
              </w:rPr>
            </w:pPr>
            <w:r w:rsidRPr="00CD6381">
              <w:rPr>
                <w:rFonts w:cs="Arial"/>
                <w:b/>
                <w:sz w:val="18"/>
                <w:lang w:eastAsia="en-AU"/>
              </w:rPr>
              <w:t xml:space="preserve">Total </w:t>
            </w:r>
            <w:r w:rsidRPr="00CD6381">
              <w:rPr>
                <w:rFonts w:cs="Arial"/>
                <w:b/>
                <w:caps/>
                <w:sz w:val="18"/>
                <w:lang w:eastAsia="en-AU"/>
              </w:rPr>
              <w:t xml:space="preserve">2024 </w:t>
            </w:r>
            <w:r w:rsidRPr="00CD6381" w:rsidDel="00995188">
              <w:rPr>
                <w:rFonts w:cs="Arial"/>
                <w:b/>
                <w:sz w:val="18"/>
                <w:lang w:eastAsia="en-AU"/>
              </w:rPr>
              <w:t>collectio</w:t>
            </w:r>
            <w:r w:rsidRPr="00CD6381">
              <w:rPr>
                <w:rFonts w:cs="Arial"/>
                <w:b/>
                <w:sz w:val="18"/>
                <w:lang w:eastAsia="en-AU"/>
              </w:rPr>
              <w:t>n</w:t>
            </w:r>
            <w:r w:rsidRPr="00CD6381">
              <w:rPr>
                <w:b/>
                <w:sz w:val="18"/>
              </w:rPr>
              <w:t>: Universities</w:t>
            </w:r>
          </w:p>
        </w:tc>
        <w:tc>
          <w:tcPr>
            <w:tcW w:w="369" w:type="pct"/>
            <w:tcBorders>
              <w:top w:val="single" w:sz="4" w:space="0" w:color="000000"/>
              <w:left w:val="single" w:sz="4" w:space="0" w:color="000000"/>
              <w:bottom w:val="single" w:sz="4" w:space="0" w:color="000000"/>
              <w:right w:val="single" w:sz="4" w:space="0" w:color="000000"/>
            </w:tcBorders>
            <w:vAlign w:val="bottom"/>
          </w:tcPr>
          <w:p w14:paraId="4907A1F1" w14:textId="6A4A3CDD" w:rsidR="00CD6381" w:rsidRPr="00CD6381" w:rsidRDefault="00CD6381" w:rsidP="00CD6381">
            <w:pPr>
              <w:spacing w:before="85"/>
              <w:jc w:val="center"/>
              <w:rPr>
                <w:b/>
                <w:sz w:val="18"/>
              </w:rPr>
            </w:pPr>
            <w:r w:rsidRPr="00CD6381">
              <w:rPr>
                <w:rFonts w:cs="Arial"/>
                <w:b/>
                <w:sz w:val="18"/>
                <w:lang w:eastAsia="en-AU"/>
              </w:rPr>
              <w:t xml:space="preserve">Total </w:t>
            </w:r>
            <w:r w:rsidRPr="00CD6381">
              <w:rPr>
                <w:rFonts w:cs="Arial"/>
                <w:b/>
                <w:caps/>
                <w:sz w:val="18"/>
                <w:lang w:eastAsia="en-AU"/>
              </w:rPr>
              <w:t xml:space="preserve">2024 </w:t>
            </w:r>
            <w:r w:rsidRPr="00CD6381" w:rsidDel="00995188">
              <w:rPr>
                <w:rFonts w:cs="Arial"/>
                <w:b/>
                <w:sz w:val="18"/>
                <w:lang w:eastAsia="en-AU"/>
              </w:rPr>
              <w:t>collection</w:t>
            </w:r>
            <w:r w:rsidRPr="00CD6381">
              <w:rPr>
                <w:b/>
                <w:sz w:val="18"/>
              </w:rPr>
              <w:t>: NUHEIs</w:t>
            </w:r>
          </w:p>
        </w:tc>
        <w:tc>
          <w:tcPr>
            <w:tcW w:w="369" w:type="pct"/>
            <w:tcBorders>
              <w:top w:val="single" w:sz="4" w:space="0" w:color="000000"/>
              <w:left w:val="single" w:sz="4" w:space="0" w:color="000000"/>
              <w:bottom w:val="single" w:sz="4" w:space="0" w:color="000000"/>
              <w:right w:val="single" w:sz="4" w:space="0" w:color="000000"/>
            </w:tcBorders>
            <w:vAlign w:val="bottom"/>
          </w:tcPr>
          <w:p w14:paraId="44DC6734" w14:textId="3D0DC985" w:rsidR="00CD6381" w:rsidRPr="00CD6381" w:rsidRDefault="00CD6381" w:rsidP="00CD6381">
            <w:pPr>
              <w:spacing w:before="85"/>
              <w:jc w:val="center"/>
              <w:rPr>
                <w:b/>
                <w:sz w:val="18"/>
              </w:rPr>
            </w:pPr>
            <w:r w:rsidRPr="00CD6381">
              <w:rPr>
                <w:rFonts w:cs="Arial"/>
                <w:b/>
                <w:sz w:val="18"/>
                <w:lang w:eastAsia="en-AU"/>
              </w:rPr>
              <w:t xml:space="preserve">Total </w:t>
            </w:r>
            <w:r w:rsidRPr="00CD6381">
              <w:rPr>
                <w:rFonts w:cs="Arial"/>
                <w:b/>
                <w:caps/>
                <w:sz w:val="18"/>
                <w:lang w:eastAsia="en-AU"/>
              </w:rPr>
              <w:t xml:space="preserve">2024 </w:t>
            </w:r>
            <w:r w:rsidRPr="00CD6381" w:rsidDel="00995188">
              <w:rPr>
                <w:rFonts w:cs="Arial"/>
                <w:b/>
                <w:sz w:val="18"/>
                <w:lang w:eastAsia="en-AU"/>
              </w:rPr>
              <w:t>collection</w:t>
            </w:r>
            <w:r w:rsidRPr="00CD6381">
              <w:rPr>
                <w:b/>
                <w:sz w:val="18"/>
              </w:rPr>
              <w:t>: Total</w:t>
            </w:r>
          </w:p>
        </w:tc>
      </w:tr>
      <w:tr w:rsidR="00566AEE" w:rsidRPr="00E90823" w14:paraId="561833B9" w14:textId="77777777" w:rsidTr="00CD6381">
        <w:trPr>
          <w:trHeight w:val="96"/>
        </w:trPr>
        <w:tc>
          <w:tcPr>
            <w:tcW w:w="5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30146659" w14:textId="77777777" w:rsidR="00566AEE" w:rsidRPr="00FF3C56" w:rsidRDefault="00566AEE" w:rsidP="00CD6381">
            <w:pPr>
              <w:spacing w:before="85"/>
              <w:rPr>
                <w:b/>
                <w:bCs/>
                <w:sz w:val="18"/>
              </w:rPr>
            </w:pPr>
            <w:r w:rsidRPr="00FF3C56">
              <w:rPr>
                <w:b/>
                <w:bCs/>
                <w:sz w:val="18"/>
              </w:rPr>
              <w:t>Undergraduate</w:t>
            </w:r>
          </w:p>
        </w:tc>
        <w:tc>
          <w:tcPr>
            <w:tcW w:w="4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A740A5" w14:textId="44314F87" w:rsidR="00566AEE" w:rsidRPr="00FF3C56" w:rsidRDefault="00FF3C56" w:rsidP="00CD6381">
            <w:pPr>
              <w:spacing w:before="85" w:line="288" w:lineRule="auto"/>
              <w:ind w:right="369"/>
              <w:jc w:val="right"/>
              <w:rPr>
                <w:sz w:val="18"/>
              </w:rPr>
            </w:pPr>
            <w:r w:rsidRPr="00FF3C56">
              <w:rPr>
                <w:sz w:val="18"/>
              </w:rPr>
              <w:t>34.5</w:t>
            </w:r>
          </w:p>
        </w:tc>
        <w:tc>
          <w:tcPr>
            <w:tcW w:w="369" w:type="pct"/>
            <w:tcBorders>
              <w:top w:val="single" w:sz="4" w:space="0" w:color="000000"/>
              <w:left w:val="single" w:sz="4" w:space="0" w:color="000000"/>
              <w:bottom w:val="single" w:sz="4" w:space="0" w:color="000000"/>
              <w:right w:val="single" w:sz="4" w:space="0" w:color="000000"/>
            </w:tcBorders>
            <w:vAlign w:val="center"/>
          </w:tcPr>
          <w:p w14:paraId="4067CB64" w14:textId="39C009D4" w:rsidR="00566AEE" w:rsidRPr="00FF3C56" w:rsidRDefault="00FF3C56" w:rsidP="00CD6381">
            <w:pPr>
              <w:spacing w:before="85" w:line="288" w:lineRule="auto"/>
              <w:ind w:right="369"/>
              <w:jc w:val="right"/>
              <w:rPr>
                <w:sz w:val="18"/>
              </w:rPr>
            </w:pPr>
            <w:r w:rsidRPr="00FF3C56">
              <w:rPr>
                <w:sz w:val="18"/>
              </w:rPr>
              <w:t>35.0</w:t>
            </w:r>
          </w:p>
        </w:tc>
        <w:tc>
          <w:tcPr>
            <w:tcW w:w="369" w:type="pct"/>
            <w:tcBorders>
              <w:top w:val="single" w:sz="4" w:space="0" w:color="000000"/>
              <w:left w:val="single" w:sz="4" w:space="0" w:color="000000"/>
              <w:bottom w:val="single" w:sz="4" w:space="0" w:color="000000"/>
              <w:right w:val="single" w:sz="4" w:space="0" w:color="000000"/>
            </w:tcBorders>
            <w:vAlign w:val="center"/>
          </w:tcPr>
          <w:p w14:paraId="68F27FCF" w14:textId="6FECB299" w:rsidR="00566AEE" w:rsidRPr="00FF3C56" w:rsidRDefault="00566AEE" w:rsidP="00CD6381">
            <w:pPr>
              <w:spacing w:before="85" w:line="288" w:lineRule="auto"/>
              <w:ind w:right="369"/>
              <w:jc w:val="right"/>
              <w:rPr>
                <w:sz w:val="18"/>
              </w:rPr>
            </w:pPr>
            <w:r w:rsidRPr="00FF3C56">
              <w:rPr>
                <w:sz w:val="18"/>
              </w:rPr>
              <w:t>34.</w:t>
            </w:r>
            <w:r w:rsidR="00FF3C56" w:rsidRPr="00FF3C56">
              <w:rPr>
                <w:sz w:val="18"/>
              </w:rPr>
              <w:t>5</w:t>
            </w:r>
          </w:p>
        </w:tc>
        <w:tc>
          <w:tcPr>
            <w:tcW w:w="369" w:type="pct"/>
            <w:tcBorders>
              <w:top w:val="single" w:sz="4" w:space="0" w:color="000000"/>
              <w:left w:val="single" w:sz="4" w:space="0" w:color="000000"/>
              <w:bottom w:val="single" w:sz="4" w:space="0" w:color="000000"/>
              <w:right w:val="single" w:sz="4" w:space="0" w:color="000000"/>
            </w:tcBorders>
            <w:vAlign w:val="center"/>
          </w:tcPr>
          <w:p w14:paraId="3A1E2927" w14:textId="7D5781BE" w:rsidR="00566AEE" w:rsidRPr="00FF3C56" w:rsidRDefault="00FF3C56" w:rsidP="00CD6381">
            <w:pPr>
              <w:spacing w:before="85" w:line="288" w:lineRule="auto"/>
              <w:ind w:right="369"/>
              <w:jc w:val="right"/>
              <w:rPr>
                <w:sz w:val="18"/>
              </w:rPr>
            </w:pPr>
            <w:r w:rsidRPr="00FF3C56">
              <w:rPr>
                <w:sz w:val="18"/>
              </w:rPr>
              <w:t>36.0</w:t>
            </w:r>
          </w:p>
        </w:tc>
        <w:tc>
          <w:tcPr>
            <w:tcW w:w="369" w:type="pct"/>
            <w:tcBorders>
              <w:top w:val="single" w:sz="4" w:space="0" w:color="000000"/>
              <w:left w:val="single" w:sz="4" w:space="0" w:color="000000"/>
              <w:bottom w:val="single" w:sz="4" w:space="0" w:color="000000"/>
              <w:right w:val="single" w:sz="4" w:space="0" w:color="000000"/>
            </w:tcBorders>
            <w:vAlign w:val="center"/>
          </w:tcPr>
          <w:p w14:paraId="321D87CC" w14:textId="62CBCF4D" w:rsidR="00566AEE" w:rsidRPr="00FF3C56" w:rsidRDefault="00566AEE" w:rsidP="00CD6381">
            <w:pPr>
              <w:spacing w:before="85" w:line="288" w:lineRule="auto"/>
              <w:ind w:right="369"/>
              <w:jc w:val="right"/>
              <w:rPr>
                <w:sz w:val="18"/>
              </w:rPr>
            </w:pPr>
            <w:r w:rsidRPr="00FF3C56">
              <w:rPr>
                <w:sz w:val="18"/>
              </w:rPr>
              <w:t>36.</w:t>
            </w:r>
            <w:r w:rsidR="00FF3C56" w:rsidRPr="00FF3C56">
              <w:rPr>
                <w:sz w:val="18"/>
              </w:rPr>
              <w:t>1</w:t>
            </w:r>
          </w:p>
        </w:tc>
        <w:tc>
          <w:tcPr>
            <w:tcW w:w="369" w:type="pct"/>
            <w:tcBorders>
              <w:top w:val="single" w:sz="4" w:space="0" w:color="000000"/>
              <w:left w:val="single" w:sz="4" w:space="0" w:color="000000"/>
              <w:bottom w:val="single" w:sz="4" w:space="0" w:color="000000"/>
              <w:right w:val="single" w:sz="4" w:space="0" w:color="000000"/>
            </w:tcBorders>
            <w:vAlign w:val="center"/>
          </w:tcPr>
          <w:p w14:paraId="31EF73A7" w14:textId="6DD93EEE" w:rsidR="00566AEE" w:rsidRPr="00FF3C56" w:rsidRDefault="00566AEE" w:rsidP="00CD6381">
            <w:pPr>
              <w:spacing w:before="85" w:line="288" w:lineRule="auto"/>
              <w:ind w:right="369"/>
              <w:jc w:val="right"/>
              <w:rPr>
                <w:sz w:val="18"/>
              </w:rPr>
            </w:pPr>
            <w:r w:rsidRPr="00FF3C56">
              <w:rPr>
                <w:sz w:val="18"/>
              </w:rPr>
              <w:t>3</w:t>
            </w:r>
            <w:r w:rsidR="00FF3C56" w:rsidRPr="00FF3C56">
              <w:rPr>
                <w:sz w:val="18"/>
              </w:rPr>
              <w:t>6.0</w:t>
            </w:r>
          </w:p>
        </w:tc>
        <w:tc>
          <w:tcPr>
            <w:tcW w:w="369" w:type="pct"/>
            <w:tcBorders>
              <w:top w:val="single" w:sz="4" w:space="0" w:color="000000"/>
              <w:left w:val="single" w:sz="4" w:space="0" w:color="000000"/>
              <w:bottom w:val="single" w:sz="4" w:space="0" w:color="000000"/>
              <w:right w:val="single" w:sz="4" w:space="0" w:color="000000"/>
            </w:tcBorders>
            <w:vAlign w:val="center"/>
          </w:tcPr>
          <w:p w14:paraId="4A349FA4" w14:textId="7C5A8D5A" w:rsidR="00566AEE" w:rsidRPr="00FF3C56" w:rsidRDefault="00FF3C56" w:rsidP="00CD6381">
            <w:pPr>
              <w:spacing w:before="85" w:line="288" w:lineRule="auto"/>
              <w:ind w:right="369"/>
              <w:jc w:val="right"/>
              <w:rPr>
                <w:sz w:val="18"/>
              </w:rPr>
            </w:pPr>
            <w:r w:rsidRPr="00FF3C56">
              <w:rPr>
                <w:sz w:val="18"/>
              </w:rPr>
              <w:t>38.7</w:t>
            </w:r>
          </w:p>
        </w:tc>
        <w:tc>
          <w:tcPr>
            <w:tcW w:w="369" w:type="pct"/>
            <w:tcBorders>
              <w:top w:val="single" w:sz="4" w:space="0" w:color="000000"/>
              <w:left w:val="single" w:sz="4" w:space="0" w:color="000000"/>
              <w:bottom w:val="single" w:sz="4" w:space="0" w:color="000000"/>
              <w:right w:val="single" w:sz="4" w:space="0" w:color="000000"/>
            </w:tcBorders>
            <w:vAlign w:val="center"/>
          </w:tcPr>
          <w:p w14:paraId="5FDD257A" w14:textId="4DDFBE7F" w:rsidR="00566AEE" w:rsidRPr="00FF3C56" w:rsidRDefault="00FF3C56" w:rsidP="00CD6381">
            <w:pPr>
              <w:spacing w:before="85" w:line="288" w:lineRule="auto"/>
              <w:ind w:right="369"/>
              <w:jc w:val="right"/>
              <w:rPr>
                <w:sz w:val="18"/>
              </w:rPr>
            </w:pPr>
            <w:r w:rsidRPr="00FF3C56">
              <w:rPr>
                <w:sz w:val="18"/>
              </w:rPr>
              <w:t>39.3</w:t>
            </w:r>
          </w:p>
        </w:tc>
        <w:tc>
          <w:tcPr>
            <w:tcW w:w="369" w:type="pct"/>
            <w:tcBorders>
              <w:top w:val="single" w:sz="4" w:space="0" w:color="000000"/>
              <w:left w:val="single" w:sz="4" w:space="0" w:color="000000"/>
              <w:bottom w:val="single" w:sz="4" w:space="0" w:color="000000"/>
              <w:right w:val="single" w:sz="4" w:space="0" w:color="000000"/>
            </w:tcBorders>
            <w:vAlign w:val="center"/>
          </w:tcPr>
          <w:p w14:paraId="41F39D6D" w14:textId="60828350" w:rsidR="00566AEE" w:rsidRPr="00FF3C56" w:rsidRDefault="00566AEE" w:rsidP="00CD6381">
            <w:pPr>
              <w:spacing w:before="85" w:line="288" w:lineRule="auto"/>
              <w:ind w:right="369"/>
              <w:jc w:val="right"/>
              <w:rPr>
                <w:sz w:val="18"/>
              </w:rPr>
            </w:pPr>
            <w:r w:rsidRPr="00FF3C56">
              <w:rPr>
                <w:sz w:val="18"/>
              </w:rPr>
              <w:t>3</w:t>
            </w:r>
            <w:r w:rsidR="00FF3C56" w:rsidRPr="00FF3C56">
              <w:rPr>
                <w:sz w:val="18"/>
              </w:rPr>
              <w:t>8.8</w:t>
            </w:r>
          </w:p>
        </w:tc>
        <w:tc>
          <w:tcPr>
            <w:tcW w:w="369" w:type="pct"/>
            <w:tcBorders>
              <w:top w:val="single" w:sz="4" w:space="0" w:color="000000"/>
              <w:left w:val="single" w:sz="4" w:space="0" w:color="000000"/>
              <w:bottom w:val="single" w:sz="4" w:space="0" w:color="000000"/>
              <w:right w:val="single" w:sz="4" w:space="0" w:color="000000"/>
            </w:tcBorders>
            <w:vAlign w:val="center"/>
          </w:tcPr>
          <w:p w14:paraId="39EB2BD9" w14:textId="632DD262" w:rsidR="00566AEE" w:rsidRPr="00FF3C56" w:rsidRDefault="00FF3C56" w:rsidP="00CD6381">
            <w:pPr>
              <w:spacing w:before="85" w:line="288" w:lineRule="auto"/>
              <w:ind w:right="369"/>
              <w:jc w:val="right"/>
              <w:rPr>
                <w:sz w:val="18"/>
              </w:rPr>
            </w:pPr>
            <w:r w:rsidRPr="00FF3C56">
              <w:rPr>
                <w:sz w:val="18"/>
              </w:rPr>
              <w:t>37.4</w:t>
            </w:r>
          </w:p>
        </w:tc>
        <w:tc>
          <w:tcPr>
            <w:tcW w:w="369" w:type="pct"/>
            <w:tcBorders>
              <w:top w:val="single" w:sz="4" w:space="0" w:color="000000"/>
              <w:left w:val="single" w:sz="4" w:space="0" w:color="000000"/>
              <w:bottom w:val="single" w:sz="4" w:space="0" w:color="000000"/>
              <w:right w:val="single" w:sz="4" w:space="0" w:color="000000"/>
            </w:tcBorders>
            <w:vAlign w:val="center"/>
          </w:tcPr>
          <w:p w14:paraId="0DFE0817" w14:textId="6CD43812" w:rsidR="00566AEE" w:rsidRPr="00FF3C56" w:rsidRDefault="00566AEE" w:rsidP="00CD6381">
            <w:pPr>
              <w:spacing w:before="85" w:line="288" w:lineRule="auto"/>
              <w:ind w:right="369"/>
              <w:jc w:val="right"/>
              <w:rPr>
                <w:sz w:val="18"/>
              </w:rPr>
            </w:pPr>
            <w:r w:rsidRPr="00FF3C56">
              <w:rPr>
                <w:sz w:val="18"/>
              </w:rPr>
              <w:t>37.</w:t>
            </w:r>
            <w:r w:rsidR="00FF3C56" w:rsidRPr="00FF3C56">
              <w:rPr>
                <w:sz w:val="18"/>
              </w:rPr>
              <w:t>1</w:t>
            </w:r>
          </w:p>
        </w:tc>
        <w:tc>
          <w:tcPr>
            <w:tcW w:w="369" w:type="pct"/>
            <w:tcBorders>
              <w:top w:val="single" w:sz="4" w:space="0" w:color="000000"/>
              <w:left w:val="single" w:sz="4" w:space="0" w:color="000000"/>
              <w:bottom w:val="single" w:sz="4" w:space="0" w:color="000000"/>
              <w:right w:val="single" w:sz="4" w:space="0" w:color="000000"/>
            </w:tcBorders>
            <w:vAlign w:val="center"/>
          </w:tcPr>
          <w:p w14:paraId="65890F2E" w14:textId="2C356D4A" w:rsidR="00566AEE" w:rsidRPr="00FF3C56" w:rsidRDefault="00566AEE" w:rsidP="00CD6381">
            <w:pPr>
              <w:spacing w:before="85" w:line="288" w:lineRule="auto"/>
              <w:ind w:right="369"/>
              <w:jc w:val="right"/>
              <w:rPr>
                <w:sz w:val="18"/>
              </w:rPr>
            </w:pPr>
            <w:r w:rsidRPr="00FF3C56">
              <w:rPr>
                <w:sz w:val="18"/>
              </w:rPr>
              <w:t>37.</w:t>
            </w:r>
            <w:r w:rsidR="00FF3C56" w:rsidRPr="00FF3C56">
              <w:rPr>
                <w:sz w:val="18"/>
              </w:rPr>
              <w:t>4</w:t>
            </w:r>
          </w:p>
        </w:tc>
      </w:tr>
      <w:tr w:rsidR="00566AEE" w:rsidRPr="00E90823" w14:paraId="69DAEC2F" w14:textId="77777777" w:rsidTr="00CD6381">
        <w:trPr>
          <w:trHeight w:val="96"/>
        </w:trPr>
        <w:tc>
          <w:tcPr>
            <w:tcW w:w="5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9851C24" w14:textId="77777777" w:rsidR="00566AEE" w:rsidRPr="00FF3C56" w:rsidRDefault="00566AEE" w:rsidP="00CD6381">
            <w:pPr>
              <w:spacing w:before="85"/>
              <w:rPr>
                <w:b/>
                <w:bCs/>
                <w:sz w:val="18"/>
              </w:rPr>
            </w:pPr>
            <w:r w:rsidRPr="00FF3C56">
              <w:rPr>
                <w:b/>
                <w:bCs/>
                <w:sz w:val="18"/>
              </w:rPr>
              <w:t>Postgraduate coursework</w:t>
            </w:r>
          </w:p>
        </w:tc>
        <w:tc>
          <w:tcPr>
            <w:tcW w:w="4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958C6A" w14:textId="1D0FB717" w:rsidR="00566AEE" w:rsidRPr="00FF3C56" w:rsidRDefault="00FF3C56" w:rsidP="00CD6381">
            <w:pPr>
              <w:spacing w:before="85" w:line="288" w:lineRule="auto"/>
              <w:ind w:right="369"/>
              <w:jc w:val="right"/>
              <w:rPr>
                <w:sz w:val="18"/>
              </w:rPr>
            </w:pPr>
            <w:r w:rsidRPr="00FF3C56">
              <w:rPr>
                <w:sz w:val="18"/>
              </w:rPr>
              <w:t>37.4</w:t>
            </w:r>
          </w:p>
        </w:tc>
        <w:tc>
          <w:tcPr>
            <w:tcW w:w="369" w:type="pct"/>
            <w:tcBorders>
              <w:top w:val="single" w:sz="4" w:space="0" w:color="000000"/>
              <w:left w:val="single" w:sz="4" w:space="0" w:color="000000"/>
              <w:bottom w:val="single" w:sz="4" w:space="0" w:color="000000"/>
              <w:right w:val="single" w:sz="4" w:space="0" w:color="000000"/>
            </w:tcBorders>
            <w:vAlign w:val="center"/>
          </w:tcPr>
          <w:p w14:paraId="3E387162" w14:textId="49AE1C88" w:rsidR="00566AEE" w:rsidRPr="00FF3C56" w:rsidRDefault="00566AEE" w:rsidP="00CD6381">
            <w:pPr>
              <w:spacing w:before="85" w:line="288" w:lineRule="auto"/>
              <w:ind w:right="369"/>
              <w:jc w:val="right"/>
              <w:rPr>
                <w:sz w:val="18"/>
              </w:rPr>
            </w:pPr>
            <w:r w:rsidRPr="00FF3C56">
              <w:rPr>
                <w:sz w:val="18"/>
              </w:rPr>
              <w:t>3</w:t>
            </w:r>
            <w:r w:rsidR="00FF3C56" w:rsidRPr="00FF3C56">
              <w:rPr>
                <w:sz w:val="18"/>
              </w:rPr>
              <w:t>5.5</w:t>
            </w:r>
          </w:p>
        </w:tc>
        <w:tc>
          <w:tcPr>
            <w:tcW w:w="369" w:type="pct"/>
            <w:tcBorders>
              <w:top w:val="single" w:sz="4" w:space="0" w:color="000000"/>
              <w:left w:val="single" w:sz="4" w:space="0" w:color="000000"/>
              <w:bottom w:val="single" w:sz="4" w:space="0" w:color="000000"/>
              <w:right w:val="single" w:sz="4" w:space="0" w:color="000000"/>
            </w:tcBorders>
            <w:vAlign w:val="center"/>
          </w:tcPr>
          <w:p w14:paraId="1662A342" w14:textId="66CD287C" w:rsidR="00566AEE" w:rsidRPr="00FF3C56" w:rsidRDefault="00566AEE" w:rsidP="00CD6381">
            <w:pPr>
              <w:spacing w:before="85" w:line="288" w:lineRule="auto"/>
              <w:ind w:right="369"/>
              <w:jc w:val="right"/>
              <w:rPr>
                <w:sz w:val="18"/>
              </w:rPr>
            </w:pPr>
            <w:r w:rsidRPr="00FF3C56">
              <w:rPr>
                <w:sz w:val="18"/>
              </w:rPr>
              <w:t>3</w:t>
            </w:r>
            <w:r w:rsidR="00FF3C56" w:rsidRPr="00FF3C56">
              <w:rPr>
                <w:sz w:val="18"/>
              </w:rPr>
              <w:t>7.2</w:t>
            </w:r>
          </w:p>
        </w:tc>
        <w:tc>
          <w:tcPr>
            <w:tcW w:w="369" w:type="pct"/>
            <w:tcBorders>
              <w:top w:val="single" w:sz="4" w:space="0" w:color="000000"/>
              <w:left w:val="single" w:sz="4" w:space="0" w:color="000000"/>
              <w:bottom w:val="single" w:sz="4" w:space="0" w:color="000000"/>
              <w:right w:val="single" w:sz="4" w:space="0" w:color="000000"/>
            </w:tcBorders>
            <w:vAlign w:val="center"/>
          </w:tcPr>
          <w:p w14:paraId="611DDF9C" w14:textId="4ED6691A" w:rsidR="00566AEE" w:rsidRPr="00FF3C56" w:rsidRDefault="00FF3C56" w:rsidP="00CD6381">
            <w:pPr>
              <w:spacing w:before="85" w:line="288" w:lineRule="auto"/>
              <w:ind w:right="369"/>
              <w:jc w:val="right"/>
              <w:rPr>
                <w:sz w:val="18"/>
              </w:rPr>
            </w:pPr>
            <w:r w:rsidRPr="00FF3C56">
              <w:rPr>
                <w:sz w:val="18"/>
              </w:rPr>
              <w:t>37.7</w:t>
            </w:r>
          </w:p>
        </w:tc>
        <w:tc>
          <w:tcPr>
            <w:tcW w:w="369" w:type="pct"/>
            <w:tcBorders>
              <w:top w:val="single" w:sz="4" w:space="0" w:color="000000"/>
              <w:left w:val="single" w:sz="4" w:space="0" w:color="000000"/>
              <w:bottom w:val="single" w:sz="4" w:space="0" w:color="000000"/>
              <w:right w:val="single" w:sz="4" w:space="0" w:color="000000"/>
            </w:tcBorders>
            <w:vAlign w:val="center"/>
          </w:tcPr>
          <w:p w14:paraId="52184C32" w14:textId="7408C5D6" w:rsidR="00566AEE" w:rsidRPr="00FF3C56" w:rsidRDefault="00566AEE" w:rsidP="00CD6381">
            <w:pPr>
              <w:spacing w:before="85" w:line="288" w:lineRule="auto"/>
              <w:ind w:right="369"/>
              <w:jc w:val="right"/>
              <w:rPr>
                <w:sz w:val="18"/>
              </w:rPr>
            </w:pPr>
            <w:r w:rsidRPr="00FF3C56">
              <w:rPr>
                <w:sz w:val="18"/>
              </w:rPr>
              <w:t>34.</w:t>
            </w:r>
            <w:r w:rsidR="00FF3C56" w:rsidRPr="00FF3C56">
              <w:rPr>
                <w:sz w:val="18"/>
              </w:rPr>
              <w:t>4</w:t>
            </w:r>
          </w:p>
        </w:tc>
        <w:tc>
          <w:tcPr>
            <w:tcW w:w="369" w:type="pct"/>
            <w:tcBorders>
              <w:top w:val="single" w:sz="4" w:space="0" w:color="000000"/>
              <w:left w:val="single" w:sz="4" w:space="0" w:color="000000"/>
              <w:bottom w:val="single" w:sz="4" w:space="0" w:color="000000"/>
              <w:right w:val="single" w:sz="4" w:space="0" w:color="000000"/>
            </w:tcBorders>
            <w:vAlign w:val="center"/>
          </w:tcPr>
          <w:p w14:paraId="093002EB" w14:textId="16DEB2B4" w:rsidR="00566AEE" w:rsidRPr="00FF3C56" w:rsidRDefault="00566AEE" w:rsidP="00CD6381">
            <w:pPr>
              <w:spacing w:before="85" w:line="288" w:lineRule="auto"/>
              <w:ind w:right="369"/>
              <w:jc w:val="right"/>
              <w:rPr>
                <w:sz w:val="18"/>
              </w:rPr>
            </w:pPr>
            <w:r w:rsidRPr="00FF3C56">
              <w:rPr>
                <w:sz w:val="18"/>
              </w:rPr>
              <w:t>3</w:t>
            </w:r>
            <w:r w:rsidR="00FF3C56" w:rsidRPr="00FF3C56">
              <w:rPr>
                <w:sz w:val="18"/>
              </w:rPr>
              <w:t>6.8</w:t>
            </w:r>
          </w:p>
        </w:tc>
        <w:tc>
          <w:tcPr>
            <w:tcW w:w="369" w:type="pct"/>
            <w:tcBorders>
              <w:top w:val="single" w:sz="4" w:space="0" w:color="000000"/>
              <w:left w:val="single" w:sz="4" w:space="0" w:color="000000"/>
              <w:bottom w:val="single" w:sz="4" w:space="0" w:color="000000"/>
              <w:right w:val="single" w:sz="4" w:space="0" w:color="000000"/>
            </w:tcBorders>
            <w:vAlign w:val="center"/>
          </w:tcPr>
          <w:p w14:paraId="11ECA24D" w14:textId="0AECF719" w:rsidR="00566AEE" w:rsidRPr="00FF3C56" w:rsidRDefault="00566AEE" w:rsidP="00CD6381">
            <w:pPr>
              <w:spacing w:before="85" w:line="288" w:lineRule="auto"/>
              <w:ind w:right="369"/>
              <w:jc w:val="right"/>
              <w:rPr>
                <w:sz w:val="18"/>
              </w:rPr>
            </w:pPr>
            <w:r w:rsidRPr="00FF3C56">
              <w:rPr>
                <w:sz w:val="18"/>
              </w:rPr>
              <w:t>38.</w:t>
            </w:r>
            <w:r w:rsidR="00FF3C56" w:rsidRPr="00FF3C56">
              <w:rPr>
                <w:sz w:val="18"/>
              </w:rPr>
              <w:t>9</w:t>
            </w:r>
          </w:p>
        </w:tc>
        <w:tc>
          <w:tcPr>
            <w:tcW w:w="369" w:type="pct"/>
            <w:tcBorders>
              <w:top w:val="single" w:sz="4" w:space="0" w:color="000000"/>
              <w:left w:val="single" w:sz="4" w:space="0" w:color="000000"/>
              <w:bottom w:val="single" w:sz="4" w:space="0" w:color="000000"/>
              <w:right w:val="single" w:sz="4" w:space="0" w:color="000000"/>
            </w:tcBorders>
            <w:vAlign w:val="center"/>
          </w:tcPr>
          <w:p w14:paraId="3E1B2EE7" w14:textId="1D831285" w:rsidR="00566AEE" w:rsidRPr="00FF3C56" w:rsidRDefault="00FF3C56" w:rsidP="00CD6381">
            <w:pPr>
              <w:spacing w:before="85" w:line="288" w:lineRule="auto"/>
              <w:ind w:right="369"/>
              <w:jc w:val="right"/>
              <w:rPr>
                <w:sz w:val="18"/>
              </w:rPr>
            </w:pPr>
            <w:r w:rsidRPr="00FF3C56">
              <w:rPr>
                <w:sz w:val="18"/>
              </w:rPr>
              <w:t>37.6</w:t>
            </w:r>
          </w:p>
        </w:tc>
        <w:tc>
          <w:tcPr>
            <w:tcW w:w="369" w:type="pct"/>
            <w:tcBorders>
              <w:top w:val="single" w:sz="4" w:space="0" w:color="000000"/>
              <w:left w:val="single" w:sz="4" w:space="0" w:color="000000"/>
              <w:bottom w:val="single" w:sz="4" w:space="0" w:color="000000"/>
              <w:right w:val="single" w:sz="4" w:space="0" w:color="000000"/>
            </w:tcBorders>
            <w:vAlign w:val="center"/>
          </w:tcPr>
          <w:p w14:paraId="33E31FF9" w14:textId="377B045F" w:rsidR="00566AEE" w:rsidRPr="00FF3C56" w:rsidRDefault="00566AEE" w:rsidP="00CD6381">
            <w:pPr>
              <w:spacing w:before="85" w:line="288" w:lineRule="auto"/>
              <w:ind w:right="369"/>
              <w:jc w:val="right"/>
              <w:rPr>
                <w:sz w:val="18"/>
              </w:rPr>
            </w:pPr>
            <w:r w:rsidRPr="00FF3C56">
              <w:rPr>
                <w:sz w:val="18"/>
              </w:rPr>
              <w:t>3</w:t>
            </w:r>
            <w:r w:rsidR="00FF3C56" w:rsidRPr="00FF3C56">
              <w:rPr>
                <w:sz w:val="18"/>
              </w:rPr>
              <w:t>8.7</w:t>
            </w:r>
          </w:p>
        </w:tc>
        <w:tc>
          <w:tcPr>
            <w:tcW w:w="369" w:type="pct"/>
            <w:tcBorders>
              <w:top w:val="single" w:sz="4" w:space="0" w:color="000000"/>
              <w:left w:val="single" w:sz="4" w:space="0" w:color="000000"/>
              <w:bottom w:val="single" w:sz="4" w:space="0" w:color="000000"/>
              <w:right w:val="single" w:sz="4" w:space="0" w:color="000000"/>
            </w:tcBorders>
            <w:vAlign w:val="center"/>
          </w:tcPr>
          <w:p w14:paraId="2B4E54F2" w14:textId="4DA291A0" w:rsidR="00566AEE" w:rsidRPr="00FF3C56" w:rsidRDefault="00FF3C56" w:rsidP="00CD6381">
            <w:pPr>
              <w:spacing w:before="85" w:line="288" w:lineRule="auto"/>
              <w:ind w:right="369"/>
              <w:jc w:val="right"/>
              <w:rPr>
                <w:sz w:val="18"/>
              </w:rPr>
            </w:pPr>
            <w:r w:rsidRPr="00FF3C56">
              <w:rPr>
                <w:sz w:val="18"/>
              </w:rPr>
              <w:t>38.3</w:t>
            </w:r>
          </w:p>
        </w:tc>
        <w:tc>
          <w:tcPr>
            <w:tcW w:w="369" w:type="pct"/>
            <w:tcBorders>
              <w:top w:val="single" w:sz="4" w:space="0" w:color="000000"/>
              <w:left w:val="single" w:sz="4" w:space="0" w:color="000000"/>
              <w:bottom w:val="single" w:sz="4" w:space="0" w:color="000000"/>
              <w:right w:val="single" w:sz="4" w:space="0" w:color="000000"/>
            </w:tcBorders>
            <w:vAlign w:val="center"/>
          </w:tcPr>
          <w:p w14:paraId="771D984F" w14:textId="0605A39A" w:rsidR="00566AEE" w:rsidRPr="00FF3C56" w:rsidRDefault="00566AEE" w:rsidP="00CD6381">
            <w:pPr>
              <w:spacing w:before="85" w:line="288" w:lineRule="auto"/>
              <w:ind w:right="369"/>
              <w:jc w:val="right"/>
              <w:rPr>
                <w:sz w:val="18"/>
              </w:rPr>
            </w:pPr>
            <w:r w:rsidRPr="00FF3C56">
              <w:rPr>
                <w:sz w:val="18"/>
              </w:rPr>
              <w:t>3</w:t>
            </w:r>
            <w:r w:rsidR="00FF3C56" w:rsidRPr="00FF3C56">
              <w:rPr>
                <w:sz w:val="18"/>
              </w:rPr>
              <w:t>6.1</w:t>
            </w:r>
          </w:p>
        </w:tc>
        <w:tc>
          <w:tcPr>
            <w:tcW w:w="369" w:type="pct"/>
            <w:tcBorders>
              <w:top w:val="single" w:sz="4" w:space="0" w:color="000000"/>
              <w:left w:val="single" w:sz="4" w:space="0" w:color="000000"/>
              <w:bottom w:val="single" w:sz="4" w:space="0" w:color="000000"/>
              <w:right w:val="single" w:sz="4" w:space="0" w:color="000000"/>
            </w:tcBorders>
            <w:vAlign w:val="center"/>
          </w:tcPr>
          <w:p w14:paraId="45690B15" w14:textId="75328888" w:rsidR="00566AEE" w:rsidRPr="00FF3C56" w:rsidRDefault="00566AEE" w:rsidP="00CD6381">
            <w:pPr>
              <w:spacing w:before="85" w:line="288" w:lineRule="auto"/>
              <w:ind w:right="369"/>
              <w:jc w:val="right"/>
              <w:rPr>
                <w:sz w:val="18"/>
              </w:rPr>
            </w:pPr>
            <w:r w:rsidRPr="00FF3C56">
              <w:rPr>
                <w:sz w:val="18"/>
              </w:rPr>
              <w:t>3</w:t>
            </w:r>
            <w:r w:rsidR="00FF3C56" w:rsidRPr="00FF3C56">
              <w:rPr>
                <w:sz w:val="18"/>
              </w:rPr>
              <w:t>8.0</w:t>
            </w:r>
          </w:p>
        </w:tc>
      </w:tr>
      <w:tr w:rsidR="00566AEE" w:rsidRPr="00E90823" w14:paraId="51588C76" w14:textId="77777777" w:rsidTr="00CD6381">
        <w:trPr>
          <w:trHeight w:val="96"/>
        </w:trPr>
        <w:tc>
          <w:tcPr>
            <w:tcW w:w="5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EA3B2D3" w14:textId="77777777" w:rsidR="00566AEE" w:rsidRPr="00FF3C56" w:rsidRDefault="00566AEE" w:rsidP="00CD6381">
            <w:pPr>
              <w:spacing w:before="85"/>
              <w:rPr>
                <w:b/>
                <w:bCs/>
                <w:sz w:val="18"/>
              </w:rPr>
            </w:pPr>
            <w:r w:rsidRPr="00FF3C56">
              <w:rPr>
                <w:b/>
                <w:bCs/>
                <w:sz w:val="18"/>
              </w:rPr>
              <w:t>Postgraduate research</w:t>
            </w:r>
          </w:p>
        </w:tc>
        <w:tc>
          <w:tcPr>
            <w:tcW w:w="4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1003C6" w14:textId="19E4EAE3" w:rsidR="00566AEE" w:rsidRPr="00FF3C56" w:rsidRDefault="00FF3C56" w:rsidP="00CD6381">
            <w:pPr>
              <w:spacing w:before="85" w:line="288" w:lineRule="auto"/>
              <w:ind w:right="369"/>
              <w:jc w:val="right"/>
              <w:rPr>
                <w:sz w:val="18"/>
              </w:rPr>
            </w:pPr>
            <w:r w:rsidRPr="00FF3C56">
              <w:rPr>
                <w:sz w:val="18"/>
              </w:rPr>
              <w:t>65.8</w:t>
            </w:r>
          </w:p>
        </w:tc>
        <w:tc>
          <w:tcPr>
            <w:tcW w:w="369" w:type="pct"/>
            <w:tcBorders>
              <w:top w:val="single" w:sz="4" w:space="0" w:color="000000"/>
              <w:left w:val="single" w:sz="4" w:space="0" w:color="000000"/>
              <w:bottom w:val="single" w:sz="4" w:space="0" w:color="000000"/>
              <w:right w:val="single" w:sz="4" w:space="0" w:color="000000"/>
            </w:tcBorders>
            <w:vAlign w:val="center"/>
          </w:tcPr>
          <w:p w14:paraId="366D8278" w14:textId="1EA1349B" w:rsidR="00566AEE" w:rsidRPr="00FF3C56" w:rsidRDefault="00FF3C56" w:rsidP="00CD6381">
            <w:pPr>
              <w:spacing w:before="85" w:line="288" w:lineRule="auto"/>
              <w:ind w:right="369"/>
              <w:jc w:val="right"/>
              <w:rPr>
                <w:sz w:val="18"/>
              </w:rPr>
            </w:pPr>
            <w:r w:rsidRPr="00FF3C56">
              <w:rPr>
                <w:sz w:val="18"/>
              </w:rPr>
              <w:t>66.7</w:t>
            </w:r>
          </w:p>
        </w:tc>
        <w:tc>
          <w:tcPr>
            <w:tcW w:w="369" w:type="pct"/>
            <w:tcBorders>
              <w:top w:val="single" w:sz="4" w:space="0" w:color="000000"/>
              <w:left w:val="single" w:sz="4" w:space="0" w:color="000000"/>
              <w:bottom w:val="single" w:sz="4" w:space="0" w:color="000000"/>
              <w:right w:val="single" w:sz="4" w:space="0" w:color="000000"/>
            </w:tcBorders>
            <w:vAlign w:val="center"/>
          </w:tcPr>
          <w:p w14:paraId="223310A2" w14:textId="14A74DE7" w:rsidR="00566AEE" w:rsidRPr="00FF3C56" w:rsidRDefault="00566AEE" w:rsidP="00CD6381">
            <w:pPr>
              <w:spacing w:before="85" w:line="288" w:lineRule="auto"/>
              <w:ind w:right="369"/>
              <w:jc w:val="right"/>
              <w:rPr>
                <w:sz w:val="18"/>
              </w:rPr>
            </w:pPr>
            <w:r w:rsidRPr="00FF3C56">
              <w:rPr>
                <w:sz w:val="18"/>
              </w:rPr>
              <w:t>6</w:t>
            </w:r>
            <w:r w:rsidR="00FF3C56" w:rsidRPr="00FF3C56">
              <w:rPr>
                <w:sz w:val="18"/>
              </w:rPr>
              <w:t>5.8</w:t>
            </w:r>
          </w:p>
        </w:tc>
        <w:tc>
          <w:tcPr>
            <w:tcW w:w="369" w:type="pct"/>
            <w:tcBorders>
              <w:top w:val="single" w:sz="4" w:space="0" w:color="000000"/>
              <w:left w:val="single" w:sz="4" w:space="0" w:color="000000"/>
              <w:bottom w:val="single" w:sz="4" w:space="0" w:color="000000"/>
              <w:right w:val="single" w:sz="4" w:space="0" w:color="000000"/>
            </w:tcBorders>
            <w:vAlign w:val="center"/>
          </w:tcPr>
          <w:p w14:paraId="1C11E4EE" w14:textId="739B4370" w:rsidR="00566AEE" w:rsidRPr="00FF3C56" w:rsidRDefault="00566AEE" w:rsidP="00CD6381">
            <w:pPr>
              <w:spacing w:before="85" w:line="288" w:lineRule="auto"/>
              <w:ind w:right="369"/>
              <w:jc w:val="right"/>
              <w:rPr>
                <w:sz w:val="18"/>
              </w:rPr>
            </w:pPr>
            <w:r w:rsidRPr="00FF3C56">
              <w:rPr>
                <w:sz w:val="18"/>
              </w:rPr>
              <w:t>6</w:t>
            </w:r>
            <w:r w:rsidR="00FF3C56" w:rsidRPr="00FF3C56">
              <w:rPr>
                <w:sz w:val="18"/>
              </w:rPr>
              <w:t>3.8</w:t>
            </w:r>
          </w:p>
        </w:tc>
        <w:tc>
          <w:tcPr>
            <w:tcW w:w="369" w:type="pct"/>
            <w:tcBorders>
              <w:top w:val="single" w:sz="4" w:space="0" w:color="000000"/>
              <w:left w:val="single" w:sz="4" w:space="0" w:color="000000"/>
              <w:bottom w:val="single" w:sz="4" w:space="0" w:color="000000"/>
              <w:right w:val="single" w:sz="4" w:space="0" w:color="000000"/>
            </w:tcBorders>
            <w:vAlign w:val="center"/>
          </w:tcPr>
          <w:p w14:paraId="75883C46" w14:textId="669CB608" w:rsidR="00566AEE" w:rsidRPr="00FF3C56" w:rsidRDefault="00FF3C56" w:rsidP="00CD6381">
            <w:pPr>
              <w:spacing w:before="85" w:line="288" w:lineRule="auto"/>
              <w:ind w:right="369"/>
              <w:jc w:val="right"/>
              <w:rPr>
                <w:sz w:val="18"/>
              </w:rPr>
            </w:pPr>
            <w:r w:rsidRPr="00FF3C56">
              <w:rPr>
                <w:sz w:val="18"/>
              </w:rPr>
              <w:t>54.5</w:t>
            </w:r>
          </w:p>
        </w:tc>
        <w:tc>
          <w:tcPr>
            <w:tcW w:w="369" w:type="pct"/>
            <w:tcBorders>
              <w:top w:val="single" w:sz="4" w:space="0" w:color="000000"/>
              <w:left w:val="single" w:sz="4" w:space="0" w:color="000000"/>
              <w:bottom w:val="single" w:sz="4" w:space="0" w:color="000000"/>
              <w:right w:val="single" w:sz="4" w:space="0" w:color="000000"/>
            </w:tcBorders>
            <w:vAlign w:val="center"/>
          </w:tcPr>
          <w:p w14:paraId="067D4404" w14:textId="19CBFFA4" w:rsidR="00566AEE" w:rsidRPr="00FF3C56" w:rsidRDefault="00566AEE" w:rsidP="00CD6381">
            <w:pPr>
              <w:spacing w:before="85" w:line="288" w:lineRule="auto"/>
              <w:ind w:right="369"/>
              <w:jc w:val="right"/>
              <w:rPr>
                <w:sz w:val="18"/>
              </w:rPr>
            </w:pPr>
            <w:r w:rsidRPr="00FF3C56">
              <w:rPr>
                <w:sz w:val="18"/>
              </w:rPr>
              <w:t>6</w:t>
            </w:r>
            <w:r w:rsidR="00FF3C56" w:rsidRPr="00FF3C56">
              <w:rPr>
                <w:sz w:val="18"/>
              </w:rPr>
              <w:t>3.7</w:t>
            </w:r>
          </w:p>
        </w:tc>
        <w:tc>
          <w:tcPr>
            <w:tcW w:w="369" w:type="pct"/>
            <w:tcBorders>
              <w:top w:val="single" w:sz="4" w:space="0" w:color="000000"/>
              <w:left w:val="single" w:sz="4" w:space="0" w:color="000000"/>
              <w:bottom w:val="single" w:sz="4" w:space="0" w:color="000000"/>
              <w:right w:val="single" w:sz="4" w:space="0" w:color="000000"/>
            </w:tcBorders>
            <w:vAlign w:val="center"/>
          </w:tcPr>
          <w:p w14:paraId="0EA7073A" w14:textId="4F3E485F" w:rsidR="00566AEE" w:rsidRPr="00FF3C56" w:rsidRDefault="00FF3C56" w:rsidP="00CD6381">
            <w:pPr>
              <w:spacing w:before="85" w:line="288" w:lineRule="auto"/>
              <w:ind w:right="369"/>
              <w:jc w:val="right"/>
              <w:rPr>
                <w:sz w:val="18"/>
              </w:rPr>
            </w:pPr>
            <w:r w:rsidRPr="00FF3C56">
              <w:rPr>
                <w:sz w:val="18"/>
              </w:rPr>
              <w:t>64.6</w:t>
            </w:r>
          </w:p>
        </w:tc>
        <w:tc>
          <w:tcPr>
            <w:tcW w:w="369" w:type="pct"/>
            <w:tcBorders>
              <w:top w:val="single" w:sz="4" w:space="0" w:color="000000"/>
              <w:left w:val="single" w:sz="4" w:space="0" w:color="000000"/>
              <w:bottom w:val="single" w:sz="4" w:space="0" w:color="000000"/>
              <w:right w:val="single" w:sz="4" w:space="0" w:color="000000"/>
            </w:tcBorders>
            <w:vAlign w:val="center"/>
          </w:tcPr>
          <w:p w14:paraId="38CCF145" w14:textId="6F566F01" w:rsidR="00566AEE" w:rsidRPr="00FF3C56" w:rsidRDefault="00FF3C56" w:rsidP="00CD6381">
            <w:pPr>
              <w:spacing w:before="85" w:line="288" w:lineRule="auto"/>
              <w:ind w:right="369"/>
              <w:jc w:val="right"/>
              <w:rPr>
                <w:sz w:val="18"/>
              </w:rPr>
            </w:pPr>
            <w:r w:rsidRPr="00FF3C56">
              <w:rPr>
                <w:sz w:val="18"/>
              </w:rPr>
              <w:t>75.0</w:t>
            </w:r>
          </w:p>
        </w:tc>
        <w:tc>
          <w:tcPr>
            <w:tcW w:w="369" w:type="pct"/>
            <w:tcBorders>
              <w:top w:val="single" w:sz="4" w:space="0" w:color="000000"/>
              <w:left w:val="single" w:sz="4" w:space="0" w:color="000000"/>
              <w:bottom w:val="single" w:sz="4" w:space="0" w:color="000000"/>
              <w:right w:val="single" w:sz="4" w:space="0" w:color="000000"/>
            </w:tcBorders>
            <w:vAlign w:val="center"/>
          </w:tcPr>
          <w:p w14:paraId="2950BC8F" w14:textId="7005BBBD" w:rsidR="00566AEE" w:rsidRPr="00FF3C56" w:rsidRDefault="00566AEE" w:rsidP="00CD6381">
            <w:pPr>
              <w:spacing w:before="85" w:line="288" w:lineRule="auto"/>
              <w:ind w:right="369"/>
              <w:jc w:val="right"/>
              <w:rPr>
                <w:sz w:val="18"/>
              </w:rPr>
            </w:pPr>
            <w:r w:rsidRPr="00FF3C56">
              <w:rPr>
                <w:sz w:val="18"/>
              </w:rPr>
              <w:t>6</w:t>
            </w:r>
            <w:r w:rsidR="00FF3C56" w:rsidRPr="00FF3C56">
              <w:rPr>
                <w:sz w:val="18"/>
              </w:rPr>
              <w:t>4.7</w:t>
            </w:r>
          </w:p>
        </w:tc>
        <w:tc>
          <w:tcPr>
            <w:tcW w:w="369" w:type="pct"/>
            <w:tcBorders>
              <w:top w:val="single" w:sz="4" w:space="0" w:color="000000"/>
              <w:left w:val="single" w:sz="4" w:space="0" w:color="000000"/>
              <w:bottom w:val="single" w:sz="4" w:space="0" w:color="000000"/>
              <w:right w:val="single" w:sz="4" w:space="0" w:color="000000"/>
            </w:tcBorders>
            <w:vAlign w:val="center"/>
          </w:tcPr>
          <w:p w14:paraId="195E8149" w14:textId="77777777" w:rsidR="00566AEE" w:rsidRPr="00FF3C56" w:rsidRDefault="00566AEE" w:rsidP="00CD6381">
            <w:pPr>
              <w:spacing w:before="85" w:line="288" w:lineRule="auto"/>
              <w:ind w:right="369"/>
              <w:jc w:val="right"/>
              <w:rPr>
                <w:sz w:val="18"/>
              </w:rPr>
            </w:pPr>
            <w:r w:rsidRPr="00FF3C56">
              <w:rPr>
                <w:sz w:val="18"/>
              </w:rPr>
              <w:t>65.0</w:t>
            </w:r>
          </w:p>
        </w:tc>
        <w:tc>
          <w:tcPr>
            <w:tcW w:w="369" w:type="pct"/>
            <w:tcBorders>
              <w:top w:val="single" w:sz="4" w:space="0" w:color="000000"/>
              <w:left w:val="single" w:sz="4" w:space="0" w:color="000000"/>
              <w:bottom w:val="single" w:sz="4" w:space="0" w:color="000000"/>
              <w:right w:val="single" w:sz="4" w:space="0" w:color="000000"/>
            </w:tcBorders>
            <w:vAlign w:val="center"/>
          </w:tcPr>
          <w:p w14:paraId="59927DFF" w14:textId="39FDB072" w:rsidR="00566AEE" w:rsidRPr="00FF3C56" w:rsidRDefault="00FF3C56" w:rsidP="00CD6381">
            <w:pPr>
              <w:spacing w:before="85" w:line="288" w:lineRule="auto"/>
              <w:ind w:right="369"/>
              <w:jc w:val="right"/>
              <w:rPr>
                <w:sz w:val="18"/>
              </w:rPr>
            </w:pPr>
            <w:r w:rsidRPr="00FF3C56">
              <w:rPr>
                <w:sz w:val="18"/>
              </w:rPr>
              <w:t>66.7</w:t>
            </w:r>
          </w:p>
        </w:tc>
        <w:tc>
          <w:tcPr>
            <w:tcW w:w="369" w:type="pct"/>
            <w:tcBorders>
              <w:top w:val="single" w:sz="4" w:space="0" w:color="000000"/>
              <w:left w:val="single" w:sz="4" w:space="0" w:color="000000"/>
              <w:bottom w:val="single" w:sz="4" w:space="0" w:color="000000"/>
              <w:right w:val="single" w:sz="4" w:space="0" w:color="000000"/>
            </w:tcBorders>
            <w:vAlign w:val="center"/>
          </w:tcPr>
          <w:p w14:paraId="63F88D7B" w14:textId="2F558036" w:rsidR="00566AEE" w:rsidRPr="00FF3C56" w:rsidRDefault="00566AEE" w:rsidP="00CD6381">
            <w:pPr>
              <w:spacing w:before="85" w:line="288" w:lineRule="auto"/>
              <w:ind w:right="369"/>
              <w:jc w:val="right"/>
              <w:rPr>
                <w:sz w:val="18"/>
              </w:rPr>
            </w:pPr>
            <w:r w:rsidRPr="00FF3C56">
              <w:rPr>
                <w:sz w:val="18"/>
              </w:rPr>
              <w:t>6</w:t>
            </w:r>
            <w:r w:rsidR="00FF3C56" w:rsidRPr="00FF3C56">
              <w:rPr>
                <w:sz w:val="18"/>
              </w:rPr>
              <w:t>5.0</w:t>
            </w:r>
          </w:p>
        </w:tc>
      </w:tr>
    </w:tbl>
    <w:p w14:paraId="4D117078" w14:textId="77777777" w:rsidR="00566AEE" w:rsidRPr="00920610" w:rsidRDefault="00566AEE" w:rsidP="00777715">
      <w:pPr>
        <w:pStyle w:val="Appendix2"/>
        <w:rPr>
          <w:color w:val="0D0D0D" w:themeColor="text1" w:themeTint="F2"/>
        </w:rPr>
      </w:pPr>
      <w:bookmarkStart w:id="247" w:name="_Toc206422043"/>
      <w:r w:rsidRPr="00920610">
        <w:rPr>
          <w:color w:val="0D0D0D" w:themeColor="text1" w:themeTint="F2"/>
        </w:rPr>
        <w:lastRenderedPageBreak/>
        <w:t>Response rate by institution</w:t>
      </w:r>
      <w:bookmarkEnd w:id="242"/>
      <w:bookmarkEnd w:id="247"/>
    </w:p>
    <w:bookmarkStart w:id="248" w:name="_Toc22200719"/>
    <w:bookmarkStart w:id="249" w:name="_Ref77926137"/>
    <w:bookmarkStart w:id="250" w:name="_Toc112745348"/>
    <w:bookmarkStart w:id="251" w:name="_Toc149078037"/>
    <w:bookmarkStart w:id="252" w:name="_Toc500947612"/>
    <w:bookmarkStart w:id="253" w:name="_Toc500949066"/>
    <w:bookmarkStart w:id="254" w:name="_Toc500949336"/>
    <w:bookmarkStart w:id="255" w:name="_Toc528315529"/>
    <w:bookmarkStart w:id="256" w:name="_Toc22810105"/>
    <w:bookmarkStart w:id="257" w:name="_Toc22810194"/>
    <w:bookmarkStart w:id="258" w:name="_Toc22825143"/>
    <w:bookmarkEnd w:id="231"/>
    <w:bookmarkEnd w:id="232"/>
    <w:bookmarkEnd w:id="233"/>
    <w:bookmarkEnd w:id="234"/>
    <w:bookmarkEnd w:id="235"/>
    <w:bookmarkEnd w:id="236"/>
    <w:bookmarkEnd w:id="237"/>
    <w:p w14:paraId="3114911F" w14:textId="4AB4E78F" w:rsidR="00566AEE" w:rsidRPr="00920610" w:rsidRDefault="00566AEE" w:rsidP="00566AEE">
      <w:pPr>
        <w:pStyle w:val="Body"/>
        <w:rPr>
          <w:color w:val="0D0D0D" w:themeColor="text1" w:themeTint="F2"/>
          <w:highlight w:val="yellow"/>
        </w:rPr>
      </w:pPr>
      <w:r w:rsidRPr="00920610">
        <w:rPr>
          <w:b/>
          <w:bCs/>
          <w:color w:val="0D0D0D" w:themeColor="text1" w:themeTint="F2"/>
        </w:rPr>
        <w:fldChar w:fldCharType="begin"/>
      </w:r>
      <w:r w:rsidRPr="00920610">
        <w:rPr>
          <w:b/>
          <w:bCs/>
          <w:color w:val="0D0D0D" w:themeColor="text1" w:themeTint="F2"/>
        </w:rPr>
        <w:instrText xml:space="preserve"> REF _Ref155792037 \h  \* MERGEFORMAT </w:instrText>
      </w:r>
      <w:r w:rsidRPr="00920610">
        <w:rPr>
          <w:b/>
          <w:bCs/>
          <w:color w:val="0D0D0D" w:themeColor="text1" w:themeTint="F2"/>
        </w:rPr>
      </w:r>
      <w:r w:rsidRPr="00920610">
        <w:rPr>
          <w:b/>
          <w:bCs/>
          <w:color w:val="0D0D0D" w:themeColor="text1" w:themeTint="F2"/>
        </w:rPr>
        <w:fldChar w:fldCharType="separate"/>
      </w:r>
      <w:r w:rsidR="00953367" w:rsidRPr="00920610">
        <w:rPr>
          <w:b/>
          <w:bCs/>
          <w:color w:val="0D0D0D" w:themeColor="text1" w:themeTint="F2"/>
        </w:rPr>
        <w:t xml:space="preserve">Table </w:t>
      </w:r>
      <w:r w:rsidR="00953367" w:rsidRPr="00920610">
        <w:rPr>
          <w:b/>
          <w:bCs/>
          <w:noProof/>
          <w:color w:val="0D0D0D" w:themeColor="text1" w:themeTint="F2"/>
        </w:rPr>
        <w:t>21</w:t>
      </w:r>
      <w:r w:rsidRPr="00920610">
        <w:rPr>
          <w:b/>
          <w:bCs/>
          <w:color w:val="0D0D0D" w:themeColor="text1" w:themeTint="F2"/>
        </w:rPr>
        <w:fldChar w:fldCharType="end"/>
      </w:r>
      <w:r w:rsidRPr="00920610">
        <w:rPr>
          <w:color w:val="0D0D0D" w:themeColor="text1" w:themeTint="F2"/>
        </w:rPr>
        <w:t xml:space="preserve"> and</w:t>
      </w:r>
      <w:r w:rsidR="007073A9" w:rsidRPr="00920610">
        <w:rPr>
          <w:color w:val="0D0D0D" w:themeColor="text1" w:themeTint="F2"/>
        </w:rPr>
        <w:t xml:space="preserve"> </w:t>
      </w:r>
      <w:r w:rsidR="007073A9" w:rsidRPr="00920610">
        <w:rPr>
          <w:b/>
          <w:bCs/>
          <w:color w:val="0D0D0D" w:themeColor="text1" w:themeTint="F2"/>
        </w:rPr>
        <w:fldChar w:fldCharType="begin"/>
      </w:r>
      <w:r w:rsidR="007073A9" w:rsidRPr="00920610">
        <w:rPr>
          <w:b/>
          <w:bCs/>
          <w:color w:val="0D0D0D" w:themeColor="text1" w:themeTint="F2"/>
        </w:rPr>
        <w:instrText xml:space="preserve"> REF _Ref188364191 \h  \* MERGEFORMAT </w:instrText>
      </w:r>
      <w:r w:rsidR="007073A9" w:rsidRPr="00920610">
        <w:rPr>
          <w:b/>
          <w:bCs/>
          <w:color w:val="0D0D0D" w:themeColor="text1" w:themeTint="F2"/>
        </w:rPr>
      </w:r>
      <w:r w:rsidR="007073A9" w:rsidRPr="00920610">
        <w:rPr>
          <w:b/>
          <w:bCs/>
          <w:color w:val="0D0D0D" w:themeColor="text1" w:themeTint="F2"/>
        </w:rPr>
        <w:fldChar w:fldCharType="separate"/>
      </w:r>
      <w:r w:rsidR="00953367" w:rsidRPr="00920610">
        <w:rPr>
          <w:b/>
          <w:bCs/>
          <w:color w:val="0D0D0D" w:themeColor="text1" w:themeTint="F2"/>
        </w:rPr>
        <w:t xml:space="preserve">Table </w:t>
      </w:r>
      <w:r w:rsidR="00953367" w:rsidRPr="00920610">
        <w:rPr>
          <w:b/>
          <w:bCs/>
          <w:noProof/>
          <w:color w:val="0D0D0D" w:themeColor="text1" w:themeTint="F2"/>
        </w:rPr>
        <w:t>22</w:t>
      </w:r>
      <w:r w:rsidR="007073A9" w:rsidRPr="00920610">
        <w:rPr>
          <w:b/>
          <w:bCs/>
          <w:color w:val="0D0D0D" w:themeColor="text1" w:themeTint="F2"/>
        </w:rPr>
        <w:fldChar w:fldCharType="end"/>
      </w:r>
      <w:r w:rsidRPr="00920610">
        <w:rPr>
          <w:color w:val="0D0D0D" w:themeColor="text1" w:themeTint="F2"/>
        </w:rPr>
        <w:t xml:space="preserve"> show the final response </w:t>
      </w:r>
      <w:r w:rsidR="00957357" w:rsidRPr="00920610">
        <w:rPr>
          <w:color w:val="0D0D0D" w:themeColor="text1" w:themeTint="F2"/>
        </w:rPr>
        <w:t>rates</w:t>
      </w:r>
      <w:r w:rsidR="003E5486" w:rsidRPr="00920610">
        <w:rPr>
          <w:rStyle w:val="FootnoteReference"/>
          <w:color w:val="0D0D0D" w:themeColor="text1" w:themeTint="F2"/>
        </w:rPr>
        <w:footnoteReference w:id="26"/>
      </w:r>
      <w:r w:rsidR="00957357" w:rsidRPr="00920610">
        <w:rPr>
          <w:color w:val="0D0D0D" w:themeColor="text1" w:themeTint="F2"/>
        </w:rPr>
        <w:t xml:space="preserve"> by universities and NUHEIs respectively. The two provider types had a similar overall response rate: 38.7 per cent</w:t>
      </w:r>
      <w:r w:rsidR="00271D36" w:rsidRPr="00920610">
        <w:rPr>
          <w:color w:val="0D0D0D" w:themeColor="text1" w:themeTint="F2"/>
        </w:rPr>
        <w:t xml:space="preserve"> </w:t>
      </w:r>
      <w:r w:rsidR="00957357" w:rsidRPr="00920610">
        <w:rPr>
          <w:color w:val="0D0D0D" w:themeColor="text1" w:themeTint="F2"/>
        </w:rPr>
        <w:t>for universities and 36.5</w:t>
      </w:r>
      <w:r w:rsidR="00BE0BD4" w:rsidRPr="00920610">
        <w:rPr>
          <w:color w:val="0D0D0D" w:themeColor="text1" w:themeTint="F2"/>
        </w:rPr>
        <w:t xml:space="preserve"> per cent </w:t>
      </w:r>
      <w:r w:rsidR="00957357" w:rsidRPr="00920610">
        <w:rPr>
          <w:color w:val="0D0D0D" w:themeColor="text1" w:themeTint="F2"/>
        </w:rPr>
        <w:t>for NUHEIs. Among individual institutions, the total collection response rate ranged from 53.6 per cent to 29.0 per cent for universities, and from 87.5 per cent to 21.3 per cent for NUHEIs.</w:t>
      </w:r>
    </w:p>
    <w:p w14:paraId="7D1030D1" w14:textId="145CD580" w:rsidR="00566AEE" w:rsidRPr="00920610" w:rsidRDefault="00566AEE" w:rsidP="00566AEE">
      <w:pPr>
        <w:pStyle w:val="Caption"/>
        <w:rPr>
          <w:b/>
          <w:bCs w:val="0"/>
          <w:color w:val="0D0D0D" w:themeColor="text1" w:themeTint="F2"/>
        </w:rPr>
      </w:pPr>
      <w:bookmarkStart w:id="259" w:name="_Ref155792037"/>
      <w:bookmarkStart w:id="260" w:name="_Toc191490623"/>
      <w:bookmarkEnd w:id="248"/>
      <w:bookmarkEnd w:id="249"/>
      <w:bookmarkEnd w:id="250"/>
      <w:bookmarkEnd w:id="251"/>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21</w:t>
      </w:r>
      <w:r w:rsidR="00953367" w:rsidRPr="00920610">
        <w:rPr>
          <w:b/>
          <w:bCs w:val="0"/>
          <w:noProof/>
          <w:color w:val="0D0D0D" w:themeColor="text1" w:themeTint="F2"/>
        </w:rPr>
        <w:fldChar w:fldCharType="end"/>
      </w:r>
      <w:bookmarkEnd w:id="259"/>
      <w:r w:rsidRPr="00920610">
        <w:rPr>
          <w:b/>
          <w:bCs w:val="0"/>
          <w:color w:val="0D0D0D" w:themeColor="text1" w:themeTint="F2"/>
        </w:rPr>
        <w:t xml:space="preserve"> </w:t>
      </w:r>
      <w:r w:rsidRPr="00920610">
        <w:rPr>
          <w:b/>
          <w:bCs w:val="0"/>
          <w:color w:val="0D0D0D" w:themeColor="text1" w:themeTint="F2"/>
        </w:rPr>
        <w:tab/>
        <w:t>202</w:t>
      </w:r>
      <w:r w:rsidR="009C3E7E" w:rsidRPr="00920610">
        <w:rPr>
          <w:b/>
          <w:bCs w:val="0"/>
          <w:color w:val="0D0D0D" w:themeColor="text1" w:themeTint="F2"/>
        </w:rPr>
        <w:t>4</w:t>
      </w:r>
      <w:r w:rsidRPr="00920610">
        <w:rPr>
          <w:b/>
          <w:bCs w:val="0"/>
          <w:color w:val="0D0D0D" w:themeColor="text1" w:themeTint="F2"/>
        </w:rPr>
        <w:t xml:space="preserve"> GOS university response rates, all study levels (%)</w:t>
      </w:r>
      <w:bookmarkEnd w:id="260"/>
    </w:p>
    <w:tbl>
      <w:tblPr>
        <w:tblW w:w="3735" w:type="pct"/>
        <w:tblCellMar>
          <w:left w:w="0" w:type="dxa"/>
          <w:right w:w="0" w:type="dxa"/>
        </w:tblCellMar>
        <w:tblLook w:val="0000" w:firstRow="0" w:lastRow="0" w:firstColumn="0" w:lastColumn="0" w:noHBand="0" w:noVBand="0"/>
      </w:tblPr>
      <w:tblGrid>
        <w:gridCol w:w="3539"/>
        <w:gridCol w:w="1914"/>
        <w:gridCol w:w="1914"/>
        <w:gridCol w:w="1914"/>
        <w:gridCol w:w="1912"/>
      </w:tblGrid>
      <w:tr w:rsidR="00CD6381" w:rsidRPr="00E90823" w14:paraId="3EE7F380" w14:textId="77777777" w:rsidTr="00CD6381">
        <w:trPr>
          <w:trHeight w:val="500"/>
          <w:tblHeader/>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712DCAF8" w14:textId="77777777" w:rsidR="00566AEE" w:rsidRPr="009C3E7E" w:rsidRDefault="00566AEE" w:rsidP="00CD6381">
            <w:pPr>
              <w:spacing w:after="60"/>
              <w:jc w:val="center"/>
              <w:rPr>
                <w:b/>
                <w:sz w:val="18"/>
              </w:rPr>
            </w:pP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2B04D4" w14:textId="0CE5DDBB" w:rsidR="00566AEE" w:rsidRPr="009C3E7E" w:rsidRDefault="00566AEE" w:rsidP="00CD6381">
            <w:pPr>
              <w:pStyle w:val="TablecolumnheadCENTRETABLES"/>
              <w:spacing w:after="40"/>
              <w:jc w:val="center"/>
              <w:rPr>
                <w:rFonts w:ascii="Arial" w:hAnsi="Arial" w:cs="Arial"/>
                <w:color w:val="auto"/>
                <w:sz w:val="18"/>
                <w:szCs w:val="18"/>
              </w:rPr>
            </w:pPr>
            <w:r w:rsidRPr="009C3E7E">
              <w:rPr>
                <w:rFonts w:ascii="Arial" w:hAnsi="Arial" w:cs="Arial"/>
                <w:caps w:val="0"/>
                <w:color w:val="auto"/>
                <w:sz w:val="18"/>
                <w:szCs w:val="18"/>
              </w:rPr>
              <w:t>November</w:t>
            </w:r>
            <w:r w:rsidR="00CF5368">
              <w:rPr>
                <w:rFonts w:ascii="Arial" w:hAnsi="Arial" w:cs="Arial"/>
                <w:caps w:val="0"/>
                <w:color w:val="auto"/>
                <w:sz w:val="18"/>
                <w:szCs w:val="18"/>
              </w:rPr>
              <w:t xml:space="preserve"> 2023</w:t>
            </w:r>
          </w:p>
        </w:tc>
        <w:tc>
          <w:tcPr>
            <w:tcW w:w="855" w:type="pct"/>
            <w:tcBorders>
              <w:top w:val="single" w:sz="4" w:space="0" w:color="000000"/>
              <w:left w:val="single" w:sz="4" w:space="0" w:color="000000"/>
              <w:bottom w:val="single" w:sz="4" w:space="0" w:color="000000"/>
              <w:right w:val="single" w:sz="4" w:space="0" w:color="000000"/>
            </w:tcBorders>
            <w:vAlign w:val="bottom"/>
          </w:tcPr>
          <w:p w14:paraId="5C211246" w14:textId="306EE285" w:rsidR="00566AEE" w:rsidRPr="009C3E7E" w:rsidRDefault="00566AEE" w:rsidP="00CD6381">
            <w:pPr>
              <w:pStyle w:val="TablecolumnheadCENTRETABLES"/>
              <w:spacing w:after="40"/>
              <w:jc w:val="center"/>
              <w:rPr>
                <w:rFonts w:ascii="Arial" w:hAnsi="Arial" w:cs="Arial"/>
                <w:caps w:val="0"/>
                <w:color w:val="auto"/>
                <w:sz w:val="18"/>
                <w:szCs w:val="18"/>
              </w:rPr>
            </w:pPr>
            <w:r w:rsidRPr="009C3E7E">
              <w:rPr>
                <w:rFonts w:ascii="Arial" w:hAnsi="Arial" w:cs="Arial"/>
                <w:caps w:val="0"/>
                <w:color w:val="auto"/>
                <w:sz w:val="18"/>
                <w:szCs w:val="18"/>
              </w:rPr>
              <w:t>February</w:t>
            </w:r>
            <w:r w:rsidR="00CF5368">
              <w:rPr>
                <w:rFonts w:ascii="Arial" w:hAnsi="Arial" w:cs="Arial"/>
                <w:caps w:val="0"/>
                <w:color w:val="auto"/>
                <w:sz w:val="18"/>
                <w:szCs w:val="18"/>
              </w:rPr>
              <w:t xml:space="preserve"> 2024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C279F9" w14:textId="15016077" w:rsidR="00566AEE" w:rsidRPr="009C3E7E" w:rsidRDefault="00566AEE" w:rsidP="00CD6381">
            <w:pPr>
              <w:pStyle w:val="TablecolumnheadCENTRETABLES"/>
              <w:spacing w:after="40"/>
              <w:jc w:val="center"/>
              <w:rPr>
                <w:rFonts w:ascii="Arial" w:hAnsi="Arial" w:cs="Arial"/>
                <w:color w:val="auto"/>
                <w:sz w:val="18"/>
                <w:szCs w:val="18"/>
              </w:rPr>
            </w:pPr>
            <w:r w:rsidRPr="009C3E7E">
              <w:rPr>
                <w:rFonts w:ascii="Arial" w:hAnsi="Arial" w:cs="Arial"/>
                <w:caps w:val="0"/>
                <w:color w:val="auto"/>
                <w:sz w:val="18"/>
                <w:szCs w:val="18"/>
                <w:lang w:eastAsia="en-AU"/>
              </w:rPr>
              <w:t>May</w:t>
            </w:r>
            <w:r w:rsidR="00CF5368">
              <w:rPr>
                <w:rFonts w:ascii="Arial" w:hAnsi="Arial" w:cs="Arial"/>
                <w:caps w:val="0"/>
                <w:color w:val="auto"/>
                <w:sz w:val="18"/>
                <w:szCs w:val="18"/>
                <w:lang w:eastAsia="en-AU"/>
              </w:rPr>
              <w:t xml:space="preserve"> 2024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50FEC45" w14:textId="4A223934" w:rsidR="00566AEE" w:rsidRPr="009C3E7E" w:rsidRDefault="00566AEE" w:rsidP="00CD6381">
            <w:pPr>
              <w:pStyle w:val="TablecolumnheadCENTRETABLES"/>
              <w:spacing w:after="40"/>
              <w:jc w:val="center"/>
              <w:rPr>
                <w:rFonts w:ascii="Arial" w:hAnsi="Arial" w:cs="Arial"/>
                <w:color w:val="auto"/>
                <w:sz w:val="18"/>
                <w:szCs w:val="18"/>
              </w:rPr>
            </w:pPr>
            <w:r w:rsidRPr="009C3E7E">
              <w:rPr>
                <w:rFonts w:ascii="Arial" w:hAnsi="Arial" w:cs="Arial"/>
                <w:caps w:val="0"/>
                <w:color w:val="auto"/>
                <w:sz w:val="18"/>
                <w:szCs w:val="18"/>
                <w:lang w:eastAsia="en-AU"/>
              </w:rPr>
              <w:t xml:space="preserve">Total </w:t>
            </w:r>
            <w:r w:rsidR="00995C51">
              <w:rPr>
                <w:rFonts w:ascii="Arial" w:hAnsi="Arial" w:cs="Arial"/>
                <w:caps w:val="0"/>
                <w:color w:val="auto"/>
                <w:sz w:val="18"/>
                <w:szCs w:val="18"/>
                <w:lang w:eastAsia="en-AU"/>
              </w:rPr>
              <w:t xml:space="preserve">2024 </w:t>
            </w:r>
            <w:r w:rsidRPr="009C3E7E">
              <w:rPr>
                <w:rFonts w:ascii="Arial" w:hAnsi="Arial" w:cs="Arial"/>
                <w:caps w:val="0"/>
                <w:color w:val="auto"/>
                <w:sz w:val="18"/>
                <w:szCs w:val="18"/>
                <w:lang w:eastAsia="en-AU"/>
              </w:rPr>
              <w:t>collection</w:t>
            </w:r>
          </w:p>
        </w:tc>
      </w:tr>
      <w:tr w:rsidR="00CD6381" w:rsidRPr="00E90823" w14:paraId="049FB87F"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3754692" w14:textId="2B0EA1AB" w:rsidR="009C3E7E" w:rsidRPr="009C3E7E" w:rsidRDefault="009C3E7E" w:rsidP="009C3E7E">
            <w:pPr>
              <w:spacing w:before="85" w:line="288" w:lineRule="auto"/>
              <w:rPr>
                <w:rFonts w:cs="Arial"/>
                <w:sz w:val="18"/>
              </w:rPr>
            </w:pPr>
            <w:r w:rsidRPr="009C3E7E">
              <w:rPr>
                <w:rFonts w:cs="Arial"/>
                <w:color w:val="000000"/>
                <w:sz w:val="18"/>
              </w:rPr>
              <w:t>Australian Catholic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213D69" w14:textId="67951762"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41.6</w:t>
            </w:r>
          </w:p>
        </w:tc>
        <w:tc>
          <w:tcPr>
            <w:tcW w:w="855" w:type="pct"/>
            <w:tcBorders>
              <w:top w:val="single" w:sz="4" w:space="0" w:color="000000"/>
              <w:left w:val="single" w:sz="4" w:space="0" w:color="000000"/>
              <w:bottom w:val="single" w:sz="4" w:space="0" w:color="000000"/>
              <w:right w:val="single" w:sz="4" w:space="0" w:color="000000"/>
            </w:tcBorders>
            <w:vAlign w:val="center"/>
          </w:tcPr>
          <w:p w14:paraId="073DADFB" w14:textId="1CDCEDED"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38.9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481893" w14:textId="3FA0F6A3"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35.7</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E3A78E" w14:textId="55ACD58D"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36.9</w:t>
            </w:r>
          </w:p>
        </w:tc>
      </w:tr>
      <w:tr w:rsidR="00CD6381" w:rsidRPr="00E90823" w14:paraId="29598E2D" w14:textId="77777777" w:rsidTr="00CD6381">
        <w:trPr>
          <w:trHeight w:val="198"/>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E75A5AB" w14:textId="49A66E9B" w:rsidR="009C3E7E" w:rsidRPr="009C3E7E" w:rsidRDefault="009C3E7E" w:rsidP="009C3E7E">
            <w:pPr>
              <w:spacing w:before="85" w:line="288" w:lineRule="auto"/>
              <w:rPr>
                <w:rFonts w:cs="Arial"/>
                <w:sz w:val="18"/>
              </w:rPr>
            </w:pPr>
            <w:r w:rsidRPr="009C3E7E">
              <w:rPr>
                <w:rFonts w:cs="Arial"/>
                <w:color w:val="000000"/>
                <w:sz w:val="18"/>
              </w:rPr>
              <w:t>Avondale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61808B" w14:textId="1855967A"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n/a</w:t>
            </w:r>
          </w:p>
        </w:tc>
        <w:tc>
          <w:tcPr>
            <w:tcW w:w="855" w:type="pct"/>
            <w:tcBorders>
              <w:top w:val="single" w:sz="4" w:space="0" w:color="000000"/>
              <w:left w:val="single" w:sz="4" w:space="0" w:color="000000"/>
              <w:bottom w:val="single" w:sz="4" w:space="0" w:color="000000"/>
              <w:right w:val="single" w:sz="4" w:space="0" w:color="000000"/>
            </w:tcBorders>
            <w:vAlign w:val="center"/>
          </w:tcPr>
          <w:p w14:paraId="718D0BDE" w14:textId="46A775DD"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n/a</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0D2668" w14:textId="33599355"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44.8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873DC5" w14:textId="5EB3179A"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45.0</w:t>
            </w:r>
          </w:p>
        </w:tc>
      </w:tr>
      <w:tr w:rsidR="00CD6381" w:rsidRPr="00E90823" w14:paraId="3E4446B3"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BB0257E" w14:textId="0A1A8062" w:rsidR="009C3E7E" w:rsidRPr="009C3E7E" w:rsidRDefault="009C3E7E" w:rsidP="009C3E7E">
            <w:pPr>
              <w:spacing w:before="85" w:line="288" w:lineRule="auto"/>
              <w:rPr>
                <w:rFonts w:cs="Arial"/>
                <w:sz w:val="18"/>
              </w:rPr>
            </w:pPr>
            <w:r w:rsidRPr="009C3E7E">
              <w:rPr>
                <w:rFonts w:cs="Arial"/>
                <w:color w:val="000000"/>
                <w:sz w:val="18"/>
              </w:rPr>
              <w:t>Bond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9B481C" w14:textId="02D295A6"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32.7</w:t>
            </w:r>
          </w:p>
        </w:tc>
        <w:tc>
          <w:tcPr>
            <w:tcW w:w="855" w:type="pct"/>
            <w:tcBorders>
              <w:top w:val="single" w:sz="4" w:space="0" w:color="000000"/>
              <w:left w:val="single" w:sz="4" w:space="0" w:color="000000"/>
              <w:bottom w:val="single" w:sz="4" w:space="0" w:color="000000"/>
              <w:right w:val="single" w:sz="4" w:space="0" w:color="000000"/>
            </w:tcBorders>
            <w:vAlign w:val="center"/>
          </w:tcPr>
          <w:p w14:paraId="632A4564" w14:textId="6823157F"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30.8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B50AC2" w14:textId="0BC2A2BD"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35.0</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6A90DD" w14:textId="5B738E72"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33.3</w:t>
            </w:r>
          </w:p>
        </w:tc>
      </w:tr>
      <w:tr w:rsidR="00CD6381" w:rsidRPr="00E90823" w14:paraId="112DD070"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C5927C1" w14:textId="782BA752" w:rsidR="009C3E7E" w:rsidRPr="009C3E7E" w:rsidRDefault="009C3E7E" w:rsidP="009C3E7E">
            <w:pPr>
              <w:spacing w:before="85" w:line="288" w:lineRule="auto"/>
              <w:rPr>
                <w:rFonts w:cs="Arial"/>
                <w:sz w:val="18"/>
              </w:rPr>
            </w:pPr>
            <w:r w:rsidRPr="009C3E7E">
              <w:rPr>
                <w:rFonts w:cs="Arial"/>
                <w:color w:val="000000"/>
                <w:sz w:val="18"/>
              </w:rPr>
              <w:t>Central Queensland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56F213" w14:textId="6344F4F3"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45.1</w:t>
            </w:r>
          </w:p>
        </w:tc>
        <w:tc>
          <w:tcPr>
            <w:tcW w:w="855" w:type="pct"/>
            <w:tcBorders>
              <w:top w:val="single" w:sz="4" w:space="0" w:color="000000"/>
              <w:left w:val="single" w:sz="4" w:space="0" w:color="000000"/>
              <w:bottom w:val="single" w:sz="4" w:space="0" w:color="000000"/>
              <w:right w:val="single" w:sz="4" w:space="0" w:color="000000"/>
            </w:tcBorders>
            <w:vAlign w:val="center"/>
          </w:tcPr>
          <w:p w14:paraId="1991B060" w14:textId="31483938"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44.8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2814D1" w14:textId="210EA32D"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47.9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B34368" w14:textId="345E923F"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46.8</w:t>
            </w:r>
          </w:p>
        </w:tc>
      </w:tr>
      <w:tr w:rsidR="00CD6381" w:rsidRPr="00E90823" w14:paraId="7BB277D1"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25A222A5" w14:textId="1EEF1941" w:rsidR="009C3E7E" w:rsidRPr="009C3E7E" w:rsidRDefault="009C3E7E" w:rsidP="009C3E7E">
            <w:pPr>
              <w:spacing w:before="85" w:line="288" w:lineRule="auto"/>
              <w:rPr>
                <w:rFonts w:cs="Arial"/>
                <w:sz w:val="18"/>
              </w:rPr>
            </w:pPr>
            <w:r w:rsidRPr="009C3E7E">
              <w:rPr>
                <w:rFonts w:cs="Arial"/>
                <w:color w:val="000000"/>
                <w:sz w:val="18"/>
              </w:rPr>
              <w:t>Charles Darwin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17D221" w14:textId="3F017CF3"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43.8</w:t>
            </w:r>
          </w:p>
        </w:tc>
        <w:tc>
          <w:tcPr>
            <w:tcW w:w="855" w:type="pct"/>
            <w:tcBorders>
              <w:top w:val="single" w:sz="4" w:space="0" w:color="000000"/>
              <w:left w:val="single" w:sz="4" w:space="0" w:color="000000"/>
              <w:bottom w:val="single" w:sz="4" w:space="0" w:color="000000"/>
              <w:right w:val="single" w:sz="4" w:space="0" w:color="000000"/>
            </w:tcBorders>
            <w:vAlign w:val="center"/>
          </w:tcPr>
          <w:p w14:paraId="24E5330D" w14:textId="5DC5E319"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48.7</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E44541" w14:textId="0097960D"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53.4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4185AF" w14:textId="679F60C2"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49.4</w:t>
            </w:r>
          </w:p>
        </w:tc>
      </w:tr>
      <w:tr w:rsidR="00CD6381" w:rsidRPr="00E90823" w14:paraId="618635F8"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8AB86B0" w14:textId="5AED739C" w:rsidR="009C3E7E" w:rsidRPr="009C3E7E" w:rsidRDefault="009C3E7E" w:rsidP="009C3E7E">
            <w:pPr>
              <w:spacing w:before="85" w:line="288" w:lineRule="auto"/>
              <w:rPr>
                <w:rFonts w:cs="Arial"/>
                <w:sz w:val="18"/>
              </w:rPr>
            </w:pPr>
            <w:r w:rsidRPr="009C3E7E">
              <w:rPr>
                <w:rFonts w:cs="Arial"/>
                <w:color w:val="000000"/>
                <w:sz w:val="18"/>
              </w:rPr>
              <w:t>Charles Sturt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5AC7DC" w14:textId="5A15EF69"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41.0</w:t>
            </w:r>
          </w:p>
        </w:tc>
        <w:tc>
          <w:tcPr>
            <w:tcW w:w="855" w:type="pct"/>
            <w:tcBorders>
              <w:top w:val="single" w:sz="4" w:space="0" w:color="000000"/>
              <w:left w:val="single" w:sz="4" w:space="0" w:color="000000"/>
              <w:bottom w:val="single" w:sz="4" w:space="0" w:color="000000"/>
              <w:right w:val="single" w:sz="4" w:space="0" w:color="000000"/>
            </w:tcBorders>
            <w:vAlign w:val="center"/>
          </w:tcPr>
          <w:p w14:paraId="30B2060F" w14:textId="74692EA9"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19.2</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9F3DB3" w14:textId="03FEF199"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50.8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0EC41C" w14:textId="69A8CD81"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46.3</w:t>
            </w:r>
          </w:p>
        </w:tc>
      </w:tr>
      <w:tr w:rsidR="00CD6381" w:rsidRPr="00E90823" w14:paraId="01F0740C"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4D15617" w14:textId="4557AD02" w:rsidR="009C3E7E" w:rsidRPr="009C3E7E" w:rsidRDefault="009C3E7E" w:rsidP="009C3E7E">
            <w:pPr>
              <w:spacing w:before="85" w:line="288" w:lineRule="auto"/>
              <w:rPr>
                <w:rFonts w:cs="Arial"/>
                <w:sz w:val="18"/>
              </w:rPr>
            </w:pPr>
            <w:r w:rsidRPr="009C3E7E">
              <w:rPr>
                <w:rFonts w:cs="Arial"/>
                <w:color w:val="000000"/>
                <w:sz w:val="18"/>
              </w:rPr>
              <w:t>Curtin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E098E2" w14:textId="24CF1050"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34.2</w:t>
            </w:r>
          </w:p>
        </w:tc>
        <w:tc>
          <w:tcPr>
            <w:tcW w:w="855" w:type="pct"/>
            <w:tcBorders>
              <w:top w:val="single" w:sz="4" w:space="0" w:color="000000"/>
              <w:left w:val="single" w:sz="4" w:space="0" w:color="000000"/>
              <w:bottom w:val="single" w:sz="4" w:space="0" w:color="000000"/>
              <w:right w:val="single" w:sz="4" w:space="0" w:color="000000"/>
            </w:tcBorders>
            <w:vAlign w:val="center"/>
          </w:tcPr>
          <w:p w14:paraId="4C55D890" w14:textId="77777777" w:rsidR="009C3E7E" w:rsidRPr="009C3E7E" w:rsidRDefault="009C3E7E" w:rsidP="00CD6381">
            <w:pPr>
              <w:spacing w:before="85" w:line="288" w:lineRule="auto"/>
              <w:ind w:right="737"/>
              <w:jc w:val="right"/>
              <w:rPr>
                <w:rFonts w:cs="Arial"/>
                <w:sz w:val="18"/>
                <w:highlight w:val="yellow"/>
              </w:rPr>
            </w:pP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61EA93" w14:textId="53CDB218"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30.7</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70D037" w14:textId="5B67C3CA"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31.8</w:t>
            </w:r>
          </w:p>
        </w:tc>
      </w:tr>
      <w:tr w:rsidR="00CD6381" w:rsidRPr="00E90823" w14:paraId="0C2F183B"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0A0AE54" w14:textId="3C3900D9" w:rsidR="009C3E7E" w:rsidRPr="009C3E7E" w:rsidRDefault="009C3E7E" w:rsidP="009C3E7E">
            <w:pPr>
              <w:spacing w:before="85" w:line="288" w:lineRule="auto"/>
              <w:rPr>
                <w:rFonts w:cs="Arial"/>
                <w:sz w:val="18"/>
              </w:rPr>
            </w:pPr>
            <w:r w:rsidRPr="009C3E7E">
              <w:rPr>
                <w:rFonts w:cs="Arial"/>
                <w:color w:val="000000"/>
                <w:sz w:val="18"/>
              </w:rPr>
              <w:t>Deakin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4C8850" w14:textId="10A7E894"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42.9</w:t>
            </w:r>
          </w:p>
        </w:tc>
        <w:tc>
          <w:tcPr>
            <w:tcW w:w="855" w:type="pct"/>
            <w:tcBorders>
              <w:top w:val="single" w:sz="4" w:space="0" w:color="000000"/>
              <w:left w:val="single" w:sz="4" w:space="0" w:color="000000"/>
              <w:bottom w:val="single" w:sz="4" w:space="0" w:color="000000"/>
              <w:right w:val="single" w:sz="4" w:space="0" w:color="000000"/>
            </w:tcBorders>
            <w:vAlign w:val="center"/>
          </w:tcPr>
          <w:p w14:paraId="26162D97" w14:textId="47927231"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66.7</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DFB9F5" w14:textId="51EED155"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42.7</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EDC1C3" w14:textId="536FFC8D"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42.9</w:t>
            </w:r>
          </w:p>
        </w:tc>
      </w:tr>
      <w:tr w:rsidR="00CD6381" w:rsidRPr="00E90823" w14:paraId="24331FE5"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5C1405E" w14:textId="34C20C93" w:rsidR="009C3E7E" w:rsidRPr="009C3E7E" w:rsidRDefault="009C3E7E" w:rsidP="009C3E7E">
            <w:pPr>
              <w:spacing w:before="85" w:line="288" w:lineRule="auto"/>
              <w:rPr>
                <w:rFonts w:cs="Arial"/>
                <w:sz w:val="18"/>
              </w:rPr>
            </w:pPr>
            <w:r w:rsidRPr="009C3E7E">
              <w:rPr>
                <w:rFonts w:cs="Arial"/>
                <w:color w:val="000000"/>
                <w:sz w:val="18"/>
              </w:rPr>
              <w:t>Edith Cowan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CEFAB6" w14:textId="43BBEF19"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43.2</w:t>
            </w:r>
          </w:p>
        </w:tc>
        <w:tc>
          <w:tcPr>
            <w:tcW w:w="855" w:type="pct"/>
            <w:tcBorders>
              <w:top w:val="single" w:sz="4" w:space="0" w:color="000000"/>
              <w:left w:val="single" w:sz="4" w:space="0" w:color="000000"/>
              <w:bottom w:val="single" w:sz="4" w:space="0" w:color="000000"/>
              <w:right w:val="single" w:sz="4" w:space="0" w:color="000000"/>
            </w:tcBorders>
            <w:vAlign w:val="center"/>
          </w:tcPr>
          <w:p w14:paraId="5C750A88" w14:textId="24985C1E"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42.4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21EB43" w14:textId="5B7A81B7"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42.6</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4B1360" w14:textId="78A17A67"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42.8</w:t>
            </w:r>
          </w:p>
        </w:tc>
      </w:tr>
      <w:tr w:rsidR="00CD6381" w:rsidRPr="00E90823" w14:paraId="1EC6ED3E"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85B5BBF" w14:textId="20D941FE" w:rsidR="009C3E7E" w:rsidRPr="009C3E7E" w:rsidRDefault="009C3E7E" w:rsidP="009C3E7E">
            <w:pPr>
              <w:spacing w:before="85" w:line="288" w:lineRule="auto"/>
              <w:rPr>
                <w:rFonts w:cs="Arial"/>
                <w:sz w:val="18"/>
              </w:rPr>
            </w:pPr>
            <w:r w:rsidRPr="009C3E7E">
              <w:rPr>
                <w:rFonts w:cs="Arial"/>
                <w:color w:val="000000"/>
                <w:sz w:val="18"/>
              </w:rPr>
              <w:t>Federation University Australia</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DB9A22" w14:textId="385EE668"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37.2</w:t>
            </w:r>
          </w:p>
        </w:tc>
        <w:tc>
          <w:tcPr>
            <w:tcW w:w="855" w:type="pct"/>
            <w:tcBorders>
              <w:top w:val="single" w:sz="4" w:space="0" w:color="000000"/>
              <w:left w:val="single" w:sz="4" w:space="0" w:color="000000"/>
              <w:bottom w:val="single" w:sz="4" w:space="0" w:color="000000"/>
              <w:right w:val="single" w:sz="4" w:space="0" w:color="000000"/>
            </w:tcBorders>
            <w:vAlign w:val="center"/>
          </w:tcPr>
          <w:p w14:paraId="5AB4EBD5" w14:textId="1AD8DC34"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42.1</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C83047" w14:textId="4E08944C"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41.9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F11532" w14:textId="10315F04"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40.7</w:t>
            </w:r>
          </w:p>
        </w:tc>
      </w:tr>
      <w:tr w:rsidR="00CD6381" w:rsidRPr="00E90823" w14:paraId="055D512C"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0882157" w14:textId="73984A9B" w:rsidR="009C3E7E" w:rsidRPr="009C3E7E" w:rsidRDefault="009C3E7E" w:rsidP="009C3E7E">
            <w:pPr>
              <w:spacing w:before="85" w:line="288" w:lineRule="auto"/>
              <w:rPr>
                <w:rFonts w:cs="Arial"/>
                <w:sz w:val="18"/>
              </w:rPr>
            </w:pPr>
            <w:r w:rsidRPr="009C3E7E">
              <w:rPr>
                <w:rFonts w:cs="Arial"/>
                <w:color w:val="000000"/>
                <w:sz w:val="18"/>
              </w:rPr>
              <w:t>Flinders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73DAD4" w14:textId="3AAA3259"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48.5</w:t>
            </w:r>
          </w:p>
        </w:tc>
        <w:tc>
          <w:tcPr>
            <w:tcW w:w="855" w:type="pct"/>
            <w:tcBorders>
              <w:top w:val="single" w:sz="4" w:space="0" w:color="000000"/>
              <w:left w:val="single" w:sz="4" w:space="0" w:color="000000"/>
              <w:bottom w:val="single" w:sz="4" w:space="0" w:color="000000"/>
              <w:right w:val="single" w:sz="4" w:space="0" w:color="000000"/>
            </w:tcBorders>
            <w:vAlign w:val="center"/>
          </w:tcPr>
          <w:p w14:paraId="249EB0CA" w14:textId="57EC6211"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45.8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F0EA94" w14:textId="631E523C"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44.8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642E9F" w14:textId="187E2087"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45.7</w:t>
            </w:r>
          </w:p>
        </w:tc>
      </w:tr>
      <w:tr w:rsidR="00CD6381" w:rsidRPr="00E90823" w14:paraId="43F03C4A"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7FFBC6E" w14:textId="15FD88DB" w:rsidR="009C3E7E" w:rsidRPr="009C3E7E" w:rsidRDefault="009C3E7E" w:rsidP="009C3E7E">
            <w:pPr>
              <w:spacing w:before="85" w:line="288" w:lineRule="auto"/>
              <w:rPr>
                <w:rFonts w:cs="Arial"/>
                <w:sz w:val="18"/>
              </w:rPr>
            </w:pPr>
            <w:r w:rsidRPr="009C3E7E">
              <w:rPr>
                <w:rFonts w:cs="Arial"/>
                <w:color w:val="000000"/>
                <w:sz w:val="18"/>
              </w:rPr>
              <w:t>Griffith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ECB1AF" w14:textId="28AA42F7"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36.4</w:t>
            </w:r>
          </w:p>
        </w:tc>
        <w:tc>
          <w:tcPr>
            <w:tcW w:w="855" w:type="pct"/>
            <w:tcBorders>
              <w:top w:val="single" w:sz="4" w:space="0" w:color="000000"/>
              <w:left w:val="single" w:sz="4" w:space="0" w:color="000000"/>
              <w:bottom w:val="single" w:sz="4" w:space="0" w:color="000000"/>
              <w:right w:val="single" w:sz="4" w:space="0" w:color="000000"/>
            </w:tcBorders>
            <w:vAlign w:val="center"/>
          </w:tcPr>
          <w:p w14:paraId="0B696BBB" w14:textId="77777777" w:rsidR="009C3E7E" w:rsidRPr="009C3E7E" w:rsidRDefault="009C3E7E" w:rsidP="00CD6381">
            <w:pPr>
              <w:spacing w:before="85" w:line="288" w:lineRule="auto"/>
              <w:ind w:right="737"/>
              <w:jc w:val="right"/>
              <w:rPr>
                <w:rFonts w:cs="Arial"/>
                <w:sz w:val="18"/>
                <w:highlight w:val="yellow"/>
              </w:rPr>
            </w:pP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56A0A6" w14:textId="3F22C87B"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38.5</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5DF798" w14:textId="136FA77B"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37.7</w:t>
            </w:r>
          </w:p>
        </w:tc>
      </w:tr>
      <w:tr w:rsidR="00CD6381" w:rsidRPr="00E90823" w14:paraId="7817AE50"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245B3F4" w14:textId="6209A589" w:rsidR="009C3E7E" w:rsidRPr="009C3E7E" w:rsidRDefault="009C3E7E" w:rsidP="009C3E7E">
            <w:pPr>
              <w:spacing w:before="85" w:line="288" w:lineRule="auto"/>
              <w:rPr>
                <w:rFonts w:cs="Arial"/>
                <w:sz w:val="18"/>
              </w:rPr>
            </w:pPr>
            <w:r w:rsidRPr="009C3E7E">
              <w:rPr>
                <w:rFonts w:cs="Arial"/>
                <w:color w:val="000000"/>
                <w:sz w:val="18"/>
              </w:rPr>
              <w:t>James Cook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158602" w14:textId="1E7E174D"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48.6</w:t>
            </w:r>
          </w:p>
        </w:tc>
        <w:tc>
          <w:tcPr>
            <w:tcW w:w="855" w:type="pct"/>
            <w:tcBorders>
              <w:top w:val="single" w:sz="4" w:space="0" w:color="000000"/>
              <w:left w:val="single" w:sz="4" w:space="0" w:color="000000"/>
              <w:bottom w:val="single" w:sz="4" w:space="0" w:color="000000"/>
              <w:right w:val="single" w:sz="4" w:space="0" w:color="000000"/>
            </w:tcBorders>
            <w:vAlign w:val="center"/>
          </w:tcPr>
          <w:p w14:paraId="0FC2EA00" w14:textId="418CF08E"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49.1</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97AB6F" w14:textId="1C8F30C8"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43.2</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98AC53" w14:textId="42787034"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45.2</w:t>
            </w:r>
          </w:p>
        </w:tc>
      </w:tr>
      <w:tr w:rsidR="00CD6381" w:rsidRPr="00E90823" w14:paraId="1B9E3BFB"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3F871BD0" w14:textId="2E237164" w:rsidR="009C3E7E" w:rsidRPr="009C3E7E" w:rsidRDefault="009C3E7E" w:rsidP="009C3E7E">
            <w:pPr>
              <w:spacing w:before="85" w:line="288" w:lineRule="auto"/>
              <w:rPr>
                <w:rFonts w:cs="Arial"/>
                <w:sz w:val="18"/>
              </w:rPr>
            </w:pPr>
            <w:r w:rsidRPr="009C3E7E">
              <w:rPr>
                <w:rFonts w:cs="Arial"/>
                <w:color w:val="000000"/>
                <w:sz w:val="18"/>
              </w:rPr>
              <w:t>La Trobe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42D201" w14:textId="4657BB45"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34.8</w:t>
            </w:r>
          </w:p>
        </w:tc>
        <w:tc>
          <w:tcPr>
            <w:tcW w:w="855" w:type="pct"/>
            <w:tcBorders>
              <w:top w:val="single" w:sz="4" w:space="0" w:color="000000"/>
              <w:left w:val="single" w:sz="4" w:space="0" w:color="000000"/>
              <w:bottom w:val="single" w:sz="4" w:space="0" w:color="000000"/>
              <w:right w:val="single" w:sz="4" w:space="0" w:color="000000"/>
            </w:tcBorders>
            <w:vAlign w:val="center"/>
          </w:tcPr>
          <w:p w14:paraId="477F493A" w14:textId="6ADD5FBB"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37.1</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29203E" w14:textId="480C32AC"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38.5</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C6D320" w14:textId="12D4D58B"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37.5</w:t>
            </w:r>
          </w:p>
        </w:tc>
      </w:tr>
      <w:tr w:rsidR="00CD6381" w:rsidRPr="00E90823" w14:paraId="44670DE3"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206FDF5B" w14:textId="49D41B71" w:rsidR="009C3E7E" w:rsidRPr="009C3E7E" w:rsidRDefault="009C3E7E" w:rsidP="009C3E7E">
            <w:pPr>
              <w:spacing w:before="85" w:line="288" w:lineRule="auto"/>
              <w:rPr>
                <w:rFonts w:cs="Arial"/>
                <w:sz w:val="18"/>
              </w:rPr>
            </w:pPr>
            <w:r w:rsidRPr="009C3E7E">
              <w:rPr>
                <w:rFonts w:cs="Arial"/>
                <w:color w:val="000000"/>
                <w:sz w:val="18"/>
              </w:rPr>
              <w:t>Macquarie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D8715C" w14:textId="165C69AA"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32.2</w:t>
            </w:r>
          </w:p>
        </w:tc>
        <w:tc>
          <w:tcPr>
            <w:tcW w:w="855" w:type="pct"/>
            <w:tcBorders>
              <w:top w:val="single" w:sz="4" w:space="0" w:color="000000"/>
              <w:left w:val="single" w:sz="4" w:space="0" w:color="000000"/>
              <w:bottom w:val="single" w:sz="4" w:space="0" w:color="000000"/>
              <w:right w:val="single" w:sz="4" w:space="0" w:color="000000"/>
            </w:tcBorders>
            <w:vAlign w:val="center"/>
          </w:tcPr>
          <w:p w14:paraId="5081C551" w14:textId="448CD8C0"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39.6</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7B87AC" w14:textId="1BD5D9F2"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39.9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10A3C2" w14:textId="65669615"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37.2</w:t>
            </w:r>
          </w:p>
        </w:tc>
      </w:tr>
      <w:tr w:rsidR="00CD6381" w:rsidRPr="00E90823" w14:paraId="670D52A2"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408C9116" w14:textId="16A198C8" w:rsidR="009C3E7E" w:rsidRPr="009C3E7E" w:rsidRDefault="009C3E7E" w:rsidP="009C3E7E">
            <w:pPr>
              <w:spacing w:before="85" w:line="288" w:lineRule="auto"/>
              <w:rPr>
                <w:rFonts w:cs="Arial"/>
                <w:sz w:val="18"/>
              </w:rPr>
            </w:pPr>
            <w:r w:rsidRPr="009C3E7E">
              <w:rPr>
                <w:rFonts w:cs="Arial"/>
                <w:color w:val="000000"/>
                <w:sz w:val="18"/>
              </w:rPr>
              <w:lastRenderedPageBreak/>
              <w:t>Monash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A6C7BD" w14:textId="4C0CDD2D"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37.2</w:t>
            </w:r>
          </w:p>
        </w:tc>
        <w:tc>
          <w:tcPr>
            <w:tcW w:w="855" w:type="pct"/>
            <w:tcBorders>
              <w:top w:val="single" w:sz="4" w:space="0" w:color="000000"/>
              <w:left w:val="single" w:sz="4" w:space="0" w:color="000000"/>
              <w:bottom w:val="single" w:sz="4" w:space="0" w:color="000000"/>
              <w:right w:val="single" w:sz="4" w:space="0" w:color="000000"/>
            </w:tcBorders>
            <w:vAlign w:val="center"/>
          </w:tcPr>
          <w:p w14:paraId="78499A30" w14:textId="704FD3C4"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46.9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AD1F72" w14:textId="4A2082CB"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39.3</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9C2392" w14:textId="16435E8F"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39.1</w:t>
            </w:r>
          </w:p>
        </w:tc>
      </w:tr>
      <w:tr w:rsidR="009C3E7E" w:rsidRPr="00E90823" w14:paraId="21C1F6D0"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527EC58" w14:textId="5F63A166" w:rsidR="009C3E7E" w:rsidRPr="009C3E7E" w:rsidRDefault="009C3E7E" w:rsidP="009C3E7E">
            <w:pPr>
              <w:spacing w:before="85" w:line="288" w:lineRule="auto"/>
              <w:rPr>
                <w:rFonts w:cs="Arial"/>
                <w:sz w:val="18"/>
              </w:rPr>
            </w:pPr>
            <w:r w:rsidRPr="009C3E7E">
              <w:rPr>
                <w:rFonts w:cs="Arial"/>
                <w:color w:val="000000"/>
                <w:sz w:val="18"/>
              </w:rPr>
              <w:t>Murdoch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A29720" w14:textId="36BD2102"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37.4</w:t>
            </w:r>
          </w:p>
        </w:tc>
        <w:tc>
          <w:tcPr>
            <w:tcW w:w="855" w:type="pct"/>
            <w:tcBorders>
              <w:top w:val="single" w:sz="4" w:space="0" w:color="000000"/>
              <w:left w:val="single" w:sz="4" w:space="0" w:color="000000"/>
              <w:bottom w:val="single" w:sz="4" w:space="0" w:color="000000"/>
              <w:right w:val="single" w:sz="4" w:space="0" w:color="000000"/>
            </w:tcBorders>
            <w:vAlign w:val="center"/>
          </w:tcPr>
          <w:p w14:paraId="638C9870" w14:textId="19CE8CDD"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38.1</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C0FD85" w14:textId="7F11A457"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44.8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CAA252" w14:textId="7877796C"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42.2</w:t>
            </w:r>
          </w:p>
        </w:tc>
      </w:tr>
      <w:tr w:rsidR="009C3E7E" w:rsidRPr="00E90823" w14:paraId="661C4EFC"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292646EE" w14:textId="5A19D6EA" w:rsidR="009C3E7E" w:rsidRPr="009C3E7E" w:rsidRDefault="009C3E7E" w:rsidP="009C3E7E">
            <w:pPr>
              <w:spacing w:before="85" w:line="288" w:lineRule="auto"/>
              <w:rPr>
                <w:rFonts w:cs="Arial"/>
                <w:sz w:val="18"/>
              </w:rPr>
            </w:pPr>
            <w:r w:rsidRPr="009C3E7E">
              <w:rPr>
                <w:rFonts w:cs="Arial"/>
                <w:color w:val="000000"/>
                <w:sz w:val="18"/>
              </w:rPr>
              <w:t>Queensland University of Technology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7BE93C" w14:textId="1583E864"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41.0</w:t>
            </w:r>
          </w:p>
        </w:tc>
        <w:tc>
          <w:tcPr>
            <w:tcW w:w="855" w:type="pct"/>
            <w:tcBorders>
              <w:top w:val="single" w:sz="4" w:space="0" w:color="000000"/>
              <w:left w:val="single" w:sz="4" w:space="0" w:color="000000"/>
              <w:bottom w:val="single" w:sz="4" w:space="0" w:color="000000"/>
              <w:right w:val="single" w:sz="4" w:space="0" w:color="000000"/>
            </w:tcBorders>
            <w:vAlign w:val="center"/>
          </w:tcPr>
          <w:p w14:paraId="78AF754A" w14:textId="729CA282"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45.8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33978F" w14:textId="46625E70"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43.2</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4A3692" w14:textId="627E1317"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42.6</w:t>
            </w:r>
          </w:p>
        </w:tc>
      </w:tr>
      <w:tr w:rsidR="009C3E7E" w:rsidRPr="00E90823" w14:paraId="2F0071D5"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70F127B" w14:textId="71A212F4" w:rsidR="009C3E7E" w:rsidRPr="009C3E7E" w:rsidRDefault="009C3E7E" w:rsidP="009C3E7E">
            <w:pPr>
              <w:spacing w:before="85" w:line="288" w:lineRule="auto"/>
              <w:rPr>
                <w:rFonts w:cs="Arial"/>
                <w:sz w:val="18"/>
              </w:rPr>
            </w:pPr>
            <w:r w:rsidRPr="009C3E7E">
              <w:rPr>
                <w:rFonts w:cs="Arial"/>
                <w:color w:val="000000"/>
                <w:sz w:val="18"/>
              </w:rPr>
              <w:t>RMIT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44D8F7" w14:textId="23BFB1BD"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37.9</w:t>
            </w:r>
          </w:p>
        </w:tc>
        <w:tc>
          <w:tcPr>
            <w:tcW w:w="855" w:type="pct"/>
            <w:tcBorders>
              <w:top w:val="single" w:sz="4" w:space="0" w:color="000000"/>
              <w:left w:val="single" w:sz="4" w:space="0" w:color="000000"/>
              <w:bottom w:val="single" w:sz="4" w:space="0" w:color="000000"/>
              <w:right w:val="single" w:sz="4" w:space="0" w:color="000000"/>
            </w:tcBorders>
            <w:vAlign w:val="center"/>
          </w:tcPr>
          <w:p w14:paraId="1444653C" w14:textId="36683340"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50.3</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EC58AF" w14:textId="76DF39C5"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39.5</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12F9A7" w14:textId="70F2FD7C"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39.6</w:t>
            </w:r>
          </w:p>
        </w:tc>
      </w:tr>
      <w:tr w:rsidR="009C3E7E" w:rsidRPr="00E90823" w14:paraId="11E8FF3C"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3F1BBD17" w14:textId="7BD7B3A6" w:rsidR="009C3E7E" w:rsidRPr="009C3E7E" w:rsidRDefault="009C3E7E" w:rsidP="009C3E7E">
            <w:pPr>
              <w:spacing w:before="85" w:line="288" w:lineRule="auto"/>
              <w:rPr>
                <w:rFonts w:cs="Arial"/>
                <w:sz w:val="18"/>
              </w:rPr>
            </w:pPr>
            <w:r w:rsidRPr="009C3E7E">
              <w:rPr>
                <w:rFonts w:cs="Arial"/>
                <w:color w:val="000000"/>
                <w:sz w:val="18"/>
              </w:rPr>
              <w:t>Southern Cross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31E47D" w14:textId="1FDBD598"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35.2</w:t>
            </w:r>
          </w:p>
        </w:tc>
        <w:tc>
          <w:tcPr>
            <w:tcW w:w="855" w:type="pct"/>
            <w:tcBorders>
              <w:top w:val="single" w:sz="4" w:space="0" w:color="000000"/>
              <w:left w:val="single" w:sz="4" w:space="0" w:color="000000"/>
              <w:bottom w:val="single" w:sz="4" w:space="0" w:color="000000"/>
              <w:right w:val="single" w:sz="4" w:space="0" w:color="000000"/>
            </w:tcBorders>
            <w:vAlign w:val="center"/>
          </w:tcPr>
          <w:p w14:paraId="63174DAC" w14:textId="77CB18C5"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37.8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0BBD84" w14:textId="30016651"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40.5</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72385C" w14:textId="7C569EEA"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38.5</w:t>
            </w:r>
          </w:p>
        </w:tc>
      </w:tr>
      <w:tr w:rsidR="009C3E7E" w:rsidRPr="00E90823" w14:paraId="24474246"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32946429" w14:textId="126B87C9" w:rsidR="009C3E7E" w:rsidRPr="009C3E7E" w:rsidRDefault="009C3E7E" w:rsidP="009C3E7E">
            <w:pPr>
              <w:spacing w:before="85" w:line="288" w:lineRule="auto"/>
              <w:rPr>
                <w:rFonts w:cs="Arial"/>
                <w:sz w:val="18"/>
              </w:rPr>
            </w:pPr>
            <w:r w:rsidRPr="009C3E7E">
              <w:rPr>
                <w:rFonts w:cs="Arial"/>
                <w:color w:val="000000"/>
                <w:sz w:val="18"/>
              </w:rPr>
              <w:t>Swinburne University of Technology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D337B0" w14:textId="664E4A2E"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37.2</w:t>
            </w:r>
          </w:p>
        </w:tc>
        <w:tc>
          <w:tcPr>
            <w:tcW w:w="855" w:type="pct"/>
            <w:tcBorders>
              <w:top w:val="single" w:sz="4" w:space="0" w:color="000000"/>
              <w:left w:val="single" w:sz="4" w:space="0" w:color="000000"/>
              <w:bottom w:val="single" w:sz="4" w:space="0" w:color="000000"/>
              <w:right w:val="single" w:sz="4" w:space="0" w:color="000000"/>
            </w:tcBorders>
            <w:vAlign w:val="center"/>
          </w:tcPr>
          <w:p w14:paraId="1F0C16A8" w14:textId="77777777" w:rsidR="009C3E7E" w:rsidRPr="009C3E7E" w:rsidRDefault="009C3E7E" w:rsidP="00CD6381">
            <w:pPr>
              <w:spacing w:before="85" w:line="288" w:lineRule="auto"/>
              <w:ind w:right="737"/>
              <w:jc w:val="right"/>
              <w:rPr>
                <w:rFonts w:cs="Arial"/>
                <w:sz w:val="18"/>
                <w:highlight w:val="yellow"/>
              </w:rPr>
            </w:pP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CDFBF5" w14:textId="363FEB86"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39.4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47B713" w14:textId="765361E9"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38.6</w:t>
            </w:r>
          </w:p>
        </w:tc>
      </w:tr>
      <w:tr w:rsidR="009C3E7E" w:rsidRPr="00E90823" w14:paraId="73DC8A1E"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C64042" w14:textId="69F30934" w:rsidR="009C3E7E" w:rsidRPr="009C3E7E" w:rsidRDefault="009C3E7E" w:rsidP="009C3E7E">
            <w:pPr>
              <w:spacing w:before="85" w:line="288" w:lineRule="auto"/>
              <w:rPr>
                <w:rFonts w:cs="Arial"/>
                <w:sz w:val="18"/>
              </w:rPr>
            </w:pPr>
            <w:r w:rsidRPr="009C3E7E">
              <w:rPr>
                <w:rFonts w:cs="Arial"/>
                <w:color w:val="000000"/>
                <w:sz w:val="18"/>
              </w:rPr>
              <w:t>The Australian National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9C1319" w14:textId="5C093C75"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32.3</w:t>
            </w:r>
          </w:p>
        </w:tc>
        <w:tc>
          <w:tcPr>
            <w:tcW w:w="855" w:type="pct"/>
            <w:tcBorders>
              <w:top w:val="single" w:sz="4" w:space="0" w:color="000000"/>
              <w:left w:val="single" w:sz="4" w:space="0" w:color="000000"/>
              <w:bottom w:val="single" w:sz="4" w:space="0" w:color="000000"/>
              <w:right w:val="single" w:sz="4" w:space="0" w:color="000000"/>
            </w:tcBorders>
            <w:vAlign w:val="center"/>
          </w:tcPr>
          <w:p w14:paraId="4A9567DE" w14:textId="544C48D3"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35.7</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BE9BEB" w14:textId="4DB94CB8"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35.6</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707245" w14:textId="02C7189C"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34.2</w:t>
            </w:r>
          </w:p>
        </w:tc>
      </w:tr>
      <w:tr w:rsidR="009C3E7E" w:rsidRPr="00E90823" w14:paraId="7328853E"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ABA4EB" w14:textId="6460A8CA" w:rsidR="009C3E7E" w:rsidRPr="009C3E7E" w:rsidRDefault="009C3E7E" w:rsidP="009C3E7E">
            <w:pPr>
              <w:spacing w:before="85" w:line="288" w:lineRule="auto"/>
              <w:rPr>
                <w:rFonts w:cs="Arial"/>
                <w:b/>
                <w:bCs/>
                <w:sz w:val="18"/>
              </w:rPr>
            </w:pPr>
            <w:r w:rsidRPr="009C3E7E">
              <w:rPr>
                <w:rFonts w:cs="Arial"/>
                <w:color w:val="000000"/>
                <w:sz w:val="18"/>
              </w:rPr>
              <w:t>The University of Adelaide</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E2CDAC" w14:textId="661FD20A"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39.8</w:t>
            </w:r>
          </w:p>
        </w:tc>
        <w:tc>
          <w:tcPr>
            <w:tcW w:w="855" w:type="pct"/>
            <w:tcBorders>
              <w:top w:val="single" w:sz="4" w:space="0" w:color="000000"/>
              <w:left w:val="single" w:sz="4" w:space="0" w:color="000000"/>
              <w:bottom w:val="single" w:sz="4" w:space="0" w:color="000000"/>
              <w:right w:val="single" w:sz="4" w:space="0" w:color="000000"/>
            </w:tcBorders>
            <w:vAlign w:val="center"/>
          </w:tcPr>
          <w:p w14:paraId="1CF91488" w14:textId="6D18190A"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51.1</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955F1B" w14:textId="2C1F505C"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42.5</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F6E3D09" w14:textId="5585BD98"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42.1</w:t>
            </w:r>
          </w:p>
        </w:tc>
      </w:tr>
      <w:tr w:rsidR="009C3E7E" w:rsidRPr="00E90823" w14:paraId="5D99C317"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8C88D7" w14:textId="2A2E280F" w:rsidR="009C3E7E" w:rsidRPr="009C3E7E" w:rsidRDefault="009C3E7E" w:rsidP="009C3E7E">
            <w:pPr>
              <w:spacing w:before="85" w:line="288" w:lineRule="auto"/>
              <w:rPr>
                <w:rFonts w:cs="Arial"/>
                <w:sz w:val="18"/>
                <w:lang w:eastAsia="en-AU"/>
              </w:rPr>
            </w:pPr>
            <w:r w:rsidRPr="009C3E7E">
              <w:rPr>
                <w:rFonts w:cs="Arial"/>
                <w:color w:val="000000"/>
                <w:sz w:val="18"/>
              </w:rPr>
              <w:t>The University of Melbourne</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6AA0E8" w14:textId="328EB96A"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43.0</w:t>
            </w:r>
          </w:p>
        </w:tc>
        <w:tc>
          <w:tcPr>
            <w:tcW w:w="855" w:type="pct"/>
            <w:tcBorders>
              <w:top w:val="single" w:sz="4" w:space="0" w:color="000000"/>
              <w:left w:val="single" w:sz="4" w:space="0" w:color="000000"/>
              <w:bottom w:val="single" w:sz="4" w:space="0" w:color="000000"/>
              <w:right w:val="single" w:sz="4" w:space="0" w:color="000000"/>
            </w:tcBorders>
            <w:vAlign w:val="center"/>
          </w:tcPr>
          <w:p w14:paraId="6BABC769" w14:textId="507590BC"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46.8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0DECE6" w14:textId="7A07D107"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41.3</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4600CF" w14:textId="07346051"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42.1</w:t>
            </w:r>
          </w:p>
        </w:tc>
      </w:tr>
      <w:tr w:rsidR="009C3E7E" w:rsidRPr="00E90823" w14:paraId="5807F69C"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DE248A" w14:textId="14CABB2C" w:rsidR="009C3E7E" w:rsidRPr="009C3E7E" w:rsidRDefault="009C3E7E" w:rsidP="009C3E7E">
            <w:pPr>
              <w:spacing w:before="85" w:line="288" w:lineRule="auto"/>
              <w:rPr>
                <w:rFonts w:cs="Arial"/>
                <w:sz w:val="18"/>
                <w:lang w:eastAsia="en-AU"/>
              </w:rPr>
            </w:pPr>
            <w:r w:rsidRPr="009C3E7E">
              <w:rPr>
                <w:rFonts w:cs="Arial"/>
                <w:color w:val="000000"/>
                <w:sz w:val="18"/>
              </w:rPr>
              <w:t>The University of Notre Dame Australia</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2CC482" w14:textId="540B40B1"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36.7</w:t>
            </w:r>
          </w:p>
        </w:tc>
        <w:tc>
          <w:tcPr>
            <w:tcW w:w="855" w:type="pct"/>
            <w:tcBorders>
              <w:top w:val="single" w:sz="4" w:space="0" w:color="000000"/>
              <w:left w:val="single" w:sz="4" w:space="0" w:color="000000"/>
              <w:bottom w:val="single" w:sz="4" w:space="0" w:color="000000"/>
              <w:right w:val="single" w:sz="4" w:space="0" w:color="000000"/>
            </w:tcBorders>
            <w:vAlign w:val="center"/>
          </w:tcPr>
          <w:p w14:paraId="5F7B8B29" w14:textId="5CA6CBE3"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35.2</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969F3B" w14:textId="47B3CD56"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38.7</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674D29" w14:textId="42899A79"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38.0</w:t>
            </w:r>
          </w:p>
        </w:tc>
      </w:tr>
      <w:tr w:rsidR="009C3E7E" w:rsidRPr="00E90823" w14:paraId="0C57B74B"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8C9AE9" w14:textId="4B0E29E6" w:rsidR="009C3E7E" w:rsidRPr="009C3E7E" w:rsidRDefault="009C3E7E" w:rsidP="009C3E7E">
            <w:pPr>
              <w:spacing w:before="85" w:line="288" w:lineRule="auto"/>
              <w:rPr>
                <w:rFonts w:cs="Arial"/>
                <w:sz w:val="18"/>
                <w:lang w:eastAsia="en-AU"/>
              </w:rPr>
            </w:pPr>
            <w:r w:rsidRPr="009C3E7E">
              <w:rPr>
                <w:rFonts w:cs="Arial"/>
                <w:color w:val="000000"/>
                <w:sz w:val="18"/>
              </w:rPr>
              <w:t>The University of Queensland</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1FA71F" w14:textId="7C75FE2F"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29.4</w:t>
            </w:r>
          </w:p>
        </w:tc>
        <w:tc>
          <w:tcPr>
            <w:tcW w:w="855" w:type="pct"/>
            <w:tcBorders>
              <w:top w:val="single" w:sz="4" w:space="0" w:color="000000"/>
              <w:left w:val="single" w:sz="4" w:space="0" w:color="000000"/>
              <w:bottom w:val="single" w:sz="4" w:space="0" w:color="000000"/>
              <w:right w:val="single" w:sz="4" w:space="0" w:color="000000"/>
            </w:tcBorders>
            <w:vAlign w:val="center"/>
          </w:tcPr>
          <w:p w14:paraId="165B3F3C" w14:textId="4384D305"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61.7</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9594A6" w14:textId="75784C35"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35.0</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747275" w14:textId="4AEA8BE0"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33.3</w:t>
            </w:r>
          </w:p>
        </w:tc>
      </w:tr>
      <w:tr w:rsidR="009C3E7E" w:rsidRPr="00E90823" w14:paraId="54A4FB54"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1F61FC" w14:textId="11829029" w:rsidR="009C3E7E" w:rsidRPr="009C3E7E" w:rsidRDefault="009C3E7E" w:rsidP="009C3E7E">
            <w:pPr>
              <w:spacing w:before="85" w:line="288" w:lineRule="auto"/>
              <w:rPr>
                <w:rFonts w:cs="Arial"/>
                <w:sz w:val="18"/>
                <w:lang w:eastAsia="en-AU"/>
              </w:rPr>
            </w:pPr>
            <w:r w:rsidRPr="009C3E7E">
              <w:rPr>
                <w:rFonts w:cs="Arial"/>
                <w:color w:val="000000"/>
                <w:sz w:val="18"/>
              </w:rPr>
              <w:t>The University of South Australia</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FEBAB0" w14:textId="51CAEB31"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35.6</w:t>
            </w:r>
          </w:p>
        </w:tc>
        <w:tc>
          <w:tcPr>
            <w:tcW w:w="855" w:type="pct"/>
            <w:tcBorders>
              <w:top w:val="single" w:sz="4" w:space="0" w:color="000000"/>
              <w:left w:val="single" w:sz="4" w:space="0" w:color="000000"/>
              <w:bottom w:val="single" w:sz="4" w:space="0" w:color="000000"/>
              <w:right w:val="single" w:sz="4" w:space="0" w:color="000000"/>
            </w:tcBorders>
            <w:vAlign w:val="center"/>
          </w:tcPr>
          <w:p w14:paraId="194CF058" w14:textId="77777777" w:rsidR="009C3E7E" w:rsidRPr="009C3E7E" w:rsidRDefault="009C3E7E" w:rsidP="00CD6381">
            <w:pPr>
              <w:spacing w:before="85" w:line="288" w:lineRule="auto"/>
              <w:ind w:right="737"/>
              <w:jc w:val="right"/>
              <w:rPr>
                <w:rFonts w:cs="Arial"/>
                <w:sz w:val="18"/>
                <w:highlight w:val="yellow"/>
              </w:rPr>
            </w:pP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AD23EE" w14:textId="4CC0DEB1"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40.2</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4831A3" w14:textId="18FD2FE0"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38.9</w:t>
            </w:r>
          </w:p>
        </w:tc>
      </w:tr>
      <w:tr w:rsidR="009C3E7E" w:rsidRPr="00E90823" w14:paraId="7AC3AAA3"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4A996F" w14:textId="75DE88DD" w:rsidR="009C3E7E" w:rsidRPr="009C3E7E" w:rsidRDefault="009C3E7E" w:rsidP="009C3E7E">
            <w:pPr>
              <w:spacing w:before="85" w:line="288" w:lineRule="auto"/>
              <w:rPr>
                <w:rFonts w:cs="Arial"/>
                <w:sz w:val="18"/>
                <w:lang w:eastAsia="en-AU"/>
              </w:rPr>
            </w:pPr>
            <w:r w:rsidRPr="009C3E7E">
              <w:rPr>
                <w:rFonts w:cs="Arial"/>
                <w:color w:val="000000"/>
                <w:sz w:val="18"/>
              </w:rPr>
              <w:t>The University of Sydney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ED21F3" w14:textId="1EBD9A75"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27.4</w:t>
            </w:r>
          </w:p>
        </w:tc>
        <w:tc>
          <w:tcPr>
            <w:tcW w:w="855" w:type="pct"/>
            <w:tcBorders>
              <w:top w:val="single" w:sz="4" w:space="0" w:color="000000"/>
              <w:left w:val="single" w:sz="4" w:space="0" w:color="000000"/>
              <w:bottom w:val="single" w:sz="4" w:space="0" w:color="000000"/>
              <w:right w:val="single" w:sz="4" w:space="0" w:color="000000"/>
            </w:tcBorders>
            <w:vAlign w:val="center"/>
          </w:tcPr>
          <w:p w14:paraId="643C2CF5" w14:textId="7676FCBB"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31.1</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95B05B" w14:textId="6DE52B03"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34.5</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9B8ED7" w14:textId="7C44BE5E"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31.7</w:t>
            </w:r>
          </w:p>
        </w:tc>
      </w:tr>
      <w:tr w:rsidR="009C3E7E" w:rsidRPr="00E90823" w14:paraId="1649C32E"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763BEE" w14:textId="0C0D2AB0" w:rsidR="009C3E7E" w:rsidRPr="009C3E7E" w:rsidRDefault="009C3E7E" w:rsidP="009C3E7E">
            <w:pPr>
              <w:spacing w:before="85" w:line="288" w:lineRule="auto"/>
              <w:rPr>
                <w:rFonts w:cs="Arial"/>
                <w:sz w:val="18"/>
                <w:lang w:eastAsia="en-AU"/>
              </w:rPr>
            </w:pPr>
            <w:r w:rsidRPr="009C3E7E">
              <w:rPr>
                <w:rFonts w:cs="Arial"/>
                <w:color w:val="000000"/>
                <w:sz w:val="18"/>
              </w:rPr>
              <w:t>The University of Western Australia</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E5F819" w14:textId="4836A3AA"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33.4</w:t>
            </w:r>
          </w:p>
        </w:tc>
        <w:tc>
          <w:tcPr>
            <w:tcW w:w="855" w:type="pct"/>
            <w:tcBorders>
              <w:top w:val="single" w:sz="4" w:space="0" w:color="000000"/>
              <w:left w:val="single" w:sz="4" w:space="0" w:color="000000"/>
              <w:bottom w:val="single" w:sz="4" w:space="0" w:color="000000"/>
              <w:right w:val="single" w:sz="4" w:space="0" w:color="000000"/>
            </w:tcBorders>
            <w:vAlign w:val="center"/>
          </w:tcPr>
          <w:p w14:paraId="526B9A5E" w14:textId="4EC15FB4"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50.6</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0DE656" w14:textId="5A20FAC3"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34.9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4A3116" w14:textId="5C6923AC"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34.9</w:t>
            </w:r>
          </w:p>
        </w:tc>
      </w:tr>
      <w:tr w:rsidR="009C3E7E" w:rsidRPr="00E90823" w14:paraId="4DC25B15"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D1794E" w14:textId="00670442" w:rsidR="009C3E7E" w:rsidRPr="009C3E7E" w:rsidRDefault="009C3E7E" w:rsidP="009C3E7E">
            <w:pPr>
              <w:spacing w:before="85" w:line="288" w:lineRule="auto"/>
              <w:rPr>
                <w:rFonts w:cs="Arial"/>
                <w:sz w:val="18"/>
                <w:lang w:eastAsia="en-AU"/>
              </w:rPr>
            </w:pPr>
            <w:r w:rsidRPr="009C3E7E">
              <w:rPr>
                <w:rFonts w:cs="Arial"/>
                <w:color w:val="000000"/>
                <w:sz w:val="18"/>
              </w:rPr>
              <w:t>Torrens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277027" w14:textId="25264EC0"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48.5</w:t>
            </w:r>
          </w:p>
        </w:tc>
        <w:tc>
          <w:tcPr>
            <w:tcW w:w="855" w:type="pct"/>
            <w:tcBorders>
              <w:top w:val="single" w:sz="4" w:space="0" w:color="000000"/>
              <w:left w:val="single" w:sz="4" w:space="0" w:color="000000"/>
              <w:bottom w:val="single" w:sz="4" w:space="0" w:color="000000"/>
              <w:right w:val="single" w:sz="4" w:space="0" w:color="000000"/>
            </w:tcBorders>
            <w:vAlign w:val="center"/>
          </w:tcPr>
          <w:p w14:paraId="7D065CF2" w14:textId="4906F443"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44.9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28B116" w14:textId="5EFB25AE"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53.4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1E9EE3" w14:textId="5A96AB3A"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49.4</w:t>
            </w:r>
          </w:p>
        </w:tc>
      </w:tr>
      <w:tr w:rsidR="009C3E7E" w:rsidRPr="00E90823" w14:paraId="687822B0"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2D0EB2" w14:textId="169CBAB9" w:rsidR="009C3E7E" w:rsidRPr="009C3E7E" w:rsidRDefault="009C3E7E" w:rsidP="009C3E7E">
            <w:pPr>
              <w:spacing w:before="85" w:line="288" w:lineRule="auto"/>
              <w:rPr>
                <w:rFonts w:cs="Arial"/>
                <w:sz w:val="18"/>
                <w:lang w:eastAsia="en-AU"/>
              </w:rPr>
            </w:pPr>
            <w:r w:rsidRPr="009C3E7E">
              <w:rPr>
                <w:rFonts w:cs="Arial"/>
                <w:color w:val="000000"/>
                <w:sz w:val="18"/>
              </w:rPr>
              <w:t>University of Canberra</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9982E1" w14:textId="382C8F7E"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36.1</w:t>
            </w:r>
          </w:p>
        </w:tc>
        <w:tc>
          <w:tcPr>
            <w:tcW w:w="855" w:type="pct"/>
            <w:tcBorders>
              <w:top w:val="single" w:sz="4" w:space="0" w:color="000000"/>
              <w:left w:val="single" w:sz="4" w:space="0" w:color="000000"/>
              <w:bottom w:val="single" w:sz="4" w:space="0" w:color="000000"/>
              <w:right w:val="single" w:sz="4" w:space="0" w:color="000000"/>
            </w:tcBorders>
            <w:vAlign w:val="center"/>
          </w:tcPr>
          <w:p w14:paraId="7F3EBEC3" w14:textId="77777777" w:rsidR="009C3E7E" w:rsidRPr="009C3E7E" w:rsidRDefault="009C3E7E" w:rsidP="00CD6381">
            <w:pPr>
              <w:spacing w:before="85" w:line="288" w:lineRule="auto"/>
              <w:ind w:right="737"/>
              <w:jc w:val="right"/>
              <w:rPr>
                <w:rFonts w:cs="Arial"/>
                <w:sz w:val="18"/>
                <w:highlight w:val="yellow"/>
              </w:rPr>
            </w:pP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29348E" w14:textId="5CB4B1F0"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42.9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D1ECD9" w14:textId="7E3B7798"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40.8</w:t>
            </w:r>
          </w:p>
        </w:tc>
      </w:tr>
      <w:tr w:rsidR="009C3E7E" w:rsidRPr="00E90823" w14:paraId="5241B392"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D79C51" w14:textId="12C75FD8" w:rsidR="009C3E7E" w:rsidRPr="009C3E7E" w:rsidRDefault="009C3E7E" w:rsidP="009C3E7E">
            <w:pPr>
              <w:spacing w:before="85" w:line="288" w:lineRule="auto"/>
              <w:rPr>
                <w:rFonts w:cs="Arial"/>
                <w:sz w:val="18"/>
                <w:lang w:eastAsia="en-AU"/>
              </w:rPr>
            </w:pPr>
            <w:r w:rsidRPr="009C3E7E">
              <w:rPr>
                <w:rFonts w:cs="Arial"/>
                <w:color w:val="000000"/>
                <w:sz w:val="18"/>
              </w:rPr>
              <w:t>University of Divinity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94BC38" w14:textId="7DA2E3FC"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61.0</w:t>
            </w:r>
          </w:p>
        </w:tc>
        <w:tc>
          <w:tcPr>
            <w:tcW w:w="855" w:type="pct"/>
            <w:tcBorders>
              <w:top w:val="single" w:sz="4" w:space="0" w:color="000000"/>
              <w:left w:val="single" w:sz="4" w:space="0" w:color="000000"/>
              <w:bottom w:val="single" w:sz="4" w:space="0" w:color="000000"/>
              <w:right w:val="single" w:sz="4" w:space="0" w:color="000000"/>
            </w:tcBorders>
            <w:vAlign w:val="center"/>
          </w:tcPr>
          <w:p w14:paraId="2205A6A8" w14:textId="494F8630"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70.4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D74D9A" w14:textId="2C20164B"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49.4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C8ED3A" w14:textId="413D319E"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53.6</w:t>
            </w:r>
          </w:p>
        </w:tc>
      </w:tr>
      <w:tr w:rsidR="009C3E7E" w:rsidRPr="00E90823" w14:paraId="59673A48"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92B84A" w14:textId="5A696523" w:rsidR="009C3E7E" w:rsidRPr="009C3E7E" w:rsidRDefault="009C3E7E" w:rsidP="009C3E7E">
            <w:pPr>
              <w:spacing w:before="85" w:line="288" w:lineRule="auto"/>
              <w:rPr>
                <w:rFonts w:cs="Arial"/>
                <w:sz w:val="18"/>
                <w:lang w:eastAsia="en-AU"/>
              </w:rPr>
            </w:pPr>
            <w:r w:rsidRPr="009C3E7E">
              <w:rPr>
                <w:rFonts w:cs="Arial"/>
                <w:color w:val="000000"/>
                <w:sz w:val="18"/>
              </w:rPr>
              <w:t>University of New England</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B4B6F7" w14:textId="4C30A93C"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49.6</w:t>
            </w:r>
          </w:p>
        </w:tc>
        <w:tc>
          <w:tcPr>
            <w:tcW w:w="855" w:type="pct"/>
            <w:tcBorders>
              <w:top w:val="single" w:sz="4" w:space="0" w:color="000000"/>
              <w:left w:val="single" w:sz="4" w:space="0" w:color="000000"/>
              <w:bottom w:val="single" w:sz="4" w:space="0" w:color="000000"/>
              <w:right w:val="single" w:sz="4" w:space="0" w:color="000000"/>
            </w:tcBorders>
            <w:vAlign w:val="center"/>
          </w:tcPr>
          <w:p w14:paraId="6FDBF187" w14:textId="05A78E83"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55.2</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CDB30A" w14:textId="58CB1419"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56.3</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5A6F28" w14:textId="7B43A9BB"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53.6</w:t>
            </w:r>
          </w:p>
        </w:tc>
      </w:tr>
      <w:tr w:rsidR="009C3E7E" w:rsidRPr="00E90823" w14:paraId="23A59301"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33B372" w14:textId="61189987" w:rsidR="009C3E7E" w:rsidRPr="009C3E7E" w:rsidRDefault="009C3E7E" w:rsidP="009C3E7E">
            <w:pPr>
              <w:spacing w:before="85" w:line="288" w:lineRule="auto"/>
              <w:rPr>
                <w:rFonts w:cs="Arial"/>
                <w:sz w:val="18"/>
                <w:lang w:eastAsia="en-AU"/>
              </w:rPr>
            </w:pPr>
            <w:r w:rsidRPr="009C3E7E">
              <w:rPr>
                <w:rFonts w:cs="Arial"/>
                <w:color w:val="000000"/>
                <w:sz w:val="18"/>
              </w:rPr>
              <w:t>University of New South Wales</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780DB5" w14:textId="6F302993"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31.3</w:t>
            </w:r>
          </w:p>
        </w:tc>
        <w:tc>
          <w:tcPr>
            <w:tcW w:w="855" w:type="pct"/>
            <w:tcBorders>
              <w:top w:val="single" w:sz="4" w:space="0" w:color="000000"/>
              <w:left w:val="single" w:sz="4" w:space="0" w:color="000000"/>
              <w:bottom w:val="single" w:sz="4" w:space="0" w:color="000000"/>
              <w:right w:val="single" w:sz="4" w:space="0" w:color="000000"/>
            </w:tcBorders>
            <w:vAlign w:val="center"/>
          </w:tcPr>
          <w:p w14:paraId="72B2A4CE" w14:textId="1C9DC0D1"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24.9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695AB0" w14:textId="3256E7E0"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30.2</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C8E27C" w14:textId="63C02E80"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29.0</w:t>
            </w:r>
          </w:p>
        </w:tc>
      </w:tr>
      <w:tr w:rsidR="009C3E7E" w:rsidRPr="00E90823" w14:paraId="10162B45"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054CAE" w14:textId="3E594F2C" w:rsidR="009C3E7E" w:rsidRPr="009C3E7E" w:rsidRDefault="009C3E7E" w:rsidP="009C3E7E">
            <w:pPr>
              <w:spacing w:before="85" w:line="288" w:lineRule="auto"/>
              <w:rPr>
                <w:rFonts w:cs="Arial"/>
                <w:sz w:val="18"/>
                <w:lang w:eastAsia="en-AU"/>
              </w:rPr>
            </w:pPr>
            <w:r w:rsidRPr="009C3E7E">
              <w:rPr>
                <w:rFonts w:cs="Arial"/>
                <w:color w:val="000000"/>
                <w:sz w:val="18"/>
              </w:rPr>
              <w:t>University of Newcastle</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5B7558" w14:textId="2829C7B0"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33.4</w:t>
            </w:r>
          </w:p>
        </w:tc>
        <w:tc>
          <w:tcPr>
            <w:tcW w:w="855" w:type="pct"/>
            <w:tcBorders>
              <w:top w:val="single" w:sz="4" w:space="0" w:color="000000"/>
              <w:left w:val="single" w:sz="4" w:space="0" w:color="000000"/>
              <w:bottom w:val="single" w:sz="4" w:space="0" w:color="000000"/>
              <w:right w:val="single" w:sz="4" w:space="0" w:color="000000"/>
            </w:tcBorders>
            <w:vAlign w:val="center"/>
          </w:tcPr>
          <w:p w14:paraId="0FB18B69" w14:textId="77777777" w:rsidR="009C3E7E" w:rsidRPr="009C3E7E" w:rsidRDefault="009C3E7E" w:rsidP="00CD6381">
            <w:pPr>
              <w:spacing w:before="85" w:line="288" w:lineRule="auto"/>
              <w:ind w:right="737"/>
              <w:jc w:val="right"/>
              <w:rPr>
                <w:rFonts w:cs="Arial"/>
                <w:sz w:val="18"/>
                <w:highlight w:val="yellow"/>
              </w:rPr>
            </w:pP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3DF7D7" w14:textId="2356BD74"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32.4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59AB87" w14:textId="3C543136"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32.6</w:t>
            </w:r>
          </w:p>
        </w:tc>
      </w:tr>
      <w:tr w:rsidR="009C3E7E" w:rsidRPr="00E90823" w14:paraId="7883D171"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86A5A5" w14:textId="224605FF" w:rsidR="009C3E7E" w:rsidRPr="009C3E7E" w:rsidRDefault="009C3E7E" w:rsidP="009C3E7E">
            <w:pPr>
              <w:spacing w:before="85" w:line="288" w:lineRule="auto"/>
              <w:rPr>
                <w:rFonts w:cs="Arial"/>
                <w:sz w:val="18"/>
                <w:lang w:eastAsia="en-AU"/>
              </w:rPr>
            </w:pPr>
            <w:r w:rsidRPr="009C3E7E">
              <w:rPr>
                <w:rFonts w:cs="Arial"/>
                <w:color w:val="000000"/>
                <w:sz w:val="18"/>
              </w:rPr>
              <w:t>University of Southern Queensland</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8D91E4" w14:textId="65B142C2"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51.3</w:t>
            </w:r>
          </w:p>
        </w:tc>
        <w:tc>
          <w:tcPr>
            <w:tcW w:w="855" w:type="pct"/>
            <w:tcBorders>
              <w:top w:val="single" w:sz="4" w:space="0" w:color="000000"/>
              <w:left w:val="single" w:sz="4" w:space="0" w:color="000000"/>
              <w:bottom w:val="single" w:sz="4" w:space="0" w:color="000000"/>
              <w:right w:val="single" w:sz="4" w:space="0" w:color="000000"/>
            </w:tcBorders>
            <w:vAlign w:val="center"/>
          </w:tcPr>
          <w:p w14:paraId="5F22C7B2" w14:textId="77777777" w:rsidR="009C3E7E" w:rsidRPr="009C3E7E" w:rsidRDefault="009C3E7E" w:rsidP="00CD6381">
            <w:pPr>
              <w:spacing w:before="85" w:line="288" w:lineRule="auto"/>
              <w:ind w:right="737"/>
              <w:jc w:val="right"/>
              <w:rPr>
                <w:rFonts w:cs="Arial"/>
                <w:sz w:val="18"/>
                <w:highlight w:val="yellow"/>
              </w:rPr>
            </w:pP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53D8D8" w14:textId="2AA95067"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48.7</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B2C6DD" w14:textId="5580D2AA"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49.4</w:t>
            </w:r>
          </w:p>
        </w:tc>
      </w:tr>
      <w:tr w:rsidR="009C3E7E" w:rsidRPr="00E90823" w14:paraId="087D55AF"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06CEFD" w14:textId="174B1D52" w:rsidR="009C3E7E" w:rsidRPr="009C3E7E" w:rsidRDefault="009C3E7E" w:rsidP="009C3E7E">
            <w:pPr>
              <w:spacing w:before="85" w:line="288" w:lineRule="auto"/>
              <w:rPr>
                <w:rFonts w:cs="Arial"/>
                <w:sz w:val="18"/>
                <w:lang w:eastAsia="en-AU"/>
              </w:rPr>
            </w:pPr>
            <w:r w:rsidRPr="009C3E7E">
              <w:rPr>
                <w:rFonts w:cs="Arial"/>
                <w:color w:val="000000"/>
                <w:sz w:val="18"/>
              </w:rPr>
              <w:lastRenderedPageBreak/>
              <w:t>University of Tasmania</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3FB253" w14:textId="0BF8DAE9"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46.1</w:t>
            </w:r>
          </w:p>
        </w:tc>
        <w:tc>
          <w:tcPr>
            <w:tcW w:w="855" w:type="pct"/>
            <w:tcBorders>
              <w:top w:val="single" w:sz="4" w:space="0" w:color="000000"/>
              <w:left w:val="single" w:sz="4" w:space="0" w:color="000000"/>
              <w:bottom w:val="single" w:sz="4" w:space="0" w:color="000000"/>
              <w:right w:val="single" w:sz="4" w:space="0" w:color="000000"/>
            </w:tcBorders>
            <w:vAlign w:val="center"/>
          </w:tcPr>
          <w:p w14:paraId="5AA90214" w14:textId="530CFC96"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51.4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C190A2" w14:textId="06E9946E"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45.1</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D668C0" w14:textId="17044E39"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45.5</w:t>
            </w:r>
          </w:p>
        </w:tc>
      </w:tr>
      <w:tr w:rsidR="009C3E7E" w:rsidRPr="00E90823" w14:paraId="21507114"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4CDC70" w14:textId="0B7ADACD" w:rsidR="009C3E7E" w:rsidRPr="009C3E7E" w:rsidRDefault="009C3E7E" w:rsidP="009C3E7E">
            <w:pPr>
              <w:spacing w:before="85" w:line="288" w:lineRule="auto"/>
              <w:rPr>
                <w:rFonts w:cs="Arial"/>
                <w:sz w:val="18"/>
                <w:lang w:eastAsia="en-AU"/>
              </w:rPr>
            </w:pPr>
            <w:r w:rsidRPr="009C3E7E">
              <w:rPr>
                <w:rFonts w:cs="Arial"/>
                <w:color w:val="000000"/>
                <w:sz w:val="18"/>
              </w:rPr>
              <w:t>University of Technology Sydney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B18190" w14:textId="488541D8"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30.4</w:t>
            </w:r>
          </w:p>
        </w:tc>
        <w:tc>
          <w:tcPr>
            <w:tcW w:w="855" w:type="pct"/>
            <w:tcBorders>
              <w:top w:val="single" w:sz="4" w:space="0" w:color="000000"/>
              <w:left w:val="single" w:sz="4" w:space="0" w:color="000000"/>
              <w:bottom w:val="single" w:sz="4" w:space="0" w:color="000000"/>
              <w:right w:val="single" w:sz="4" w:space="0" w:color="000000"/>
            </w:tcBorders>
            <w:vAlign w:val="center"/>
          </w:tcPr>
          <w:p w14:paraId="5AC45916" w14:textId="03CEC538"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38.5</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9A90C9" w14:textId="3425E529"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31.9</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B14928" w14:textId="05DD9BC8"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31.6</w:t>
            </w:r>
          </w:p>
        </w:tc>
      </w:tr>
      <w:tr w:rsidR="009C3E7E" w:rsidRPr="00E90823" w14:paraId="720244F5"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0ED553" w14:textId="27EA5728" w:rsidR="009C3E7E" w:rsidRPr="009C3E7E" w:rsidRDefault="009C3E7E" w:rsidP="009C3E7E">
            <w:pPr>
              <w:spacing w:before="85" w:line="288" w:lineRule="auto"/>
              <w:rPr>
                <w:rFonts w:cs="Arial"/>
                <w:sz w:val="18"/>
                <w:lang w:eastAsia="en-AU"/>
              </w:rPr>
            </w:pPr>
            <w:r w:rsidRPr="009C3E7E">
              <w:rPr>
                <w:rFonts w:cs="Arial"/>
                <w:color w:val="000000"/>
                <w:sz w:val="18"/>
              </w:rPr>
              <w:t>University of the Sunshine Coast</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1A8874" w14:textId="7F56B404"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49.2</w:t>
            </w:r>
          </w:p>
        </w:tc>
        <w:tc>
          <w:tcPr>
            <w:tcW w:w="855" w:type="pct"/>
            <w:tcBorders>
              <w:top w:val="single" w:sz="4" w:space="0" w:color="000000"/>
              <w:left w:val="single" w:sz="4" w:space="0" w:color="000000"/>
              <w:bottom w:val="single" w:sz="4" w:space="0" w:color="000000"/>
              <w:right w:val="single" w:sz="4" w:space="0" w:color="000000"/>
            </w:tcBorders>
            <w:vAlign w:val="center"/>
          </w:tcPr>
          <w:p w14:paraId="6EF17F90" w14:textId="3DE3866E"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44.4</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B7A4B5" w14:textId="5BFDB5E4"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41.6</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369516" w14:textId="0D58B840"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44.0</w:t>
            </w:r>
          </w:p>
        </w:tc>
      </w:tr>
      <w:tr w:rsidR="009C3E7E" w:rsidRPr="00E90823" w14:paraId="31DC168E"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1C4E48" w14:textId="01B5C2A7" w:rsidR="009C3E7E" w:rsidRPr="009C3E7E" w:rsidRDefault="009C3E7E" w:rsidP="009C3E7E">
            <w:pPr>
              <w:spacing w:before="85" w:line="288" w:lineRule="auto"/>
              <w:rPr>
                <w:rFonts w:cs="Arial"/>
                <w:sz w:val="18"/>
                <w:lang w:eastAsia="en-AU"/>
              </w:rPr>
            </w:pPr>
            <w:r w:rsidRPr="009C3E7E">
              <w:rPr>
                <w:rFonts w:cs="Arial"/>
                <w:color w:val="000000"/>
                <w:sz w:val="18"/>
              </w:rPr>
              <w:t>University of Wollongong</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F413EC" w14:textId="59CD8489"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36.6</w:t>
            </w:r>
          </w:p>
        </w:tc>
        <w:tc>
          <w:tcPr>
            <w:tcW w:w="855" w:type="pct"/>
            <w:tcBorders>
              <w:top w:val="single" w:sz="4" w:space="0" w:color="000000"/>
              <w:left w:val="single" w:sz="4" w:space="0" w:color="000000"/>
              <w:bottom w:val="single" w:sz="4" w:space="0" w:color="000000"/>
              <w:right w:val="single" w:sz="4" w:space="0" w:color="000000"/>
            </w:tcBorders>
            <w:vAlign w:val="center"/>
          </w:tcPr>
          <w:p w14:paraId="62AD108F" w14:textId="77777777" w:rsidR="009C3E7E" w:rsidRPr="009C3E7E" w:rsidRDefault="009C3E7E" w:rsidP="00CD6381">
            <w:pPr>
              <w:spacing w:before="85" w:line="288" w:lineRule="auto"/>
              <w:ind w:right="737"/>
              <w:jc w:val="right"/>
              <w:rPr>
                <w:rFonts w:cs="Arial"/>
                <w:sz w:val="18"/>
                <w:highlight w:val="yellow"/>
              </w:rPr>
            </w:pP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613743" w14:textId="229ADD6F"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35.5</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91BBBD" w14:textId="354E57D5"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35.8</w:t>
            </w:r>
          </w:p>
        </w:tc>
      </w:tr>
      <w:tr w:rsidR="009C3E7E" w:rsidRPr="00E90823" w14:paraId="6ED02D8D"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5A17B5" w14:textId="382363BA" w:rsidR="009C3E7E" w:rsidRPr="009C3E7E" w:rsidRDefault="009C3E7E" w:rsidP="009C3E7E">
            <w:pPr>
              <w:spacing w:before="85" w:line="288" w:lineRule="auto"/>
              <w:rPr>
                <w:rFonts w:cs="Arial"/>
                <w:sz w:val="18"/>
                <w:lang w:eastAsia="en-AU"/>
              </w:rPr>
            </w:pPr>
            <w:r w:rsidRPr="009C3E7E">
              <w:rPr>
                <w:rFonts w:cs="Arial"/>
                <w:color w:val="000000"/>
                <w:sz w:val="18"/>
              </w:rPr>
              <w:t>Victoria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4C5798" w14:textId="11A5A734"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42.1</w:t>
            </w:r>
          </w:p>
        </w:tc>
        <w:tc>
          <w:tcPr>
            <w:tcW w:w="855" w:type="pct"/>
            <w:tcBorders>
              <w:top w:val="single" w:sz="4" w:space="0" w:color="000000"/>
              <w:left w:val="single" w:sz="4" w:space="0" w:color="000000"/>
              <w:bottom w:val="single" w:sz="4" w:space="0" w:color="000000"/>
              <w:right w:val="single" w:sz="4" w:space="0" w:color="000000"/>
            </w:tcBorders>
            <w:vAlign w:val="center"/>
          </w:tcPr>
          <w:p w14:paraId="15C917B8" w14:textId="3EB274C4"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51.0</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9FBBD8" w14:textId="43A7C027"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38.8</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F62AAE" w14:textId="6C2FE5A0"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41.7</w:t>
            </w:r>
          </w:p>
        </w:tc>
      </w:tr>
      <w:tr w:rsidR="009C3E7E" w:rsidRPr="00E90823" w14:paraId="61C5DC2A" w14:textId="77777777" w:rsidTr="00CD6381">
        <w:trPr>
          <w:trHeight w:val="59"/>
        </w:trPr>
        <w:tc>
          <w:tcPr>
            <w:tcW w:w="158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7059FB" w14:textId="191737E4" w:rsidR="009C3E7E" w:rsidRPr="009C3E7E" w:rsidRDefault="009C3E7E" w:rsidP="009C3E7E">
            <w:pPr>
              <w:spacing w:before="85" w:line="288" w:lineRule="auto"/>
              <w:rPr>
                <w:rFonts w:cs="Arial"/>
                <w:sz w:val="18"/>
                <w:lang w:eastAsia="en-AU"/>
              </w:rPr>
            </w:pPr>
            <w:r w:rsidRPr="009C3E7E">
              <w:rPr>
                <w:rFonts w:cs="Arial"/>
                <w:color w:val="000000"/>
                <w:sz w:val="18"/>
              </w:rPr>
              <w:t>Western Sydney University</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38D16B" w14:textId="532151E4"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31.8</w:t>
            </w:r>
          </w:p>
        </w:tc>
        <w:tc>
          <w:tcPr>
            <w:tcW w:w="855" w:type="pct"/>
            <w:tcBorders>
              <w:top w:val="single" w:sz="4" w:space="0" w:color="000000"/>
              <w:left w:val="single" w:sz="4" w:space="0" w:color="000000"/>
              <w:bottom w:val="single" w:sz="4" w:space="0" w:color="000000"/>
              <w:right w:val="single" w:sz="4" w:space="0" w:color="000000"/>
            </w:tcBorders>
            <w:vAlign w:val="center"/>
          </w:tcPr>
          <w:p w14:paraId="46C6CA8A" w14:textId="404F77BD"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31.6</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54F3B6" w14:textId="04FC8C48" w:rsidR="009C3E7E" w:rsidRPr="009C3E7E" w:rsidRDefault="009C3E7E" w:rsidP="00CD6381">
            <w:pPr>
              <w:spacing w:before="85" w:line="288" w:lineRule="auto"/>
              <w:ind w:right="709"/>
              <w:jc w:val="right"/>
              <w:rPr>
                <w:rFonts w:cs="Arial"/>
                <w:sz w:val="18"/>
                <w:highlight w:val="yellow"/>
              </w:rPr>
            </w:pPr>
            <w:r w:rsidRPr="009C3E7E">
              <w:rPr>
                <w:rFonts w:cs="Arial"/>
                <w:color w:val="000000"/>
                <w:sz w:val="18"/>
              </w:rPr>
              <w:t>38.1</w:t>
            </w:r>
          </w:p>
        </w:tc>
        <w:tc>
          <w:tcPr>
            <w:tcW w:w="8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167650" w14:textId="43B00D31" w:rsidR="009C3E7E" w:rsidRPr="009C3E7E" w:rsidRDefault="009C3E7E" w:rsidP="00CD6381">
            <w:pPr>
              <w:spacing w:before="85" w:line="288" w:lineRule="auto"/>
              <w:ind w:right="737"/>
              <w:jc w:val="right"/>
              <w:rPr>
                <w:rFonts w:cs="Arial"/>
                <w:sz w:val="18"/>
                <w:highlight w:val="yellow"/>
              </w:rPr>
            </w:pPr>
            <w:r w:rsidRPr="009C3E7E">
              <w:rPr>
                <w:rFonts w:cs="Arial"/>
                <w:color w:val="000000"/>
                <w:sz w:val="18"/>
              </w:rPr>
              <w:t>35.2</w:t>
            </w:r>
          </w:p>
        </w:tc>
      </w:tr>
      <w:tr w:rsidR="009C3E7E" w:rsidRPr="00E90823" w14:paraId="2898970E" w14:textId="77777777" w:rsidTr="00CD6381">
        <w:trPr>
          <w:trHeight w:val="239"/>
        </w:trPr>
        <w:tc>
          <w:tcPr>
            <w:tcW w:w="1581"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E9C0FE5" w14:textId="4357DE75" w:rsidR="009C3E7E" w:rsidRPr="009C3E7E" w:rsidRDefault="009C3E7E" w:rsidP="009C3E7E">
            <w:pPr>
              <w:spacing w:before="85" w:line="288" w:lineRule="auto"/>
              <w:rPr>
                <w:rFonts w:cs="Arial"/>
                <w:b/>
                <w:bCs/>
                <w:sz w:val="18"/>
                <w:lang w:eastAsia="en-AU"/>
              </w:rPr>
            </w:pPr>
            <w:r w:rsidRPr="009C3E7E">
              <w:rPr>
                <w:rFonts w:cs="Arial"/>
                <w:color w:val="000000"/>
                <w:sz w:val="18"/>
              </w:rPr>
              <w:t>All Universities</w:t>
            </w:r>
          </w:p>
        </w:tc>
        <w:tc>
          <w:tcPr>
            <w:tcW w:w="8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41ABFD3" w14:textId="56C13E97" w:rsidR="009C3E7E" w:rsidRPr="009C3E7E" w:rsidRDefault="009C3E7E" w:rsidP="00CD6381">
            <w:pPr>
              <w:spacing w:before="85" w:line="288" w:lineRule="auto"/>
              <w:ind w:right="709"/>
              <w:jc w:val="right"/>
              <w:rPr>
                <w:rFonts w:cs="Arial"/>
                <w:b/>
                <w:bCs/>
                <w:sz w:val="18"/>
                <w:highlight w:val="yellow"/>
              </w:rPr>
            </w:pPr>
            <w:r w:rsidRPr="009C3E7E">
              <w:rPr>
                <w:rFonts w:cs="Arial"/>
                <w:color w:val="000000"/>
                <w:sz w:val="18"/>
              </w:rPr>
              <w:t>37.2</w:t>
            </w:r>
          </w:p>
        </w:tc>
        <w:tc>
          <w:tcPr>
            <w:tcW w:w="855" w:type="pct"/>
            <w:tcBorders>
              <w:top w:val="single" w:sz="4" w:space="0" w:color="000000"/>
              <w:left w:val="single" w:sz="4" w:space="0" w:color="000000"/>
              <w:bottom w:val="single" w:sz="4" w:space="0" w:color="auto"/>
              <w:right w:val="single" w:sz="4" w:space="0" w:color="000000"/>
            </w:tcBorders>
            <w:vAlign w:val="center"/>
          </w:tcPr>
          <w:p w14:paraId="513DD067" w14:textId="47E56478" w:rsidR="009C3E7E" w:rsidRPr="009C3E7E" w:rsidRDefault="009C3E7E" w:rsidP="00CD6381">
            <w:pPr>
              <w:spacing w:before="85" w:line="288" w:lineRule="auto"/>
              <w:ind w:right="737"/>
              <w:jc w:val="right"/>
              <w:rPr>
                <w:rFonts w:cs="Arial"/>
                <w:b/>
                <w:bCs/>
                <w:sz w:val="18"/>
                <w:highlight w:val="yellow"/>
              </w:rPr>
            </w:pPr>
            <w:r w:rsidRPr="009C3E7E">
              <w:rPr>
                <w:rFonts w:cs="Arial"/>
                <w:color w:val="000000"/>
                <w:sz w:val="18"/>
              </w:rPr>
              <w:t>39.5</w:t>
            </w:r>
          </w:p>
        </w:tc>
        <w:tc>
          <w:tcPr>
            <w:tcW w:w="8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B70D596" w14:textId="75C3F7A1" w:rsidR="009C3E7E" w:rsidRPr="009C3E7E" w:rsidRDefault="009C3E7E" w:rsidP="00CD6381">
            <w:pPr>
              <w:spacing w:before="85" w:line="288" w:lineRule="auto"/>
              <w:ind w:right="709"/>
              <w:jc w:val="right"/>
              <w:rPr>
                <w:rFonts w:cs="Arial"/>
                <w:b/>
                <w:bCs/>
                <w:sz w:val="18"/>
                <w:highlight w:val="yellow"/>
              </w:rPr>
            </w:pPr>
            <w:r w:rsidRPr="009C3E7E">
              <w:rPr>
                <w:rFonts w:cs="Arial"/>
                <w:color w:val="000000"/>
                <w:sz w:val="18"/>
              </w:rPr>
              <w:t>39.3</w:t>
            </w:r>
          </w:p>
        </w:tc>
        <w:tc>
          <w:tcPr>
            <w:tcW w:w="8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2BEB0FC" w14:textId="636E9728" w:rsidR="009C3E7E" w:rsidRPr="009C3E7E" w:rsidRDefault="009C3E7E" w:rsidP="00CD6381">
            <w:pPr>
              <w:spacing w:before="85" w:line="288" w:lineRule="auto"/>
              <w:ind w:right="737"/>
              <w:jc w:val="right"/>
              <w:rPr>
                <w:rFonts w:cs="Arial"/>
                <w:b/>
                <w:bCs/>
                <w:sz w:val="18"/>
                <w:highlight w:val="yellow"/>
              </w:rPr>
            </w:pPr>
            <w:r w:rsidRPr="009C3E7E">
              <w:rPr>
                <w:rFonts w:cs="Arial"/>
                <w:color w:val="000000"/>
                <w:sz w:val="18"/>
              </w:rPr>
              <w:t>38.7</w:t>
            </w:r>
          </w:p>
        </w:tc>
      </w:tr>
    </w:tbl>
    <w:p w14:paraId="72C048E8" w14:textId="10C5A58E" w:rsidR="000A2C2B" w:rsidRPr="00193692" w:rsidRDefault="000A2C2B" w:rsidP="000A2C2B">
      <w:pPr>
        <w:pStyle w:val="Note"/>
        <w:rPr>
          <w:sz w:val="18"/>
          <w:szCs w:val="28"/>
        </w:rPr>
        <w:sectPr w:rsidR="000A2C2B" w:rsidRPr="00193692" w:rsidSect="000A2C2B">
          <w:pgSz w:w="16840" w:h="11900" w:orient="landscape"/>
          <w:pgMar w:top="710" w:right="852" w:bottom="560" w:left="994" w:header="397" w:footer="170" w:gutter="0"/>
          <w:cols w:space="708"/>
          <w:docGrid w:linePitch="360"/>
        </w:sectPr>
      </w:pPr>
      <w:bookmarkStart w:id="261" w:name="_Ref78963605"/>
      <w:bookmarkStart w:id="262" w:name="_Ref155792051"/>
      <w:bookmarkStart w:id="263" w:name="_Toc112745349"/>
      <w:bookmarkStart w:id="264" w:name="_Toc149078038"/>
      <w:r w:rsidRPr="00193692">
        <w:rPr>
          <w:sz w:val="18"/>
          <w:szCs w:val="16"/>
        </w:rPr>
        <w:t xml:space="preserve">Note: A blank cell indicates that the institution did not participate in that collection period; </w:t>
      </w:r>
      <w:r w:rsidRPr="00193692">
        <w:rPr>
          <w:sz w:val="18"/>
          <w:szCs w:val="28"/>
        </w:rPr>
        <w:t>n/a indicates a suppressed value (n&lt;25).</w:t>
      </w:r>
    </w:p>
    <w:p w14:paraId="53560280" w14:textId="541FCC4F" w:rsidR="00566AEE" w:rsidRPr="00CD6381" w:rsidRDefault="00566AEE" w:rsidP="00566AEE">
      <w:pPr>
        <w:pStyle w:val="Caption"/>
        <w:rPr>
          <w:b/>
          <w:bCs w:val="0"/>
          <w:color w:val="0D0D0D" w:themeColor="text1" w:themeTint="F2"/>
        </w:rPr>
      </w:pPr>
      <w:bookmarkStart w:id="265" w:name="_Ref188364191"/>
      <w:bookmarkStart w:id="266" w:name="_Toc191490624"/>
      <w:r w:rsidRPr="00CD6381">
        <w:rPr>
          <w:b/>
          <w:bCs w:val="0"/>
          <w:color w:val="0D0D0D" w:themeColor="text1" w:themeTint="F2"/>
        </w:rPr>
        <w:lastRenderedPageBreak/>
        <w:t xml:space="preserve">Table </w:t>
      </w:r>
      <w:r w:rsidR="00953367" w:rsidRPr="00CD6381">
        <w:rPr>
          <w:b/>
          <w:bCs w:val="0"/>
          <w:color w:val="0D0D0D" w:themeColor="text1" w:themeTint="F2"/>
        </w:rPr>
        <w:fldChar w:fldCharType="begin"/>
      </w:r>
      <w:r w:rsidR="00953367" w:rsidRPr="00CD6381">
        <w:rPr>
          <w:b/>
          <w:bCs w:val="0"/>
          <w:color w:val="0D0D0D" w:themeColor="text1" w:themeTint="F2"/>
        </w:rPr>
        <w:instrText xml:space="preserve"> SEQ Table \* ARABIC </w:instrText>
      </w:r>
      <w:r w:rsidR="00953367" w:rsidRPr="00CD6381">
        <w:rPr>
          <w:b/>
          <w:bCs w:val="0"/>
          <w:color w:val="0D0D0D" w:themeColor="text1" w:themeTint="F2"/>
        </w:rPr>
        <w:fldChar w:fldCharType="separate"/>
      </w:r>
      <w:r w:rsidR="00953367" w:rsidRPr="00CD6381">
        <w:rPr>
          <w:b/>
          <w:bCs w:val="0"/>
          <w:noProof/>
          <w:color w:val="0D0D0D" w:themeColor="text1" w:themeTint="F2"/>
        </w:rPr>
        <w:t>22</w:t>
      </w:r>
      <w:r w:rsidR="00953367" w:rsidRPr="00CD6381">
        <w:rPr>
          <w:b/>
          <w:bCs w:val="0"/>
          <w:noProof/>
          <w:color w:val="0D0D0D" w:themeColor="text1" w:themeTint="F2"/>
        </w:rPr>
        <w:fldChar w:fldCharType="end"/>
      </w:r>
      <w:bookmarkEnd w:id="261"/>
      <w:bookmarkEnd w:id="262"/>
      <w:bookmarkEnd w:id="265"/>
      <w:r w:rsidRPr="00CD6381">
        <w:rPr>
          <w:b/>
          <w:bCs w:val="0"/>
          <w:color w:val="0D0D0D" w:themeColor="text1" w:themeTint="F2"/>
        </w:rPr>
        <w:t xml:space="preserve"> </w:t>
      </w:r>
      <w:r w:rsidRPr="00CD6381">
        <w:rPr>
          <w:b/>
          <w:bCs w:val="0"/>
          <w:color w:val="0D0D0D" w:themeColor="text1" w:themeTint="F2"/>
        </w:rPr>
        <w:tab/>
        <w:t>202</w:t>
      </w:r>
      <w:r w:rsidR="009C3E7E" w:rsidRPr="00CD6381">
        <w:rPr>
          <w:b/>
          <w:bCs w:val="0"/>
          <w:color w:val="0D0D0D" w:themeColor="text1" w:themeTint="F2"/>
        </w:rPr>
        <w:t>4</w:t>
      </w:r>
      <w:r w:rsidRPr="00CD6381">
        <w:rPr>
          <w:b/>
          <w:bCs w:val="0"/>
          <w:color w:val="0D0D0D" w:themeColor="text1" w:themeTint="F2"/>
        </w:rPr>
        <w:t xml:space="preserve"> GOS NUHEI response rates, all study levels (%)</w:t>
      </w:r>
      <w:bookmarkEnd w:id="263"/>
      <w:bookmarkEnd w:id="264"/>
      <w:bookmarkEnd w:id="266"/>
    </w:p>
    <w:tbl>
      <w:tblPr>
        <w:tblW w:w="4208" w:type="pct"/>
        <w:tblCellMar>
          <w:left w:w="0" w:type="dxa"/>
          <w:right w:w="0" w:type="dxa"/>
        </w:tblCellMar>
        <w:tblLook w:val="0000" w:firstRow="0" w:lastRow="0" w:firstColumn="0" w:lastColumn="0" w:noHBand="0" w:noVBand="0"/>
      </w:tblPr>
      <w:tblGrid>
        <w:gridCol w:w="4538"/>
        <w:gridCol w:w="2019"/>
        <w:gridCol w:w="2018"/>
        <w:gridCol w:w="2018"/>
        <w:gridCol w:w="2018"/>
      </w:tblGrid>
      <w:tr w:rsidR="00F16747" w:rsidRPr="00E90823" w14:paraId="6A81A5C3" w14:textId="77777777" w:rsidTr="00F16747">
        <w:trPr>
          <w:trHeight w:val="454"/>
          <w:tblHeader/>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tcMar>
            <w:vAlign w:val="bottom"/>
          </w:tcPr>
          <w:p w14:paraId="25AAC0B2" w14:textId="77777777" w:rsidR="00E23227" w:rsidRPr="009C3E7E" w:rsidRDefault="00E23227" w:rsidP="00CD6381">
            <w:pPr>
              <w:spacing w:after="40"/>
              <w:jc w:val="center"/>
              <w:rPr>
                <w:b/>
                <w:sz w:val="18"/>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33F510CD" w14:textId="0F58ED2F" w:rsidR="00E23227" w:rsidRPr="009C3E7E" w:rsidRDefault="00E23227" w:rsidP="00CD6381">
            <w:pPr>
              <w:pStyle w:val="TablecolumnheadCENTRETABLES"/>
              <w:spacing w:after="40"/>
              <w:jc w:val="center"/>
              <w:rPr>
                <w:rFonts w:ascii="Arial" w:hAnsi="Arial" w:cs="Arial"/>
                <w:color w:val="auto"/>
                <w:sz w:val="18"/>
                <w:szCs w:val="18"/>
              </w:rPr>
            </w:pPr>
            <w:r w:rsidRPr="009C3E7E">
              <w:rPr>
                <w:rFonts w:ascii="Arial" w:hAnsi="Arial" w:cs="Arial"/>
                <w:caps w:val="0"/>
                <w:color w:val="auto"/>
                <w:sz w:val="18"/>
                <w:szCs w:val="18"/>
              </w:rPr>
              <w:t>November</w:t>
            </w:r>
            <w:r>
              <w:rPr>
                <w:rFonts w:ascii="Arial" w:hAnsi="Arial" w:cs="Arial"/>
                <w:caps w:val="0"/>
                <w:color w:val="auto"/>
                <w:sz w:val="18"/>
                <w:szCs w:val="18"/>
              </w:rPr>
              <w:t xml:space="preserve"> 2023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1765A2" w14:textId="25A1E029" w:rsidR="00E23227" w:rsidRPr="009C3E7E" w:rsidRDefault="00E23227" w:rsidP="00CD6381">
            <w:pPr>
              <w:pStyle w:val="TablecolumnheadCENTRETABLES"/>
              <w:spacing w:after="40"/>
              <w:jc w:val="center"/>
              <w:rPr>
                <w:rFonts w:ascii="Arial" w:hAnsi="Arial" w:cs="Arial"/>
                <w:caps w:val="0"/>
                <w:color w:val="auto"/>
                <w:sz w:val="18"/>
                <w:szCs w:val="18"/>
                <w:lang w:eastAsia="en-AU"/>
              </w:rPr>
            </w:pPr>
            <w:r w:rsidRPr="009C3E7E">
              <w:rPr>
                <w:rFonts w:ascii="Arial" w:hAnsi="Arial" w:cs="Arial"/>
                <w:caps w:val="0"/>
                <w:color w:val="auto"/>
                <w:sz w:val="18"/>
                <w:szCs w:val="18"/>
              </w:rPr>
              <w:t>February</w:t>
            </w:r>
            <w:r>
              <w:rPr>
                <w:rFonts w:ascii="Arial" w:hAnsi="Arial" w:cs="Arial"/>
                <w:caps w:val="0"/>
                <w:color w:val="auto"/>
                <w:sz w:val="18"/>
                <w:szCs w:val="18"/>
              </w:rPr>
              <w:t xml:space="preserve"> 2024</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3EF2C08" w14:textId="67EB47E3" w:rsidR="00E23227" w:rsidRPr="009C3E7E" w:rsidRDefault="00E23227" w:rsidP="00CD6381">
            <w:pPr>
              <w:pStyle w:val="TablecolumnheadCENTRETABLES"/>
              <w:spacing w:after="40"/>
              <w:jc w:val="center"/>
              <w:rPr>
                <w:rFonts w:ascii="Arial" w:hAnsi="Arial" w:cs="Arial"/>
                <w:color w:val="auto"/>
                <w:sz w:val="18"/>
                <w:szCs w:val="18"/>
              </w:rPr>
            </w:pPr>
            <w:r w:rsidRPr="009C3E7E">
              <w:rPr>
                <w:rFonts w:ascii="Arial" w:hAnsi="Arial" w:cs="Arial"/>
                <w:caps w:val="0"/>
                <w:color w:val="auto"/>
                <w:sz w:val="18"/>
                <w:szCs w:val="18"/>
                <w:lang w:eastAsia="en-AU"/>
              </w:rPr>
              <w:t>May</w:t>
            </w:r>
            <w:r>
              <w:rPr>
                <w:rFonts w:ascii="Arial" w:hAnsi="Arial" w:cs="Arial"/>
                <w:caps w:val="0"/>
                <w:color w:val="auto"/>
                <w:sz w:val="18"/>
                <w:szCs w:val="18"/>
                <w:lang w:eastAsia="en-AU"/>
              </w:rPr>
              <w:t xml:space="preserve"> 2024</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009FED3" w14:textId="5A1954CB" w:rsidR="00E23227" w:rsidRPr="009C3E7E" w:rsidRDefault="00E23227" w:rsidP="00CD6381">
            <w:pPr>
              <w:pStyle w:val="TablecolumnheadCENTRETABLES"/>
              <w:spacing w:after="40"/>
              <w:jc w:val="center"/>
              <w:rPr>
                <w:rFonts w:ascii="Arial" w:hAnsi="Arial" w:cs="Arial"/>
                <w:color w:val="auto"/>
                <w:sz w:val="18"/>
                <w:szCs w:val="18"/>
              </w:rPr>
            </w:pPr>
            <w:r w:rsidRPr="009C3E7E">
              <w:rPr>
                <w:rFonts w:ascii="Arial" w:hAnsi="Arial" w:cs="Arial"/>
                <w:caps w:val="0"/>
                <w:color w:val="auto"/>
                <w:sz w:val="18"/>
                <w:szCs w:val="18"/>
                <w:lang w:eastAsia="en-AU"/>
              </w:rPr>
              <w:t xml:space="preserve">Total </w:t>
            </w:r>
            <w:r>
              <w:rPr>
                <w:rFonts w:ascii="Arial" w:hAnsi="Arial" w:cs="Arial"/>
                <w:caps w:val="0"/>
                <w:color w:val="auto"/>
                <w:sz w:val="18"/>
                <w:szCs w:val="18"/>
                <w:lang w:eastAsia="en-AU"/>
              </w:rPr>
              <w:t xml:space="preserve">2024 </w:t>
            </w:r>
            <w:r w:rsidRPr="009C3E7E" w:rsidDel="00B1633D">
              <w:rPr>
                <w:rFonts w:ascii="Arial" w:hAnsi="Arial" w:cs="Arial"/>
                <w:caps w:val="0"/>
                <w:color w:val="auto"/>
                <w:sz w:val="18"/>
                <w:szCs w:val="18"/>
                <w:lang w:eastAsia="en-AU"/>
              </w:rPr>
              <w:t>collection</w:t>
            </w:r>
          </w:p>
        </w:tc>
      </w:tr>
      <w:tr w:rsidR="00F16747" w:rsidRPr="00E90823" w14:paraId="33FE2F73"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AC12420" w14:textId="20E8FC94" w:rsidR="009C3E7E" w:rsidRPr="009C3E7E" w:rsidRDefault="009C3E7E" w:rsidP="009C3E7E">
            <w:pPr>
              <w:spacing w:before="85" w:line="288" w:lineRule="auto"/>
              <w:rPr>
                <w:rFonts w:cs="Arial"/>
                <w:color w:val="000000"/>
                <w:sz w:val="18"/>
                <w:highlight w:val="yellow"/>
              </w:rPr>
            </w:pPr>
            <w:r w:rsidRPr="009C3E7E">
              <w:rPr>
                <w:rFonts w:cs="Arial"/>
                <w:color w:val="000000"/>
                <w:sz w:val="18"/>
              </w:rPr>
              <w:t>Academies Australasia Polytechnic Pty Limited</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E93A3E3" w14:textId="06549952"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60.5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30125" w14:textId="3E8CDBB1"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41.9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B4FE5CD" w14:textId="3CD4F43C"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32F989A" w14:textId="382204B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52.2</w:t>
            </w:r>
          </w:p>
        </w:tc>
      </w:tr>
      <w:tr w:rsidR="00F16747" w:rsidRPr="00E90823" w14:paraId="7F8046B0"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396F3102" w14:textId="0F9C3C2F" w:rsidR="009C3E7E" w:rsidRPr="009C3E7E" w:rsidRDefault="009C3E7E" w:rsidP="009C3E7E">
            <w:pPr>
              <w:spacing w:before="85" w:line="288" w:lineRule="auto"/>
              <w:rPr>
                <w:rFonts w:cs="Arial"/>
                <w:color w:val="000000"/>
                <w:sz w:val="18"/>
                <w:highlight w:val="yellow"/>
              </w:rPr>
            </w:pPr>
            <w:r w:rsidRPr="009C3E7E">
              <w:rPr>
                <w:rFonts w:cs="Arial"/>
                <w:color w:val="000000"/>
                <w:sz w:val="18"/>
              </w:rPr>
              <w:t>Academy of Interactive Technology</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9B7F895" w14:textId="3E22AD4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43.2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86AAF" w14:textId="51EF7430"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34.2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0B18D79" w14:textId="1548813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68D22E3" w14:textId="1AC12B5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40.2</w:t>
            </w:r>
          </w:p>
        </w:tc>
      </w:tr>
      <w:tr w:rsidR="00BF725B" w:rsidRPr="00E90823" w14:paraId="5228B55E"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57EE8B1" w14:textId="0198676B" w:rsidR="00BF725B" w:rsidRPr="009C3E7E" w:rsidRDefault="00BF725B" w:rsidP="00BF725B">
            <w:pPr>
              <w:spacing w:before="85" w:line="288" w:lineRule="auto"/>
              <w:rPr>
                <w:rFonts w:cs="Arial"/>
                <w:color w:val="000000"/>
                <w:sz w:val="18"/>
              </w:rPr>
            </w:pPr>
            <w:r>
              <w:rPr>
                <w:rFonts w:cs="Arial"/>
                <w:color w:val="000000"/>
                <w:sz w:val="18"/>
              </w:rPr>
              <w:t>ACAP University College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0B18ED0" w14:textId="4EC4148A" w:rsidR="00BF725B" w:rsidRPr="009C3E7E" w:rsidRDefault="00BF725B" w:rsidP="00BF725B">
            <w:pPr>
              <w:spacing w:before="85" w:line="288" w:lineRule="auto"/>
              <w:ind w:right="737"/>
              <w:jc w:val="right"/>
              <w:rPr>
                <w:rFonts w:cs="Arial"/>
                <w:color w:val="000000"/>
                <w:sz w:val="18"/>
                <w:highlight w:val="yellow"/>
              </w:rPr>
            </w:pPr>
            <w:r w:rsidRPr="009C3E7E">
              <w:rPr>
                <w:rFonts w:cs="Arial"/>
                <w:color w:val="000000"/>
                <w:sz w:val="18"/>
              </w:rPr>
              <w:t>44.1</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C0AA76" w14:textId="5354D377" w:rsidR="00BF725B" w:rsidRPr="009C3E7E" w:rsidRDefault="00BF725B" w:rsidP="00BF725B">
            <w:pPr>
              <w:spacing w:before="85" w:line="288" w:lineRule="auto"/>
              <w:ind w:right="794"/>
              <w:jc w:val="right"/>
              <w:rPr>
                <w:rFonts w:cs="Arial"/>
                <w:color w:val="000000"/>
                <w:sz w:val="18"/>
                <w:highlight w:val="yellow"/>
              </w:rPr>
            </w:pPr>
            <w:r w:rsidRPr="009C3E7E">
              <w:rPr>
                <w:rFonts w:cs="Arial"/>
                <w:color w:val="000000"/>
                <w:sz w:val="18"/>
              </w:rPr>
              <w:t>44.2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8585619" w14:textId="78415FA8" w:rsidR="00BF725B" w:rsidRPr="009C3E7E" w:rsidRDefault="00BF725B" w:rsidP="00BF725B">
            <w:pPr>
              <w:spacing w:before="85" w:line="288" w:lineRule="auto"/>
              <w:ind w:right="737"/>
              <w:jc w:val="right"/>
              <w:rPr>
                <w:rFonts w:cs="Arial"/>
                <w:color w:val="000000"/>
                <w:sz w:val="18"/>
              </w:rPr>
            </w:pPr>
            <w:r w:rsidRPr="009C3E7E">
              <w:rPr>
                <w:rFonts w:cs="Arial"/>
                <w:color w:val="000000"/>
                <w:sz w:val="18"/>
              </w:rPr>
              <w:t>60.0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EBBFC5" w14:textId="7EFFB1A7" w:rsidR="00BF725B" w:rsidRPr="009C3E7E" w:rsidRDefault="00BF725B" w:rsidP="00BF725B">
            <w:pPr>
              <w:spacing w:before="85" w:line="288" w:lineRule="auto"/>
              <w:ind w:right="737"/>
              <w:jc w:val="right"/>
              <w:rPr>
                <w:rFonts w:cs="Arial"/>
                <w:color w:val="000000"/>
                <w:sz w:val="18"/>
              </w:rPr>
            </w:pPr>
            <w:r w:rsidRPr="009C3E7E">
              <w:rPr>
                <w:rFonts w:cs="Arial"/>
                <w:color w:val="000000"/>
                <w:sz w:val="18"/>
              </w:rPr>
              <w:t>44.3</w:t>
            </w:r>
          </w:p>
        </w:tc>
      </w:tr>
      <w:tr w:rsidR="00BF725B" w:rsidRPr="00E90823" w14:paraId="1C35C4F6"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154CCC2" w14:textId="604AD235" w:rsidR="00BF725B" w:rsidRPr="009C3E7E" w:rsidRDefault="00BF725B" w:rsidP="00BF725B">
            <w:pPr>
              <w:spacing w:before="85" w:line="288" w:lineRule="auto"/>
              <w:rPr>
                <w:rFonts w:cs="Arial"/>
                <w:color w:val="000000"/>
                <w:sz w:val="18"/>
              </w:rPr>
            </w:pPr>
            <w:r>
              <w:rPr>
                <w:rFonts w:cs="Arial"/>
                <w:color w:val="000000"/>
                <w:sz w:val="18"/>
              </w:rPr>
              <w:t>Acknowledge Education</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D401354" w14:textId="316F35B0" w:rsidR="00BF725B" w:rsidRPr="009C3E7E" w:rsidRDefault="00BF725B" w:rsidP="00BF725B">
            <w:pPr>
              <w:spacing w:before="85" w:line="288" w:lineRule="auto"/>
              <w:ind w:right="737"/>
              <w:jc w:val="right"/>
              <w:rPr>
                <w:rFonts w:cs="Arial"/>
                <w:color w:val="000000"/>
                <w:sz w:val="18"/>
                <w:highlight w:val="yellow"/>
              </w:rPr>
            </w:pPr>
            <w:r w:rsidRPr="009C3E7E">
              <w:rPr>
                <w:rFonts w:cs="Arial"/>
                <w:color w:val="000000"/>
                <w:sz w:val="18"/>
              </w:rPr>
              <w:t>50.6</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26A16" w14:textId="126B7323" w:rsidR="00BF725B" w:rsidRPr="009C3E7E" w:rsidRDefault="00BF725B" w:rsidP="00BF725B">
            <w:pPr>
              <w:spacing w:before="85" w:line="288" w:lineRule="auto"/>
              <w:ind w:right="794"/>
              <w:jc w:val="right"/>
              <w:rPr>
                <w:rFonts w:cs="Arial"/>
                <w:color w:val="000000"/>
                <w:sz w:val="18"/>
                <w:highlight w:val="yellow"/>
              </w:rPr>
            </w:pPr>
            <w:r w:rsidRPr="009C3E7E">
              <w:rPr>
                <w:rFonts w:cs="Arial"/>
                <w:color w:val="000000"/>
                <w:sz w:val="18"/>
              </w:rPr>
              <w:t>29.5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F1CAF78" w14:textId="3F2CC328" w:rsidR="00BF725B" w:rsidRPr="009C3E7E" w:rsidRDefault="00BF725B" w:rsidP="00BF725B">
            <w:pPr>
              <w:spacing w:before="85" w:line="288" w:lineRule="auto"/>
              <w:ind w:right="737"/>
              <w:jc w:val="right"/>
              <w:rPr>
                <w:rFonts w:cs="Arial"/>
                <w:color w:val="000000"/>
                <w:sz w:val="18"/>
              </w:rPr>
            </w:pPr>
            <w:r w:rsidRPr="009C3E7E">
              <w:rPr>
                <w:rFonts w:cs="Arial"/>
                <w:color w:val="000000"/>
                <w:sz w:val="18"/>
              </w:rPr>
              <w:t>31.0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A849ADD" w14:textId="3347AD46" w:rsidR="00BF725B" w:rsidRPr="009C3E7E" w:rsidRDefault="00BF725B" w:rsidP="00BF725B">
            <w:pPr>
              <w:spacing w:before="85" w:line="288" w:lineRule="auto"/>
              <w:ind w:right="737"/>
              <w:jc w:val="right"/>
              <w:rPr>
                <w:rFonts w:cs="Arial"/>
                <w:color w:val="000000"/>
                <w:sz w:val="18"/>
              </w:rPr>
            </w:pPr>
            <w:r w:rsidRPr="009C3E7E">
              <w:rPr>
                <w:rFonts w:cs="Arial"/>
                <w:color w:val="000000"/>
                <w:sz w:val="18"/>
              </w:rPr>
              <w:t>38.4</w:t>
            </w:r>
          </w:p>
        </w:tc>
      </w:tr>
      <w:tr w:rsidR="00F16747" w:rsidRPr="00E90823" w14:paraId="15BC0476"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7724C12D" w14:textId="01758080" w:rsidR="009C3E7E" w:rsidRPr="009C3E7E" w:rsidRDefault="009C3E7E" w:rsidP="009C3E7E">
            <w:pPr>
              <w:spacing w:before="85" w:line="288" w:lineRule="auto"/>
              <w:rPr>
                <w:rFonts w:cs="Arial"/>
                <w:color w:val="000000"/>
                <w:sz w:val="18"/>
                <w:highlight w:val="yellow"/>
              </w:rPr>
            </w:pPr>
            <w:r w:rsidRPr="009C3E7E">
              <w:rPr>
                <w:rFonts w:cs="Arial"/>
                <w:color w:val="000000"/>
                <w:sz w:val="18"/>
              </w:rPr>
              <w:t>Adelaide Central School of Art</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813C346" w14:textId="77777777"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72BE0"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49AE2E1" w14:textId="157B8AA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58.1</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4FE958C" w14:textId="34A02986"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58.1</w:t>
            </w:r>
          </w:p>
        </w:tc>
      </w:tr>
      <w:tr w:rsidR="00F16747" w:rsidRPr="00E90823" w14:paraId="03C6553C"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903EC38" w14:textId="7C7F7461" w:rsidR="009C3E7E" w:rsidRPr="009C3E7E" w:rsidRDefault="009C3E7E" w:rsidP="009C3E7E">
            <w:pPr>
              <w:spacing w:before="85" w:line="288" w:lineRule="auto"/>
              <w:rPr>
                <w:rFonts w:cs="Arial"/>
                <w:color w:val="000000"/>
                <w:sz w:val="18"/>
                <w:highlight w:val="yellow"/>
              </w:rPr>
            </w:pPr>
            <w:r w:rsidRPr="009C3E7E">
              <w:rPr>
                <w:rFonts w:cs="Arial"/>
                <w:color w:val="000000"/>
                <w:sz w:val="18"/>
              </w:rPr>
              <w:t>Adelaide Institute of Higher Education</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68A19E0" w14:textId="40A0A1C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0F980B" w14:textId="1D728087"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048A686" w14:textId="4CB9713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E295C4A" w14:textId="0A26685E"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r>
      <w:tr w:rsidR="00F16747" w:rsidRPr="00E90823" w14:paraId="398A56DE"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AC083CF" w14:textId="58ED6110" w:rsidR="009C3E7E" w:rsidRPr="009C3E7E" w:rsidRDefault="009C3E7E" w:rsidP="009C3E7E">
            <w:pPr>
              <w:spacing w:before="85" w:line="288" w:lineRule="auto"/>
              <w:rPr>
                <w:rFonts w:cs="Arial"/>
                <w:color w:val="000000"/>
                <w:sz w:val="18"/>
                <w:highlight w:val="yellow"/>
              </w:rPr>
            </w:pPr>
            <w:r w:rsidRPr="34F286F1">
              <w:rPr>
                <w:rFonts w:cs="Arial"/>
                <w:color w:val="000000" w:themeColor="text1"/>
                <w:sz w:val="18"/>
              </w:rPr>
              <w:t>Alphacrucis University College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68D920F" w14:textId="28FBB6D2"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33.5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293EF0"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9604FD6" w14:textId="569A6A3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42.0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EE385A1" w14:textId="4754FEA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36.2</w:t>
            </w:r>
          </w:p>
        </w:tc>
      </w:tr>
      <w:tr w:rsidR="00F16747" w:rsidRPr="00E90823" w14:paraId="44A8523D"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B335346" w14:textId="7F0A74C6" w:rsidR="009C3E7E" w:rsidRPr="009C3E7E" w:rsidRDefault="009C3E7E" w:rsidP="009C3E7E">
            <w:pPr>
              <w:spacing w:before="85" w:line="288" w:lineRule="auto"/>
              <w:rPr>
                <w:rFonts w:cs="Arial"/>
                <w:color w:val="000000"/>
                <w:sz w:val="18"/>
                <w:highlight w:val="yellow"/>
              </w:rPr>
            </w:pPr>
            <w:r w:rsidRPr="009C3E7E">
              <w:rPr>
                <w:rFonts w:cs="Arial"/>
                <w:color w:val="000000"/>
                <w:sz w:val="18"/>
              </w:rPr>
              <w:t>Asia Pacific International College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B0E68FD" w14:textId="540A220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34.9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E9379" w14:textId="6C708BDE"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18.0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FCC291A" w14:textId="46951099"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48.0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651A15D" w14:textId="2F06F5D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33.0</w:t>
            </w:r>
          </w:p>
        </w:tc>
      </w:tr>
      <w:tr w:rsidR="00F16747" w:rsidRPr="00E90823" w14:paraId="505445D0"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867C5C1" w14:textId="73D54A3D" w:rsidR="009C3E7E" w:rsidRPr="009C3E7E" w:rsidRDefault="009C3E7E" w:rsidP="009C3E7E">
            <w:pPr>
              <w:spacing w:before="85" w:line="288" w:lineRule="auto"/>
              <w:rPr>
                <w:rFonts w:cs="Arial"/>
                <w:color w:val="000000"/>
                <w:sz w:val="18"/>
                <w:highlight w:val="yellow"/>
              </w:rPr>
            </w:pPr>
            <w:r w:rsidRPr="009C3E7E">
              <w:rPr>
                <w:rFonts w:cs="Arial"/>
                <w:color w:val="000000"/>
                <w:sz w:val="18"/>
              </w:rPr>
              <w:t>Australasian College of Health and Wellness</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01A3D8E" w14:textId="57ABBCBE"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82C27" w14:textId="7E16806E"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34.9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982BD85" w14:textId="6F957D6F"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41.6</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7AD59A0" w14:textId="186AE24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39.6</w:t>
            </w:r>
          </w:p>
        </w:tc>
      </w:tr>
      <w:tr w:rsidR="00F16747" w:rsidRPr="00E90823" w14:paraId="1BDBB3D6"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C070B9D" w14:textId="1D18CC0B" w:rsidR="009C3E7E" w:rsidRPr="009C3E7E" w:rsidRDefault="009C3E7E" w:rsidP="009C3E7E">
            <w:pPr>
              <w:spacing w:before="85" w:line="288" w:lineRule="auto"/>
              <w:rPr>
                <w:rFonts w:cs="Arial"/>
                <w:color w:val="000000"/>
                <w:sz w:val="18"/>
                <w:highlight w:val="yellow"/>
              </w:rPr>
            </w:pPr>
            <w:r w:rsidRPr="009C3E7E">
              <w:rPr>
                <w:rFonts w:cs="Arial"/>
                <w:color w:val="000000"/>
                <w:sz w:val="18"/>
              </w:rPr>
              <w:t>Australia Advance Education Group Pty Ltd</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55551B6" w14:textId="6B3AD92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37.1</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C9E7D" w14:textId="4BA9A3B4"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48.0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BC9066A" w14:textId="45FA180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A07E4A6" w14:textId="6C55401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38.3</w:t>
            </w:r>
          </w:p>
        </w:tc>
      </w:tr>
      <w:tr w:rsidR="00F16747" w:rsidRPr="00E90823" w14:paraId="038D0D5E"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68ED236" w14:textId="0C0F31C4" w:rsidR="009C3E7E" w:rsidRPr="009C3E7E" w:rsidRDefault="009C3E7E" w:rsidP="009C3E7E">
            <w:pPr>
              <w:spacing w:before="85" w:line="288" w:lineRule="auto"/>
              <w:rPr>
                <w:rFonts w:cs="Arial"/>
                <w:color w:val="000000"/>
                <w:sz w:val="18"/>
                <w:highlight w:val="yellow"/>
              </w:rPr>
            </w:pPr>
            <w:r w:rsidRPr="009C3E7E">
              <w:rPr>
                <w:rFonts w:cs="Arial"/>
                <w:color w:val="000000"/>
                <w:sz w:val="18"/>
              </w:rPr>
              <w:t>Australian Academy of Music and Performing Arts</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02347AB" w14:textId="751F146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15419"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08408EB" w14:textId="1F35265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456DDF0" w14:textId="54D7772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33.3</w:t>
            </w:r>
          </w:p>
        </w:tc>
      </w:tr>
      <w:tr w:rsidR="00F16747" w:rsidRPr="00E90823" w14:paraId="5DC7DF51"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44B250FA" w14:textId="289CAEE7" w:rsidR="009C3E7E" w:rsidRPr="009C3E7E" w:rsidRDefault="009C3E7E" w:rsidP="009C3E7E">
            <w:pPr>
              <w:spacing w:before="85" w:line="288" w:lineRule="auto"/>
              <w:rPr>
                <w:rFonts w:cs="Arial"/>
                <w:color w:val="000000"/>
                <w:sz w:val="18"/>
                <w:highlight w:val="yellow"/>
              </w:rPr>
            </w:pPr>
            <w:r w:rsidRPr="009C3E7E">
              <w:rPr>
                <w:rFonts w:cs="Arial"/>
                <w:color w:val="000000"/>
                <w:sz w:val="18"/>
              </w:rPr>
              <w:t>Australian College of Christian Studies</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7D95700" w14:textId="1DEEAE5C"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B4CC1" w14:textId="68A3BC1D"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8EC52F7" w14:textId="4CDEB20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39.4</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D37B92D" w14:textId="79FB60D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39.4</w:t>
            </w:r>
          </w:p>
        </w:tc>
      </w:tr>
      <w:tr w:rsidR="00F16747" w:rsidRPr="00E90823" w14:paraId="2700FA38"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57CF1CE3" w14:textId="41A0B3C8" w:rsidR="009C3E7E" w:rsidRPr="009C3E7E" w:rsidRDefault="009C3E7E" w:rsidP="009C3E7E">
            <w:pPr>
              <w:spacing w:before="85" w:line="288" w:lineRule="auto"/>
              <w:rPr>
                <w:rFonts w:cs="Arial"/>
                <w:color w:val="000000"/>
                <w:sz w:val="18"/>
                <w:highlight w:val="yellow"/>
              </w:rPr>
            </w:pPr>
            <w:r w:rsidRPr="009C3E7E">
              <w:rPr>
                <w:rFonts w:cs="Arial"/>
                <w:color w:val="000000"/>
                <w:sz w:val="18"/>
              </w:rPr>
              <w:t>Australian College of Nursing</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9410F9" w14:textId="0ACF2A1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39.1</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BF880" w14:textId="2974984C"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40.7</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9590A63" w14:textId="14C06E5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49.8</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7F0412C" w14:textId="1C188EE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43.8</w:t>
            </w:r>
          </w:p>
        </w:tc>
      </w:tr>
      <w:tr w:rsidR="00F16747" w:rsidRPr="00E90823" w14:paraId="6C2F6A8A"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B8C09E3" w14:textId="12AFDE82" w:rsidR="009C3E7E" w:rsidRPr="009C3E7E" w:rsidRDefault="009C3E7E" w:rsidP="009C3E7E">
            <w:pPr>
              <w:spacing w:before="85" w:line="288" w:lineRule="auto"/>
              <w:rPr>
                <w:rFonts w:cs="Arial"/>
                <w:color w:val="000000"/>
                <w:sz w:val="18"/>
                <w:highlight w:val="yellow"/>
              </w:rPr>
            </w:pPr>
            <w:r w:rsidRPr="009C3E7E">
              <w:rPr>
                <w:rFonts w:cs="Arial"/>
                <w:color w:val="000000"/>
                <w:sz w:val="18"/>
              </w:rPr>
              <w:t xml:space="preserve">Australian </w:t>
            </w:r>
            <w:r w:rsidR="00BF725B">
              <w:rPr>
                <w:rFonts w:cs="Arial"/>
                <w:color w:val="000000"/>
                <w:sz w:val="18"/>
              </w:rPr>
              <w:t>University</w:t>
            </w:r>
            <w:r w:rsidRPr="009C3E7E">
              <w:rPr>
                <w:rFonts w:cs="Arial"/>
                <w:color w:val="000000"/>
                <w:sz w:val="18"/>
              </w:rPr>
              <w:t xml:space="preserve"> of Theology</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664379B" w14:textId="106D3CA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39.0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B6361B" w14:textId="7EAD2EF7"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47.9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246B34D" w14:textId="0AA32440"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51.3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D5976CC" w14:textId="672B4B49"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49.3</w:t>
            </w:r>
          </w:p>
        </w:tc>
      </w:tr>
      <w:tr w:rsidR="00F16747" w:rsidRPr="00E90823" w14:paraId="65084B70"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721728D7" w14:textId="6AC3D5CD" w:rsidR="009C3E7E" w:rsidRPr="009C3E7E" w:rsidRDefault="009C3E7E" w:rsidP="009C3E7E">
            <w:pPr>
              <w:spacing w:before="85" w:line="288" w:lineRule="auto"/>
              <w:rPr>
                <w:rFonts w:cs="Arial"/>
                <w:color w:val="000000"/>
                <w:sz w:val="18"/>
                <w:highlight w:val="yellow"/>
              </w:rPr>
            </w:pPr>
            <w:r w:rsidRPr="009C3E7E">
              <w:rPr>
                <w:rFonts w:cs="Arial"/>
                <w:color w:val="000000"/>
                <w:sz w:val="18"/>
              </w:rPr>
              <w:t>Australian Institute of Business Pty Ltd</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D86B1EB" w14:textId="498FD3B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41.9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48147" w14:textId="41C661C2"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48.3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1C052D7" w14:textId="72A126C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48.3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A36D7F9" w14:textId="14F3BA3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45.7</w:t>
            </w:r>
          </w:p>
        </w:tc>
      </w:tr>
      <w:tr w:rsidR="00F16747" w:rsidRPr="00E90823" w14:paraId="3F1124DF"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A42FBAE" w14:textId="16CA0649" w:rsidR="009C3E7E" w:rsidRPr="009C3E7E" w:rsidRDefault="009C3E7E" w:rsidP="009C3E7E">
            <w:pPr>
              <w:spacing w:before="85" w:line="288" w:lineRule="auto"/>
              <w:rPr>
                <w:rFonts w:cs="Arial"/>
                <w:color w:val="000000"/>
                <w:sz w:val="18"/>
                <w:highlight w:val="yellow"/>
              </w:rPr>
            </w:pPr>
            <w:r w:rsidRPr="009C3E7E">
              <w:rPr>
                <w:rFonts w:cs="Arial"/>
                <w:color w:val="000000"/>
                <w:sz w:val="18"/>
              </w:rPr>
              <w:t>Australian Institute of Higher Education</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6BDFC94" w14:textId="79755BE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28.5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FA6B7" w14:textId="265398AB"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EFB7200" w14:textId="606730C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33.3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F515AB2" w14:textId="25C4D26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29.8</w:t>
            </w:r>
          </w:p>
        </w:tc>
      </w:tr>
      <w:tr w:rsidR="00F16747" w:rsidRPr="00E90823" w14:paraId="0232B461"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FC0606C" w14:textId="620D1C10" w:rsidR="009C3E7E" w:rsidRPr="009C3E7E" w:rsidRDefault="009C3E7E" w:rsidP="009C3E7E">
            <w:pPr>
              <w:spacing w:before="85" w:line="288" w:lineRule="auto"/>
              <w:rPr>
                <w:rFonts w:cs="Arial"/>
                <w:color w:val="000000"/>
                <w:sz w:val="18"/>
                <w:highlight w:val="yellow"/>
              </w:rPr>
            </w:pPr>
            <w:r w:rsidRPr="009C3E7E">
              <w:rPr>
                <w:rFonts w:cs="Arial"/>
                <w:color w:val="000000"/>
                <w:sz w:val="18"/>
              </w:rPr>
              <w:t>Australian Institute of Management Education &amp; Training</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23FC7CE" w14:textId="2BFA8CC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56.9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108FF" w14:textId="391931AB"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53.2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B22EC57" w14:textId="1693477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47.5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5D186F1" w14:textId="0E51C74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53.0</w:t>
            </w:r>
          </w:p>
        </w:tc>
      </w:tr>
      <w:tr w:rsidR="00F16747" w:rsidRPr="00E90823" w14:paraId="7CD09905"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E3EA535" w14:textId="68441B1D" w:rsidR="009C3E7E" w:rsidRPr="009C3E7E" w:rsidRDefault="009C3E7E" w:rsidP="009C3E7E">
            <w:pPr>
              <w:spacing w:before="85" w:line="288" w:lineRule="auto"/>
              <w:rPr>
                <w:rFonts w:cs="Arial"/>
                <w:color w:val="000000"/>
                <w:sz w:val="18"/>
                <w:highlight w:val="yellow"/>
              </w:rPr>
            </w:pPr>
            <w:r w:rsidRPr="009C3E7E">
              <w:rPr>
                <w:rFonts w:cs="Arial"/>
                <w:color w:val="000000"/>
                <w:sz w:val="18"/>
              </w:rPr>
              <w:t>Australian Institute of Professional Counsellors</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454D664" w14:textId="17D1233F"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1C012" w14:textId="71E577D3"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227B95" w14:textId="0B32DE21"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8EBE583" w14:textId="0AAADC9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r>
      <w:tr w:rsidR="00F16747" w:rsidRPr="00E90823" w14:paraId="2615AE5B"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698B4B20" w14:textId="617997E9" w:rsidR="00153D4D" w:rsidRPr="009C3E7E" w:rsidRDefault="00153D4D" w:rsidP="00153D4D">
            <w:pPr>
              <w:spacing w:before="85" w:line="288" w:lineRule="auto"/>
              <w:rPr>
                <w:rFonts w:cs="Arial"/>
                <w:color w:val="000000"/>
                <w:sz w:val="18"/>
                <w:highlight w:val="yellow"/>
              </w:rPr>
            </w:pPr>
            <w:r w:rsidRPr="009C3E7E">
              <w:rPr>
                <w:rFonts w:cs="Arial"/>
                <w:color w:val="000000"/>
                <w:sz w:val="18"/>
              </w:rPr>
              <w:t xml:space="preserve">BBI </w:t>
            </w:r>
            <w:r>
              <w:rPr>
                <w:rFonts w:cs="Arial"/>
                <w:color w:val="000000"/>
                <w:sz w:val="18"/>
              </w:rPr>
              <w:t>–</w:t>
            </w:r>
            <w:r w:rsidRPr="009C3E7E">
              <w:rPr>
                <w:rFonts w:cs="Arial"/>
                <w:color w:val="000000"/>
                <w:sz w:val="18"/>
              </w:rPr>
              <w:t xml:space="preserve"> The Australian Institute of Theological Education</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FCE03A3" w14:textId="2F320770" w:rsidR="00153D4D" w:rsidRPr="009C3E7E" w:rsidRDefault="00153D4D" w:rsidP="00F16747">
            <w:pPr>
              <w:spacing w:before="85" w:line="288" w:lineRule="auto"/>
              <w:ind w:right="737"/>
              <w:jc w:val="right"/>
              <w:rPr>
                <w:rFonts w:cs="Arial"/>
                <w:color w:val="000000"/>
                <w:sz w:val="18"/>
                <w:highlight w:val="yellow"/>
              </w:rPr>
            </w:pPr>
            <w:r w:rsidRPr="009C3E7E">
              <w:rPr>
                <w:rFonts w:cs="Arial"/>
                <w:color w:val="000000"/>
                <w:sz w:val="18"/>
              </w:rPr>
              <w:t>25.0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E451A" w14:textId="2D5421FD" w:rsidR="00153D4D" w:rsidRPr="009C3E7E" w:rsidRDefault="00153D4D"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A5DDBD3" w14:textId="0FA8B9A2" w:rsidR="00153D4D" w:rsidRPr="009C3E7E" w:rsidRDefault="00153D4D"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DC6FE47" w14:textId="5AC05802" w:rsidR="00153D4D" w:rsidRPr="009C3E7E" w:rsidRDefault="00153D4D" w:rsidP="00F16747">
            <w:pPr>
              <w:spacing w:before="85" w:line="288" w:lineRule="auto"/>
              <w:ind w:right="737"/>
              <w:jc w:val="right"/>
              <w:rPr>
                <w:rFonts w:cs="Arial"/>
                <w:color w:val="000000"/>
                <w:sz w:val="18"/>
                <w:highlight w:val="yellow"/>
              </w:rPr>
            </w:pPr>
            <w:r w:rsidRPr="009C3E7E">
              <w:rPr>
                <w:rFonts w:cs="Arial"/>
                <w:color w:val="000000"/>
                <w:sz w:val="18"/>
              </w:rPr>
              <w:t>25.0</w:t>
            </w:r>
          </w:p>
        </w:tc>
      </w:tr>
      <w:tr w:rsidR="00F16747" w:rsidRPr="00E90823" w14:paraId="430B9733"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28CE9441" w14:textId="50F6FF64" w:rsidR="009C3E7E" w:rsidRPr="009C3E7E" w:rsidRDefault="009C3E7E" w:rsidP="009C3E7E">
            <w:pPr>
              <w:spacing w:before="85" w:line="288" w:lineRule="auto"/>
              <w:rPr>
                <w:rFonts w:cs="Arial"/>
                <w:color w:val="000000"/>
                <w:sz w:val="18"/>
                <w:highlight w:val="yellow"/>
              </w:rPr>
            </w:pPr>
            <w:r w:rsidRPr="009C3E7E">
              <w:rPr>
                <w:rFonts w:cs="Arial"/>
                <w:color w:val="000000"/>
                <w:sz w:val="18"/>
              </w:rPr>
              <w:t>Box Hill Institute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81A4820" w14:textId="2EB092A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DA42E" w14:textId="46F68C52"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45.5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4A0472A" w14:textId="6214B66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47.7</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3D6D08D" w14:textId="1DC2920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41.2</w:t>
            </w:r>
          </w:p>
        </w:tc>
      </w:tr>
      <w:tr w:rsidR="00F16747" w:rsidRPr="00E90823" w14:paraId="7B6235D4"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2EB46189" w14:textId="4D200CCA" w:rsidR="009C3E7E" w:rsidRPr="009C3E7E" w:rsidRDefault="009C3E7E" w:rsidP="009C3E7E">
            <w:pPr>
              <w:spacing w:before="85" w:line="288" w:lineRule="auto"/>
              <w:rPr>
                <w:rFonts w:cs="Arial"/>
                <w:color w:val="000000"/>
                <w:sz w:val="18"/>
                <w:highlight w:val="yellow"/>
              </w:rPr>
            </w:pPr>
            <w:r w:rsidRPr="009C3E7E">
              <w:rPr>
                <w:rFonts w:cs="Arial"/>
                <w:color w:val="000000"/>
                <w:sz w:val="18"/>
              </w:rPr>
              <w:lastRenderedPageBreak/>
              <w:t>CIC Higher Education</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90E8EB9" w14:textId="619773B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31.3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633C3" w14:textId="0A3F9851"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D7C908A" w14:textId="0892D77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83.3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EC1C9A9" w14:textId="66E2C22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46.9</w:t>
            </w:r>
          </w:p>
        </w:tc>
      </w:tr>
      <w:tr w:rsidR="00F16747" w:rsidRPr="00E90823" w14:paraId="3C338194"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bottom"/>
          </w:tcPr>
          <w:p w14:paraId="01B7F344" w14:textId="05C453C6" w:rsidR="009C3E7E" w:rsidRPr="009C3E7E" w:rsidRDefault="009C3E7E" w:rsidP="009C3E7E">
            <w:pPr>
              <w:spacing w:before="85" w:line="288" w:lineRule="auto"/>
              <w:rPr>
                <w:rFonts w:cs="Arial"/>
                <w:color w:val="000000"/>
                <w:sz w:val="18"/>
                <w:highlight w:val="yellow"/>
              </w:rPr>
            </w:pPr>
            <w:r w:rsidRPr="009C3E7E">
              <w:rPr>
                <w:rFonts w:cs="Arial"/>
                <w:color w:val="000000"/>
                <w:sz w:val="18"/>
              </w:rPr>
              <w:t>Campion College Australia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8FC24E3" w14:textId="57CE977D"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FE040" w14:textId="2B9677F8"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DEAC22A" w14:textId="7DE689D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30.3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27CEC1" w14:textId="10065A0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30.3</w:t>
            </w:r>
          </w:p>
        </w:tc>
      </w:tr>
      <w:tr w:rsidR="00F16747" w:rsidRPr="00E90823" w14:paraId="34CF4CB5"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EFEDED6" w14:textId="6D97B84B" w:rsidR="009C3E7E" w:rsidRPr="009C3E7E" w:rsidRDefault="009C3E7E" w:rsidP="009C3E7E">
            <w:pPr>
              <w:spacing w:before="85" w:line="288" w:lineRule="auto"/>
              <w:rPr>
                <w:rFonts w:cs="Arial"/>
                <w:color w:val="000000"/>
                <w:sz w:val="18"/>
                <w:highlight w:val="yellow"/>
              </w:rPr>
            </w:pPr>
            <w:r w:rsidRPr="009C3E7E">
              <w:rPr>
                <w:rFonts w:cs="Arial"/>
                <w:color w:val="000000"/>
                <w:sz w:val="18"/>
              </w:rPr>
              <w:t>Chartered Accountants Australia and New Zealand</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B789F1" w14:textId="609EA93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23.9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39FFE"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58DAB04" w14:textId="30A484BF"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25.1</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6E686D3" w14:textId="41047B0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24.9</w:t>
            </w:r>
          </w:p>
        </w:tc>
      </w:tr>
      <w:tr w:rsidR="00F16747" w:rsidRPr="00E90823" w14:paraId="3E20F953"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0FBE7F7E" w14:textId="30C7DCAA" w:rsidR="009C3E7E" w:rsidRPr="009C3E7E" w:rsidRDefault="009C3E7E" w:rsidP="009C3E7E">
            <w:pPr>
              <w:spacing w:before="85" w:line="288" w:lineRule="auto"/>
              <w:rPr>
                <w:rFonts w:cs="Arial"/>
                <w:color w:val="000000"/>
                <w:sz w:val="18"/>
                <w:highlight w:val="yellow"/>
              </w:rPr>
            </w:pPr>
            <w:r w:rsidRPr="009C3E7E">
              <w:rPr>
                <w:rFonts w:cs="Arial"/>
                <w:color w:val="000000"/>
                <w:sz w:val="18"/>
              </w:rPr>
              <w:t>Chisholm Institute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A2DC00B" w14:textId="25D96C5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42.2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D3378" w14:textId="1DC591C6"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91C7BC1" w14:textId="3355CEF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48.9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4C469F0" w14:textId="21EBEBF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44.6</w:t>
            </w:r>
          </w:p>
        </w:tc>
      </w:tr>
      <w:tr w:rsidR="00F16747" w:rsidRPr="00E90823" w14:paraId="1227A599"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209B687" w14:textId="77A5AD0A" w:rsidR="009C3E7E" w:rsidRPr="009C3E7E" w:rsidRDefault="009C3E7E" w:rsidP="009C3E7E">
            <w:pPr>
              <w:spacing w:before="85" w:line="288" w:lineRule="auto"/>
              <w:rPr>
                <w:rFonts w:cs="Arial"/>
                <w:color w:val="000000"/>
                <w:sz w:val="18"/>
                <w:highlight w:val="yellow"/>
              </w:rPr>
            </w:pPr>
            <w:r w:rsidRPr="009C3E7E">
              <w:rPr>
                <w:rFonts w:cs="Arial"/>
                <w:color w:val="000000"/>
                <w:sz w:val="18"/>
              </w:rPr>
              <w:t>Christian Heritage College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9AC1690" w14:textId="29EC510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51.9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A4AA8"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C3EFFA6" w14:textId="69EDE8F0"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7E25D72" w14:textId="24D9FC96"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51.9</w:t>
            </w:r>
          </w:p>
        </w:tc>
      </w:tr>
      <w:tr w:rsidR="00F16747" w:rsidRPr="00E90823" w14:paraId="0604AFE1"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608A77D" w14:textId="12F10439" w:rsidR="009C3E7E" w:rsidRPr="009C3E7E" w:rsidRDefault="009C3E7E" w:rsidP="009C3E7E">
            <w:pPr>
              <w:spacing w:before="85" w:line="288" w:lineRule="auto"/>
              <w:rPr>
                <w:rFonts w:cs="Arial"/>
                <w:color w:val="000000"/>
                <w:sz w:val="18"/>
                <w:highlight w:val="yellow"/>
              </w:rPr>
            </w:pPr>
            <w:r w:rsidRPr="009C3E7E">
              <w:rPr>
                <w:rFonts w:cs="Arial"/>
                <w:color w:val="000000"/>
                <w:sz w:val="18"/>
              </w:rPr>
              <w:t>Collarts (Australian College of the Arts)</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50E3622" w14:textId="433BC7F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27.3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F9A61" w14:textId="6774011C"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51.7</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C1267E3" w14:textId="1A08998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36.2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92831A1" w14:textId="49AA7C4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37.1</w:t>
            </w:r>
          </w:p>
        </w:tc>
      </w:tr>
      <w:tr w:rsidR="00F16747" w:rsidRPr="00E90823" w14:paraId="2683CF1B"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7CDBFBAA" w14:textId="3B23DCE3" w:rsidR="009C3E7E" w:rsidRPr="009C3E7E" w:rsidRDefault="009C3E7E" w:rsidP="009C3E7E">
            <w:pPr>
              <w:spacing w:before="85" w:line="288" w:lineRule="auto"/>
              <w:rPr>
                <w:rFonts w:cs="Arial"/>
                <w:color w:val="000000"/>
                <w:sz w:val="18"/>
                <w:highlight w:val="yellow"/>
              </w:rPr>
            </w:pPr>
            <w:r w:rsidRPr="009C3E7E">
              <w:rPr>
                <w:rFonts w:cs="Arial"/>
                <w:color w:val="000000"/>
                <w:sz w:val="18"/>
              </w:rPr>
              <w:t>Crown Institute of Higher Education Pty Ltd</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E529A0D" w14:textId="77777777"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CB0C6"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04683C8" w14:textId="792EABF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36.1</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C3A600E" w14:textId="18BC5079"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36.1</w:t>
            </w:r>
          </w:p>
        </w:tc>
      </w:tr>
      <w:tr w:rsidR="00F16747" w:rsidRPr="00E90823" w14:paraId="64585367"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29AD065E" w14:textId="2BD6C520" w:rsidR="009C3E7E" w:rsidRPr="009C3E7E" w:rsidRDefault="009C3E7E" w:rsidP="009C3E7E">
            <w:pPr>
              <w:spacing w:before="85" w:line="288" w:lineRule="auto"/>
              <w:rPr>
                <w:rFonts w:cs="Arial"/>
                <w:color w:val="000000"/>
                <w:sz w:val="18"/>
                <w:highlight w:val="yellow"/>
              </w:rPr>
            </w:pPr>
            <w:r w:rsidRPr="009C3E7E">
              <w:rPr>
                <w:rFonts w:cs="Arial"/>
                <w:color w:val="000000"/>
                <w:sz w:val="18"/>
              </w:rPr>
              <w:t>Eastern College Australia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DDA0988" w14:textId="77777777"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C87E3"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E5F571" w14:textId="05A41E92"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69.2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205D20E" w14:textId="11149DD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69.2</w:t>
            </w:r>
          </w:p>
        </w:tc>
      </w:tr>
      <w:tr w:rsidR="00F16747" w:rsidRPr="00E90823" w14:paraId="31C9FCA3"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2B847B0C" w14:textId="0CB39397" w:rsidR="009C3E7E" w:rsidRPr="009C3E7E" w:rsidRDefault="009C3E7E" w:rsidP="009C3E7E">
            <w:pPr>
              <w:spacing w:before="85" w:line="288" w:lineRule="auto"/>
              <w:rPr>
                <w:rFonts w:cs="Arial"/>
                <w:color w:val="000000"/>
                <w:sz w:val="18"/>
                <w:highlight w:val="yellow"/>
              </w:rPr>
            </w:pPr>
            <w:r w:rsidRPr="009C3E7E">
              <w:rPr>
                <w:rFonts w:cs="Arial"/>
                <w:color w:val="000000"/>
                <w:sz w:val="18"/>
              </w:rPr>
              <w:t>Endeavour College of Natural Health</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4715307" w14:textId="6031D16F"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AFAF3" w14:textId="723C7766"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0CA1A17" w14:textId="417FB81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38.9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457A7B8" w14:textId="4795E819"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38.9</w:t>
            </w:r>
          </w:p>
        </w:tc>
      </w:tr>
      <w:tr w:rsidR="00F16747" w:rsidRPr="00E90823" w14:paraId="6D7590A6"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2CEDB4EF" w14:textId="5D640AB1" w:rsidR="009C3E7E" w:rsidRPr="009C3E7E" w:rsidRDefault="009C3E7E" w:rsidP="009C3E7E">
            <w:pPr>
              <w:spacing w:before="85" w:line="288" w:lineRule="auto"/>
              <w:rPr>
                <w:rFonts w:cs="Arial"/>
                <w:color w:val="000000"/>
                <w:sz w:val="18"/>
                <w:highlight w:val="yellow"/>
              </w:rPr>
            </w:pPr>
            <w:r w:rsidRPr="009C3E7E">
              <w:rPr>
                <w:rFonts w:cs="Arial"/>
                <w:color w:val="000000"/>
                <w:sz w:val="18"/>
              </w:rPr>
              <w:t>Engineering Institute of Technology</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64305BF" w14:textId="61FB1B3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050D2" w14:textId="7950E56C"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50.0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269595C" w14:textId="1E495A3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71.8</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E960CCA" w14:textId="3E98EDFE"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58.1</w:t>
            </w:r>
          </w:p>
        </w:tc>
      </w:tr>
      <w:tr w:rsidR="00F16747" w:rsidRPr="00E90823" w14:paraId="42360CFD"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523B2664" w14:textId="0BFA4BF3" w:rsidR="009C3E7E" w:rsidRPr="009C3E7E" w:rsidRDefault="009C3E7E" w:rsidP="009C3E7E">
            <w:pPr>
              <w:spacing w:before="85" w:line="288" w:lineRule="auto"/>
              <w:rPr>
                <w:rFonts w:cs="Arial"/>
                <w:color w:val="000000"/>
                <w:sz w:val="18"/>
                <w:highlight w:val="yellow"/>
              </w:rPr>
            </w:pPr>
            <w:r w:rsidRPr="34F286F1">
              <w:rPr>
                <w:rFonts w:cs="Arial"/>
                <w:color w:val="000000" w:themeColor="text1"/>
                <w:sz w:val="18"/>
              </w:rPr>
              <w:t xml:space="preserve">Excelsia </w:t>
            </w:r>
            <w:r w:rsidR="00BF725B">
              <w:rPr>
                <w:rFonts w:cs="Arial"/>
                <w:color w:val="000000" w:themeColor="text1"/>
                <w:sz w:val="18"/>
              </w:rPr>
              <w:t xml:space="preserve">University </w:t>
            </w:r>
            <w:r w:rsidRPr="34F286F1">
              <w:rPr>
                <w:rFonts w:cs="Arial"/>
                <w:color w:val="000000" w:themeColor="text1"/>
                <w:sz w:val="18"/>
              </w:rPr>
              <w:t>College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23CAE5C" w14:textId="356CA3B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F9C5B5" w14:textId="3D27FABF"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24.0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52272C5" w14:textId="2DAD51C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46.1</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599A405" w14:textId="11C22A9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41.1</w:t>
            </w:r>
          </w:p>
        </w:tc>
      </w:tr>
      <w:tr w:rsidR="00F16747" w:rsidRPr="00E90823" w14:paraId="2126BA76"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2E9D1017" w14:textId="5BB2C94D" w:rsidR="009C3E7E" w:rsidRPr="009C3E7E" w:rsidRDefault="009C3E7E" w:rsidP="009C3E7E">
            <w:pPr>
              <w:spacing w:before="85" w:line="288" w:lineRule="auto"/>
              <w:rPr>
                <w:rFonts w:cs="Arial"/>
                <w:color w:val="000000"/>
                <w:sz w:val="18"/>
                <w:highlight w:val="yellow"/>
              </w:rPr>
            </w:pPr>
            <w:r w:rsidRPr="009C3E7E">
              <w:rPr>
                <w:rFonts w:cs="Arial"/>
                <w:color w:val="000000"/>
                <w:sz w:val="18"/>
              </w:rPr>
              <w:t>Gestalt Therapy Brisbane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A7F1573" w14:textId="77777777"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6C779"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9FF5FF8" w14:textId="073C7CB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11A654" w14:textId="3593750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60.0</w:t>
            </w:r>
          </w:p>
        </w:tc>
      </w:tr>
      <w:tr w:rsidR="00F16747" w:rsidRPr="00E90823" w14:paraId="4C558740"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65CC0174" w14:textId="52BFFD64" w:rsidR="009C3E7E" w:rsidRPr="009C3E7E" w:rsidRDefault="009C3E7E" w:rsidP="009C3E7E">
            <w:pPr>
              <w:spacing w:before="85" w:line="288" w:lineRule="auto"/>
              <w:rPr>
                <w:rFonts w:cs="Arial"/>
                <w:color w:val="000000"/>
                <w:sz w:val="18"/>
                <w:highlight w:val="yellow"/>
              </w:rPr>
            </w:pPr>
            <w:r w:rsidRPr="009C3E7E">
              <w:rPr>
                <w:rFonts w:cs="Arial"/>
                <w:color w:val="000000"/>
                <w:sz w:val="18"/>
              </w:rPr>
              <w:t>Governance Institute of Australia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E60AF02" w14:textId="11D08B6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51.8</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6C0D6"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FC094CD" w14:textId="4204B99E"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45.2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A196C1E" w14:textId="3A08E05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48.1</w:t>
            </w:r>
          </w:p>
        </w:tc>
      </w:tr>
      <w:tr w:rsidR="00F16747" w:rsidRPr="00E90823" w14:paraId="00A202E8"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08327F9D" w14:textId="1CC2A0F1" w:rsidR="009C3E7E" w:rsidRPr="009C3E7E" w:rsidRDefault="009C3E7E" w:rsidP="009C3E7E">
            <w:pPr>
              <w:spacing w:before="85" w:line="288" w:lineRule="auto"/>
              <w:rPr>
                <w:rFonts w:cs="Arial"/>
                <w:color w:val="000000"/>
                <w:sz w:val="18"/>
                <w:highlight w:val="yellow"/>
              </w:rPr>
            </w:pPr>
            <w:r w:rsidRPr="009C3E7E">
              <w:rPr>
                <w:rFonts w:cs="Arial"/>
                <w:color w:val="000000"/>
                <w:sz w:val="18"/>
              </w:rPr>
              <w:t>HEPCO The Tax Institute Higher Education</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45669F4" w14:textId="6174630F"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B66CB" w14:textId="490911F0"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41.7</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6135994" w14:textId="723C129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62.5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F6068D2" w14:textId="165DC32E"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46.3</w:t>
            </w:r>
          </w:p>
        </w:tc>
      </w:tr>
      <w:tr w:rsidR="00F16747" w:rsidRPr="00E90823" w14:paraId="3D82A49C"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62561DC0" w14:textId="1EBEFCF7" w:rsidR="009C3E7E" w:rsidRPr="009C3E7E" w:rsidRDefault="009C3E7E" w:rsidP="009C3E7E">
            <w:pPr>
              <w:spacing w:before="85" w:line="288" w:lineRule="auto"/>
              <w:rPr>
                <w:rFonts w:cs="Arial"/>
                <w:color w:val="000000"/>
                <w:sz w:val="18"/>
                <w:highlight w:val="yellow"/>
              </w:rPr>
            </w:pPr>
            <w:r w:rsidRPr="009C3E7E">
              <w:rPr>
                <w:rFonts w:cs="Arial"/>
                <w:color w:val="000000"/>
                <w:sz w:val="18"/>
              </w:rPr>
              <w:t>Health Education &amp; Training Institute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CC033AF" w14:textId="09394CC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B72DB" w14:textId="224F4A67"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4C1EA77" w14:textId="54C62F4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55.4</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E4CA5D4" w14:textId="72751A1E"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47.8</w:t>
            </w:r>
          </w:p>
        </w:tc>
      </w:tr>
      <w:tr w:rsidR="00F16747" w:rsidRPr="00E90823" w14:paraId="1EF93941"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57F1D268" w14:textId="3EC8A274" w:rsidR="009C3E7E" w:rsidRPr="009C3E7E" w:rsidRDefault="009C3E7E" w:rsidP="009C3E7E">
            <w:pPr>
              <w:spacing w:before="85" w:line="288" w:lineRule="auto"/>
              <w:rPr>
                <w:rFonts w:cs="Arial"/>
                <w:color w:val="000000"/>
                <w:sz w:val="18"/>
                <w:highlight w:val="yellow"/>
              </w:rPr>
            </w:pPr>
            <w:r w:rsidRPr="009C3E7E">
              <w:rPr>
                <w:rFonts w:cs="Arial"/>
                <w:color w:val="000000"/>
                <w:sz w:val="18"/>
              </w:rPr>
              <w:t>Holmes Institute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321C289" w14:textId="3CD45B8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0EB0B" w14:textId="39C90EC8"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CB5E6C6" w14:textId="165F528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42.5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9633BC7" w14:textId="1C16F602"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39.6</w:t>
            </w:r>
          </w:p>
        </w:tc>
      </w:tr>
      <w:tr w:rsidR="00F16747" w:rsidRPr="00E90823" w14:paraId="0F720CA9"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5A164508" w14:textId="6D0D4D89" w:rsidR="009C3E7E" w:rsidRPr="009C3E7E" w:rsidRDefault="009C3E7E" w:rsidP="009C3E7E">
            <w:pPr>
              <w:spacing w:before="85" w:line="288" w:lineRule="auto"/>
              <w:rPr>
                <w:rFonts w:cs="Arial"/>
                <w:color w:val="000000"/>
                <w:sz w:val="18"/>
                <w:highlight w:val="yellow"/>
              </w:rPr>
            </w:pPr>
            <w:r w:rsidRPr="009C3E7E">
              <w:rPr>
                <w:rFonts w:cs="Arial"/>
                <w:color w:val="000000"/>
                <w:sz w:val="18"/>
              </w:rPr>
              <w:t>Holmesglen Institute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3633C9E" w14:textId="546425D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25.0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1944C7" w14:textId="620EECAD"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17055CB" w14:textId="50CDBD8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35.6</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D981BDF" w14:textId="22DC4F0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31.7</w:t>
            </w:r>
          </w:p>
        </w:tc>
      </w:tr>
      <w:tr w:rsidR="00F16747" w:rsidRPr="00E90823" w14:paraId="3E9209DB"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255C7049" w14:textId="5BDCBEB0" w:rsidR="009C3E7E" w:rsidRPr="009C3E7E" w:rsidRDefault="009C3E7E" w:rsidP="009C3E7E">
            <w:pPr>
              <w:spacing w:before="85" w:line="288" w:lineRule="auto"/>
              <w:rPr>
                <w:rFonts w:cs="Arial"/>
                <w:color w:val="000000"/>
                <w:sz w:val="18"/>
                <w:highlight w:val="yellow"/>
              </w:rPr>
            </w:pPr>
            <w:r w:rsidRPr="009C3E7E">
              <w:rPr>
                <w:rFonts w:cs="Arial"/>
                <w:color w:val="000000"/>
                <w:sz w:val="18"/>
              </w:rPr>
              <w:t>ICHM</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64C5F88" w14:textId="26A2798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50.0</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9DB65" w14:textId="5CC38793"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E62763F" w14:textId="0DD65282"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47.4</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25F56CF" w14:textId="03FE11B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47.6</w:t>
            </w:r>
          </w:p>
        </w:tc>
      </w:tr>
      <w:tr w:rsidR="00F16747" w:rsidRPr="00E90823" w14:paraId="7921D6D4"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0390FB6B" w14:textId="718FB249" w:rsidR="009C3E7E" w:rsidRPr="009C3E7E" w:rsidRDefault="009C3E7E" w:rsidP="009C3E7E">
            <w:pPr>
              <w:spacing w:before="85" w:line="288" w:lineRule="auto"/>
              <w:rPr>
                <w:rFonts w:cs="Arial"/>
                <w:color w:val="000000"/>
                <w:sz w:val="18"/>
                <w:highlight w:val="yellow"/>
              </w:rPr>
            </w:pPr>
            <w:r w:rsidRPr="009C3E7E">
              <w:rPr>
                <w:rFonts w:cs="Arial"/>
                <w:color w:val="000000"/>
                <w:sz w:val="18"/>
              </w:rPr>
              <w:t>ISN Psychology Pty Ltd</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C09D7B7" w14:textId="0AE06930"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40.9</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568E3" w14:textId="5E300664"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4B5AB65" w14:textId="7986A6B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38.7</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87D4736" w14:textId="4447C236"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39.6</w:t>
            </w:r>
          </w:p>
        </w:tc>
      </w:tr>
      <w:tr w:rsidR="00F16747" w:rsidRPr="00E90823" w14:paraId="1995D051"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223B78BB" w14:textId="6133E322" w:rsidR="009C3E7E" w:rsidRPr="009C3E7E" w:rsidRDefault="009C3E7E" w:rsidP="009C3E7E">
            <w:pPr>
              <w:spacing w:before="85" w:line="288" w:lineRule="auto"/>
              <w:rPr>
                <w:rFonts w:cs="Arial"/>
                <w:color w:val="000000"/>
                <w:sz w:val="18"/>
                <w:highlight w:val="yellow"/>
              </w:rPr>
            </w:pPr>
            <w:r w:rsidRPr="009C3E7E">
              <w:rPr>
                <w:rFonts w:cs="Arial"/>
                <w:color w:val="000000"/>
                <w:sz w:val="18"/>
              </w:rPr>
              <w:t>Ikon Institute of Australia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E935F32" w14:textId="19579D46"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56.5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7E305" w14:textId="513954CE"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78D1932" w14:textId="1F773C87"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B0C7FF6" w14:textId="5BC515E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56.5</w:t>
            </w:r>
          </w:p>
        </w:tc>
      </w:tr>
      <w:tr w:rsidR="00F16747" w:rsidRPr="00E90823" w14:paraId="0F965309"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23658600" w14:textId="60F4C432" w:rsidR="009C3E7E" w:rsidRPr="009C3E7E" w:rsidRDefault="009C3E7E" w:rsidP="009C3E7E">
            <w:pPr>
              <w:spacing w:before="85" w:line="288" w:lineRule="auto"/>
              <w:rPr>
                <w:rFonts w:cs="Arial"/>
                <w:color w:val="000000"/>
                <w:sz w:val="18"/>
                <w:highlight w:val="yellow"/>
              </w:rPr>
            </w:pPr>
            <w:r w:rsidRPr="009C3E7E">
              <w:rPr>
                <w:rFonts w:cs="Arial"/>
                <w:color w:val="000000"/>
                <w:sz w:val="18"/>
              </w:rPr>
              <w:t>Institute of Health &amp; Management Pty Ltd</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8D267EC" w14:textId="0B7C04D6"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58.7</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E98BE0" w14:textId="2DA519A1"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60.7</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CA7BA43" w14:textId="5674B2C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44.1</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9A1646D" w14:textId="2BEC856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54.6</w:t>
            </w:r>
          </w:p>
        </w:tc>
      </w:tr>
      <w:tr w:rsidR="00F16747" w:rsidRPr="00E90823" w14:paraId="6F26DA46"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4FC44E8" w14:textId="17EBD2B1" w:rsidR="009C3E7E" w:rsidRPr="009C3E7E" w:rsidRDefault="009C3E7E" w:rsidP="009C3E7E">
            <w:pPr>
              <w:spacing w:before="85" w:line="288" w:lineRule="auto"/>
              <w:rPr>
                <w:rFonts w:cs="Arial"/>
                <w:color w:val="000000"/>
                <w:sz w:val="18"/>
                <w:highlight w:val="yellow"/>
              </w:rPr>
            </w:pPr>
            <w:r w:rsidRPr="009C3E7E">
              <w:rPr>
                <w:rFonts w:cs="Arial"/>
                <w:color w:val="000000"/>
                <w:sz w:val="18"/>
              </w:rPr>
              <w:lastRenderedPageBreak/>
              <w:t>International College of Management, Sydney</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CEC3A72" w14:textId="5D20434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35.7</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AE9CC" w14:textId="7AAB9B97"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31.6</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3834C3" w14:textId="671DEC4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37.2</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84D0E34" w14:textId="7CBCD670"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34.9</w:t>
            </w:r>
          </w:p>
        </w:tc>
      </w:tr>
      <w:tr w:rsidR="00F16747" w:rsidRPr="00E90823" w14:paraId="753B0CE6"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40909329" w14:textId="61D0C5A8" w:rsidR="009C3E7E" w:rsidRPr="009C3E7E" w:rsidRDefault="009C3E7E" w:rsidP="009C3E7E">
            <w:pPr>
              <w:spacing w:before="85" w:line="288" w:lineRule="auto"/>
              <w:rPr>
                <w:rFonts w:cs="Arial"/>
                <w:color w:val="000000"/>
                <w:sz w:val="18"/>
                <w:highlight w:val="yellow"/>
              </w:rPr>
            </w:pPr>
            <w:r w:rsidRPr="009C3E7E">
              <w:rPr>
                <w:rFonts w:cs="Arial"/>
                <w:color w:val="000000"/>
                <w:sz w:val="18"/>
              </w:rPr>
              <w:t>Jazz Music Institute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56A5CBF" w14:textId="77777777" w:rsidR="009C3E7E" w:rsidRPr="009C3E7E" w:rsidRDefault="009C3E7E" w:rsidP="00F16747">
            <w:pPr>
              <w:spacing w:before="85" w:line="288" w:lineRule="auto"/>
              <w:ind w:right="680"/>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C74BE7D"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5BC969C" w14:textId="0B73DBAE"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60.0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EEA7FF1" w14:textId="261BC90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60.0</w:t>
            </w:r>
          </w:p>
        </w:tc>
      </w:tr>
      <w:tr w:rsidR="00F16747" w:rsidRPr="00E90823" w14:paraId="0FFA7EE5"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756AD747" w14:textId="76FA970A" w:rsidR="009C3E7E" w:rsidRPr="009C3E7E" w:rsidRDefault="009C3E7E" w:rsidP="009C3E7E">
            <w:pPr>
              <w:spacing w:before="85" w:line="288" w:lineRule="auto"/>
              <w:rPr>
                <w:rFonts w:cs="Arial"/>
                <w:color w:val="000000"/>
                <w:sz w:val="18"/>
                <w:highlight w:val="yellow"/>
              </w:rPr>
            </w:pPr>
            <w:r w:rsidRPr="009C3E7E">
              <w:rPr>
                <w:rFonts w:cs="Arial"/>
                <w:color w:val="000000"/>
                <w:sz w:val="18"/>
              </w:rPr>
              <w:t>Kaplan Business School</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ED1A539" w14:textId="2A9AE018"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34.0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BBC3ADF" w14:textId="4BE1EB0B"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41.7</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F2B5B93" w14:textId="4B259E2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40.5</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D64D2DF" w14:textId="6EA4076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38.8</w:t>
            </w:r>
          </w:p>
        </w:tc>
      </w:tr>
      <w:tr w:rsidR="00F16747" w:rsidRPr="00E90823" w14:paraId="44A0A487"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17E2CE6B" w14:textId="72E105ED" w:rsidR="009C3E7E" w:rsidRPr="009C3E7E" w:rsidRDefault="009C3E7E" w:rsidP="009C3E7E">
            <w:pPr>
              <w:spacing w:before="85" w:line="288" w:lineRule="auto"/>
              <w:rPr>
                <w:rFonts w:cs="Arial"/>
                <w:color w:val="000000"/>
                <w:sz w:val="18"/>
                <w:highlight w:val="yellow"/>
              </w:rPr>
            </w:pPr>
            <w:r w:rsidRPr="009C3E7E">
              <w:rPr>
                <w:rFonts w:cs="Arial"/>
                <w:color w:val="000000"/>
                <w:sz w:val="18"/>
              </w:rPr>
              <w:t>Kaplan Higher Education Pty Ltd</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3158D53" w14:textId="3AD6FD84"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27.1</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DB9AAC" w14:textId="79CC9E95"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27.5</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FC97328" w14:textId="490008B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27.4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E53819F" w14:textId="29A68A7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27.3</w:t>
            </w:r>
          </w:p>
        </w:tc>
      </w:tr>
      <w:tr w:rsidR="00F16747" w:rsidRPr="00E90823" w14:paraId="642B66BA"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61D49ADE" w14:textId="5012D639" w:rsidR="00363588" w:rsidRPr="009C3E7E" w:rsidRDefault="00363588" w:rsidP="00363588">
            <w:pPr>
              <w:spacing w:before="85" w:line="288" w:lineRule="auto"/>
              <w:rPr>
                <w:rFonts w:cs="Arial"/>
                <w:color w:val="000000"/>
                <w:sz w:val="18"/>
                <w:highlight w:val="yellow"/>
              </w:rPr>
            </w:pPr>
            <w:r w:rsidRPr="009C3E7E">
              <w:rPr>
                <w:rFonts w:cs="Arial"/>
                <w:color w:val="000000"/>
                <w:sz w:val="18"/>
              </w:rPr>
              <w:t>King</w:t>
            </w:r>
            <w:r>
              <w:rPr>
                <w:rFonts w:cs="Arial"/>
                <w:color w:val="000000"/>
                <w:sz w:val="18"/>
              </w:rPr>
              <w:t>’</w:t>
            </w:r>
            <w:r w:rsidRPr="009C3E7E">
              <w:rPr>
                <w:rFonts w:cs="Arial"/>
                <w:color w:val="000000"/>
                <w:sz w:val="18"/>
              </w:rPr>
              <w:t>s Own Institute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4462FF5" w14:textId="76830317" w:rsidR="00363588" w:rsidRPr="009C3E7E" w:rsidRDefault="00363588" w:rsidP="00F16747">
            <w:pPr>
              <w:spacing w:before="85" w:line="288" w:lineRule="auto"/>
              <w:ind w:right="680"/>
              <w:jc w:val="right"/>
              <w:rPr>
                <w:rFonts w:cs="Arial"/>
                <w:color w:val="000000"/>
                <w:sz w:val="18"/>
                <w:highlight w:val="yellow"/>
              </w:rPr>
            </w:pPr>
            <w:r w:rsidRPr="009C3E7E">
              <w:rPr>
                <w:rFonts w:cs="Arial"/>
                <w:color w:val="000000"/>
                <w:sz w:val="18"/>
              </w:rPr>
              <w:t>42.9</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AAA6C5" w14:textId="63F9863F" w:rsidR="00363588" w:rsidRPr="009C3E7E" w:rsidRDefault="00363588" w:rsidP="00F16747">
            <w:pPr>
              <w:spacing w:before="85" w:line="288" w:lineRule="auto"/>
              <w:ind w:right="794"/>
              <w:jc w:val="right"/>
              <w:rPr>
                <w:rFonts w:cs="Arial"/>
                <w:color w:val="000000"/>
                <w:sz w:val="18"/>
                <w:highlight w:val="yellow"/>
              </w:rPr>
            </w:pPr>
            <w:r w:rsidRPr="009C3E7E">
              <w:rPr>
                <w:rFonts w:cs="Arial"/>
                <w:color w:val="000000"/>
                <w:sz w:val="18"/>
              </w:rPr>
              <w:t>49.2</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4CC8219" w14:textId="76A00A55" w:rsidR="00363588" w:rsidRPr="009C3E7E" w:rsidRDefault="00363588"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4A7CB33" w14:textId="03795D4C" w:rsidR="00363588" w:rsidRPr="009C3E7E" w:rsidRDefault="00363588" w:rsidP="00F16747">
            <w:pPr>
              <w:spacing w:before="85" w:line="288" w:lineRule="auto"/>
              <w:ind w:right="737"/>
              <w:jc w:val="right"/>
              <w:rPr>
                <w:rFonts w:cs="Arial"/>
                <w:color w:val="000000"/>
                <w:sz w:val="18"/>
                <w:highlight w:val="yellow"/>
              </w:rPr>
            </w:pPr>
            <w:r w:rsidRPr="009C3E7E">
              <w:rPr>
                <w:rFonts w:cs="Arial"/>
                <w:color w:val="000000"/>
                <w:sz w:val="18"/>
              </w:rPr>
              <w:t>45.0</w:t>
            </w:r>
          </w:p>
        </w:tc>
      </w:tr>
      <w:tr w:rsidR="00F16747" w:rsidRPr="00E90823" w14:paraId="137B9F00"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7010C981" w14:textId="3E303206" w:rsidR="009C3E7E" w:rsidRPr="009C3E7E" w:rsidRDefault="009C3E7E" w:rsidP="009C3E7E">
            <w:pPr>
              <w:spacing w:before="85" w:line="288" w:lineRule="auto"/>
              <w:rPr>
                <w:rFonts w:cs="Arial"/>
                <w:color w:val="000000"/>
                <w:sz w:val="18"/>
                <w:highlight w:val="yellow"/>
              </w:rPr>
            </w:pPr>
            <w:r w:rsidRPr="009C3E7E">
              <w:rPr>
                <w:rFonts w:cs="Arial"/>
                <w:color w:val="000000"/>
                <w:sz w:val="18"/>
              </w:rPr>
              <w:t>LCI Melbourne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F0F5532" w14:textId="3224FE48"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33.3</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A443868" w14:textId="503BD1DE"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634AE12" w14:textId="21EF16F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47.4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E06BC88" w14:textId="6158244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39.1</w:t>
            </w:r>
          </w:p>
        </w:tc>
      </w:tr>
      <w:tr w:rsidR="00F16747" w:rsidRPr="00E90823" w14:paraId="51335E5C"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088F8491" w14:textId="5E6271F2" w:rsidR="009C3E7E" w:rsidRPr="009C3E7E" w:rsidRDefault="009C3E7E" w:rsidP="009C3E7E">
            <w:pPr>
              <w:spacing w:before="85" w:line="288" w:lineRule="auto"/>
              <w:rPr>
                <w:rFonts w:cs="Arial"/>
                <w:color w:val="000000"/>
                <w:sz w:val="18"/>
                <w:highlight w:val="yellow"/>
              </w:rPr>
            </w:pPr>
            <w:r w:rsidRPr="009C3E7E">
              <w:rPr>
                <w:rFonts w:cs="Arial"/>
                <w:color w:val="000000"/>
                <w:sz w:val="18"/>
              </w:rPr>
              <w:t>Le Cordon Bleu Australia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4DD5FAF" w14:textId="5F712F7D"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BAC681C" w14:textId="1437B9A3"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022C21A" w14:textId="38D969E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38.1</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07D47AC" w14:textId="1F0F305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37.5</w:t>
            </w:r>
          </w:p>
        </w:tc>
      </w:tr>
      <w:tr w:rsidR="00F16747" w:rsidRPr="00E90823" w14:paraId="1A2518B5"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3AB7D733" w14:textId="1F80A0D5" w:rsidR="009C3E7E" w:rsidRPr="009C3E7E" w:rsidRDefault="009C3E7E" w:rsidP="009C3E7E">
            <w:pPr>
              <w:spacing w:before="85" w:line="288" w:lineRule="auto"/>
              <w:rPr>
                <w:rFonts w:cs="Arial"/>
                <w:color w:val="000000"/>
                <w:sz w:val="18"/>
                <w:highlight w:val="yellow"/>
              </w:rPr>
            </w:pPr>
            <w:r w:rsidRPr="009C3E7E">
              <w:rPr>
                <w:rFonts w:cs="Arial"/>
                <w:color w:val="000000"/>
                <w:sz w:val="18"/>
              </w:rPr>
              <w:t>Leaders Institute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9C788F5" w14:textId="2F83E03C"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87.5</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6DDF925" w14:textId="713E3529"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CABC79F" w14:textId="7A8A5E27"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5160E07" w14:textId="3A61330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87.5</w:t>
            </w:r>
          </w:p>
        </w:tc>
      </w:tr>
      <w:tr w:rsidR="00F16747" w:rsidRPr="00E90823" w14:paraId="3A0D0834"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1C319C64" w14:textId="34FF4517" w:rsidR="009C3E7E" w:rsidRPr="009C3E7E" w:rsidRDefault="009C3E7E" w:rsidP="009C3E7E">
            <w:pPr>
              <w:spacing w:before="85" w:line="288" w:lineRule="auto"/>
              <w:rPr>
                <w:rFonts w:cs="Arial"/>
                <w:color w:val="000000"/>
                <w:sz w:val="18"/>
                <w:highlight w:val="yellow"/>
              </w:rPr>
            </w:pPr>
            <w:r w:rsidRPr="009C3E7E">
              <w:rPr>
                <w:rFonts w:cs="Arial"/>
                <w:color w:val="000000"/>
                <w:sz w:val="18"/>
              </w:rPr>
              <w:t>Leo Cussen Centre for Law</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6496A7E" w14:textId="65B7DA97"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26.0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872629" w14:textId="5949ADAB"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27.8</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0CFCA30" w14:textId="7A9858A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38.5</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E8C5E5E" w14:textId="7D1EBDDC"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32.6</w:t>
            </w:r>
          </w:p>
        </w:tc>
      </w:tr>
      <w:tr w:rsidR="00F16747" w:rsidRPr="00E90823" w14:paraId="0A7EA1B0"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21007461" w14:textId="3E1DC782" w:rsidR="009C3E7E" w:rsidRPr="009C3E7E" w:rsidRDefault="009C3E7E" w:rsidP="009C3E7E">
            <w:pPr>
              <w:spacing w:before="85" w:line="288" w:lineRule="auto"/>
              <w:rPr>
                <w:rFonts w:cs="Arial"/>
                <w:color w:val="000000"/>
                <w:sz w:val="18"/>
                <w:highlight w:val="yellow"/>
              </w:rPr>
            </w:pPr>
            <w:r w:rsidRPr="009C3E7E">
              <w:rPr>
                <w:rFonts w:cs="Arial"/>
                <w:color w:val="000000"/>
                <w:sz w:val="18"/>
              </w:rPr>
              <w:t>Lyons College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97D7DA3" w14:textId="77777777" w:rsidR="009C3E7E" w:rsidRPr="009C3E7E" w:rsidRDefault="009C3E7E" w:rsidP="00F16747">
            <w:pPr>
              <w:spacing w:before="85" w:line="288" w:lineRule="auto"/>
              <w:ind w:right="680"/>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E49AC3B" w14:textId="177BA7C9"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B61415A" w14:textId="7DE09086"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D150571" w14:textId="6E5BE8D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r>
      <w:tr w:rsidR="00F16747" w:rsidRPr="00E90823" w14:paraId="331B5F93"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370D840D" w14:textId="220E8C42" w:rsidR="009C3E7E" w:rsidRPr="009C3E7E" w:rsidRDefault="009C3E7E" w:rsidP="009C3E7E">
            <w:pPr>
              <w:spacing w:before="85" w:line="288" w:lineRule="auto"/>
              <w:rPr>
                <w:rFonts w:cs="Arial"/>
                <w:color w:val="000000"/>
                <w:sz w:val="18"/>
                <w:highlight w:val="yellow"/>
              </w:rPr>
            </w:pPr>
            <w:r w:rsidRPr="009C3E7E">
              <w:rPr>
                <w:rFonts w:cs="Arial"/>
                <w:color w:val="000000"/>
                <w:sz w:val="18"/>
              </w:rPr>
              <w:t>Marcus Oldham College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C8FB985" w14:textId="2327898F" w:rsidR="009C3E7E" w:rsidRPr="009C3E7E" w:rsidRDefault="009C3E7E" w:rsidP="00F16747">
            <w:pPr>
              <w:spacing w:before="85" w:line="288" w:lineRule="auto"/>
              <w:ind w:right="680"/>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0CCF224"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1722C36" w14:textId="0ABADCB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50.0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4170B5A" w14:textId="5ED56A4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50.0</w:t>
            </w:r>
          </w:p>
        </w:tc>
      </w:tr>
      <w:tr w:rsidR="00F16747" w:rsidRPr="00E90823" w14:paraId="306D8A3B"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3C2E6930" w14:textId="68A8FC23" w:rsidR="009C3E7E" w:rsidRPr="009C3E7E" w:rsidRDefault="009C3E7E" w:rsidP="009C3E7E">
            <w:pPr>
              <w:spacing w:before="85" w:line="288" w:lineRule="auto"/>
              <w:rPr>
                <w:rFonts w:cs="Arial"/>
                <w:color w:val="000000"/>
                <w:sz w:val="18"/>
                <w:highlight w:val="yellow"/>
              </w:rPr>
            </w:pPr>
            <w:r w:rsidRPr="009C3E7E">
              <w:rPr>
                <w:rFonts w:cs="Arial"/>
                <w:color w:val="000000"/>
                <w:sz w:val="18"/>
              </w:rPr>
              <w:t>Melbourne Institute of Technology</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B8627A9" w14:textId="15A50EBD"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35.7</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4AC5456" w14:textId="7833348F"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22C4E32" w14:textId="0C8353B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35.4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8C09DAC" w14:textId="21129E9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35.5</w:t>
            </w:r>
          </w:p>
        </w:tc>
      </w:tr>
      <w:tr w:rsidR="00F16747" w:rsidRPr="00E90823" w14:paraId="1FA299F5"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755CBC7E" w14:textId="2E48EA05" w:rsidR="009C3E7E" w:rsidRPr="009C3E7E" w:rsidRDefault="009C3E7E" w:rsidP="009C3E7E">
            <w:pPr>
              <w:spacing w:before="85" w:line="288" w:lineRule="auto"/>
              <w:rPr>
                <w:rFonts w:cs="Arial"/>
                <w:color w:val="000000"/>
                <w:sz w:val="18"/>
                <w:highlight w:val="yellow"/>
              </w:rPr>
            </w:pPr>
            <w:r w:rsidRPr="009C3E7E">
              <w:rPr>
                <w:rFonts w:cs="Arial"/>
                <w:color w:val="000000"/>
                <w:sz w:val="18"/>
              </w:rPr>
              <w:t>Melbourne Polytechnic</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1B81D6C" w14:textId="3164A088"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27.0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4D5E3A" w14:textId="7C6F3CBF"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6248E12" w14:textId="3CAF5AE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42.5</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36B1F74" w14:textId="58E428D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34.6</w:t>
            </w:r>
          </w:p>
        </w:tc>
      </w:tr>
      <w:tr w:rsidR="00F16747" w:rsidRPr="00E90823" w14:paraId="5B75763B"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3BF9064C" w14:textId="413479E7" w:rsidR="009C3E7E" w:rsidRPr="009C3E7E" w:rsidRDefault="009C3E7E" w:rsidP="009C3E7E">
            <w:pPr>
              <w:spacing w:before="85" w:line="288" w:lineRule="auto"/>
              <w:rPr>
                <w:rFonts w:cs="Arial"/>
                <w:color w:val="000000"/>
                <w:sz w:val="18"/>
                <w:highlight w:val="yellow"/>
              </w:rPr>
            </w:pPr>
            <w:r w:rsidRPr="009C3E7E">
              <w:rPr>
                <w:rFonts w:cs="Arial"/>
                <w:color w:val="000000"/>
                <w:sz w:val="18"/>
              </w:rPr>
              <w:t>Montessori World Educational Institute (Australia)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B737796" w14:textId="153571C8" w:rsidR="009C3E7E" w:rsidRPr="009C3E7E" w:rsidRDefault="009C3E7E" w:rsidP="00F16747">
            <w:pPr>
              <w:spacing w:before="85" w:line="288" w:lineRule="auto"/>
              <w:ind w:right="680"/>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7BF977F"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C23D375" w14:textId="393DE1DF"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50.0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573EDC5" w14:textId="550C84C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50.0</w:t>
            </w:r>
          </w:p>
        </w:tc>
      </w:tr>
      <w:tr w:rsidR="00F16747" w:rsidRPr="00E90823" w14:paraId="08CE85ED"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4445A334" w14:textId="75A09189" w:rsidR="009C3E7E" w:rsidRPr="009C3E7E" w:rsidRDefault="009C3E7E" w:rsidP="009C3E7E">
            <w:pPr>
              <w:spacing w:before="85" w:line="288" w:lineRule="auto"/>
              <w:rPr>
                <w:rFonts w:cs="Arial"/>
                <w:color w:val="000000"/>
                <w:sz w:val="18"/>
                <w:highlight w:val="yellow"/>
              </w:rPr>
            </w:pPr>
            <w:r w:rsidRPr="009C3E7E">
              <w:rPr>
                <w:rFonts w:cs="Arial"/>
                <w:color w:val="000000"/>
                <w:sz w:val="18"/>
              </w:rPr>
              <w:t>Moore Theological College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E92DFB4" w14:textId="0629FEF7"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39CBFC1" w14:textId="14270321"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F750DE7" w14:textId="37AFC1B6"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44.6</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8A338FF" w14:textId="63FD55A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44.3</w:t>
            </w:r>
          </w:p>
        </w:tc>
      </w:tr>
      <w:tr w:rsidR="00F16747" w:rsidRPr="00E90823" w14:paraId="35B3F945"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75F48F2A" w14:textId="0DFED08E" w:rsidR="009C3E7E" w:rsidRPr="009C3E7E" w:rsidRDefault="009C3E7E" w:rsidP="009C3E7E">
            <w:pPr>
              <w:spacing w:before="85" w:line="288" w:lineRule="auto"/>
              <w:rPr>
                <w:rFonts w:cs="Arial"/>
                <w:color w:val="000000"/>
                <w:sz w:val="18"/>
                <w:highlight w:val="yellow"/>
              </w:rPr>
            </w:pPr>
            <w:r w:rsidRPr="009C3E7E">
              <w:rPr>
                <w:rFonts w:cs="Arial"/>
                <w:color w:val="000000"/>
                <w:sz w:val="18"/>
              </w:rPr>
              <w:t>Morling College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22535B2" w14:textId="77777777" w:rsidR="009C3E7E" w:rsidRPr="009C3E7E" w:rsidRDefault="009C3E7E" w:rsidP="00F16747">
            <w:pPr>
              <w:spacing w:before="85" w:line="288" w:lineRule="auto"/>
              <w:ind w:right="680"/>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889B5D2"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611100E" w14:textId="4DE8FAE2"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61.7</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7A1CFF7" w14:textId="1AC0CC0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61.7</w:t>
            </w:r>
          </w:p>
        </w:tc>
      </w:tr>
      <w:tr w:rsidR="00F16747" w:rsidRPr="00E90823" w14:paraId="2583D678"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546E8AEE" w14:textId="7E644FBC" w:rsidR="009C3E7E" w:rsidRPr="009C3E7E" w:rsidRDefault="009C3E7E" w:rsidP="009C3E7E">
            <w:pPr>
              <w:spacing w:before="85" w:line="288" w:lineRule="auto"/>
              <w:rPr>
                <w:rFonts w:cs="Arial"/>
                <w:color w:val="000000"/>
                <w:sz w:val="18"/>
                <w:highlight w:val="yellow"/>
              </w:rPr>
            </w:pPr>
            <w:r w:rsidRPr="009C3E7E">
              <w:rPr>
                <w:rFonts w:cs="Arial"/>
                <w:color w:val="000000"/>
                <w:sz w:val="18"/>
              </w:rPr>
              <w:t>Nan Tien Institute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FD4B583" w14:textId="537DEE8E"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66.7</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442F65" w14:textId="213596C1"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8DAF022" w14:textId="348D317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23B3C44" w14:textId="6D7A375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58.3</w:t>
            </w:r>
          </w:p>
        </w:tc>
      </w:tr>
      <w:tr w:rsidR="00F16747" w:rsidRPr="00E90823" w14:paraId="216C958F"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4DC7844C" w14:textId="28FDA094" w:rsidR="009C3E7E" w:rsidRPr="009C3E7E" w:rsidRDefault="009C3E7E" w:rsidP="009C3E7E">
            <w:pPr>
              <w:spacing w:before="85" w:line="288" w:lineRule="auto"/>
              <w:rPr>
                <w:rFonts w:cs="Arial"/>
                <w:color w:val="000000"/>
                <w:sz w:val="18"/>
                <w:highlight w:val="yellow"/>
              </w:rPr>
            </w:pPr>
            <w:r w:rsidRPr="009C3E7E">
              <w:rPr>
                <w:rFonts w:cs="Arial"/>
                <w:color w:val="000000"/>
                <w:sz w:val="18"/>
              </w:rPr>
              <w:t>National Art School</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A2B351E" w14:textId="250607E9" w:rsidR="009C3E7E" w:rsidRPr="009C3E7E" w:rsidRDefault="009C3E7E" w:rsidP="00F16747">
            <w:pPr>
              <w:spacing w:before="85" w:line="288" w:lineRule="auto"/>
              <w:ind w:right="680"/>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A1B41C"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4878BE2" w14:textId="50331CD2"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50.4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F0E44A7" w14:textId="296BE3E6"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50.4</w:t>
            </w:r>
          </w:p>
        </w:tc>
      </w:tr>
      <w:tr w:rsidR="00F16747" w:rsidRPr="00E90823" w14:paraId="22C68B0D"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5DB24F16" w14:textId="403CCA45" w:rsidR="000B1DA6" w:rsidRPr="009C3E7E" w:rsidRDefault="000B1DA6" w:rsidP="000B1DA6">
            <w:pPr>
              <w:spacing w:before="85" w:line="288" w:lineRule="auto"/>
              <w:rPr>
                <w:rFonts w:cs="Arial"/>
                <w:color w:val="000000"/>
                <w:sz w:val="18"/>
                <w:highlight w:val="yellow"/>
              </w:rPr>
            </w:pPr>
            <w:r w:rsidRPr="009C3E7E">
              <w:rPr>
                <w:rFonts w:cs="Arial"/>
                <w:color w:val="000000"/>
                <w:sz w:val="18"/>
              </w:rPr>
              <w:t>National Institute of Organisation Dynamics Aust</w:t>
            </w:r>
            <w:r>
              <w:rPr>
                <w:rFonts w:cs="Arial"/>
                <w:color w:val="000000"/>
                <w:sz w:val="18"/>
              </w:rPr>
              <w:t>ralia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C90EB6A" w14:textId="77777777" w:rsidR="000B1DA6" w:rsidRPr="009C3E7E" w:rsidRDefault="000B1DA6" w:rsidP="00F16747">
            <w:pPr>
              <w:spacing w:before="85" w:line="288" w:lineRule="auto"/>
              <w:ind w:right="680"/>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EA414F9" w14:textId="77777777" w:rsidR="000B1DA6" w:rsidRPr="009C3E7E" w:rsidRDefault="000B1DA6"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7C5A1FE" w14:textId="4184463D" w:rsidR="000B1DA6" w:rsidRPr="009C3E7E" w:rsidRDefault="000B1DA6"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3E4921E" w14:textId="0516B268" w:rsidR="000B1DA6" w:rsidRPr="009C3E7E" w:rsidRDefault="000B1DA6" w:rsidP="00F16747">
            <w:pPr>
              <w:spacing w:before="85" w:line="288" w:lineRule="auto"/>
              <w:ind w:right="737"/>
              <w:jc w:val="right"/>
              <w:rPr>
                <w:rFonts w:cs="Arial"/>
                <w:color w:val="000000"/>
                <w:sz w:val="18"/>
                <w:highlight w:val="yellow"/>
              </w:rPr>
            </w:pPr>
            <w:r w:rsidRPr="009C3E7E">
              <w:rPr>
                <w:rFonts w:cs="Arial"/>
                <w:color w:val="000000"/>
                <w:sz w:val="18"/>
              </w:rPr>
              <w:t>n/a</w:t>
            </w:r>
          </w:p>
        </w:tc>
      </w:tr>
      <w:tr w:rsidR="00F16747" w:rsidRPr="00E90823" w14:paraId="1B9F52B6"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35D138D5" w14:textId="32895E04" w:rsidR="009C3E7E" w:rsidRPr="009C3E7E" w:rsidRDefault="009C3E7E" w:rsidP="009C3E7E">
            <w:pPr>
              <w:spacing w:before="85" w:line="288" w:lineRule="auto"/>
              <w:rPr>
                <w:rFonts w:cs="Arial"/>
                <w:color w:val="000000"/>
                <w:sz w:val="18"/>
                <w:highlight w:val="yellow"/>
              </w:rPr>
            </w:pPr>
            <w:r w:rsidRPr="34F286F1">
              <w:rPr>
                <w:rFonts w:cs="Arial"/>
                <w:color w:val="000000" w:themeColor="text1"/>
                <w:sz w:val="18"/>
              </w:rPr>
              <w:t>Ozford Institute of Higher Education</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67E0551" w14:textId="2698B794"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9EC846" w14:textId="4BC76861"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575E2B9" w14:textId="3BFC333F"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6879D04" w14:textId="168739A9"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71.4</w:t>
            </w:r>
          </w:p>
        </w:tc>
      </w:tr>
      <w:tr w:rsidR="00F16747" w:rsidRPr="00E90823" w14:paraId="745D85D8"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4A34C2B2" w14:textId="2D84393F" w:rsidR="009C3E7E" w:rsidRPr="009C3E7E" w:rsidRDefault="009C3E7E" w:rsidP="009C3E7E">
            <w:pPr>
              <w:spacing w:before="85" w:line="288" w:lineRule="auto"/>
              <w:rPr>
                <w:rFonts w:cs="Arial"/>
                <w:color w:val="000000"/>
                <w:sz w:val="18"/>
                <w:highlight w:val="yellow"/>
              </w:rPr>
            </w:pPr>
            <w:r w:rsidRPr="009C3E7E">
              <w:rPr>
                <w:rFonts w:cs="Arial"/>
                <w:color w:val="000000"/>
                <w:sz w:val="18"/>
              </w:rPr>
              <w:t>Performing Arts Education</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51DF171" w14:textId="23AD4E09"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8C46088" w14:textId="4A9782AA"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0B80B23" w14:textId="13454D4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100.0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F900D5E" w14:textId="15AD28D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69.2</w:t>
            </w:r>
          </w:p>
        </w:tc>
      </w:tr>
      <w:tr w:rsidR="00F16747" w:rsidRPr="00E90823" w14:paraId="1353E809"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42E4A03C" w14:textId="46999EB2" w:rsidR="009C3E7E" w:rsidRPr="009C3E7E" w:rsidRDefault="009C3E7E" w:rsidP="009C3E7E">
            <w:pPr>
              <w:spacing w:before="85" w:line="288" w:lineRule="auto"/>
              <w:rPr>
                <w:rFonts w:cs="Arial"/>
                <w:color w:val="000000"/>
                <w:sz w:val="18"/>
                <w:highlight w:val="yellow"/>
              </w:rPr>
            </w:pPr>
            <w:r w:rsidRPr="009C3E7E">
              <w:rPr>
                <w:rFonts w:cs="Arial"/>
                <w:color w:val="000000"/>
                <w:sz w:val="18"/>
              </w:rPr>
              <w:lastRenderedPageBreak/>
              <w:t>Perth Bible College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7E405DF" w14:textId="128E6C6C" w:rsidR="009C3E7E" w:rsidRPr="009C3E7E" w:rsidRDefault="009C3E7E" w:rsidP="00F16747">
            <w:pPr>
              <w:spacing w:before="85" w:line="288" w:lineRule="auto"/>
              <w:ind w:right="680"/>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1C22150" w14:textId="7CE23676"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F84EA14" w14:textId="59062730"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914F04F" w14:textId="747BB52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58.3</w:t>
            </w:r>
          </w:p>
        </w:tc>
      </w:tr>
      <w:tr w:rsidR="00F16747" w:rsidRPr="00E90823" w14:paraId="6941252A"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14F952E0" w14:textId="02BCB05B" w:rsidR="009C3E7E" w:rsidRPr="009C3E7E" w:rsidRDefault="009C3E7E" w:rsidP="009C3E7E">
            <w:pPr>
              <w:spacing w:before="85" w:line="288" w:lineRule="auto"/>
              <w:rPr>
                <w:rFonts w:cs="Arial"/>
                <w:color w:val="000000"/>
                <w:sz w:val="18"/>
                <w:highlight w:val="yellow"/>
              </w:rPr>
            </w:pPr>
            <w:r w:rsidRPr="009C3E7E">
              <w:rPr>
                <w:rFonts w:cs="Arial"/>
                <w:color w:val="000000"/>
                <w:sz w:val="18"/>
              </w:rPr>
              <w:t>Polytechnic Institute Australia Pty Ltd</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BED184B" w14:textId="1F8CF2F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19.4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1C9C293" w14:textId="7D515A2C"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31.1</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43A4644" w14:textId="34FD3A8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28.1</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AA64F68" w14:textId="32D2892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27.1</w:t>
            </w:r>
          </w:p>
        </w:tc>
      </w:tr>
      <w:tr w:rsidR="00F16747" w:rsidRPr="00E90823" w14:paraId="271E1B76"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033BBB0A" w14:textId="689DC74E" w:rsidR="009C3E7E" w:rsidRPr="009C3E7E" w:rsidRDefault="009C3E7E" w:rsidP="009C3E7E">
            <w:pPr>
              <w:spacing w:before="85" w:line="288" w:lineRule="auto"/>
              <w:rPr>
                <w:rFonts w:cs="Arial"/>
                <w:color w:val="000000"/>
                <w:sz w:val="18"/>
                <w:highlight w:val="yellow"/>
              </w:rPr>
            </w:pPr>
            <w:r w:rsidRPr="009C3E7E">
              <w:rPr>
                <w:rFonts w:cs="Arial"/>
                <w:color w:val="000000"/>
                <w:sz w:val="18"/>
              </w:rPr>
              <w:t xml:space="preserve">SAE </w:t>
            </w:r>
            <w:r w:rsidR="00BF725B">
              <w:rPr>
                <w:rFonts w:cs="Arial"/>
                <w:color w:val="000000"/>
                <w:sz w:val="18"/>
              </w:rPr>
              <w:t>University College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5832F00" w14:textId="5946C68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26.9</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4AEC79A" w14:textId="603B1576"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36.4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02C3D0E" w14:textId="56596AA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36.7</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C2F2152" w14:textId="0391F69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33.2</w:t>
            </w:r>
          </w:p>
        </w:tc>
      </w:tr>
      <w:tr w:rsidR="00F16747" w:rsidRPr="00E90823" w14:paraId="0B543D50"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49103B15" w14:textId="513A460E" w:rsidR="009C3E7E" w:rsidRPr="009C3E7E" w:rsidRDefault="009C3E7E" w:rsidP="009C3E7E">
            <w:pPr>
              <w:spacing w:before="85" w:line="288" w:lineRule="auto"/>
              <w:rPr>
                <w:rFonts w:cs="Arial"/>
                <w:color w:val="000000"/>
                <w:sz w:val="18"/>
                <w:highlight w:val="yellow"/>
              </w:rPr>
            </w:pPr>
            <w:r w:rsidRPr="009C3E7E">
              <w:rPr>
                <w:rFonts w:cs="Arial"/>
                <w:color w:val="000000"/>
                <w:sz w:val="18"/>
              </w:rPr>
              <w:t>SP Jain School of Management</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EB77DD5" w14:textId="3193EC42"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35.7</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06308C1" w14:textId="12DB66DD"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253ACAD" w14:textId="77777777"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F145D83" w14:textId="296ED8A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35.7</w:t>
            </w:r>
          </w:p>
        </w:tc>
      </w:tr>
      <w:tr w:rsidR="00F16747" w:rsidRPr="00E90823" w14:paraId="4719C850"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39C0EDEB" w14:textId="013100FA" w:rsidR="009C3E7E" w:rsidRPr="009C3E7E" w:rsidRDefault="009C3E7E" w:rsidP="009C3E7E">
            <w:pPr>
              <w:spacing w:before="85" w:line="288" w:lineRule="auto"/>
              <w:rPr>
                <w:rFonts w:cs="Arial"/>
                <w:color w:val="000000"/>
                <w:sz w:val="18"/>
                <w:highlight w:val="yellow"/>
              </w:rPr>
            </w:pPr>
            <w:r w:rsidRPr="009C3E7E">
              <w:rPr>
                <w:rFonts w:cs="Arial"/>
                <w:color w:val="000000"/>
                <w:sz w:val="18"/>
              </w:rPr>
              <w:t>Sheridan Institute of Higher Education</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97431A1" w14:textId="4FFF182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A0BE7D" w14:textId="084ED695"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6B88272" w14:textId="0F6C6A3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84.6</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F7142BA" w14:textId="633E9D0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75.0</w:t>
            </w:r>
          </w:p>
        </w:tc>
      </w:tr>
      <w:tr w:rsidR="00F16747" w:rsidRPr="00E90823" w14:paraId="04454899"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432690BC" w14:textId="4A389EEF" w:rsidR="009C3E7E" w:rsidRPr="009C3E7E" w:rsidRDefault="009C3E7E" w:rsidP="009C3E7E">
            <w:pPr>
              <w:spacing w:before="85" w:line="288" w:lineRule="auto"/>
              <w:rPr>
                <w:rFonts w:cs="Arial"/>
                <w:color w:val="000000"/>
                <w:sz w:val="18"/>
                <w:highlight w:val="yellow"/>
              </w:rPr>
            </w:pPr>
            <w:r w:rsidRPr="009C3E7E">
              <w:rPr>
                <w:rFonts w:cs="Arial"/>
                <w:color w:val="000000"/>
                <w:sz w:val="18"/>
              </w:rPr>
              <w:t>Southern Cross Education Institute (Higher Education)</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98B56D0" w14:textId="2BB109D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33.9</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18E2D39" w14:textId="65EEBA3C"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669BE5F" w14:textId="126B8D74"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1B9141D" w14:textId="003E8C9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32.9</w:t>
            </w:r>
          </w:p>
        </w:tc>
      </w:tr>
      <w:tr w:rsidR="00F16747" w:rsidRPr="00E90823" w14:paraId="3902038B"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70FEC190" w14:textId="0FB84428" w:rsidR="009C3E7E" w:rsidRPr="009C3E7E" w:rsidRDefault="009C3E7E" w:rsidP="009C3E7E">
            <w:pPr>
              <w:spacing w:before="85" w:line="288" w:lineRule="auto"/>
              <w:rPr>
                <w:rFonts w:cs="Arial"/>
                <w:color w:val="000000"/>
                <w:sz w:val="18"/>
                <w:highlight w:val="yellow"/>
              </w:rPr>
            </w:pPr>
            <w:r w:rsidRPr="009C3E7E">
              <w:rPr>
                <w:rFonts w:cs="Arial"/>
                <w:color w:val="000000"/>
                <w:sz w:val="18"/>
              </w:rPr>
              <w:t>Stanley College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854A30D" w14:textId="2B1B70A6"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2001FBC" w14:textId="56BD5A08"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43.8</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9CE4C6F" w14:textId="1562466F"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60.0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A570FB2" w14:textId="64B7F992"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51.6</w:t>
            </w:r>
          </w:p>
        </w:tc>
      </w:tr>
      <w:tr w:rsidR="00F16747" w:rsidRPr="00E90823" w14:paraId="5D1E8C4F"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5D6B57D4" w14:textId="26C6B6BA" w:rsidR="009C3E7E" w:rsidRPr="009C3E7E" w:rsidRDefault="009C3E7E" w:rsidP="009C3E7E">
            <w:pPr>
              <w:spacing w:before="85" w:line="288" w:lineRule="auto"/>
              <w:rPr>
                <w:rFonts w:cs="Arial"/>
                <w:color w:val="000000"/>
                <w:sz w:val="18"/>
                <w:highlight w:val="yellow"/>
              </w:rPr>
            </w:pPr>
            <w:r w:rsidRPr="009C3E7E">
              <w:rPr>
                <w:rFonts w:cs="Arial"/>
                <w:color w:val="000000"/>
                <w:sz w:val="18"/>
              </w:rPr>
              <w:t>Sydney College of Divinity</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A1551FA" w14:textId="7270837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37.6</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EF6EE97" w14:textId="616FFDD6"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22BD99F" w14:textId="2069EEF5"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748562B" w14:textId="0FDB106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37.6</w:t>
            </w:r>
          </w:p>
        </w:tc>
      </w:tr>
      <w:tr w:rsidR="00F16747" w:rsidRPr="00E90823" w14:paraId="241BB753"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77F997A0" w14:textId="1D8AF13B" w:rsidR="009C3E7E" w:rsidRPr="009C3E7E" w:rsidRDefault="009C3E7E" w:rsidP="009C3E7E">
            <w:pPr>
              <w:spacing w:before="85" w:line="288" w:lineRule="auto"/>
              <w:rPr>
                <w:rFonts w:cs="Arial"/>
                <w:color w:val="000000"/>
                <w:sz w:val="18"/>
                <w:highlight w:val="yellow"/>
              </w:rPr>
            </w:pPr>
            <w:r w:rsidRPr="009C3E7E">
              <w:rPr>
                <w:rFonts w:cs="Arial"/>
                <w:color w:val="000000"/>
                <w:sz w:val="18"/>
              </w:rPr>
              <w:t>TAFE NSW</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D3AC8AA" w14:textId="3CD3112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36.8</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330FF32"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9BAE80C" w14:textId="0E8306D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42.4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264E7C0" w14:textId="42339D5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40.1</w:t>
            </w:r>
          </w:p>
        </w:tc>
      </w:tr>
      <w:tr w:rsidR="00F16747" w:rsidRPr="00E90823" w14:paraId="6EF55D46"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5654A752" w14:textId="5E4291BD" w:rsidR="009C3E7E" w:rsidRPr="009C3E7E" w:rsidRDefault="009C3E7E" w:rsidP="009C3E7E">
            <w:pPr>
              <w:spacing w:before="85" w:line="288" w:lineRule="auto"/>
              <w:rPr>
                <w:rFonts w:cs="Arial"/>
                <w:color w:val="000000"/>
                <w:sz w:val="18"/>
                <w:highlight w:val="yellow"/>
              </w:rPr>
            </w:pPr>
            <w:r w:rsidRPr="009C3E7E">
              <w:rPr>
                <w:rFonts w:cs="Arial"/>
                <w:color w:val="000000"/>
                <w:sz w:val="18"/>
              </w:rPr>
              <w:t>TAFE Queensland</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8A3C929" w14:textId="6FF8A69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36.0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68F19B" w14:textId="311CBB04"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B097443" w14:textId="34271CE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44.4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4BE2DF1" w14:textId="442FCD8E"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42.0</w:t>
            </w:r>
          </w:p>
        </w:tc>
      </w:tr>
      <w:tr w:rsidR="00F16747" w:rsidRPr="00E90823" w14:paraId="063FEB52"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560847C1" w14:textId="4B9DF80C" w:rsidR="009C3E7E" w:rsidRPr="009C3E7E" w:rsidRDefault="009C3E7E" w:rsidP="009C3E7E">
            <w:pPr>
              <w:spacing w:before="85" w:line="288" w:lineRule="auto"/>
              <w:rPr>
                <w:rFonts w:cs="Arial"/>
                <w:color w:val="000000"/>
                <w:sz w:val="18"/>
                <w:highlight w:val="yellow"/>
              </w:rPr>
            </w:pPr>
            <w:r w:rsidRPr="009C3E7E">
              <w:rPr>
                <w:rFonts w:cs="Arial"/>
                <w:color w:val="000000"/>
                <w:sz w:val="18"/>
              </w:rPr>
              <w:t>TAFE South Australia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6B5A4BC" w14:textId="265AD779"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46.7</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17D902B" w14:textId="060902DE"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910B396" w14:textId="31D60821"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40.0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0C665E5" w14:textId="324C371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44.9</w:t>
            </w:r>
          </w:p>
        </w:tc>
      </w:tr>
      <w:tr w:rsidR="00F16747" w:rsidRPr="00E90823" w14:paraId="37ED6785"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5D335645" w14:textId="29AB38F4" w:rsidR="009C3E7E" w:rsidRPr="009C3E7E" w:rsidRDefault="009C3E7E" w:rsidP="009C3E7E">
            <w:pPr>
              <w:spacing w:before="85" w:line="288" w:lineRule="auto"/>
              <w:rPr>
                <w:rFonts w:cs="Arial"/>
                <w:color w:val="000000"/>
                <w:sz w:val="18"/>
                <w:highlight w:val="yellow"/>
              </w:rPr>
            </w:pPr>
            <w:r w:rsidRPr="009C3E7E">
              <w:rPr>
                <w:rFonts w:cs="Arial"/>
                <w:color w:val="000000"/>
                <w:sz w:val="18"/>
              </w:rPr>
              <w:t>Tabor College of Higher Education</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58178B9" w14:textId="38AFC4B4"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55.6</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3011B03" w14:textId="612D0FC8"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65.9</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C7618B4" w14:textId="162B6C5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59.3</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99EB0B1" w14:textId="74620CA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60.5</w:t>
            </w:r>
          </w:p>
        </w:tc>
      </w:tr>
      <w:tr w:rsidR="00F16747" w:rsidRPr="00E90823" w14:paraId="471B4BF4"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29A91E67" w14:textId="47B36CC7" w:rsidR="009C3E7E" w:rsidRPr="009C3E7E" w:rsidRDefault="009C3E7E" w:rsidP="009C3E7E">
            <w:pPr>
              <w:spacing w:before="85" w:line="288" w:lineRule="auto"/>
              <w:rPr>
                <w:rFonts w:cs="Arial"/>
                <w:color w:val="000000"/>
                <w:sz w:val="18"/>
                <w:highlight w:val="yellow"/>
              </w:rPr>
            </w:pPr>
            <w:r w:rsidRPr="009C3E7E">
              <w:rPr>
                <w:rFonts w:cs="Arial"/>
                <w:color w:val="000000"/>
                <w:sz w:val="18"/>
              </w:rPr>
              <w:t>The Australian College of Physical Education</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8001B06" w14:textId="4960DFB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25.9</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19AB92" w14:textId="24744083"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ED7B337" w14:textId="750F3D8D"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42.0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4032124" w14:textId="32EA8F09"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37.5</w:t>
            </w:r>
          </w:p>
        </w:tc>
      </w:tr>
      <w:tr w:rsidR="00F16747" w:rsidRPr="00E90823" w14:paraId="09E6C374"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7D3D9C5D" w14:textId="60F078B2" w:rsidR="009C3E7E" w:rsidRPr="009C3E7E" w:rsidRDefault="009C3E7E" w:rsidP="009C3E7E">
            <w:pPr>
              <w:spacing w:before="85" w:line="288" w:lineRule="auto"/>
              <w:rPr>
                <w:rFonts w:cs="Arial"/>
                <w:color w:val="000000"/>
                <w:sz w:val="18"/>
                <w:highlight w:val="yellow"/>
              </w:rPr>
            </w:pPr>
            <w:r w:rsidRPr="009C3E7E">
              <w:rPr>
                <w:rFonts w:cs="Arial"/>
                <w:color w:val="000000"/>
                <w:sz w:val="18"/>
              </w:rPr>
              <w:t>The Australian Institute of Music</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FA49BFD" w14:textId="07B41F46"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9010AA9" w14:textId="242082E5"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46.2</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802AF64" w14:textId="51FC9029"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48.8</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A0F5970" w14:textId="0C1D88E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46.2</w:t>
            </w:r>
          </w:p>
        </w:tc>
      </w:tr>
      <w:tr w:rsidR="00F16747" w:rsidRPr="00E90823" w14:paraId="5AE4D97D"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74E50198" w14:textId="50E8F8CB" w:rsidR="009C3E7E" w:rsidRPr="009C3E7E" w:rsidRDefault="009C3E7E" w:rsidP="009C3E7E">
            <w:pPr>
              <w:spacing w:before="85" w:line="288" w:lineRule="auto"/>
              <w:rPr>
                <w:rFonts w:cs="Arial"/>
                <w:color w:val="000000"/>
                <w:sz w:val="18"/>
                <w:highlight w:val="yellow"/>
              </w:rPr>
            </w:pPr>
            <w:r w:rsidRPr="34F286F1">
              <w:rPr>
                <w:rFonts w:cs="Arial"/>
                <w:color w:val="000000" w:themeColor="text1"/>
                <w:sz w:val="18"/>
              </w:rPr>
              <w:t>The Cairnmillar Institute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07B16DD" w14:textId="149D6010"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35.6</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D28CC76" w14:textId="747AF0E5"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54.5</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0138C335" w14:textId="45D5965F"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51.6</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9A570C9" w14:textId="67753490"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48.3</w:t>
            </w:r>
          </w:p>
        </w:tc>
      </w:tr>
      <w:tr w:rsidR="00F16747" w:rsidRPr="00E90823" w14:paraId="74CB694E"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18786934" w14:textId="26011DEA" w:rsidR="009C3E7E" w:rsidRPr="009C3E7E" w:rsidRDefault="009C3E7E" w:rsidP="009C3E7E">
            <w:pPr>
              <w:spacing w:before="85" w:line="288" w:lineRule="auto"/>
              <w:rPr>
                <w:rFonts w:cs="Arial"/>
                <w:color w:val="000000"/>
                <w:sz w:val="18"/>
                <w:highlight w:val="yellow"/>
              </w:rPr>
            </w:pPr>
            <w:r w:rsidRPr="009C3E7E">
              <w:rPr>
                <w:rFonts w:cs="Arial"/>
                <w:color w:val="000000"/>
                <w:sz w:val="18"/>
              </w:rPr>
              <w:t>The College of Law Limited</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E68ACBB" w14:textId="5FF6F2E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27.3</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0B76EA7" w14:textId="1FD1E269"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24.3</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81CEC03" w14:textId="51E7A31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31.5</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89705EF" w14:textId="535FA08A"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27.3</w:t>
            </w:r>
          </w:p>
        </w:tc>
      </w:tr>
      <w:tr w:rsidR="00F16747" w:rsidRPr="00E90823" w14:paraId="5B432D5F"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3A93BA1D" w14:textId="5FB8ABF7" w:rsidR="009C3E7E" w:rsidRPr="009C3E7E" w:rsidRDefault="009C3E7E" w:rsidP="009C3E7E">
            <w:pPr>
              <w:spacing w:before="85" w:line="288" w:lineRule="auto"/>
              <w:rPr>
                <w:rFonts w:cs="Arial"/>
                <w:color w:val="000000"/>
                <w:sz w:val="18"/>
                <w:highlight w:val="yellow"/>
              </w:rPr>
            </w:pPr>
            <w:r w:rsidRPr="009C3E7E">
              <w:rPr>
                <w:rFonts w:cs="Arial"/>
                <w:color w:val="000000"/>
                <w:sz w:val="18"/>
              </w:rPr>
              <w:t>The Institute of Creative Arts and Technology</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057D036" w14:textId="766ADD49"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3DB941D" w14:textId="7CB8324D"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30.0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9CDF6FA" w14:textId="4DE3810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40.0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D889183" w14:textId="5BA7FE1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37.9</w:t>
            </w:r>
          </w:p>
        </w:tc>
      </w:tr>
      <w:tr w:rsidR="00F16747" w:rsidRPr="00E90823" w14:paraId="0ABAE52F"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3B308D19" w14:textId="79A8A6EC" w:rsidR="00DC3CC4" w:rsidRPr="009C3E7E" w:rsidRDefault="00DC3CC4" w:rsidP="00DC3CC4">
            <w:pPr>
              <w:spacing w:before="85" w:line="288" w:lineRule="auto"/>
              <w:rPr>
                <w:rFonts w:cs="Arial"/>
                <w:color w:val="000000"/>
                <w:sz w:val="18"/>
                <w:highlight w:val="yellow"/>
              </w:rPr>
            </w:pPr>
            <w:r w:rsidRPr="009C3E7E">
              <w:rPr>
                <w:rFonts w:cs="Arial"/>
                <w:color w:val="000000"/>
                <w:sz w:val="18"/>
              </w:rPr>
              <w:t xml:space="preserve">The Institute of Internal Auditors </w:t>
            </w:r>
            <w:r>
              <w:rPr>
                <w:rFonts w:cs="Arial"/>
                <w:color w:val="000000"/>
                <w:sz w:val="18"/>
              </w:rPr>
              <w:t>–</w:t>
            </w:r>
            <w:r w:rsidRPr="009C3E7E">
              <w:rPr>
                <w:rFonts w:cs="Arial"/>
                <w:color w:val="000000"/>
                <w:sz w:val="18"/>
              </w:rPr>
              <w:t xml:space="preserve"> Australia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0A1CE06" w14:textId="56140BF1" w:rsidR="00DC3CC4" w:rsidRPr="009C3E7E" w:rsidRDefault="00DC3CC4" w:rsidP="00F16747">
            <w:pPr>
              <w:spacing w:before="85" w:line="288" w:lineRule="auto"/>
              <w:ind w:right="737"/>
              <w:jc w:val="right"/>
              <w:rPr>
                <w:rFonts w:cs="Arial"/>
                <w:color w:val="000000"/>
                <w:sz w:val="18"/>
                <w:highlight w:val="yellow"/>
              </w:rPr>
            </w:pPr>
            <w:r w:rsidRPr="009C3E7E">
              <w:rPr>
                <w:rFonts w:cs="Arial"/>
                <w:color w:val="000000"/>
                <w:sz w:val="18"/>
              </w:rPr>
              <w:t>83.3</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A69A321" w14:textId="5A1AF5DD" w:rsidR="00DC3CC4" w:rsidRPr="009C3E7E" w:rsidRDefault="00DC3CC4"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1A418DA" w14:textId="4196F028" w:rsidR="00DC3CC4" w:rsidRPr="009C3E7E" w:rsidRDefault="00DC3CC4" w:rsidP="00F16747">
            <w:pPr>
              <w:spacing w:before="85" w:line="288" w:lineRule="auto"/>
              <w:ind w:right="737"/>
              <w:jc w:val="right"/>
              <w:rPr>
                <w:rFonts w:cs="Arial"/>
                <w:color w:val="000000"/>
                <w:sz w:val="18"/>
                <w:highlight w:val="yellow"/>
              </w:rPr>
            </w:pPr>
            <w:r w:rsidRPr="009C3E7E">
              <w:rPr>
                <w:rFonts w:cs="Arial"/>
                <w:color w:val="000000"/>
                <w:sz w:val="18"/>
              </w:rPr>
              <w:t>73.3</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F5A6AAB" w14:textId="3993CEC2" w:rsidR="00DC3CC4" w:rsidRPr="009C3E7E" w:rsidRDefault="00DC3CC4" w:rsidP="00F16747">
            <w:pPr>
              <w:spacing w:before="85" w:line="288" w:lineRule="auto"/>
              <w:ind w:right="737"/>
              <w:jc w:val="right"/>
              <w:rPr>
                <w:rFonts w:cs="Arial"/>
                <w:color w:val="000000"/>
                <w:sz w:val="18"/>
                <w:highlight w:val="yellow"/>
              </w:rPr>
            </w:pPr>
            <w:r w:rsidRPr="009C3E7E">
              <w:rPr>
                <w:rFonts w:cs="Arial"/>
                <w:color w:val="000000"/>
                <w:sz w:val="18"/>
              </w:rPr>
              <w:t>77.8</w:t>
            </w:r>
          </w:p>
        </w:tc>
      </w:tr>
      <w:tr w:rsidR="00F16747" w:rsidRPr="00E90823" w14:paraId="6AF75450"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3EF7055B" w14:textId="350916EE" w:rsidR="009C3E7E" w:rsidRPr="009C3E7E" w:rsidRDefault="009C3E7E" w:rsidP="009C3E7E">
            <w:pPr>
              <w:spacing w:before="85" w:line="288" w:lineRule="auto"/>
              <w:rPr>
                <w:rFonts w:cs="Arial"/>
                <w:color w:val="000000"/>
                <w:sz w:val="18"/>
                <w:highlight w:val="yellow"/>
              </w:rPr>
            </w:pPr>
            <w:r w:rsidRPr="009C3E7E">
              <w:rPr>
                <w:rFonts w:cs="Arial"/>
                <w:color w:val="000000"/>
                <w:sz w:val="18"/>
              </w:rPr>
              <w:t>The MIECAT Institute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5954043" w14:textId="73239078"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43.2</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9CF19C3" w14:textId="366A3FF5"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91C3C5C" w14:textId="2524774B" w:rsidR="009C3E7E" w:rsidRPr="009C3E7E" w:rsidRDefault="009C3E7E" w:rsidP="00F16747">
            <w:pPr>
              <w:spacing w:before="85" w:line="288" w:lineRule="auto"/>
              <w:ind w:right="737"/>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5B446C30" w14:textId="5FC90070"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44.4</w:t>
            </w:r>
          </w:p>
        </w:tc>
      </w:tr>
      <w:tr w:rsidR="00F16747" w:rsidRPr="00E90823" w14:paraId="4BE328ED"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2D6A69F7" w14:textId="75999404" w:rsidR="009C3E7E" w:rsidRPr="009C3E7E" w:rsidRDefault="009C3E7E" w:rsidP="009C3E7E">
            <w:pPr>
              <w:spacing w:before="85" w:line="288" w:lineRule="auto"/>
              <w:rPr>
                <w:rFonts w:cs="Arial"/>
                <w:color w:val="000000"/>
                <w:sz w:val="18"/>
                <w:highlight w:val="yellow"/>
              </w:rPr>
            </w:pPr>
            <w:r w:rsidRPr="009C3E7E">
              <w:rPr>
                <w:rFonts w:cs="Arial"/>
                <w:color w:val="000000"/>
                <w:sz w:val="18"/>
              </w:rPr>
              <w:t>UOW College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66FE798" w14:textId="15E55BF5"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n/a</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E149B44" w14:textId="1B0576B6"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79572DF" w14:textId="31686F7F"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36.4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B648F88" w14:textId="634DD876"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21.3</w:t>
            </w:r>
          </w:p>
        </w:tc>
      </w:tr>
      <w:tr w:rsidR="00F16747" w:rsidRPr="00E90823" w14:paraId="428F7182"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64A5E1BD" w14:textId="18F70F8C" w:rsidR="009C3E7E" w:rsidRPr="009C3E7E" w:rsidRDefault="009C3E7E" w:rsidP="009C3E7E">
            <w:pPr>
              <w:spacing w:before="85" w:line="288" w:lineRule="auto"/>
              <w:rPr>
                <w:rFonts w:cs="Arial"/>
                <w:color w:val="000000"/>
                <w:sz w:val="18"/>
                <w:highlight w:val="yellow"/>
              </w:rPr>
            </w:pPr>
            <w:r w:rsidRPr="009C3E7E">
              <w:rPr>
                <w:rFonts w:cs="Arial"/>
                <w:color w:val="000000"/>
                <w:sz w:val="18"/>
              </w:rPr>
              <w:t>UTS College</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AD2011A" w14:textId="591C1B5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36.8</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811C6E" w14:textId="2651BC43" w:rsidR="009C3E7E" w:rsidRPr="009C3E7E" w:rsidRDefault="009C3E7E" w:rsidP="00F16747">
            <w:pPr>
              <w:spacing w:before="85" w:line="288" w:lineRule="auto"/>
              <w:ind w:right="794"/>
              <w:jc w:val="right"/>
              <w:rPr>
                <w:rFonts w:cs="Arial"/>
                <w:color w:val="000000"/>
                <w:sz w:val="18"/>
                <w:highlight w:val="yellow"/>
              </w:rPr>
            </w:pPr>
            <w:r w:rsidRPr="009C3E7E">
              <w:rPr>
                <w:rFonts w:cs="Arial"/>
                <w:color w:val="000000"/>
                <w:sz w:val="18"/>
              </w:rPr>
              <w:t>28.0</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752CADEE" w14:textId="07CE0210"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34.5</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E197AF9" w14:textId="6361111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34.7</w:t>
            </w:r>
          </w:p>
        </w:tc>
      </w:tr>
      <w:tr w:rsidR="00F16747" w:rsidRPr="00E90823" w14:paraId="28A3D56D"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140253E8" w14:textId="53A2699D" w:rsidR="009C3E7E" w:rsidRPr="009C3E7E" w:rsidRDefault="009C3E7E" w:rsidP="009C3E7E">
            <w:pPr>
              <w:spacing w:before="85" w:line="288" w:lineRule="auto"/>
              <w:rPr>
                <w:rFonts w:cs="Arial"/>
                <w:color w:val="000000"/>
                <w:sz w:val="18"/>
                <w:highlight w:val="yellow"/>
              </w:rPr>
            </w:pPr>
            <w:r w:rsidRPr="009C3E7E">
              <w:rPr>
                <w:rFonts w:cs="Arial"/>
                <w:color w:val="000000"/>
                <w:sz w:val="18"/>
              </w:rPr>
              <w:lastRenderedPageBreak/>
              <w:t>VIT (Victorian Institute of Technology)</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859B04A" w14:textId="4527C5A3"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57.5</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3CCEBE2" w14:textId="77777777" w:rsidR="009C3E7E" w:rsidRPr="009C3E7E" w:rsidRDefault="009C3E7E" w:rsidP="00F16747">
            <w:pPr>
              <w:spacing w:before="85" w:line="288" w:lineRule="auto"/>
              <w:ind w:right="794"/>
              <w:jc w:val="right"/>
              <w:rPr>
                <w:rFonts w:cs="Arial"/>
                <w:color w:val="000000"/>
                <w:sz w:val="18"/>
                <w:highlight w:val="yellow"/>
              </w:rPr>
            </w:pP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4782379C" w14:textId="217E3D67"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78.3</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699C34D6" w14:textId="2446DA1B" w:rsidR="009C3E7E" w:rsidRPr="009C3E7E" w:rsidRDefault="009C3E7E" w:rsidP="00F16747">
            <w:pPr>
              <w:spacing w:before="85" w:line="288" w:lineRule="auto"/>
              <w:ind w:right="737"/>
              <w:jc w:val="right"/>
              <w:rPr>
                <w:rFonts w:cs="Arial"/>
                <w:color w:val="000000"/>
                <w:sz w:val="18"/>
                <w:highlight w:val="yellow"/>
              </w:rPr>
            </w:pPr>
            <w:r w:rsidRPr="009C3E7E">
              <w:rPr>
                <w:rFonts w:cs="Arial"/>
                <w:color w:val="000000"/>
                <w:sz w:val="18"/>
              </w:rPr>
              <w:t>66.9</w:t>
            </w:r>
          </w:p>
        </w:tc>
      </w:tr>
      <w:tr w:rsidR="00F16747" w:rsidRPr="00E90823" w14:paraId="5136E9D8"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303F8EB7" w14:textId="6039823D" w:rsidR="009C3E7E" w:rsidRPr="009C3E7E" w:rsidRDefault="009C3E7E" w:rsidP="009C3E7E">
            <w:pPr>
              <w:spacing w:before="85" w:line="288" w:lineRule="auto"/>
              <w:rPr>
                <w:rFonts w:cs="Arial"/>
                <w:b/>
                <w:bCs/>
                <w:color w:val="000000"/>
                <w:sz w:val="18"/>
                <w:highlight w:val="yellow"/>
              </w:rPr>
            </w:pPr>
            <w:r w:rsidRPr="009C3E7E">
              <w:rPr>
                <w:rFonts w:cs="Arial"/>
                <w:color w:val="000000"/>
                <w:sz w:val="18"/>
              </w:rPr>
              <w:t>Wentworth Institute of Higher Education</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152CD56" w14:textId="3AFB0ED4" w:rsidR="009C3E7E" w:rsidRPr="009C3E7E" w:rsidRDefault="009C3E7E" w:rsidP="00F16747">
            <w:pPr>
              <w:spacing w:before="85" w:line="288" w:lineRule="auto"/>
              <w:ind w:right="737"/>
              <w:jc w:val="right"/>
              <w:rPr>
                <w:rFonts w:cs="Arial"/>
                <w:b/>
                <w:bCs/>
                <w:color w:val="000000"/>
                <w:sz w:val="18"/>
                <w:highlight w:val="yellow"/>
              </w:rPr>
            </w:pPr>
            <w:r w:rsidRPr="009C3E7E">
              <w:rPr>
                <w:rFonts w:cs="Arial"/>
                <w:color w:val="000000"/>
                <w:sz w:val="18"/>
              </w:rPr>
              <w:t>36.4</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C2154" w14:textId="4C74B920" w:rsidR="009C3E7E" w:rsidRPr="009C3E7E" w:rsidRDefault="009C3E7E" w:rsidP="00F16747">
            <w:pPr>
              <w:spacing w:before="85" w:line="288" w:lineRule="auto"/>
              <w:ind w:right="794"/>
              <w:jc w:val="right"/>
              <w:rPr>
                <w:rFonts w:cs="Arial"/>
                <w:b/>
                <w:bCs/>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0B7591F" w14:textId="34EEDFDC" w:rsidR="009C3E7E" w:rsidRPr="009C3E7E" w:rsidRDefault="009C3E7E" w:rsidP="00F16747">
            <w:pPr>
              <w:spacing w:before="85" w:line="288" w:lineRule="auto"/>
              <w:ind w:right="737"/>
              <w:jc w:val="right"/>
              <w:rPr>
                <w:rFonts w:cs="Arial"/>
                <w:b/>
                <w:bCs/>
                <w:color w:val="000000"/>
                <w:sz w:val="18"/>
                <w:highlight w:val="yellow"/>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4E2F0A6" w14:textId="123EB770" w:rsidR="009C3E7E" w:rsidRPr="009C3E7E" w:rsidRDefault="009C3E7E" w:rsidP="00F16747">
            <w:pPr>
              <w:spacing w:before="85" w:line="288" w:lineRule="auto"/>
              <w:ind w:right="737"/>
              <w:jc w:val="right"/>
              <w:rPr>
                <w:rFonts w:cs="Arial"/>
                <w:b/>
                <w:bCs/>
                <w:color w:val="000000"/>
                <w:sz w:val="18"/>
                <w:highlight w:val="yellow"/>
              </w:rPr>
            </w:pPr>
            <w:r w:rsidRPr="009C3E7E">
              <w:rPr>
                <w:rFonts w:cs="Arial"/>
                <w:color w:val="000000"/>
                <w:sz w:val="18"/>
              </w:rPr>
              <w:t>36.4</w:t>
            </w:r>
          </w:p>
        </w:tc>
      </w:tr>
      <w:tr w:rsidR="00F16747" w:rsidRPr="00E90823" w14:paraId="33C8F627"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7B0AC1A" w14:textId="5E41291C" w:rsidR="009C3E7E" w:rsidRPr="009C3E7E" w:rsidRDefault="009C3E7E" w:rsidP="009C3E7E">
            <w:pPr>
              <w:spacing w:before="85" w:line="288" w:lineRule="auto"/>
              <w:rPr>
                <w:rFonts w:cs="Arial"/>
                <w:color w:val="000000"/>
                <w:sz w:val="18"/>
              </w:rPr>
            </w:pPr>
            <w:r w:rsidRPr="009C3E7E">
              <w:rPr>
                <w:rFonts w:cs="Arial"/>
                <w:color w:val="000000"/>
                <w:sz w:val="18"/>
              </w:rPr>
              <w:t>Whitehouse Institute of Design, Australia</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FC71AC3" w14:textId="77777777" w:rsidR="009C3E7E" w:rsidRPr="009C3E7E" w:rsidRDefault="009C3E7E" w:rsidP="00F16747">
            <w:pPr>
              <w:spacing w:before="85" w:line="288" w:lineRule="auto"/>
              <w:ind w:right="737"/>
              <w:jc w:val="right"/>
              <w:rPr>
                <w:rFonts w:cs="Arial"/>
                <w:color w:val="000000"/>
                <w:sz w:val="18"/>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AA952" w14:textId="77777777" w:rsidR="009C3E7E" w:rsidRPr="009C3E7E" w:rsidRDefault="009C3E7E" w:rsidP="00F16747">
            <w:pPr>
              <w:spacing w:before="85" w:line="288" w:lineRule="auto"/>
              <w:ind w:right="794"/>
              <w:jc w:val="right"/>
              <w:rPr>
                <w:rFonts w:cs="Arial"/>
                <w:color w:val="000000"/>
                <w:sz w:val="18"/>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51E79A4" w14:textId="04D2F9C8" w:rsidR="009C3E7E" w:rsidRPr="009C3E7E" w:rsidRDefault="009C3E7E" w:rsidP="00F16747">
            <w:pPr>
              <w:spacing w:before="85" w:line="288" w:lineRule="auto"/>
              <w:ind w:right="737"/>
              <w:jc w:val="right"/>
              <w:rPr>
                <w:rFonts w:cs="Arial"/>
                <w:color w:val="000000"/>
                <w:sz w:val="18"/>
              </w:rPr>
            </w:pPr>
            <w:r w:rsidRPr="009C3E7E">
              <w:rPr>
                <w:rFonts w:cs="Arial"/>
                <w:color w:val="000000"/>
                <w:sz w:val="18"/>
              </w:rPr>
              <w:t>37.5</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D2D7406" w14:textId="2CC522A2" w:rsidR="009C3E7E" w:rsidRPr="009C3E7E" w:rsidRDefault="009C3E7E" w:rsidP="00F16747">
            <w:pPr>
              <w:spacing w:before="85" w:line="288" w:lineRule="auto"/>
              <w:ind w:right="737"/>
              <w:jc w:val="right"/>
              <w:rPr>
                <w:rFonts w:cs="Arial"/>
                <w:color w:val="000000"/>
                <w:sz w:val="18"/>
              </w:rPr>
            </w:pPr>
            <w:r w:rsidRPr="009C3E7E">
              <w:rPr>
                <w:rFonts w:cs="Arial"/>
                <w:color w:val="000000"/>
                <w:sz w:val="18"/>
              </w:rPr>
              <w:t>37.5</w:t>
            </w:r>
          </w:p>
        </w:tc>
      </w:tr>
      <w:tr w:rsidR="00F16747" w:rsidRPr="00E90823" w14:paraId="291D35DB" w14:textId="77777777" w:rsidTr="00F16747">
        <w:trPr>
          <w:trHeight w:val="59"/>
        </w:trPr>
        <w:tc>
          <w:tcPr>
            <w:tcW w:w="17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3FEC021D" w14:textId="21CE6470" w:rsidR="009C3E7E" w:rsidRPr="009C3E7E" w:rsidRDefault="009C3E7E" w:rsidP="009C3E7E">
            <w:pPr>
              <w:spacing w:before="85" w:line="288" w:lineRule="auto"/>
              <w:rPr>
                <w:rFonts w:cs="Arial"/>
                <w:color w:val="000000"/>
                <w:sz w:val="18"/>
              </w:rPr>
            </w:pPr>
            <w:r w:rsidRPr="009C3E7E">
              <w:rPr>
                <w:rFonts w:cs="Arial"/>
                <w:color w:val="000000"/>
                <w:sz w:val="18"/>
              </w:rPr>
              <w:t>William Angliss Institute</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C19E435" w14:textId="05EFF063" w:rsidR="009C3E7E" w:rsidRPr="009C3E7E" w:rsidRDefault="009C3E7E" w:rsidP="00F16747">
            <w:pPr>
              <w:spacing w:before="85" w:line="288" w:lineRule="auto"/>
              <w:ind w:right="737"/>
              <w:jc w:val="right"/>
              <w:rPr>
                <w:rFonts w:cs="Arial"/>
                <w:color w:val="000000"/>
                <w:sz w:val="18"/>
              </w:rPr>
            </w:pPr>
            <w:r w:rsidRPr="009C3E7E">
              <w:rPr>
                <w:rFonts w:cs="Arial"/>
                <w:color w:val="000000"/>
                <w:sz w:val="18"/>
              </w:rPr>
              <w:t>20.6</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49EA4" w14:textId="77777777" w:rsidR="009C3E7E" w:rsidRPr="009C3E7E" w:rsidRDefault="009C3E7E" w:rsidP="00F16747">
            <w:pPr>
              <w:spacing w:before="85" w:line="288" w:lineRule="auto"/>
              <w:ind w:right="794"/>
              <w:jc w:val="right"/>
              <w:rPr>
                <w:rFonts w:cs="Arial"/>
                <w:color w:val="000000"/>
                <w:sz w:val="18"/>
              </w:rPr>
            </w:pP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156EE2B" w14:textId="60E5B551" w:rsidR="009C3E7E" w:rsidRPr="009C3E7E" w:rsidRDefault="009C3E7E" w:rsidP="00F16747">
            <w:pPr>
              <w:spacing w:before="85" w:line="288" w:lineRule="auto"/>
              <w:ind w:right="737"/>
              <w:jc w:val="right"/>
              <w:rPr>
                <w:rFonts w:cs="Arial"/>
                <w:color w:val="000000"/>
                <w:sz w:val="18"/>
              </w:rPr>
            </w:pPr>
            <w:r w:rsidRPr="009C3E7E">
              <w:rPr>
                <w:rFonts w:cs="Arial"/>
                <w:color w:val="000000"/>
                <w:sz w:val="18"/>
              </w:rPr>
              <w:t>38.3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EFBB35F" w14:textId="6769DCD5" w:rsidR="009C3E7E" w:rsidRPr="009C3E7E" w:rsidRDefault="009C3E7E" w:rsidP="00F16747">
            <w:pPr>
              <w:spacing w:before="85" w:line="288" w:lineRule="auto"/>
              <w:ind w:right="737"/>
              <w:jc w:val="right"/>
              <w:rPr>
                <w:rFonts w:cs="Arial"/>
                <w:color w:val="000000"/>
                <w:sz w:val="18"/>
              </w:rPr>
            </w:pPr>
            <w:r w:rsidRPr="009C3E7E">
              <w:rPr>
                <w:rFonts w:cs="Arial"/>
                <w:color w:val="000000"/>
                <w:sz w:val="18"/>
              </w:rPr>
              <w:t>28.9</w:t>
            </w:r>
          </w:p>
        </w:tc>
      </w:tr>
      <w:tr w:rsidR="00F16747" w:rsidRPr="00E90823" w14:paraId="7E42FA61" w14:textId="77777777" w:rsidTr="00F16747">
        <w:trPr>
          <w:trHeight w:val="59"/>
        </w:trPr>
        <w:tc>
          <w:tcPr>
            <w:tcW w:w="179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bottom"/>
          </w:tcPr>
          <w:p w14:paraId="06C78F8D" w14:textId="6349D39C" w:rsidR="009C3E7E" w:rsidRPr="009C3E7E" w:rsidRDefault="009C3E7E" w:rsidP="009C3E7E">
            <w:pPr>
              <w:spacing w:before="85" w:line="288" w:lineRule="auto"/>
              <w:rPr>
                <w:rFonts w:cs="Arial"/>
                <w:color w:val="000000"/>
                <w:sz w:val="18"/>
              </w:rPr>
            </w:pPr>
            <w:r w:rsidRPr="009C3E7E">
              <w:rPr>
                <w:rFonts w:cs="Arial"/>
                <w:color w:val="000000"/>
                <w:sz w:val="18"/>
              </w:rPr>
              <w:t>All NUHEIs</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30DAB5F1" w14:textId="2247E7A8" w:rsidR="009C3E7E" w:rsidRPr="009C3E7E" w:rsidRDefault="009C3E7E" w:rsidP="00F16747">
            <w:pPr>
              <w:spacing w:before="85" w:line="288" w:lineRule="auto"/>
              <w:ind w:right="737"/>
              <w:jc w:val="right"/>
              <w:rPr>
                <w:rFonts w:cs="Arial"/>
                <w:color w:val="000000"/>
                <w:sz w:val="18"/>
              </w:rPr>
            </w:pPr>
            <w:r w:rsidRPr="009C3E7E">
              <w:rPr>
                <w:rFonts w:cs="Arial"/>
                <w:color w:val="000000"/>
                <w:sz w:val="18"/>
              </w:rPr>
              <w:t>35.4</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182AE59" w14:textId="3B8EE5A8" w:rsidR="009C3E7E" w:rsidRPr="009C3E7E" w:rsidRDefault="009C3E7E" w:rsidP="00F16747">
            <w:pPr>
              <w:spacing w:before="85" w:line="288" w:lineRule="auto"/>
              <w:ind w:right="794"/>
              <w:jc w:val="right"/>
              <w:rPr>
                <w:rFonts w:cs="Arial"/>
                <w:color w:val="000000"/>
                <w:sz w:val="18"/>
              </w:rPr>
            </w:pPr>
            <w:r w:rsidRPr="009C3E7E">
              <w:rPr>
                <w:rFonts w:cs="Arial"/>
                <w:color w:val="000000"/>
                <w:sz w:val="18"/>
              </w:rPr>
              <w:t>34.9</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D677755" w14:textId="740D3EC3" w:rsidR="009C3E7E" w:rsidRPr="009C3E7E" w:rsidRDefault="009C3E7E" w:rsidP="00F16747">
            <w:pPr>
              <w:spacing w:before="85" w:line="288" w:lineRule="auto"/>
              <w:ind w:right="737"/>
              <w:jc w:val="right"/>
              <w:rPr>
                <w:rFonts w:cs="Arial"/>
                <w:color w:val="000000"/>
                <w:sz w:val="18"/>
              </w:rPr>
            </w:pPr>
            <w:r w:rsidRPr="009C3E7E">
              <w:rPr>
                <w:rFonts w:cs="Arial"/>
                <w:color w:val="000000"/>
                <w:sz w:val="18"/>
              </w:rPr>
              <w:t>38.3</w:t>
            </w:r>
          </w:p>
        </w:tc>
        <w:tc>
          <w:tcPr>
            <w:tcW w:w="800"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2559BA0B" w14:textId="3B2DABC9" w:rsidR="009C3E7E" w:rsidRPr="009C3E7E" w:rsidRDefault="009C3E7E" w:rsidP="00F16747">
            <w:pPr>
              <w:spacing w:before="85" w:line="288" w:lineRule="auto"/>
              <w:ind w:right="737"/>
              <w:jc w:val="right"/>
              <w:rPr>
                <w:rFonts w:cs="Arial"/>
                <w:color w:val="000000"/>
                <w:sz w:val="18"/>
              </w:rPr>
            </w:pPr>
            <w:r w:rsidRPr="009C3E7E">
              <w:rPr>
                <w:rFonts w:cs="Arial"/>
                <w:color w:val="000000"/>
                <w:sz w:val="18"/>
              </w:rPr>
              <w:t>36.5</w:t>
            </w:r>
          </w:p>
        </w:tc>
      </w:tr>
    </w:tbl>
    <w:p w14:paraId="28C3CC87" w14:textId="77777777" w:rsidR="006B133D" w:rsidRDefault="006B133D" w:rsidP="006B133D">
      <w:pPr>
        <w:pStyle w:val="Note"/>
        <w:rPr>
          <w:sz w:val="18"/>
          <w:szCs w:val="28"/>
        </w:rPr>
      </w:pPr>
      <w:bookmarkStart w:id="267" w:name="_Toc112745308"/>
      <w:r w:rsidRPr="00193692">
        <w:rPr>
          <w:sz w:val="18"/>
          <w:szCs w:val="16"/>
        </w:rPr>
        <w:t xml:space="preserve">Note: A blank cell indicates that an institution did not participate in that collection period; </w:t>
      </w:r>
      <w:r w:rsidRPr="00193692">
        <w:rPr>
          <w:sz w:val="18"/>
          <w:szCs w:val="28"/>
        </w:rPr>
        <w:t>n/a</w:t>
      </w:r>
      <w:r w:rsidRPr="00193692">
        <w:rPr>
          <w:sz w:val="18"/>
          <w:szCs w:val="28"/>
        </w:rPr>
        <w:softHyphen/>
        <w:t xml:space="preserve"> indicates a suppressed value (n&lt;25).</w:t>
      </w:r>
    </w:p>
    <w:p w14:paraId="1D8C21FF" w14:textId="77777777" w:rsidR="00BF725B" w:rsidRDefault="00BF725B" w:rsidP="006B133D">
      <w:pPr>
        <w:pStyle w:val="Note"/>
        <w:rPr>
          <w:sz w:val="18"/>
          <w:szCs w:val="28"/>
        </w:rPr>
      </w:pPr>
    </w:p>
    <w:p w14:paraId="084ABBC9" w14:textId="236B7A0F" w:rsidR="00BF725B" w:rsidRPr="00193692" w:rsidRDefault="00BF725B" w:rsidP="006B133D">
      <w:pPr>
        <w:pStyle w:val="Note"/>
        <w:rPr>
          <w:sz w:val="18"/>
          <w:szCs w:val="28"/>
        </w:rPr>
        <w:sectPr w:rsidR="00BF725B" w:rsidRPr="00193692" w:rsidSect="006B133D">
          <w:pgSz w:w="16840" w:h="11900" w:orient="landscape"/>
          <w:pgMar w:top="710" w:right="852" w:bottom="560" w:left="994" w:header="397" w:footer="170" w:gutter="0"/>
          <w:cols w:space="708"/>
          <w:docGrid w:linePitch="360"/>
        </w:sectPr>
      </w:pPr>
      <w:r w:rsidRPr="00BF725B">
        <w:rPr>
          <w:sz w:val="18"/>
          <w:szCs w:val="28"/>
        </w:rPr>
        <w:t>* The Australian University of Theology was awarded university status in December 2024. Prior to this, the institution was known as the Australian College of Theology and was classified as a non-university higher education institution (NUHEI). Data for the 2024 GOS was collected when the institution was a NUHEI.</w:t>
      </w:r>
    </w:p>
    <w:p w14:paraId="56510D5C" w14:textId="77777777" w:rsidR="00566AEE" w:rsidRPr="00920610" w:rsidRDefault="00566AEE" w:rsidP="00777715">
      <w:pPr>
        <w:pStyle w:val="Appendix2"/>
        <w:rPr>
          <w:color w:val="0D0D0D" w:themeColor="text1" w:themeTint="F2"/>
        </w:rPr>
      </w:pPr>
      <w:bookmarkStart w:id="268" w:name="_Toc206422044"/>
      <w:r w:rsidRPr="00920610">
        <w:rPr>
          <w:color w:val="0D0D0D" w:themeColor="text1" w:themeTint="F2"/>
        </w:rPr>
        <w:lastRenderedPageBreak/>
        <w:t>Data representativeness</w:t>
      </w:r>
      <w:bookmarkEnd w:id="252"/>
      <w:bookmarkEnd w:id="253"/>
      <w:bookmarkEnd w:id="254"/>
      <w:bookmarkEnd w:id="255"/>
      <w:bookmarkEnd w:id="256"/>
      <w:bookmarkEnd w:id="257"/>
      <w:bookmarkEnd w:id="258"/>
      <w:bookmarkEnd w:id="267"/>
      <w:bookmarkEnd w:id="268"/>
    </w:p>
    <w:p w14:paraId="706D2975" w14:textId="49927222" w:rsidR="00E2301A" w:rsidRPr="00920610" w:rsidRDefault="00E2301A" w:rsidP="00E2301A">
      <w:pPr>
        <w:pStyle w:val="Body"/>
        <w:rPr>
          <w:color w:val="0D0D0D" w:themeColor="text1" w:themeTint="F2"/>
        </w:rPr>
      </w:pPr>
      <w:bookmarkStart w:id="269" w:name="_Hlk120712495"/>
      <w:bookmarkStart w:id="270" w:name="_Toc149078039"/>
      <w:bookmarkStart w:id="271" w:name="_Ref77925850"/>
      <w:bookmarkStart w:id="272" w:name="_Ref157433412"/>
      <w:bookmarkStart w:id="273" w:name="_Toc22200720"/>
      <w:bookmarkStart w:id="274" w:name="_Toc112745350"/>
      <w:r w:rsidRPr="00920610">
        <w:rPr>
          <w:color w:val="0D0D0D" w:themeColor="text1" w:themeTint="F2"/>
        </w:rPr>
        <w:t xml:space="preserve">In terms of </w:t>
      </w:r>
      <w:r w:rsidR="00347491" w:rsidRPr="00920610">
        <w:rPr>
          <w:color w:val="0D0D0D" w:themeColor="text1" w:themeTint="F2"/>
        </w:rPr>
        <w:t>’</w:t>
      </w:r>
      <w:r w:rsidRPr="00920610">
        <w:rPr>
          <w:color w:val="0D0D0D" w:themeColor="text1" w:themeTint="F2"/>
        </w:rPr>
        <w:t>Total Survey Error</w:t>
      </w:r>
      <w:r w:rsidR="00347491" w:rsidRPr="00920610">
        <w:rPr>
          <w:color w:val="0D0D0D" w:themeColor="text1" w:themeTint="F2"/>
        </w:rPr>
        <w:t xml:space="preserve">‘, </w:t>
      </w:r>
      <w:r w:rsidRPr="00920610">
        <w:rPr>
          <w:color w:val="0D0D0D" w:themeColor="text1" w:themeTint="F2"/>
        </w:rPr>
        <w:t xml:space="preserve">response rates are less important than the </w:t>
      </w:r>
      <w:r w:rsidR="00347491" w:rsidRPr="00920610">
        <w:rPr>
          <w:color w:val="0D0D0D" w:themeColor="text1" w:themeTint="F2"/>
        </w:rPr>
        <w:t>‘</w:t>
      </w:r>
      <w:r w:rsidRPr="00920610">
        <w:rPr>
          <w:color w:val="0D0D0D" w:themeColor="text1" w:themeTint="F2"/>
        </w:rPr>
        <w:t>representativeness</w:t>
      </w:r>
      <w:r w:rsidR="00347491" w:rsidRPr="00920610">
        <w:rPr>
          <w:color w:val="0D0D0D" w:themeColor="text1" w:themeTint="F2"/>
        </w:rPr>
        <w:t xml:space="preserve">’ </w:t>
      </w:r>
      <w:r w:rsidRPr="00920610">
        <w:rPr>
          <w:color w:val="0D0D0D" w:themeColor="text1" w:themeTint="F2"/>
        </w:rPr>
        <w:t xml:space="preserve">of the respondent profile. To investigate the extent to which those who responded to the 2024 GOS </w:t>
      </w:r>
      <w:r w:rsidR="00E16495" w:rsidRPr="00920610">
        <w:rPr>
          <w:color w:val="0D0D0D" w:themeColor="text1" w:themeTint="F2"/>
        </w:rPr>
        <w:t xml:space="preserve">were </w:t>
      </w:r>
      <w:r w:rsidRPr="00920610">
        <w:rPr>
          <w:color w:val="0D0D0D" w:themeColor="text1" w:themeTint="F2"/>
        </w:rPr>
        <w:t>representative of the in-scope population, respondent characteristics are presented alongside population parameters in</w:t>
      </w:r>
      <w:bookmarkEnd w:id="269"/>
      <w:r w:rsidR="00B812A2" w:rsidRPr="00920610">
        <w:rPr>
          <w:b/>
          <w:bCs/>
          <w:color w:val="0D0D0D" w:themeColor="text1" w:themeTint="F2"/>
        </w:rPr>
        <w:t xml:space="preserve"> </w:t>
      </w:r>
      <w:r w:rsidR="00B812A2" w:rsidRPr="00920610">
        <w:rPr>
          <w:b/>
          <w:bCs/>
          <w:color w:val="0D0D0D" w:themeColor="text1" w:themeTint="F2"/>
        </w:rPr>
        <w:fldChar w:fldCharType="begin"/>
      </w:r>
      <w:r w:rsidR="00B812A2" w:rsidRPr="00920610">
        <w:rPr>
          <w:b/>
          <w:bCs/>
          <w:color w:val="0D0D0D" w:themeColor="text1" w:themeTint="F2"/>
        </w:rPr>
        <w:instrText xml:space="preserve"> REF _Ref188362327 \h  \* MERGEFORMAT </w:instrText>
      </w:r>
      <w:r w:rsidR="00B812A2" w:rsidRPr="00920610">
        <w:rPr>
          <w:b/>
          <w:bCs/>
          <w:color w:val="0D0D0D" w:themeColor="text1" w:themeTint="F2"/>
        </w:rPr>
      </w:r>
      <w:r w:rsidR="00B812A2" w:rsidRPr="00920610">
        <w:rPr>
          <w:b/>
          <w:bCs/>
          <w:color w:val="0D0D0D" w:themeColor="text1" w:themeTint="F2"/>
        </w:rPr>
        <w:fldChar w:fldCharType="separate"/>
      </w:r>
      <w:r w:rsidR="00953367" w:rsidRPr="00920610">
        <w:rPr>
          <w:b/>
          <w:bCs/>
          <w:color w:val="0D0D0D" w:themeColor="text1" w:themeTint="F2"/>
        </w:rPr>
        <w:t xml:space="preserve">Table </w:t>
      </w:r>
      <w:r w:rsidR="00953367" w:rsidRPr="00920610">
        <w:rPr>
          <w:b/>
          <w:bCs/>
          <w:noProof/>
          <w:color w:val="0D0D0D" w:themeColor="text1" w:themeTint="F2"/>
        </w:rPr>
        <w:t>23</w:t>
      </w:r>
      <w:r w:rsidR="00B812A2" w:rsidRPr="00920610">
        <w:rPr>
          <w:b/>
          <w:bCs/>
          <w:color w:val="0D0D0D" w:themeColor="text1" w:themeTint="F2"/>
        </w:rPr>
        <w:fldChar w:fldCharType="end"/>
      </w:r>
      <w:r w:rsidRPr="00920610">
        <w:rPr>
          <w:color w:val="0D0D0D" w:themeColor="text1" w:themeTint="F2"/>
        </w:rPr>
        <w:t>.</w:t>
      </w:r>
    </w:p>
    <w:p w14:paraId="26DC52F5" w14:textId="7D7589C5" w:rsidR="00E2301A" w:rsidRPr="00920610" w:rsidRDefault="00E2301A" w:rsidP="00E2301A">
      <w:pPr>
        <w:pStyle w:val="Body"/>
        <w:rPr>
          <w:color w:val="0D0D0D" w:themeColor="text1" w:themeTint="F2"/>
        </w:rPr>
      </w:pPr>
      <w:bookmarkStart w:id="275" w:name="_Hlk120712503"/>
      <w:r w:rsidRPr="00920610">
        <w:rPr>
          <w:color w:val="0D0D0D" w:themeColor="text1" w:themeTint="F2"/>
        </w:rPr>
        <w:t>Some groups in the achieved sample closely represent</w:t>
      </w:r>
      <w:r w:rsidR="00E16495" w:rsidRPr="00920610">
        <w:rPr>
          <w:color w:val="0D0D0D" w:themeColor="text1" w:themeTint="F2"/>
        </w:rPr>
        <w:t>ed</w:t>
      </w:r>
      <w:r w:rsidRPr="00920610">
        <w:rPr>
          <w:color w:val="0D0D0D" w:themeColor="text1" w:themeTint="F2"/>
        </w:rPr>
        <w:t xml:space="preserve"> the proportion of that group in the in-scope population. Combined course of study indicator and </w:t>
      </w:r>
      <w:r w:rsidR="002C7940" w:rsidRPr="00920610">
        <w:rPr>
          <w:color w:val="0D0D0D" w:themeColor="text1" w:themeTint="F2"/>
        </w:rPr>
        <w:t>First Nations</w:t>
      </w:r>
      <w:r w:rsidRPr="00920610">
        <w:rPr>
          <w:color w:val="0D0D0D" w:themeColor="text1" w:themeTint="F2"/>
        </w:rPr>
        <w:t xml:space="preserve"> status </w:t>
      </w:r>
      <w:r w:rsidR="00E16495" w:rsidRPr="00920610">
        <w:rPr>
          <w:color w:val="0D0D0D" w:themeColor="text1" w:themeTint="F2"/>
        </w:rPr>
        <w:t>were</w:t>
      </w:r>
      <w:r w:rsidRPr="00920610">
        <w:rPr>
          <w:color w:val="0D0D0D" w:themeColor="text1" w:themeTint="F2"/>
        </w:rPr>
        <w:t xml:space="preserve"> both particularly well-matched. </w:t>
      </w:r>
    </w:p>
    <w:p w14:paraId="03CD51D4" w14:textId="45E54F0A" w:rsidR="00FD5483" w:rsidRPr="00920610" w:rsidRDefault="00FD5483" w:rsidP="00FD5483">
      <w:pPr>
        <w:pStyle w:val="Body"/>
        <w:rPr>
          <w:color w:val="0D0D0D" w:themeColor="text1" w:themeTint="F2"/>
        </w:rPr>
      </w:pPr>
      <w:r w:rsidRPr="00920610">
        <w:rPr>
          <w:color w:val="0D0D0D" w:themeColor="text1" w:themeTint="F2"/>
        </w:rPr>
        <w:t xml:space="preserve">As in past years, groups </w:t>
      </w:r>
      <w:r w:rsidR="00896D22" w:rsidRPr="00920610">
        <w:rPr>
          <w:color w:val="0D0D0D" w:themeColor="text1" w:themeTint="F2"/>
        </w:rPr>
        <w:t xml:space="preserve">with a higher propensity to respond in the </w:t>
      </w:r>
      <w:r w:rsidRPr="00920610">
        <w:rPr>
          <w:color w:val="0D0D0D" w:themeColor="text1" w:themeTint="F2"/>
        </w:rPr>
        <w:t>2024 GOS include</w:t>
      </w:r>
      <w:r w:rsidR="00957877" w:rsidRPr="00920610">
        <w:rPr>
          <w:color w:val="0D0D0D" w:themeColor="text1" w:themeTint="F2"/>
        </w:rPr>
        <w:t>d</w:t>
      </w:r>
      <w:r w:rsidRPr="00920610">
        <w:rPr>
          <w:color w:val="0D0D0D" w:themeColor="text1" w:themeTint="F2"/>
        </w:rPr>
        <w:t xml:space="preserve"> postgraduate research graduates,</w:t>
      </w:r>
      <w:r w:rsidR="00D05520" w:rsidRPr="00920610">
        <w:rPr>
          <w:color w:val="0D0D0D" w:themeColor="text1" w:themeTint="F2"/>
        </w:rPr>
        <w:t xml:space="preserve"> females</w:t>
      </w:r>
      <w:r w:rsidRPr="00920610">
        <w:rPr>
          <w:color w:val="0D0D0D" w:themeColor="text1" w:themeTint="F2"/>
        </w:rPr>
        <w:t xml:space="preserve">, external </w:t>
      </w:r>
      <w:r w:rsidR="00824ED0" w:rsidRPr="00920610">
        <w:rPr>
          <w:color w:val="0D0D0D" w:themeColor="text1" w:themeTint="F2"/>
        </w:rPr>
        <w:t xml:space="preserve">(including </w:t>
      </w:r>
      <w:r w:rsidRPr="00920610">
        <w:rPr>
          <w:color w:val="0D0D0D" w:themeColor="text1" w:themeTint="F2"/>
        </w:rPr>
        <w:t>distance education</w:t>
      </w:r>
      <w:r w:rsidR="00824ED0" w:rsidRPr="00920610">
        <w:rPr>
          <w:color w:val="0D0D0D" w:themeColor="text1" w:themeTint="F2"/>
        </w:rPr>
        <w:t>)</w:t>
      </w:r>
      <w:r w:rsidRPr="00920610">
        <w:rPr>
          <w:color w:val="0D0D0D" w:themeColor="text1" w:themeTint="F2"/>
        </w:rPr>
        <w:t xml:space="preserve"> graduates, those attending part-time, those who mainly speak English at home, domestic residents, and graduates </w:t>
      </w:r>
      <w:r w:rsidR="00E40C42" w:rsidRPr="00920610">
        <w:rPr>
          <w:color w:val="0D0D0D" w:themeColor="text1" w:themeTint="F2"/>
        </w:rPr>
        <w:t xml:space="preserve">who were classified as </w:t>
      </w:r>
      <w:r w:rsidR="004252AA" w:rsidRPr="00920610">
        <w:rPr>
          <w:color w:val="0D0D0D" w:themeColor="text1" w:themeTint="F2"/>
        </w:rPr>
        <w:t>first in family</w:t>
      </w:r>
      <w:r w:rsidR="00346FAD" w:rsidRPr="00920610">
        <w:rPr>
          <w:color w:val="0D0D0D" w:themeColor="text1" w:themeTint="F2"/>
        </w:rPr>
        <w:t xml:space="preserve">, those from </w:t>
      </w:r>
      <w:r w:rsidR="00476FDF" w:rsidRPr="00920610">
        <w:rPr>
          <w:color w:val="0D0D0D" w:themeColor="text1" w:themeTint="F2"/>
        </w:rPr>
        <w:t xml:space="preserve">low SES </w:t>
      </w:r>
      <w:r w:rsidR="003106E6" w:rsidRPr="00920610">
        <w:rPr>
          <w:color w:val="0D0D0D" w:themeColor="text1" w:themeTint="F2"/>
        </w:rPr>
        <w:t xml:space="preserve">and </w:t>
      </w:r>
      <w:r w:rsidRPr="00920610">
        <w:rPr>
          <w:color w:val="0D0D0D" w:themeColor="text1" w:themeTint="F2"/>
        </w:rPr>
        <w:t>from regional</w:t>
      </w:r>
      <w:r w:rsidR="003106E6" w:rsidRPr="00920610">
        <w:rPr>
          <w:color w:val="0D0D0D" w:themeColor="text1" w:themeTint="F2"/>
        </w:rPr>
        <w:t>/remote</w:t>
      </w:r>
      <w:r w:rsidRPr="00920610">
        <w:rPr>
          <w:color w:val="0D0D0D" w:themeColor="text1" w:themeTint="F2"/>
        </w:rPr>
        <w:t xml:space="preserve"> areas. </w:t>
      </w:r>
    </w:p>
    <w:p w14:paraId="30C465C3" w14:textId="3DF8E148" w:rsidR="00E2301A" w:rsidRPr="00920610" w:rsidRDefault="00E2301A" w:rsidP="00E2301A">
      <w:pPr>
        <w:pStyle w:val="Body"/>
        <w:rPr>
          <w:color w:val="0D0D0D" w:themeColor="text1" w:themeTint="F2"/>
        </w:rPr>
      </w:pPr>
      <w:r w:rsidRPr="00920610">
        <w:rPr>
          <w:color w:val="0D0D0D" w:themeColor="text1" w:themeTint="F2"/>
        </w:rPr>
        <w:t>M</w:t>
      </w:r>
      <w:r w:rsidR="00C03CBB" w:rsidRPr="00920610">
        <w:rPr>
          <w:color w:val="0D0D0D" w:themeColor="text1" w:themeTint="F2"/>
        </w:rPr>
        <w:t>ales</w:t>
      </w:r>
      <w:r w:rsidRPr="00920610" w:rsidDel="003106E6">
        <w:rPr>
          <w:color w:val="0D0D0D" w:themeColor="text1" w:themeTint="F2"/>
        </w:rPr>
        <w:t xml:space="preserve"> </w:t>
      </w:r>
      <w:r w:rsidR="003106E6" w:rsidRPr="00920610">
        <w:rPr>
          <w:color w:val="0D0D0D" w:themeColor="text1" w:themeTint="F2"/>
        </w:rPr>
        <w:t xml:space="preserve">were </w:t>
      </w:r>
      <w:r w:rsidRPr="00920610">
        <w:rPr>
          <w:color w:val="0D0D0D" w:themeColor="text1" w:themeTint="F2"/>
        </w:rPr>
        <w:t xml:space="preserve">among the groups </w:t>
      </w:r>
      <w:r w:rsidR="002C7940" w:rsidRPr="00920610">
        <w:rPr>
          <w:color w:val="0D0D0D" w:themeColor="text1" w:themeTint="F2"/>
        </w:rPr>
        <w:t>with a lower propensity to respond</w:t>
      </w:r>
      <w:r w:rsidRPr="00920610">
        <w:rPr>
          <w:color w:val="0D0D0D" w:themeColor="text1" w:themeTint="F2"/>
        </w:rPr>
        <w:t xml:space="preserve"> in the </w:t>
      </w:r>
      <w:r w:rsidR="00C13B75" w:rsidRPr="00920610">
        <w:rPr>
          <w:color w:val="0D0D0D" w:themeColor="text1" w:themeTint="F2"/>
        </w:rPr>
        <w:t xml:space="preserve">2024 </w:t>
      </w:r>
      <w:r w:rsidRPr="00920610">
        <w:rPr>
          <w:color w:val="0D0D0D" w:themeColor="text1" w:themeTint="F2"/>
        </w:rPr>
        <w:t>GOS – by 4.1 percent</w:t>
      </w:r>
      <w:r w:rsidR="00FF5435" w:rsidRPr="00920610">
        <w:rPr>
          <w:color w:val="0D0D0D" w:themeColor="text1" w:themeTint="F2"/>
        </w:rPr>
        <w:t>age points</w:t>
      </w:r>
      <w:r w:rsidRPr="00920610">
        <w:rPr>
          <w:color w:val="0D0D0D" w:themeColor="text1" w:themeTint="F2"/>
        </w:rPr>
        <w:t xml:space="preserve"> in comparison to women, though this </w:t>
      </w:r>
      <w:r w:rsidR="00B06F25" w:rsidRPr="00920610">
        <w:rPr>
          <w:color w:val="0D0D0D" w:themeColor="text1" w:themeTint="F2"/>
        </w:rPr>
        <w:t>was</w:t>
      </w:r>
      <w:r w:rsidRPr="00920610">
        <w:rPr>
          <w:color w:val="0D0D0D" w:themeColor="text1" w:themeTint="F2"/>
        </w:rPr>
        <w:t xml:space="preserve"> similar to prior years of the GOS. Future GOS collection cycles </w:t>
      </w:r>
      <w:r w:rsidR="00B651AF" w:rsidRPr="00920610">
        <w:rPr>
          <w:color w:val="0D0D0D" w:themeColor="text1" w:themeTint="F2"/>
        </w:rPr>
        <w:t>should continue to</w:t>
      </w:r>
      <w:r w:rsidRPr="00920610">
        <w:rPr>
          <w:color w:val="0D0D0D" w:themeColor="text1" w:themeTint="F2"/>
        </w:rPr>
        <w:t xml:space="preserve"> explore strategies to better engage </w:t>
      </w:r>
      <w:r w:rsidR="00CD1DBF" w:rsidRPr="00920610">
        <w:rPr>
          <w:color w:val="0D0D0D" w:themeColor="text1" w:themeTint="F2"/>
        </w:rPr>
        <w:t>males</w:t>
      </w:r>
      <w:r w:rsidRPr="00920610">
        <w:rPr>
          <w:color w:val="0D0D0D" w:themeColor="text1" w:themeTint="F2"/>
        </w:rPr>
        <w:t xml:space="preserve">. </w:t>
      </w:r>
    </w:p>
    <w:p w14:paraId="7980C3AD" w14:textId="20C0D19E" w:rsidR="00E2301A" w:rsidRPr="00920610" w:rsidRDefault="00E2301A" w:rsidP="00E2301A">
      <w:pPr>
        <w:pStyle w:val="Body"/>
        <w:rPr>
          <w:b/>
          <w:bCs/>
          <w:color w:val="0D0D0D" w:themeColor="text1" w:themeTint="F2"/>
        </w:rPr>
      </w:pPr>
      <w:r w:rsidRPr="00920610">
        <w:rPr>
          <w:color w:val="0D0D0D" w:themeColor="text1" w:themeTint="F2"/>
        </w:rPr>
        <w:t>International graduates and those who sp</w:t>
      </w:r>
      <w:r w:rsidR="00162823" w:rsidRPr="00920610">
        <w:rPr>
          <w:color w:val="0D0D0D" w:themeColor="text1" w:themeTint="F2"/>
        </w:rPr>
        <w:t>oke</w:t>
      </w:r>
      <w:r w:rsidRPr="00920610">
        <w:rPr>
          <w:color w:val="0D0D0D" w:themeColor="text1" w:themeTint="F2"/>
        </w:rPr>
        <w:t xml:space="preserve"> a language other than English at home also </w:t>
      </w:r>
      <w:r w:rsidR="002C7940" w:rsidRPr="00920610">
        <w:rPr>
          <w:color w:val="0D0D0D" w:themeColor="text1" w:themeTint="F2"/>
        </w:rPr>
        <w:t>ha</w:t>
      </w:r>
      <w:r w:rsidR="00F116BD" w:rsidRPr="00920610">
        <w:rPr>
          <w:color w:val="0D0D0D" w:themeColor="text1" w:themeTint="F2"/>
        </w:rPr>
        <w:t>d</w:t>
      </w:r>
      <w:r w:rsidR="002C7940" w:rsidRPr="00920610">
        <w:rPr>
          <w:color w:val="0D0D0D" w:themeColor="text1" w:themeTint="F2"/>
        </w:rPr>
        <w:t xml:space="preserve"> a lower propensity to respond</w:t>
      </w:r>
      <w:r w:rsidRPr="00920610">
        <w:rPr>
          <w:color w:val="0D0D0D" w:themeColor="text1" w:themeTint="F2"/>
        </w:rPr>
        <w:t xml:space="preserve">, </w:t>
      </w:r>
      <w:r w:rsidR="002C7940" w:rsidRPr="00920610">
        <w:rPr>
          <w:color w:val="0D0D0D" w:themeColor="text1" w:themeTint="F2"/>
        </w:rPr>
        <w:t xml:space="preserve">with differences to their comparison group of </w:t>
      </w:r>
      <w:r w:rsidRPr="00920610">
        <w:rPr>
          <w:color w:val="0D0D0D" w:themeColor="text1" w:themeTint="F2"/>
        </w:rPr>
        <w:t>4.1 and 2.9 percentage points respectively.</w:t>
      </w:r>
      <w:r w:rsidRPr="00920610">
        <w:rPr>
          <w:b/>
          <w:bCs/>
          <w:color w:val="0D0D0D" w:themeColor="text1" w:themeTint="F2"/>
        </w:rPr>
        <w:t xml:space="preserve"> </w:t>
      </w:r>
    </w:p>
    <w:p w14:paraId="5AD8F6C7" w14:textId="26DB9CDC" w:rsidR="00566AEE" w:rsidRPr="00920610" w:rsidRDefault="00566AEE" w:rsidP="00566AEE">
      <w:pPr>
        <w:pStyle w:val="Caption"/>
        <w:rPr>
          <w:b/>
          <w:color w:val="0D0D0D" w:themeColor="text1" w:themeTint="F2"/>
        </w:rPr>
      </w:pPr>
      <w:bookmarkStart w:id="276" w:name="_Ref188362327"/>
      <w:bookmarkStart w:id="277" w:name="_Toc191490625"/>
      <w:bookmarkEnd w:id="270"/>
      <w:bookmarkEnd w:id="275"/>
      <w:r w:rsidRPr="00920610">
        <w:rPr>
          <w:b/>
          <w:color w:val="0D0D0D" w:themeColor="text1" w:themeTint="F2"/>
        </w:rPr>
        <w:t xml:space="preserve">Table </w:t>
      </w:r>
      <w:r w:rsidR="00953367" w:rsidRPr="00920610">
        <w:rPr>
          <w:b/>
          <w:color w:val="0D0D0D" w:themeColor="text1" w:themeTint="F2"/>
        </w:rPr>
        <w:fldChar w:fldCharType="begin"/>
      </w:r>
      <w:r w:rsidR="00953367" w:rsidRPr="00920610">
        <w:rPr>
          <w:b/>
          <w:color w:val="0D0D0D" w:themeColor="text1" w:themeTint="F2"/>
        </w:rPr>
        <w:instrText xml:space="preserve"> SEQ Table \* ARABIC </w:instrText>
      </w:r>
      <w:r w:rsidR="00953367" w:rsidRPr="00920610">
        <w:rPr>
          <w:b/>
          <w:color w:val="0D0D0D" w:themeColor="text1" w:themeTint="F2"/>
        </w:rPr>
        <w:fldChar w:fldCharType="separate"/>
      </w:r>
      <w:r w:rsidR="00953367" w:rsidRPr="00920610">
        <w:rPr>
          <w:b/>
          <w:noProof/>
          <w:color w:val="0D0D0D" w:themeColor="text1" w:themeTint="F2"/>
        </w:rPr>
        <w:t>23</w:t>
      </w:r>
      <w:r w:rsidR="00953367" w:rsidRPr="00920610">
        <w:rPr>
          <w:b/>
          <w:noProof/>
          <w:color w:val="0D0D0D" w:themeColor="text1" w:themeTint="F2"/>
        </w:rPr>
        <w:fldChar w:fldCharType="end"/>
      </w:r>
      <w:bookmarkEnd w:id="271"/>
      <w:bookmarkEnd w:id="272"/>
      <w:bookmarkEnd w:id="276"/>
      <w:r w:rsidRPr="00920610">
        <w:rPr>
          <w:b/>
          <w:noProof/>
          <w:color w:val="0D0D0D" w:themeColor="text1" w:themeTint="F2"/>
        </w:rPr>
        <w:tab/>
      </w:r>
      <w:r w:rsidRPr="00920610">
        <w:rPr>
          <w:b/>
          <w:color w:val="0D0D0D" w:themeColor="text1" w:themeTint="F2"/>
        </w:rPr>
        <w:t>202</w:t>
      </w:r>
      <w:r w:rsidR="00EE654B" w:rsidRPr="00920610">
        <w:rPr>
          <w:b/>
          <w:color w:val="0D0D0D" w:themeColor="text1" w:themeTint="F2"/>
        </w:rPr>
        <w:t>4</w:t>
      </w:r>
      <w:r w:rsidRPr="00920610">
        <w:rPr>
          <w:b/>
          <w:color w:val="0D0D0D" w:themeColor="text1" w:themeTint="F2"/>
        </w:rPr>
        <w:t xml:space="preserve"> GOS </w:t>
      </w:r>
      <w:bookmarkEnd w:id="273"/>
      <w:r w:rsidRPr="00920610">
        <w:rPr>
          <w:b/>
          <w:color w:val="0D0D0D" w:themeColor="text1" w:themeTint="F2"/>
        </w:rPr>
        <w:t xml:space="preserve">population parameters by subgroup and </w:t>
      </w:r>
      <w:r w:rsidR="00E2174B" w:rsidRPr="00920610">
        <w:rPr>
          <w:b/>
          <w:color w:val="0D0D0D" w:themeColor="text1" w:themeTint="F2"/>
        </w:rPr>
        <w:t xml:space="preserve">response </w:t>
      </w:r>
      <w:r w:rsidRPr="00920610">
        <w:rPr>
          <w:b/>
          <w:color w:val="0D0D0D" w:themeColor="text1" w:themeTint="F2"/>
        </w:rPr>
        <w:t>characteristics</w:t>
      </w:r>
      <w:bookmarkEnd w:id="274"/>
      <w:bookmarkEnd w:id="277"/>
    </w:p>
    <w:tbl>
      <w:tblPr>
        <w:tblW w:w="500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3161"/>
        <w:gridCol w:w="1615"/>
        <w:gridCol w:w="1618"/>
        <w:gridCol w:w="1618"/>
        <w:gridCol w:w="1616"/>
      </w:tblGrid>
      <w:tr w:rsidR="00566AEE" w:rsidRPr="00E90823" w14:paraId="5BB4C4CA" w14:textId="77777777" w:rsidTr="00826214">
        <w:trPr>
          <w:trHeight w:val="275"/>
          <w:tblHeader/>
        </w:trPr>
        <w:tc>
          <w:tcPr>
            <w:tcW w:w="1642" w:type="pct"/>
            <w:tcBorders>
              <w:top w:val="single" w:sz="4" w:space="0" w:color="auto"/>
              <w:left w:val="single" w:sz="4" w:space="0" w:color="000000"/>
              <w:bottom w:val="single" w:sz="4" w:space="0" w:color="000000"/>
              <w:right w:val="single" w:sz="4" w:space="0" w:color="000000"/>
            </w:tcBorders>
            <w:tcMar>
              <w:top w:w="57" w:type="dxa"/>
              <w:left w:w="57" w:type="dxa"/>
              <w:bottom w:w="57" w:type="dxa"/>
            </w:tcMar>
            <w:vAlign w:val="bottom"/>
          </w:tcPr>
          <w:p w14:paraId="50802614" w14:textId="77777777" w:rsidR="00566AEE" w:rsidRPr="00EE654B" w:rsidRDefault="00566AEE" w:rsidP="00F16747">
            <w:pPr>
              <w:jc w:val="center"/>
              <w:rPr>
                <w:b/>
                <w:sz w:val="18"/>
              </w:rPr>
            </w:pP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41BBC9" w14:textId="77777777" w:rsidR="00566AEE" w:rsidRPr="00EE654B" w:rsidRDefault="00566AEE" w:rsidP="00F16747">
            <w:pPr>
              <w:pStyle w:val="TablecolumnheadCENTRETABLES"/>
              <w:jc w:val="center"/>
              <w:rPr>
                <w:rFonts w:ascii="Arial" w:hAnsi="Arial" w:cs="Arial"/>
                <w:caps w:val="0"/>
                <w:color w:val="auto"/>
                <w:sz w:val="18"/>
                <w:szCs w:val="18"/>
              </w:rPr>
            </w:pPr>
            <w:r w:rsidRPr="00EE654B">
              <w:rPr>
                <w:rFonts w:ascii="Arial" w:hAnsi="Arial" w:cs="Arial"/>
                <w:caps w:val="0"/>
                <w:color w:val="auto"/>
                <w:sz w:val="18"/>
                <w:szCs w:val="18"/>
              </w:rPr>
              <w:t>In-scope sample (n)</w:t>
            </w:r>
          </w:p>
        </w:tc>
        <w:tc>
          <w:tcPr>
            <w:tcW w:w="840" w:type="pct"/>
            <w:tcBorders>
              <w:top w:val="single" w:sz="4" w:space="0" w:color="000000"/>
              <w:left w:val="single" w:sz="4" w:space="0" w:color="000000"/>
              <w:bottom w:val="single" w:sz="4" w:space="0" w:color="000000"/>
              <w:right w:val="single" w:sz="4" w:space="0" w:color="000000"/>
            </w:tcBorders>
            <w:vAlign w:val="bottom"/>
          </w:tcPr>
          <w:p w14:paraId="77CDE4C9" w14:textId="77777777" w:rsidR="00566AEE" w:rsidRPr="00EE654B" w:rsidRDefault="00566AEE" w:rsidP="00F16747">
            <w:pPr>
              <w:pStyle w:val="TablecolumnheadCENTRETABLES"/>
              <w:jc w:val="center"/>
              <w:rPr>
                <w:rFonts w:ascii="Arial" w:hAnsi="Arial" w:cs="Arial"/>
                <w:caps w:val="0"/>
                <w:color w:val="auto"/>
                <w:sz w:val="18"/>
                <w:szCs w:val="18"/>
              </w:rPr>
            </w:pPr>
            <w:r w:rsidRPr="00EE654B">
              <w:rPr>
                <w:rFonts w:ascii="Arial" w:hAnsi="Arial" w:cs="Arial"/>
                <w:caps w:val="0"/>
                <w:color w:val="auto"/>
                <w:sz w:val="18"/>
                <w:szCs w:val="18"/>
              </w:rPr>
              <w:t>In-scope sample (%)</w:t>
            </w:r>
          </w:p>
        </w:tc>
        <w:tc>
          <w:tcPr>
            <w:tcW w:w="840" w:type="pct"/>
            <w:tcBorders>
              <w:top w:val="single" w:sz="4" w:space="0" w:color="000000"/>
              <w:left w:val="single" w:sz="4" w:space="0" w:color="000000"/>
              <w:bottom w:val="single" w:sz="4" w:space="0" w:color="000000"/>
              <w:right w:val="single" w:sz="4" w:space="0" w:color="000000"/>
            </w:tcBorders>
            <w:vAlign w:val="bottom"/>
          </w:tcPr>
          <w:p w14:paraId="30CED9E6" w14:textId="1CE03EF2" w:rsidR="00566AEE" w:rsidRPr="00EE654B" w:rsidRDefault="00566AEE" w:rsidP="00F16747">
            <w:pPr>
              <w:pStyle w:val="TablecolumnheadCENTRETABLES"/>
              <w:jc w:val="center"/>
              <w:rPr>
                <w:rFonts w:ascii="Arial" w:hAnsi="Arial" w:cs="Arial"/>
                <w:caps w:val="0"/>
                <w:color w:val="auto"/>
                <w:sz w:val="18"/>
                <w:szCs w:val="18"/>
              </w:rPr>
            </w:pPr>
            <w:r w:rsidRPr="00EE654B">
              <w:rPr>
                <w:rFonts w:ascii="Arial" w:hAnsi="Arial" w:cs="Arial"/>
                <w:caps w:val="0"/>
                <w:color w:val="auto"/>
                <w:sz w:val="18"/>
                <w:szCs w:val="18"/>
              </w:rPr>
              <w:t>Respondents</w:t>
            </w:r>
          </w:p>
          <w:p w14:paraId="0A8A0F2B" w14:textId="77777777" w:rsidR="00566AEE" w:rsidRPr="00EE654B" w:rsidRDefault="00566AEE" w:rsidP="00F16747">
            <w:pPr>
              <w:pStyle w:val="TablecolumnheadCENTRETABLES"/>
              <w:jc w:val="center"/>
              <w:rPr>
                <w:rFonts w:ascii="Arial" w:hAnsi="Arial" w:cs="Arial"/>
                <w:caps w:val="0"/>
                <w:color w:val="auto"/>
                <w:sz w:val="18"/>
                <w:szCs w:val="18"/>
              </w:rPr>
            </w:pPr>
            <w:r w:rsidRPr="00EE654B">
              <w:rPr>
                <w:rFonts w:ascii="Arial" w:hAnsi="Arial" w:cs="Arial"/>
                <w:caps w:val="0"/>
                <w:color w:val="auto"/>
                <w:sz w:val="18"/>
                <w:szCs w:val="18"/>
              </w:rPr>
              <w:t>(n)</w:t>
            </w:r>
          </w:p>
        </w:tc>
        <w:tc>
          <w:tcPr>
            <w:tcW w:w="839" w:type="pct"/>
            <w:tcBorders>
              <w:top w:val="single" w:sz="4" w:space="0" w:color="000000"/>
              <w:left w:val="single" w:sz="4" w:space="0" w:color="000000"/>
              <w:bottom w:val="single" w:sz="4" w:space="0" w:color="000000"/>
              <w:right w:val="single" w:sz="4" w:space="0" w:color="000000"/>
            </w:tcBorders>
            <w:vAlign w:val="bottom"/>
          </w:tcPr>
          <w:p w14:paraId="6D74AA74" w14:textId="61DB901F" w:rsidR="00566AEE" w:rsidRPr="00EE654B" w:rsidRDefault="00566AEE" w:rsidP="00F16747">
            <w:pPr>
              <w:pStyle w:val="TablecolumnheadCENTRETABLES"/>
              <w:jc w:val="center"/>
              <w:rPr>
                <w:rFonts w:ascii="Arial" w:hAnsi="Arial" w:cs="Arial"/>
                <w:caps w:val="0"/>
                <w:color w:val="auto"/>
                <w:sz w:val="18"/>
                <w:szCs w:val="18"/>
              </w:rPr>
            </w:pPr>
            <w:r w:rsidRPr="00EE654B">
              <w:rPr>
                <w:rFonts w:ascii="Arial" w:hAnsi="Arial" w:cs="Arial"/>
                <w:caps w:val="0"/>
                <w:color w:val="auto"/>
                <w:sz w:val="18"/>
                <w:szCs w:val="18"/>
              </w:rPr>
              <w:t>Respondents</w:t>
            </w:r>
          </w:p>
          <w:p w14:paraId="2FBC0912" w14:textId="77777777" w:rsidR="00566AEE" w:rsidRPr="00EE654B" w:rsidRDefault="00566AEE" w:rsidP="00F16747">
            <w:pPr>
              <w:pStyle w:val="TablecolumnheadCENTRETABLES"/>
              <w:jc w:val="center"/>
              <w:rPr>
                <w:rFonts w:ascii="Arial" w:hAnsi="Arial" w:cs="Arial"/>
                <w:caps w:val="0"/>
                <w:color w:val="auto"/>
                <w:sz w:val="18"/>
                <w:szCs w:val="18"/>
              </w:rPr>
            </w:pPr>
            <w:r w:rsidRPr="00EE654B">
              <w:rPr>
                <w:rFonts w:ascii="Arial" w:hAnsi="Arial" w:cs="Arial"/>
                <w:caps w:val="0"/>
                <w:color w:val="auto"/>
                <w:sz w:val="18"/>
                <w:szCs w:val="18"/>
              </w:rPr>
              <w:t>(%)</w:t>
            </w:r>
          </w:p>
        </w:tc>
      </w:tr>
      <w:tr w:rsidR="00EE654B" w:rsidRPr="00E90823" w14:paraId="586130C5"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0EE5DA3" w14:textId="78E98319" w:rsidR="00EE654B" w:rsidRPr="00EE654B" w:rsidRDefault="00EE654B" w:rsidP="00F16747">
            <w:pPr>
              <w:spacing w:before="85" w:line="288" w:lineRule="auto"/>
              <w:ind w:right="57"/>
              <w:rPr>
                <w:b/>
                <w:bCs/>
                <w:sz w:val="18"/>
              </w:rPr>
            </w:pPr>
            <w:r w:rsidRPr="00EE654B">
              <w:rPr>
                <w:b/>
                <w:bCs/>
                <w:sz w:val="18"/>
              </w:rPr>
              <w:t>Base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8B1168" w14:textId="0FF534E1" w:rsidR="00EE654B" w:rsidRPr="00EE654B" w:rsidRDefault="00EE654B" w:rsidP="00DE5FA4">
            <w:pPr>
              <w:spacing w:before="85" w:line="288" w:lineRule="auto"/>
              <w:jc w:val="center"/>
              <w:rPr>
                <w:sz w:val="18"/>
              </w:rPr>
            </w:pPr>
            <w:r w:rsidRPr="00EE654B">
              <w:rPr>
                <w:sz w:val="18"/>
              </w:rPr>
              <w:t>305,906</w:t>
            </w:r>
          </w:p>
        </w:tc>
        <w:tc>
          <w:tcPr>
            <w:tcW w:w="840" w:type="pct"/>
            <w:tcBorders>
              <w:top w:val="single" w:sz="4" w:space="0" w:color="000000"/>
              <w:left w:val="single" w:sz="4" w:space="0" w:color="000000"/>
              <w:bottom w:val="single" w:sz="4" w:space="0" w:color="000000"/>
              <w:right w:val="single" w:sz="4" w:space="0" w:color="000000"/>
            </w:tcBorders>
            <w:vAlign w:val="center"/>
          </w:tcPr>
          <w:p w14:paraId="5927786E" w14:textId="79C8A172" w:rsidR="00EE654B" w:rsidRPr="00EE654B" w:rsidRDefault="00EE654B" w:rsidP="00DE5FA4">
            <w:pPr>
              <w:spacing w:before="85" w:line="288" w:lineRule="auto"/>
              <w:jc w:val="center"/>
              <w:rPr>
                <w:sz w:val="18"/>
              </w:rPr>
            </w:pPr>
            <w:r w:rsidRPr="00EE654B">
              <w:rPr>
                <w:sz w:val="18"/>
              </w:rPr>
              <w:t>100.00</w:t>
            </w:r>
          </w:p>
        </w:tc>
        <w:tc>
          <w:tcPr>
            <w:tcW w:w="840" w:type="pct"/>
            <w:tcBorders>
              <w:top w:val="single" w:sz="4" w:space="0" w:color="000000"/>
              <w:left w:val="single" w:sz="4" w:space="0" w:color="000000"/>
              <w:bottom w:val="single" w:sz="4" w:space="0" w:color="000000"/>
              <w:right w:val="single" w:sz="4" w:space="0" w:color="000000"/>
            </w:tcBorders>
            <w:vAlign w:val="center"/>
          </w:tcPr>
          <w:p w14:paraId="5A43EFE6" w14:textId="4CFA4AB8" w:rsidR="00EE654B" w:rsidRPr="00EE654B" w:rsidRDefault="00EE654B" w:rsidP="00DE5FA4">
            <w:pPr>
              <w:spacing w:before="85" w:line="288" w:lineRule="auto"/>
              <w:jc w:val="center"/>
              <w:rPr>
                <w:sz w:val="18"/>
              </w:rPr>
            </w:pPr>
            <w:r w:rsidRPr="00EE654B">
              <w:rPr>
                <w:sz w:val="18"/>
              </w:rPr>
              <w:t>117,794</w:t>
            </w:r>
          </w:p>
        </w:tc>
        <w:tc>
          <w:tcPr>
            <w:tcW w:w="839" w:type="pct"/>
            <w:tcBorders>
              <w:top w:val="single" w:sz="4" w:space="0" w:color="000000"/>
              <w:left w:val="single" w:sz="4" w:space="0" w:color="000000"/>
              <w:bottom w:val="single" w:sz="4" w:space="0" w:color="000000"/>
              <w:right w:val="single" w:sz="4" w:space="0" w:color="000000"/>
            </w:tcBorders>
            <w:vAlign w:val="center"/>
          </w:tcPr>
          <w:p w14:paraId="7B571F85" w14:textId="21E6025C" w:rsidR="00EE654B" w:rsidRPr="00EE654B" w:rsidRDefault="00EE654B" w:rsidP="00DE5FA4">
            <w:pPr>
              <w:spacing w:before="85" w:line="288" w:lineRule="auto"/>
              <w:jc w:val="center"/>
              <w:rPr>
                <w:sz w:val="18"/>
              </w:rPr>
            </w:pPr>
            <w:r w:rsidRPr="00EE654B">
              <w:rPr>
                <w:sz w:val="18"/>
              </w:rPr>
              <w:t>100.00</w:t>
            </w:r>
          </w:p>
        </w:tc>
      </w:tr>
      <w:tr w:rsidR="00826214" w:rsidRPr="00E90823" w14:paraId="07D1EA50"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429473E" w14:textId="2FFFB532" w:rsidR="00826214" w:rsidRPr="00EE654B" w:rsidRDefault="00826214" w:rsidP="00826214">
            <w:pPr>
              <w:spacing w:before="85" w:line="288" w:lineRule="auto"/>
              <w:ind w:right="57"/>
              <w:rPr>
                <w:sz w:val="18"/>
              </w:rPr>
            </w:pPr>
            <w:r w:rsidRPr="00EE654B">
              <w:rPr>
                <w:b/>
                <w:bCs/>
                <w:sz w:val="18"/>
              </w:rPr>
              <w:t>Level</w:t>
            </w:r>
            <w:r>
              <w:rPr>
                <w:b/>
                <w:bCs/>
                <w:sz w:val="18"/>
              </w:rPr>
              <w:t xml:space="preserve">: </w:t>
            </w:r>
            <w:r w:rsidRPr="00EE654B">
              <w:rPr>
                <w:sz w:val="18"/>
              </w:rPr>
              <w:t xml:space="preserve">Undergraduate </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E9ED417" w14:textId="7722EE9F" w:rsidR="00826214" w:rsidRPr="00826214" w:rsidRDefault="00826214" w:rsidP="00826214">
            <w:pPr>
              <w:spacing w:before="85" w:line="288" w:lineRule="auto"/>
              <w:jc w:val="center"/>
              <w:rPr>
                <w:sz w:val="18"/>
                <w:szCs w:val="16"/>
              </w:rPr>
            </w:pPr>
            <w:r w:rsidRPr="00826214">
              <w:rPr>
                <w:sz w:val="18"/>
                <w:szCs w:val="16"/>
              </w:rPr>
              <w:t xml:space="preserve"> 172,063 </w:t>
            </w:r>
          </w:p>
        </w:tc>
        <w:tc>
          <w:tcPr>
            <w:tcW w:w="840" w:type="pct"/>
            <w:tcBorders>
              <w:top w:val="single" w:sz="4" w:space="0" w:color="000000"/>
              <w:left w:val="single" w:sz="4" w:space="0" w:color="000000"/>
              <w:bottom w:val="single" w:sz="4" w:space="0" w:color="000000"/>
              <w:right w:val="single" w:sz="4" w:space="0" w:color="000000"/>
            </w:tcBorders>
          </w:tcPr>
          <w:p w14:paraId="1E3B4389" w14:textId="511F077B" w:rsidR="00826214" w:rsidRPr="00826214" w:rsidRDefault="00826214" w:rsidP="00826214">
            <w:pPr>
              <w:spacing w:before="85" w:line="288" w:lineRule="auto"/>
              <w:jc w:val="center"/>
              <w:rPr>
                <w:sz w:val="18"/>
                <w:szCs w:val="16"/>
              </w:rPr>
            </w:pPr>
            <w:r w:rsidRPr="00826214">
              <w:rPr>
                <w:sz w:val="18"/>
                <w:szCs w:val="16"/>
              </w:rPr>
              <w:t>56.2</w:t>
            </w:r>
          </w:p>
        </w:tc>
        <w:tc>
          <w:tcPr>
            <w:tcW w:w="840" w:type="pct"/>
            <w:tcBorders>
              <w:top w:val="single" w:sz="4" w:space="0" w:color="000000"/>
              <w:left w:val="single" w:sz="4" w:space="0" w:color="000000"/>
              <w:bottom w:val="single" w:sz="4" w:space="0" w:color="000000"/>
              <w:right w:val="single" w:sz="4" w:space="0" w:color="000000"/>
            </w:tcBorders>
          </w:tcPr>
          <w:p w14:paraId="629A95B1" w14:textId="6FE308C0" w:rsidR="00826214" w:rsidRPr="00826214" w:rsidRDefault="00826214" w:rsidP="00826214">
            <w:pPr>
              <w:spacing w:before="85" w:line="288" w:lineRule="auto"/>
              <w:jc w:val="center"/>
              <w:rPr>
                <w:sz w:val="18"/>
                <w:szCs w:val="16"/>
              </w:rPr>
            </w:pPr>
            <w:r w:rsidRPr="00826214">
              <w:rPr>
                <w:sz w:val="18"/>
                <w:szCs w:val="16"/>
              </w:rPr>
              <w:t>64,306</w:t>
            </w:r>
          </w:p>
        </w:tc>
        <w:tc>
          <w:tcPr>
            <w:tcW w:w="839" w:type="pct"/>
            <w:tcBorders>
              <w:top w:val="single" w:sz="4" w:space="0" w:color="000000"/>
              <w:left w:val="single" w:sz="4" w:space="0" w:color="000000"/>
              <w:bottom w:val="single" w:sz="4" w:space="0" w:color="000000"/>
              <w:right w:val="single" w:sz="4" w:space="0" w:color="000000"/>
            </w:tcBorders>
          </w:tcPr>
          <w:p w14:paraId="5F6D869C" w14:textId="1866B69A" w:rsidR="00826214" w:rsidRPr="00826214" w:rsidRDefault="00826214" w:rsidP="00826214">
            <w:pPr>
              <w:spacing w:before="85" w:line="288" w:lineRule="auto"/>
              <w:jc w:val="center"/>
              <w:rPr>
                <w:sz w:val="18"/>
                <w:szCs w:val="16"/>
              </w:rPr>
            </w:pPr>
            <w:r w:rsidRPr="00826214">
              <w:rPr>
                <w:sz w:val="18"/>
                <w:szCs w:val="16"/>
              </w:rPr>
              <w:t>54.6</w:t>
            </w:r>
          </w:p>
        </w:tc>
      </w:tr>
      <w:tr w:rsidR="00EE654B" w:rsidRPr="00E90823" w14:paraId="363E30BF"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B16B829" w14:textId="72C641C1" w:rsidR="00EE654B" w:rsidRPr="00EE654B" w:rsidRDefault="00F16747" w:rsidP="00F16747">
            <w:pPr>
              <w:spacing w:before="85" w:line="288" w:lineRule="auto"/>
              <w:ind w:right="57"/>
              <w:rPr>
                <w:sz w:val="18"/>
              </w:rPr>
            </w:pPr>
            <w:r w:rsidRPr="00EE654B">
              <w:rPr>
                <w:b/>
                <w:bCs/>
                <w:sz w:val="18"/>
              </w:rPr>
              <w:t>Level</w:t>
            </w:r>
            <w:r>
              <w:rPr>
                <w:b/>
                <w:bCs/>
                <w:sz w:val="18"/>
              </w:rPr>
              <w:t xml:space="preserve">: </w:t>
            </w:r>
            <w:r w:rsidR="00EE654B" w:rsidRPr="00EE654B">
              <w:rPr>
                <w:sz w:val="18"/>
              </w:rPr>
              <w:t>Postgraduate coursework</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A3C01B" w14:textId="0245A272" w:rsidR="00EE654B" w:rsidRPr="00EE654B" w:rsidRDefault="00EE654B" w:rsidP="00DE5FA4">
            <w:pPr>
              <w:spacing w:before="85" w:line="288" w:lineRule="auto"/>
              <w:jc w:val="center"/>
              <w:rPr>
                <w:sz w:val="18"/>
              </w:rPr>
            </w:pPr>
            <w:r w:rsidRPr="00EE654B">
              <w:rPr>
                <w:sz w:val="18"/>
              </w:rPr>
              <w:t>124,086</w:t>
            </w:r>
          </w:p>
        </w:tc>
        <w:tc>
          <w:tcPr>
            <w:tcW w:w="840" w:type="pct"/>
            <w:tcBorders>
              <w:top w:val="single" w:sz="4" w:space="0" w:color="000000"/>
              <w:left w:val="single" w:sz="4" w:space="0" w:color="000000"/>
              <w:bottom w:val="single" w:sz="4" w:space="0" w:color="000000"/>
              <w:right w:val="single" w:sz="4" w:space="0" w:color="000000"/>
            </w:tcBorders>
            <w:vAlign w:val="center"/>
          </w:tcPr>
          <w:p w14:paraId="120DA307" w14:textId="386E765B" w:rsidR="00EE654B" w:rsidRPr="00EE654B" w:rsidRDefault="00EE654B" w:rsidP="00DE5FA4">
            <w:pPr>
              <w:spacing w:before="85" w:line="288" w:lineRule="auto"/>
              <w:jc w:val="center"/>
              <w:rPr>
                <w:sz w:val="18"/>
              </w:rPr>
            </w:pPr>
            <w:r w:rsidRPr="00EE654B">
              <w:rPr>
                <w:sz w:val="18"/>
              </w:rPr>
              <w:t>40.6</w:t>
            </w:r>
          </w:p>
        </w:tc>
        <w:tc>
          <w:tcPr>
            <w:tcW w:w="840" w:type="pct"/>
            <w:tcBorders>
              <w:top w:val="single" w:sz="4" w:space="0" w:color="000000"/>
              <w:left w:val="single" w:sz="4" w:space="0" w:color="000000"/>
              <w:bottom w:val="single" w:sz="4" w:space="0" w:color="000000"/>
              <w:right w:val="single" w:sz="4" w:space="0" w:color="000000"/>
            </w:tcBorders>
            <w:vAlign w:val="center"/>
          </w:tcPr>
          <w:p w14:paraId="30340781" w14:textId="2339A444" w:rsidR="00EE654B" w:rsidRPr="00EE654B" w:rsidRDefault="00EE654B" w:rsidP="00DE5FA4">
            <w:pPr>
              <w:spacing w:before="85" w:line="288" w:lineRule="auto"/>
              <w:jc w:val="center"/>
              <w:rPr>
                <w:sz w:val="18"/>
              </w:rPr>
            </w:pPr>
            <w:r w:rsidRPr="00EE654B">
              <w:rPr>
                <w:sz w:val="18"/>
              </w:rPr>
              <w:t>47,147</w:t>
            </w:r>
          </w:p>
        </w:tc>
        <w:tc>
          <w:tcPr>
            <w:tcW w:w="839" w:type="pct"/>
            <w:tcBorders>
              <w:top w:val="single" w:sz="4" w:space="0" w:color="000000"/>
              <w:left w:val="single" w:sz="4" w:space="0" w:color="000000"/>
              <w:bottom w:val="single" w:sz="4" w:space="0" w:color="000000"/>
              <w:right w:val="single" w:sz="4" w:space="0" w:color="000000"/>
            </w:tcBorders>
            <w:vAlign w:val="center"/>
          </w:tcPr>
          <w:p w14:paraId="5710B009" w14:textId="015A5D23" w:rsidR="00EE654B" w:rsidRPr="00EE654B" w:rsidRDefault="00EE654B" w:rsidP="00DE5FA4">
            <w:pPr>
              <w:spacing w:before="85" w:line="288" w:lineRule="auto"/>
              <w:jc w:val="center"/>
              <w:rPr>
                <w:sz w:val="18"/>
              </w:rPr>
            </w:pPr>
            <w:r w:rsidRPr="00EE654B">
              <w:rPr>
                <w:sz w:val="18"/>
              </w:rPr>
              <w:t>40.0</w:t>
            </w:r>
          </w:p>
        </w:tc>
      </w:tr>
      <w:tr w:rsidR="00EE654B" w:rsidRPr="00E90823" w14:paraId="5F44A5DF"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AE0E34F" w14:textId="3AD56BA5" w:rsidR="00EE654B" w:rsidRPr="00EE654B" w:rsidRDefault="00F16747" w:rsidP="00F16747">
            <w:pPr>
              <w:spacing w:before="85" w:line="288" w:lineRule="auto"/>
              <w:ind w:right="57"/>
              <w:rPr>
                <w:sz w:val="18"/>
              </w:rPr>
            </w:pPr>
            <w:r w:rsidRPr="00EE654B">
              <w:rPr>
                <w:b/>
                <w:bCs/>
                <w:sz w:val="18"/>
              </w:rPr>
              <w:t>Level</w:t>
            </w:r>
            <w:r>
              <w:rPr>
                <w:b/>
                <w:bCs/>
                <w:sz w:val="18"/>
              </w:rPr>
              <w:t xml:space="preserve">: </w:t>
            </w:r>
            <w:r w:rsidR="00EE654B" w:rsidRPr="00EE654B">
              <w:rPr>
                <w:sz w:val="18"/>
              </w:rPr>
              <w:t>Postgraduate research</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7D11F5" w14:textId="727219EB" w:rsidR="00EE654B" w:rsidRPr="00EE654B" w:rsidRDefault="00EE654B" w:rsidP="00DE5FA4">
            <w:pPr>
              <w:spacing w:before="85" w:line="288" w:lineRule="auto"/>
              <w:jc w:val="center"/>
              <w:rPr>
                <w:sz w:val="18"/>
              </w:rPr>
            </w:pPr>
            <w:r w:rsidRPr="00EE654B">
              <w:rPr>
                <w:sz w:val="18"/>
              </w:rPr>
              <w:t>9,757</w:t>
            </w:r>
          </w:p>
        </w:tc>
        <w:tc>
          <w:tcPr>
            <w:tcW w:w="840" w:type="pct"/>
            <w:tcBorders>
              <w:top w:val="single" w:sz="4" w:space="0" w:color="000000"/>
              <w:left w:val="single" w:sz="4" w:space="0" w:color="000000"/>
              <w:bottom w:val="single" w:sz="4" w:space="0" w:color="000000"/>
              <w:right w:val="single" w:sz="4" w:space="0" w:color="000000"/>
            </w:tcBorders>
            <w:vAlign w:val="center"/>
          </w:tcPr>
          <w:p w14:paraId="0926D00E" w14:textId="7793C223" w:rsidR="00EE654B" w:rsidRPr="00EE654B" w:rsidRDefault="00EE654B" w:rsidP="00DE5FA4">
            <w:pPr>
              <w:spacing w:before="85" w:line="288" w:lineRule="auto"/>
              <w:jc w:val="center"/>
              <w:rPr>
                <w:sz w:val="18"/>
              </w:rPr>
            </w:pPr>
            <w:r w:rsidRPr="00EE654B">
              <w:rPr>
                <w:sz w:val="18"/>
              </w:rPr>
              <w:t>3.2</w:t>
            </w:r>
          </w:p>
        </w:tc>
        <w:tc>
          <w:tcPr>
            <w:tcW w:w="840" w:type="pct"/>
            <w:tcBorders>
              <w:top w:val="single" w:sz="4" w:space="0" w:color="000000"/>
              <w:left w:val="single" w:sz="4" w:space="0" w:color="000000"/>
              <w:bottom w:val="single" w:sz="4" w:space="0" w:color="000000"/>
              <w:right w:val="single" w:sz="4" w:space="0" w:color="000000"/>
            </w:tcBorders>
            <w:vAlign w:val="center"/>
          </w:tcPr>
          <w:p w14:paraId="310859DE" w14:textId="6BB1C173" w:rsidR="00EE654B" w:rsidRPr="00EE654B" w:rsidRDefault="00EE654B" w:rsidP="00DE5FA4">
            <w:pPr>
              <w:spacing w:before="85" w:line="288" w:lineRule="auto"/>
              <w:jc w:val="center"/>
              <w:rPr>
                <w:sz w:val="18"/>
              </w:rPr>
            </w:pPr>
            <w:r w:rsidRPr="00EE654B">
              <w:rPr>
                <w:sz w:val="18"/>
              </w:rPr>
              <w:t>6,341</w:t>
            </w:r>
          </w:p>
        </w:tc>
        <w:tc>
          <w:tcPr>
            <w:tcW w:w="839" w:type="pct"/>
            <w:tcBorders>
              <w:top w:val="single" w:sz="4" w:space="0" w:color="000000"/>
              <w:left w:val="single" w:sz="4" w:space="0" w:color="000000"/>
              <w:bottom w:val="single" w:sz="4" w:space="0" w:color="000000"/>
              <w:right w:val="single" w:sz="4" w:space="0" w:color="000000"/>
            </w:tcBorders>
            <w:vAlign w:val="center"/>
          </w:tcPr>
          <w:p w14:paraId="286C56A4" w14:textId="584C285F" w:rsidR="00EE654B" w:rsidRPr="00EE654B" w:rsidRDefault="00EE654B" w:rsidP="00DE5FA4">
            <w:pPr>
              <w:spacing w:before="85" w:line="288" w:lineRule="auto"/>
              <w:jc w:val="center"/>
              <w:rPr>
                <w:sz w:val="18"/>
              </w:rPr>
            </w:pPr>
            <w:r w:rsidRPr="00EE654B">
              <w:rPr>
                <w:sz w:val="18"/>
              </w:rPr>
              <w:t>5.4</w:t>
            </w:r>
          </w:p>
        </w:tc>
      </w:tr>
      <w:tr w:rsidR="00EE654B" w:rsidRPr="00E90823" w14:paraId="01324E7C"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808E648" w14:textId="1462E96A" w:rsidR="00EE654B" w:rsidRPr="00EE654B" w:rsidRDefault="00F16747" w:rsidP="00F16747">
            <w:pPr>
              <w:spacing w:before="85" w:line="288" w:lineRule="auto"/>
              <w:ind w:right="57"/>
              <w:rPr>
                <w:sz w:val="18"/>
              </w:rPr>
            </w:pPr>
            <w:r w:rsidRPr="00EE654B">
              <w:rPr>
                <w:b/>
                <w:bCs/>
                <w:sz w:val="18"/>
              </w:rPr>
              <w:t>Gender</w:t>
            </w:r>
            <w:r>
              <w:rPr>
                <w:b/>
                <w:bCs/>
                <w:sz w:val="18"/>
              </w:rPr>
              <w:t xml:space="preserve">: </w:t>
            </w:r>
            <w:r w:rsidR="00EE654B" w:rsidRPr="00EE654B">
              <w:rPr>
                <w:sz w:val="18"/>
              </w:rPr>
              <w:t>Male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771C6A" w14:textId="61FB3F3C" w:rsidR="00EE654B" w:rsidRPr="00EE654B" w:rsidRDefault="00EE654B" w:rsidP="00DE5FA4">
            <w:pPr>
              <w:spacing w:before="85" w:line="288" w:lineRule="auto"/>
              <w:jc w:val="center"/>
              <w:rPr>
                <w:sz w:val="18"/>
              </w:rPr>
            </w:pPr>
            <w:r w:rsidRPr="00EE654B">
              <w:rPr>
                <w:sz w:val="18"/>
              </w:rPr>
              <w:t>122,081</w:t>
            </w:r>
          </w:p>
        </w:tc>
        <w:tc>
          <w:tcPr>
            <w:tcW w:w="840" w:type="pct"/>
            <w:tcBorders>
              <w:top w:val="single" w:sz="4" w:space="0" w:color="000000"/>
              <w:left w:val="single" w:sz="4" w:space="0" w:color="000000"/>
              <w:bottom w:val="single" w:sz="4" w:space="0" w:color="000000"/>
              <w:right w:val="single" w:sz="4" w:space="0" w:color="000000"/>
            </w:tcBorders>
            <w:vAlign w:val="center"/>
          </w:tcPr>
          <w:p w14:paraId="6C89FA8D" w14:textId="01786DA9" w:rsidR="00EE654B" w:rsidRPr="00EE654B" w:rsidRDefault="00EE654B" w:rsidP="00DE5FA4">
            <w:pPr>
              <w:spacing w:before="85" w:line="288" w:lineRule="auto"/>
              <w:jc w:val="center"/>
              <w:rPr>
                <w:sz w:val="18"/>
              </w:rPr>
            </w:pPr>
            <w:r w:rsidRPr="00EE654B">
              <w:rPr>
                <w:sz w:val="18"/>
              </w:rPr>
              <w:t>40.0</w:t>
            </w:r>
          </w:p>
        </w:tc>
        <w:tc>
          <w:tcPr>
            <w:tcW w:w="840" w:type="pct"/>
            <w:tcBorders>
              <w:top w:val="single" w:sz="4" w:space="0" w:color="000000"/>
              <w:left w:val="single" w:sz="4" w:space="0" w:color="000000"/>
              <w:bottom w:val="single" w:sz="4" w:space="0" w:color="000000"/>
              <w:right w:val="single" w:sz="4" w:space="0" w:color="000000"/>
            </w:tcBorders>
            <w:vAlign w:val="center"/>
          </w:tcPr>
          <w:p w14:paraId="045DF095" w14:textId="36A7D8DA" w:rsidR="00EE654B" w:rsidRPr="00EE654B" w:rsidRDefault="00EE654B" w:rsidP="00DE5FA4">
            <w:pPr>
              <w:spacing w:before="85" w:line="288" w:lineRule="auto"/>
              <w:jc w:val="center"/>
              <w:rPr>
                <w:sz w:val="18"/>
              </w:rPr>
            </w:pPr>
            <w:r w:rsidRPr="00EE654B">
              <w:rPr>
                <w:sz w:val="18"/>
              </w:rPr>
              <w:t>42,164</w:t>
            </w:r>
          </w:p>
        </w:tc>
        <w:tc>
          <w:tcPr>
            <w:tcW w:w="839" w:type="pct"/>
            <w:tcBorders>
              <w:top w:val="single" w:sz="4" w:space="0" w:color="000000"/>
              <w:left w:val="single" w:sz="4" w:space="0" w:color="000000"/>
              <w:bottom w:val="single" w:sz="4" w:space="0" w:color="000000"/>
              <w:right w:val="single" w:sz="4" w:space="0" w:color="000000"/>
            </w:tcBorders>
            <w:vAlign w:val="center"/>
          </w:tcPr>
          <w:p w14:paraId="22E33343" w14:textId="0A0432FC" w:rsidR="00EE654B" w:rsidRPr="00EE654B" w:rsidRDefault="00EE654B" w:rsidP="00DE5FA4">
            <w:pPr>
              <w:spacing w:before="85" w:line="288" w:lineRule="auto"/>
              <w:jc w:val="center"/>
              <w:rPr>
                <w:sz w:val="18"/>
              </w:rPr>
            </w:pPr>
            <w:r w:rsidRPr="00EE654B">
              <w:rPr>
                <w:sz w:val="18"/>
              </w:rPr>
              <w:t>35.9</w:t>
            </w:r>
          </w:p>
        </w:tc>
      </w:tr>
      <w:tr w:rsidR="00EE654B" w:rsidRPr="00E90823" w14:paraId="26A3B438"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1F9A6EB" w14:textId="31A146E6" w:rsidR="00EE654B" w:rsidRPr="00EE654B" w:rsidRDefault="00F16747" w:rsidP="00F16747">
            <w:pPr>
              <w:spacing w:before="85" w:line="288" w:lineRule="auto"/>
              <w:ind w:right="57"/>
              <w:rPr>
                <w:sz w:val="18"/>
              </w:rPr>
            </w:pPr>
            <w:r w:rsidRPr="00EE654B">
              <w:rPr>
                <w:b/>
                <w:bCs/>
                <w:sz w:val="18"/>
              </w:rPr>
              <w:t>Gender</w:t>
            </w:r>
            <w:r>
              <w:rPr>
                <w:b/>
                <w:bCs/>
                <w:sz w:val="18"/>
              </w:rPr>
              <w:t xml:space="preserve">: </w:t>
            </w:r>
            <w:r w:rsidR="00EE654B" w:rsidRPr="00EE654B">
              <w:rPr>
                <w:sz w:val="18"/>
              </w:rPr>
              <w:t>Female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853DDE" w14:textId="1FED8C8C" w:rsidR="00EE654B" w:rsidRPr="00EE654B" w:rsidRDefault="00EE654B" w:rsidP="00DE5FA4">
            <w:pPr>
              <w:spacing w:before="85" w:line="288" w:lineRule="auto"/>
              <w:jc w:val="center"/>
              <w:rPr>
                <w:sz w:val="18"/>
              </w:rPr>
            </w:pPr>
            <w:r w:rsidRPr="00EE654B">
              <w:rPr>
                <w:sz w:val="18"/>
              </w:rPr>
              <w:t>183,134</w:t>
            </w:r>
          </w:p>
        </w:tc>
        <w:tc>
          <w:tcPr>
            <w:tcW w:w="840" w:type="pct"/>
            <w:tcBorders>
              <w:top w:val="single" w:sz="4" w:space="0" w:color="000000"/>
              <w:left w:val="single" w:sz="4" w:space="0" w:color="000000"/>
              <w:bottom w:val="single" w:sz="4" w:space="0" w:color="000000"/>
              <w:right w:val="single" w:sz="4" w:space="0" w:color="000000"/>
            </w:tcBorders>
            <w:vAlign w:val="center"/>
          </w:tcPr>
          <w:p w14:paraId="4FA35156" w14:textId="1B363E11" w:rsidR="00EE654B" w:rsidRPr="00EE654B" w:rsidRDefault="00EE654B" w:rsidP="00DE5FA4">
            <w:pPr>
              <w:spacing w:before="85" w:line="288" w:lineRule="auto"/>
              <w:jc w:val="center"/>
              <w:rPr>
                <w:sz w:val="18"/>
              </w:rPr>
            </w:pPr>
            <w:r w:rsidRPr="00EE654B">
              <w:rPr>
                <w:sz w:val="18"/>
              </w:rPr>
              <w:t>60.0</w:t>
            </w:r>
          </w:p>
        </w:tc>
        <w:tc>
          <w:tcPr>
            <w:tcW w:w="840" w:type="pct"/>
            <w:tcBorders>
              <w:top w:val="single" w:sz="4" w:space="0" w:color="000000"/>
              <w:left w:val="single" w:sz="4" w:space="0" w:color="000000"/>
              <w:bottom w:val="single" w:sz="4" w:space="0" w:color="000000"/>
              <w:right w:val="single" w:sz="4" w:space="0" w:color="000000"/>
            </w:tcBorders>
            <w:vAlign w:val="center"/>
          </w:tcPr>
          <w:p w14:paraId="4774401C" w14:textId="367C8C20" w:rsidR="00EE654B" w:rsidRPr="00EE654B" w:rsidRDefault="00EE654B" w:rsidP="00DE5FA4">
            <w:pPr>
              <w:spacing w:before="85" w:line="288" w:lineRule="auto"/>
              <w:jc w:val="center"/>
              <w:rPr>
                <w:sz w:val="18"/>
              </w:rPr>
            </w:pPr>
            <w:r w:rsidRPr="00EE654B">
              <w:rPr>
                <w:sz w:val="18"/>
              </w:rPr>
              <w:t>75,276</w:t>
            </w:r>
          </w:p>
        </w:tc>
        <w:tc>
          <w:tcPr>
            <w:tcW w:w="839" w:type="pct"/>
            <w:tcBorders>
              <w:top w:val="single" w:sz="4" w:space="0" w:color="000000"/>
              <w:left w:val="single" w:sz="4" w:space="0" w:color="000000"/>
              <w:bottom w:val="single" w:sz="4" w:space="0" w:color="000000"/>
              <w:right w:val="single" w:sz="4" w:space="0" w:color="000000"/>
            </w:tcBorders>
            <w:vAlign w:val="center"/>
          </w:tcPr>
          <w:p w14:paraId="51CC5347" w14:textId="600017F9" w:rsidR="00EE654B" w:rsidRPr="00EE654B" w:rsidRDefault="00EE654B" w:rsidP="00DE5FA4">
            <w:pPr>
              <w:spacing w:before="85" w:line="288" w:lineRule="auto"/>
              <w:jc w:val="center"/>
              <w:rPr>
                <w:sz w:val="18"/>
              </w:rPr>
            </w:pPr>
            <w:r w:rsidRPr="00EE654B">
              <w:rPr>
                <w:sz w:val="18"/>
              </w:rPr>
              <w:t>64.1</w:t>
            </w:r>
          </w:p>
        </w:tc>
      </w:tr>
      <w:tr w:rsidR="00EE654B" w:rsidRPr="00E90823" w14:paraId="21CCCA88"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B8AE3F1" w14:textId="261A2EDA" w:rsidR="00EE654B" w:rsidRPr="00EE654B" w:rsidRDefault="00F16747" w:rsidP="00F16747">
            <w:pPr>
              <w:spacing w:before="85" w:line="288" w:lineRule="auto"/>
              <w:ind w:right="57"/>
              <w:rPr>
                <w:sz w:val="18"/>
              </w:rPr>
            </w:pPr>
            <w:r w:rsidRPr="00EE654B">
              <w:rPr>
                <w:b/>
                <w:bCs/>
                <w:sz w:val="18"/>
              </w:rPr>
              <w:t>Combined course of study indicator</w:t>
            </w:r>
            <w:r>
              <w:rPr>
                <w:b/>
                <w:bCs/>
                <w:sz w:val="18"/>
              </w:rPr>
              <w:t xml:space="preserve">: </w:t>
            </w:r>
            <w:r w:rsidR="00EE654B" w:rsidRPr="00EE654B">
              <w:rPr>
                <w:sz w:val="18"/>
              </w:rPr>
              <w:t>Combined/double degree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57610E" w14:textId="60A921A1" w:rsidR="00EE654B" w:rsidRPr="00EE654B" w:rsidRDefault="00EE654B" w:rsidP="00DE5FA4">
            <w:pPr>
              <w:spacing w:before="85" w:line="288" w:lineRule="auto"/>
              <w:jc w:val="center"/>
              <w:rPr>
                <w:sz w:val="18"/>
              </w:rPr>
            </w:pPr>
            <w:r w:rsidRPr="00EE654B">
              <w:rPr>
                <w:sz w:val="18"/>
              </w:rPr>
              <w:t>17,135</w:t>
            </w:r>
          </w:p>
        </w:tc>
        <w:tc>
          <w:tcPr>
            <w:tcW w:w="840" w:type="pct"/>
            <w:tcBorders>
              <w:top w:val="single" w:sz="4" w:space="0" w:color="000000"/>
              <w:left w:val="single" w:sz="4" w:space="0" w:color="000000"/>
              <w:bottom w:val="single" w:sz="4" w:space="0" w:color="000000"/>
              <w:right w:val="single" w:sz="4" w:space="0" w:color="000000"/>
            </w:tcBorders>
            <w:vAlign w:val="center"/>
          </w:tcPr>
          <w:p w14:paraId="75331B04" w14:textId="7B4294CF" w:rsidR="00EE654B" w:rsidRPr="00EE654B" w:rsidRDefault="00EE654B" w:rsidP="00DE5FA4">
            <w:pPr>
              <w:spacing w:before="85" w:line="288" w:lineRule="auto"/>
              <w:jc w:val="center"/>
              <w:rPr>
                <w:sz w:val="18"/>
              </w:rPr>
            </w:pPr>
            <w:r w:rsidRPr="00EE654B">
              <w:rPr>
                <w:sz w:val="18"/>
              </w:rPr>
              <w:t>5.6</w:t>
            </w:r>
          </w:p>
        </w:tc>
        <w:tc>
          <w:tcPr>
            <w:tcW w:w="840" w:type="pct"/>
            <w:tcBorders>
              <w:top w:val="single" w:sz="4" w:space="0" w:color="000000"/>
              <w:left w:val="single" w:sz="4" w:space="0" w:color="000000"/>
              <w:bottom w:val="single" w:sz="4" w:space="0" w:color="000000"/>
              <w:right w:val="single" w:sz="4" w:space="0" w:color="000000"/>
            </w:tcBorders>
            <w:vAlign w:val="center"/>
          </w:tcPr>
          <w:p w14:paraId="44A06CDA" w14:textId="3E9B9EDC" w:rsidR="00EE654B" w:rsidRPr="00EE654B" w:rsidRDefault="00EE654B" w:rsidP="00DE5FA4">
            <w:pPr>
              <w:spacing w:before="85" w:line="288" w:lineRule="auto"/>
              <w:jc w:val="center"/>
              <w:rPr>
                <w:sz w:val="18"/>
              </w:rPr>
            </w:pPr>
            <w:r w:rsidRPr="00EE654B">
              <w:rPr>
                <w:sz w:val="18"/>
              </w:rPr>
              <w:t>6,735</w:t>
            </w:r>
          </w:p>
        </w:tc>
        <w:tc>
          <w:tcPr>
            <w:tcW w:w="839" w:type="pct"/>
            <w:tcBorders>
              <w:top w:val="single" w:sz="4" w:space="0" w:color="000000"/>
              <w:left w:val="single" w:sz="4" w:space="0" w:color="000000"/>
              <w:bottom w:val="single" w:sz="4" w:space="0" w:color="000000"/>
              <w:right w:val="single" w:sz="4" w:space="0" w:color="000000"/>
            </w:tcBorders>
            <w:vAlign w:val="center"/>
          </w:tcPr>
          <w:p w14:paraId="597CBF89" w14:textId="5A6A2FD9" w:rsidR="00EE654B" w:rsidRPr="00EE654B" w:rsidRDefault="00EE654B" w:rsidP="00DE5FA4">
            <w:pPr>
              <w:spacing w:before="85" w:line="288" w:lineRule="auto"/>
              <w:jc w:val="center"/>
              <w:rPr>
                <w:sz w:val="18"/>
              </w:rPr>
            </w:pPr>
            <w:r w:rsidRPr="00EE654B">
              <w:rPr>
                <w:sz w:val="18"/>
              </w:rPr>
              <w:t>5.7</w:t>
            </w:r>
          </w:p>
        </w:tc>
      </w:tr>
      <w:tr w:rsidR="00EE654B" w:rsidRPr="00E90823" w14:paraId="490447AF"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8827C20" w14:textId="6F7A0361" w:rsidR="00EE654B" w:rsidRPr="00EE654B" w:rsidRDefault="00F16747" w:rsidP="00F16747">
            <w:pPr>
              <w:spacing w:before="85" w:line="288" w:lineRule="auto"/>
              <w:ind w:right="57"/>
              <w:rPr>
                <w:sz w:val="18"/>
              </w:rPr>
            </w:pPr>
            <w:r w:rsidRPr="00EE654B">
              <w:rPr>
                <w:b/>
                <w:bCs/>
                <w:sz w:val="18"/>
              </w:rPr>
              <w:t>Combined course of study indicator</w:t>
            </w:r>
            <w:r>
              <w:rPr>
                <w:b/>
                <w:bCs/>
                <w:sz w:val="18"/>
              </w:rPr>
              <w:t xml:space="preserve">: </w:t>
            </w:r>
            <w:r w:rsidR="00EE654B" w:rsidRPr="00EE654B">
              <w:rPr>
                <w:sz w:val="18"/>
              </w:rPr>
              <w:t>Single degree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E0C4B8" w14:textId="59FF32D1" w:rsidR="00EE654B" w:rsidRPr="00EE654B" w:rsidRDefault="00EE654B" w:rsidP="00DE5FA4">
            <w:pPr>
              <w:spacing w:before="85" w:line="288" w:lineRule="auto"/>
              <w:jc w:val="center"/>
              <w:rPr>
                <w:sz w:val="18"/>
              </w:rPr>
            </w:pPr>
            <w:r w:rsidRPr="00EE654B">
              <w:rPr>
                <w:sz w:val="18"/>
              </w:rPr>
              <w:t>288,771</w:t>
            </w:r>
          </w:p>
        </w:tc>
        <w:tc>
          <w:tcPr>
            <w:tcW w:w="840" w:type="pct"/>
            <w:tcBorders>
              <w:top w:val="single" w:sz="4" w:space="0" w:color="000000"/>
              <w:left w:val="single" w:sz="4" w:space="0" w:color="000000"/>
              <w:bottom w:val="single" w:sz="4" w:space="0" w:color="000000"/>
              <w:right w:val="single" w:sz="4" w:space="0" w:color="000000"/>
            </w:tcBorders>
            <w:vAlign w:val="center"/>
          </w:tcPr>
          <w:p w14:paraId="59E7B2AA" w14:textId="192747DA" w:rsidR="00EE654B" w:rsidRPr="00EE654B" w:rsidRDefault="00EE654B" w:rsidP="00DE5FA4">
            <w:pPr>
              <w:spacing w:before="85" w:line="288" w:lineRule="auto"/>
              <w:jc w:val="center"/>
              <w:rPr>
                <w:sz w:val="18"/>
              </w:rPr>
            </w:pPr>
            <w:r w:rsidRPr="00EE654B">
              <w:rPr>
                <w:sz w:val="18"/>
              </w:rPr>
              <w:t>94.4</w:t>
            </w:r>
          </w:p>
        </w:tc>
        <w:tc>
          <w:tcPr>
            <w:tcW w:w="840" w:type="pct"/>
            <w:tcBorders>
              <w:top w:val="single" w:sz="4" w:space="0" w:color="000000"/>
              <w:left w:val="single" w:sz="4" w:space="0" w:color="000000"/>
              <w:bottom w:val="single" w:sz="4" w:space="0" w:color="000000"/>
              <w:right w:val="single" w:sz="4" w:space="0" w:color="000000"/>
            </w:tcBorders>
            <w:vAlign w:val="center"/>
          </w:tcPr>
          <w:p w14:paraId="28BE0C36" w14:textId="3481F2D5" w:rsidR="00EE654B" w:rsidRPr="00EE654B" w:rsidRDefault="00EE654B" w:rsidP="00DE5FA4">
            <w:pPr>
              <w:spacing w:before="85" w:line="288" w:lineRule="auto"/>
              <w:jc w:val="center"/>
              <w:rPr>
                <w:sz w:val="18"/>
              </w:rPr>
            </w:pPr>
            <w:r w:rsidRPr="00EE654B">
              <w:rPr>
                <w:sz w:val="18"/>
              </w:rPr>
              <w:t>111,059</w:t>
            </w:r>
          </w:p>
        </w:tc>
        <w:tc>
          <w:tcPr>
            <w:tcW w:w="839" w:type="pct"/>
            <w:tcBorders>
              <w:top w:val="single" w:sz="4" w:space="0" w:color="000000"/>
              <w:left w:val="single" w:sz="4" w:space="0" w:color="000000"/>
              <w:bottom w:val="single" w:sz="4" w:space="0" w:color="000000"/>
              <w:right w:val="single" w:sz="4" w:space="0" w:color="000000"/>
            </w:tcBorders>
            <w:vAlign w:val="center"/>
          </w:tcPr>
          <w:p w14:paraId="1DE72F0A" w14:textId="2826240E" w:rsidR="00EE654B" w:rsidRPr="00EE654B" w:rsidRDefault="00EE654B" w:rsidP="00DE5FA4">
            <w:pPr>
              <w:spacing w:before="85" w:line="288" w:lineRule="auto"/>
              <w:jc w:val="center"/>
              <w:rPr>
                <w:sz w:val="18"/>
              </w:rPr>
            </w:pPr>
            <w:r w:rsidRPr="00EE654B">
              <w:rPr>
                <w:sz w:val="18"/>
              </w:rPr>
              <w:t>94.3</w:t>
            </w:r>
          </w:p>
        </w:tc>
      </w:tr>
      <w:tr w:rsidR="00EE654B" w:rsidRPr="00E90823" w14:paraId="75652A1A"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B38A0F5" w14:textId="6BCAC572" w:rsidR="00EE654B" w:rsidRPr="00EE654B" w:rsidRDefault="00F16747" w:rsidP="00F16747">
            <w:pPr>
              <w:spacing w:before="85" w:line="288" w:lineRule="auto"/>
              <w:ind w:right="57"/>
              <w:rPr>
                <w:sz w:val="18"/>
              </w:rPr>
            </w:pPr>
            <w:r>
              <w:rPr>
                <w:b/>
                <w:bCs/>
                <w:sz w:val="18"/>
              </w:rPr>
              <w:t xml:space="preserve">First Nations: </w:t>
            </w:r>
            <w:r w:rsidR="00740A3D">
              <w:rPr>
                <w:sz w:val="18"/>
              </w:rPr>
              <w:t>First Nations</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83BFAE" w14:textId="6C8BDC13" w:rsidR="00EE654B" w:rsidRPr="00EE654B" w:rsidRDefault="00EE654B" w:rsidP="00DE5FA4">
            <w:pPr>
              <w:spacing w:before="85" w:line="288" w:lineRule="auto"/>
              <w:jc w:val="center"/>
              <w:rPr>
                <w:sz w:val="18"/>
              </w:rPr>
            </w:pPr>
            <w:r w:rsidRPr="00EE654B">
              <w:rPr>
                <w:sz w:val="18"/>
              </w:rPr>
              <w:t>3,500</w:t>
            </w:r>
          </w:p>
        </w:tc>
        <w:tc>
          <w:tcPr>
            <w:tcW w:w="840" w:type="pct"/>
            <w:tcBorders>
              <w:top w:val="single" w:sz="4" w:space="0" w:color="000000"/>
              <w:left w:val="single" w:sz="4" w:space="0" w:color="000000"/>
              <w:bottom w:val="single" w:sz="4" w:space="0" w:color="000000"/>
              <w:right w:val="single" w:sz="4" w:space="0" w:color="000000"/>
            </w:tcBorders>
            <w:vAlign w:val="center"/>
          </w:tcPr>
          <w:p w14:paraId="275D4689" w14:textId="1AACE119" w:rsidR="00EE654B" w:rsidRPr="00EE654B" w:rsidRDefault="00EE654B" w:rsidP="00DE5FA4">
            <w:pPr>
              <w:spacing w:before="85" w:line="288" w:lineRule="auto"/>
              <w:jc w:val="center"/>
              <w:rPr>
                <w:sz w:val="18"/>
              </w:rPr>
            </w:pPr>
            <w:r w:rsidRPr="00EE654B">
              <w:rPr>
                <w:sz w:val="18"/>
              </w:rPr>
              <w:t>1.1</w:t>
            </w:r>
          </w:p>
        </w:tc>
        <w:tc>
          <w:tcPr>
            <w:tcW w:w="840" w:type="pct"/>
            <w:tcBorders>
              <w:top w:val="single" w:sz="4" w:space="0" w:color="000000"/>
              <w:left w:val="single" w:sz="4" w:space="0" w:color="000000"/>
              <w:bottom w:val="single" w:sz="4" w:space="0" w:color="000000"/>
              <w:right w:val="single" w:sz="4" w:space="0" w:color="000000"/>
            </w:tcBorders>
            <w:vAlign w:val="center"/>
          </w:tcPr>
          <w:p w14:paraId="4067C4D2" w14:textId="57984565" w:rsidR="00EE654B" w:rsidRPr="00EE654B" w:rsidRDefault="00EE654B" w:rsidP="00DE5FA4">
            <w:pPr>
              <w:spacing w:before="85" w:line="288" w:lineRule="auto"/>
              <w:jc w:val="center"/>
              <w:rPr>
                <w:sz w:val="18"/>
              </w:rPr>
            </w:pPr>
            <w:r w:rsidRPr="00EE654B">
              <w:rPr>
                <w:sz w:val="18"/>
              </w:rPr>
              <w:t>1,593</w:t>
            </w:r>
          </w:p>
        </w:tc>
        <w:tc>
          <w:tcPr>
            <w:tcW w:w="839" w:type="pct"/>
            <w:tcBorders>
              <w:top w:val="single" w:sz="4" w:space="0" w:color="000000"/>
              <w:left w:val="single" w:sz="4" w:space="0" w:color="000000"/>
              <w:bottom w:val="single" w:sz="4" w:space="0" w:color="000000"/>
              <w:right w:val="single" w:sz="4" w:space="0" w:color="000000"/>
            </w:tcBorders>
            <w:vAlign w:val="center"/>
          </w:tcPr>
          <w:p w14:paraId="67F677F7" w14:textId="6698B16E" w:rsidR="00EE654B" w:rsidRPr="00EE654B" w:rsidRDefault="00EE654B" w:rsidP="00DE5FA4">
            <w:pPr>
              <w:spacing w:before="85" w:line="288" w:lineRule="auto"/>
              <w:jc w:val="center"/>
              <w:rPr>
                <w:sz w:val="18"/>
              </w:rPr>
            </w:pPr>
            <w:r w:rsidRPr="00EE654B">
              <w:rPr>
                <w:sz w:val="18"/>
              </w:rPr>
              <w:t>1.4</w:t>
            </w:r>
          </w:p>
        </w:tc>
      </w:tr>
      <w:tr w:rsidR="00EE654B" w:rsidRPr="00E90823" w14:paraId="637AB2A5"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50D0C73" w14:textId="5D05942F" w:rsidR="00EE654B" w:rsidRPr="00EE654B" w:rsidRDefault="00F16747" w:rsidP="00F16747">
            <w:pPr>
              <w:spacing w:before="85" w:line="288" w:lineRule="auto"/>
              <w:ind w:right="57"/>
              <w:rPr>
                <w:sz w:val="18"/>
              </w:rPr>
            </w:pPr>
            <w:r>
              <w:rPr>
                <w:b/>
                <w:bCs/>
                <w:sz w:val="18"/>
              </w:rPr>
              <w:t xml:space="preserve">First Nations: </w:t>
            </w:r>
            <w:r w:rsidR="00EE654B" w:rsidRPr="00EE654B">
              <w:rPr>
                <w:sz w:val="18"/>
              </w:rPr>
              <w:t>Non-Indigenous</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A36BED" w14:textId="653F5CDA" w:rsidR="00EE654B" w:rsidRPr="00EE654B" w:rsidRDefault="00EE654B" w:rsidP="00DE5FA4">
            <w:pPr>
              <w:spacing w:before="85" w:line="288" w:lineRule="auto"/>
              <w:jc w:val="center"/>
              <w:rPr>
                <w:sz w:val="18"/>
              </w:rPr>
            </w:pPr>
            <w:r w:rsidRPr="00EE654B">
              <w:rPr>
                <w:sz w:val="18"/>
              </w:rPr>
              <w:t>302,406</w:t>
            </w:r>
          </w:p>
        </w:tc>
        <w:tc>
          <w:tcPr>
            <w:tcW w:w="840" w:type="pct"/>
            <w:tcBorders>
              <w:top w:val="single" w:sz="4" w:space="0" w:color="000000"/>
              <w:left w:val="single" w:sz="4" w:space="0" w:color="000000"/>
              <w:bottom w:val="single" w:sz="4" w:space="0" w:color="000000"/>
              <w:right w:val="single" w:sz="4" w:space="0" w:color="000000"/>
            </w:tcBorders>
            <w:vAlign w:val="center"/>
          </w:tcPr>
          <w:p w14:paraId="387015E6" w14:textId="5EC1387F" w:rsidR="00EE654B" w:rsidRPr="00EE654B" w:rsidRDefault="00EE654B" w:rsidP="00DE5FA4">
            <w:pPr>
              <w:spacing w:before="85" w:line="288" w:lineRule="auto"/>
              <w:jc w:val="center"/>
              <w:rPr>
                <w:sz w:val="18"/>
              </w:rPr>
            </w:pPr>
            <w:r w:rsidRPr="00EE654B">
              <w:rPr>
                <w:sz w:val="18"/>
              </w:rPr>
              <w:t>98.9</w:t>
            </w:r>
          </w:p>
        </w:tc>
        <w:tc>
          <w:tcPr>
            <w:tcW w:w="840" w:type="pct"/>
            <w:tcBorders>
              <w:top w:val="single" w:sz="4" w:space="0" w:color="000000"/>
              <w:left w:val="single" w:sz="4" w:space="0" w:color="000000"/>
              <w:bottom w:val="single" w:sz="4" w:space="0" w:color="000000"/>
              <w:right w:val="single" w:sz="4" w:space="0" w:color="000000"/>
            </w:tcBorders>
            <w:vAlign w:val="center"/>
          </w:tcPr>
          <w:p w14:paraId="3F04F83D" w14:textId="48162D5F" w:rsidR="00EE654B" w:rsidRPr="00EE654B" w:rsidRDefault="00EE654B" w:rsidP="00DE5FA4">
            <w:pPr>
              <w:spacing w:before="85" w:line="288" w:lineRule="auto"/>
              <w:jc w:val="center"/>
              <w:rPr>
                <w:sz w:val="18"/>
              </w:rPr>
            </w:pPr>
            <w:r w:rsidRPr="00EE654B">
              <w:rPr>
                <w:sz w:val="18"/>
              </w:rPr>
              <w:t>116,201</w:t>
            </w:r>
          </w:p>
        </w:tc>
        <w:tc>
          <w:tcPr>
            <w:tcW w:w="839" w:type="pct"/>
            <w:tcBorders>
              <w:top w:val="single" w:sz="4" w:space="0" w:color="000000"/>
              <w:left w:val="single" w:sz="4" w:space="0" w:color="000000"/>
              <w:bottom w:val="single" w:sz="4" w:space="0" w:color="000000"/>
              <w:right w:val="single" w:sz="4" w:space="0" w:color="000000"/>
            </w:tcBorders>
            <w:vAlign w:val="center"/>
          </w:tcPr>
          <w:p w14:paraId="3CB41447" w14:textId="38C6C29C" w:rsidR="00EE654B" w:rsidRPr="00EE654B" w:rsidRDefault="00EE654B" w:rsidP="00DE5FA4">
            <w:pPr>
              <w:spacing w:before="85" w:line="288" w:lineRule="auto"/>
              <w:jc w:val="center"/>
              <w:rPr>
                <w:sz w:val="18"/>
              </w:rPr>
            </w:pPr>
            <w:r w:rsidRPr="00EE654B">
              <w:rPr>
                <w:sz w:val="18"/>
              </w:rPr>
              <w:t>98.7</w:t>
            </w:r>
          </w:p>
        </w:tc>
      </w:tr>
      <w:tr w:rsidR="00EE654B" w:rsidRPr="00E90823" w14:paraId="62C14B4A"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A24CC72" w14:textId="73B6A988" w:rsidR="00EE654B" w:rsidRPr="00EE654B" w:rsidRDefault="00F16747" w:rsidP="00F16747">
            <w:pPr>
              <w:spacing w:before="85" w:line="288" w:lineRule="auto"/>
              <w:ind w:right="57"/>
              <w:rPr>
                <w:sz w:val="18"/>
              </w:rPr>
            </w:pPr>
            <w:r w:rsidRPr="00EE654B">
              <w:rPr>
                <w:b/>
                <w:bCs/>
                <w:sz w:val="18"/>
              </w:rPr>
              <w:t>Study mode*</w:t>
            </w:r>
            <w:r>
              <w:rPr>
                <w:b/>
                <w:bCs/>
                <w:sz w:val="18"/>
              </w:rPr>
              <w:t xml:space="preserve">: </w:t>
            </w:r>
            <w:r w:rsidR="00EE654B" w:rsidRPr="00EE654B">
              <w:rPr>
                <w:sz w:val="18"/>
              </w:rPr>
              <w:t>Internal/</w:t>
            </w:r>
            <w:r w:rsidR="00275069">
              <w:rPr>
                <w:sz w:val="18"/>
              </w:rPr>
              <w:t>m</w:t>
            </w:r>
            <w:r w:rsidR="00EE654B" w:rsidRPr="00EE654B">
              <w:rPr>
                <w:sz w:val="18"/>
              </w:rPr>
              <w:t>ulti</w:t>
            </w:r>
            <w:r w:rsidR="001432C1">
              <w:rPr>
                <w:sz w:val="18"/>
              </w:rPr>
              <w:t>-m</w:t>
            </w:r>
            <w:r w:rsidR="00EE654B" w:rsidRPr="00EE654B">
              <w:rPr>
                <w:sz w:val="18"/>
              </w:rPr>
              <w:t>ode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C3F6A6" w14:textId="299B6E6E" w:rsidR="00EE654B" w:rsidRPr="00EE654B" w:rsidRDefault="00EE654B" w:rsidP="00DE5FA4">
            <w:pPr>
              <w:spacing w:before="85" w:line="288" w:lineRule="auto"/>
              <w:jc w:val="center"/>
              <w:rPr>
                <w:sz w:val="18"/>
              </w:rPr>
            </w:pPr>
            <w:r w:rsidRPr="00EE654B">
              <w:rPr>
                <w:sz w:val="18"/>
              </w:rPr>
              <w:t>228,431</w:t>
            </w:r>
          </w:p>
        </w:tc>
        <w:tc>
          <w:tcPr>
            <w:tcW w:w="840" w:type="pct"/>
            <w:tcBorders>
              <w:top w:val="single" w:sz="4" w:space="0" w:color="000000"/>
              <w:left w:val="single" w:sz="4" w:space="0" w:color="000000"/>
              <w:bottom w:val="single" w:sz="4" w:space="0" w:color="000000"/>
              <w:right w:val="single" w:sz="4" w:space="0" w:color="000000"/>
            </w:tcBorders>
            <w:vAlign w:val="center"/>
          </w:tcPr>
          <w:p w14:paraId="38DA11DA" w14:textId="452A3A71" w:rsidR="00EE654B" w:rsidRPr="00EE654B" w:rsidRDefault="00EE654B" w:rsidP="00DE5FA4">
            <w:pPr>
              <w:spacing w:before="85" w:line="288" w:lineRule="auto"/>
              <w:jc w:val="center"/>
              <w:rPr>
                <w:sz w:val="18"/>
              </w:rPr>
            </w:pPr>
            <w:r w:rsidRPr="00EE654B">
              <w:rPr>
                <w:sz w:val="18"/>
              </w:rPr>
              <w:t>76.7</w:t>
            </w:r>
          </w:p>
        </w:tc>
        <w:tc>
          <w:tcPr>
            <w:tcW w:w="840" w:type="pct"/>
            <w:tcBorders>
              <w:top w:val="single" w:sz="4" w:space="0" w:color="000000"/>
              <w:left w:val="single" w:sz="4" w:space="0" w:color="000000"/>
              <w:bottom w:val="single" w:sz="4" w:space="0" w:color="000000"/>
              <w:right w:val="single" w:sz="4" w:space="0" w:color="000000"/>
            </w:tcBorders>
            <w:vAlign w:val="center"/>
          </w:tcPr>
          <w:p w14:paraId="20EB9FFB" w14:textId="05339D3C" w:rsidR="00EE654B" w:rsidRPr="00EE654B" w:rsidRDefault="00EE654B" w:rsidP="00DE5FA4">
            <w:pPr>
              <w:spacing w:before="85" w:line="288" w:lineRule="auto"/>
              <w:jc w:val="center"/>
              <w:rPr>
                <w:sz w:val="18"/>
              </w:rPr>
            </w:pPr>
            <w:r w:rsidRPr="00EE654B">
              <w:rPr>
                <w:sz w:val="18"/>
              </w:rPr>
              <w:t>84,829</w:t>
            </w:r>
          </w:p>
        </w:tc>
        <w:tc>
          <w:tcPr>
            <w:tcW w:w="839" w:type="pct"/>
            <w:tcBorders>
              <w:top w:val="single" w:sz="4" w:space="0" w:color="000000"/>
              <w:left w:val="single" w:sz="4" w:space="0" w:color="000000"/>
              <w:bottom w:val="single" w:sz="4" w:space="0" w:color="000000"/>
              <w:right w:val="single" w:sz="4" w:space="0" w:color="000000"/>
            </w:tcBorders>
            <w:vAlign w:val="center"/>
          </w:tcPr>
          <w:p w14:paraId="0A65141D" w14:textId="1F877077" w:rsidR="00EE654B" w:rsidRPr="00EE654B" w:rsidRDefault="00EE654B" w:rsidP="00DE5FA4">
            <w:pPr>
              <w:spacing w:before="85" w:line="288" w:lineRule="auto"/>
              <w:jc w:val="center"/>
              <w:rPr>
                <w:sz w:val="18"/>
              </w:rPr>
            </w:pPr>
            <w:r w:rsidRPr="00EE654B">
              <w:rPr>
                <w:sz w:val="18"/>
              </w:rPr>
              <w:t>74.0</w:t>
            </w:r>
          </w:p>
        </w:tc>
      </w:tr>
      <w:tr w:rsidR="00EE654B" w:rsidRPr="00E90823" w14:paraId="0D29FED0"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C723CE9" w14:textId="4192B47A" w:rsidR="00EE654B" w:rsidRPr="00EE654B" w:rsidRDefault="00F16747" w:rsidP="00F16747">
            <w:pPr>
              <w:spacing w:before="85" w:line="288" w:lineRule="auto"/>
              <w:ind w:right="57"/>
              <w:rPr>
                <w:sz w:val="18"/>
              </w:rPr>
            </w:pPr>
            <w:r w:rsidRPr="00EE654B">
              <w:rPr>
                <w:b/>
                <w:bCs/>
                <w:sz w:val="18"/>
              </w:rPr>
              <w:t>Study mode*</w:t>
            </w:r>
            <w:r>
              <w:rPr>
                <w:b/>
                <w:bCs/>
                <w:sz w:val="18"/>
              </w:rPr>
              <w:t xml:space="preserve">: </w:t>
            </w:r>
            <w:r w:rsidR="00EE654B" w:rsidRPr="00EE654B">
              <w:rPr>
                <w:sz w:val="18"/>
              </w:rPr>
              <w:t>External study mode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97871E" w14:textId="49D989DD" w:rsidR="00EE654B" w:rsidRPr="00EE654B" w:rsidRDefault="00EE654B" w:rsidP="00DE5FA4">
            <w:pPr>
              <w:spacing w:before="85" w:line="288" w:lineRule="auto"/>
              <w:jc w:val="center"/>
              <w:rPr>
                <w:sz w:val="18"/>
              </w:rPr>
            </w:pPr>
            <w:r w:rsidRPr="00EE654B">
              <w:rPr>
                <w:sz w:val="18"/>
              </w:rPr>
              <w:t>69,344</w:t>
            </w:r>
          </w:p>
        </w:tc>
        <w:tc>
          <w:tcPr>
            <w:tcW w:w="840" w:type="pct"/>
            <w:tcBorders>
              <w:top w:val="single" w:sz="4" w:space="0" w:color="000000"/>
              <w:left w:val="single" w:sz="4" w:space="0" w:color="000000"/>
              <w:bottom w:val="single" w:sz="4" w:space="0" w:color="000000"/>
              <w:right w:val="single" w:sz="4" w:space="0" w:color="000000"/>
            </w:tcBorders>
            <w:vAlign w:val="center"/>
          </w:tcPr>
          <w:p w14:paraId="112766E3" w14:textId="13C9951C" w:rsidR="00EE654B" w:rsidRPr="00EE654B" w:rsidRDefault="00EE654B" w:rsidP="00DE5FA4">
            <w:pPr>
              <w:spacing w:before="85" w:line="288" w:lineRule="auto"/>
              <w:jc w:val="center"/>
              <w:rPr>
                <w:sz w:val="18"/>
              </w:rPr>
            </w:pPr>
            <w:r w:rsidRPr="00EE654B">
              <w:rPr>
                <w:sz w:val="18"/>
              </w:rPr>
              <w:t>23.3</w:t>
            </w:r>
          </w:p>
        </w:tc>
        <w:tc>
          <w:tcPr>
            <w:tcW w:w="840" w:type="pct"/>
            <w:tcBorders>
              <w:top w:val="single" w:sz="4" w:space="0" w:color="000000"/>
              <w:left w:val="single" w:sz="4" w:space="0" w:color="000000"/>
              <w:bottom w:val="single" w:sz="4" w:space="0" w:color="000000"/>
              <w:right w:val="single" w:sz="4" w:space="0" w:color="000000"/>
            </w:tcBorders>
            <w:vAlign w:val="center"/>
          </w:tcPr>
          <w:p w14:paraId="2FA2D5E7" w14:textId="7B18BED8" w:rsidR="00EE654B" w:rsidRPr="00EE654B" w:rsidRDefault="00EE654B" w:rsidP="00DE5FA4">
            <w:pPr>
              <w:spacing w:before="85" w:line="288" w:lineRule="auto"/>
              <w:jc w:val="center"/>
              <w:rPr>
                <w:sz w:val="18"/>
              </w:rPr>
            </w:pPr>
            <w:r w:rsidRPr="00EE654B">
              <w:rPr>
                <w:sz w:val="18"/>
              </w:rPr>
              <w:t>29,794</w:t>
            </w:r>
          </w:p>
        </w:tc>
        <w:tc>
          <w:tcPr>
            <w:tcW w:w="839" w:type="pct"/>
            <w:tcBorders>
              <w:top w:val="single" w:sz="4" w:space="0" w:color="000000"/>
              <w:left w:val="single" w:sz="4" w:space="0" w:color="000000"/>
              <w:bottom w:val="single" w:sz="4" w:space="0" w:color="000000"/>
              <w:right w:val="single" w:sz="4" w:space="0" w:color="000000"/>
            </w:tcBorders>
            <w:vAlign w:val="center"/>
          </w:tcPr>
          <w:p w14:paraId="14F4C4AE" w14:textId="33C516BA" w:rsidR="00EE654B" w:rsidRPr="00EE654B" w:rsidRDefault="00EE654B" w:rsidP="00DE5FA4">
            <w:pPr>
              <w:spacing w:before="85" w:line="288" w:lineRule="auto"/>
              <w:jc w:val="center"/>
              <w:rPr>
                <w:sz w:val="18"/>
              </w:rPr>
            </w:pPr>
            <w:r w:rsidRPr="00EE654B">
              <w:rPr>
                <w:sz w:val="18"/>
              </w:rPr>
              <w:t>26.0</w:t>
            </w:r>
          </w:p>
        </w:tc>
      </w:tr>
      <w:tr w:rsidR="00EE654B" w:rsidRPr="00E90823" w14:paraId="4DFF35C1"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7A90865" w14:textId="0C15FB71" w:rsidR="00EE654B" w:rsidRPr="00EE654B" w:rsidRDefault="00F16747" w:rsidP="00F16747">
            <w:pPr>
              <w:spacing w:before="85" w:line="288" w:lineRule="auto"/>
              <w:ind w:right="57"/>
              <w:rPr>
                <w:sz w:val="18"/>
              </w:rPr>
            </w:pPr>
            <w:r w:rsidRPr="00EE654B">
              <w:rPr>
                <w:b/>
                <w:bCs/>
                <w:sz w:val="18"/>
              </w:rPr>
              <w:t>Type of attendance</w:t>
            </w:r>
            <w:r>
              <w:rPr>
                <w:b/>
                <w:bCs/>
                <w:sz w:val="18"/>
              </w:rPr>
              <w:t xml:space="preserve">: </w:t>
            </w:r>
            <w:r w:rsidR="00EE654B" w:rsidRPr="00EE654B">
              <w:rPr>
                <w:sz w:val="18"/>
              </w:rPr>
              <w:t>Full-time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B40366" w14:textId="1B7A9B4F" w:rsidR="00EE654B" w:rsidRPr="00EE654B" w:rsidRDefault="00EE654B" w:rsidP="00DE5FA4">
            <w:pPr>
              <w:spacing w:before="85" w:line="288" w:lineRule="auto"/>
              <w:jc w:val="center"/>
              <w:rPr>
                <w:sz w:val="18"/>
              </w:rPr>
            </w:pPr>
            <w:r w:rsidRPr="00EE654B">
              <w:rPr>
                <w:sz w:val="18"/>
              </w:rPr>
              <w:t>215,782</w:t>
            </w:r>
          </w:p>
        </w:tc>
        <w:tc>
          <w:tcPr>
            <w:tcW w:w="840" w:type="pct"/>
            <w:tcBorders>
              <w:top w:val="single" w:sz="4" w:space="0" w:color="000000"/>
              <w:left w:val="single" w:sz="4" w:space="0" w:color="000000"/>
              <w:bottom w:val="single" w:sz="4" w:space="0" w:color="000000"/>
              <w:right w:val="single" w:sz="4" w:space="0" w:color="000000"/>
            </w:tcBorders>
            <w:vAlign w:val="center"/>
          </w:tcPr>
          <w:p w14:paraId="46F351CC" w14:textId="7DB3578C" w:rsidR="00EE654B" w:rsidRPr="00EE654B" w:rsidRDefault="00EE654B" w:rsidP="00DE5FA4">
            <w:pPr>
              <w:spacing w:before="85" w:line="288" w:lineRule="auto"/>
              <w:jc w:val="center"/>
              <w:rPr>
                <w:sz w:val="18"/>
              </w:rPr>
            </w:pPr>
            <w:r w:rsidRPr="00EE654B">
              <w:rPr>
                <w:sz w:val="18"/>
              </w:rPr>
              <w:t>71.7</w:t>
            </w:r>
          </w:p>
        </w:tc>
        <w:tc>
          <w:tcPr>
            <w:tcW w:w="840" w:type="pct"/>
            <w:tcBorders>
              <w:top w:val="single" w:sz="4" w:space="0" w:color="000000"/>
              <w:left w:val="single" w:sz="4" w:space="0" w:color="000000"/>
              <w:bottom w:val="single" w:sz="4" w:space="0" w:color="000000"/>
              <w:right w:val="single" w:sz="4" w:space="0" w:color="000000"/>
            </w:tcBorders>
            <w:vAlign w:val="center"/>
          </w:tcPr>
          <w:p w14:paraId="7F95CE9B" w14:textId="61888067" w:rsidR="00EE654B" w:rsidRPr="00EE654B" w:rsidRDefault="00EE654B" w:rsidP="00DE5FA4">
            <w:pPr>
              <w:spacing w:before="85" w:line="288" w:lineRule="auto"/>
              <w:jc w:val="center"/>
              <w:rPr>
                <w:sz w:val="18"/>
              </w:rPr>
            </w:pPr>
            <w:r w:rsidRPr="00EE654B">
              <w:rPr>
                <w:sz w:val="18"/>
              </w:rPr>
              <w:t>79,865</w:t>
            </w:r>
          </w:p>
        </w:tc>
        <w:tc>
          <w:tcPr>
            <w:tcW w:w="839" w:type="pct"/>
            <w:tcBorders>
              <w:top w:val="single" w:sz="4" w:space="0" w:color="000000"/>
              <w:left w:val="single" w:sz="4" w:space="0" w:color="000000"/>
              <w:bottom w:val="single" w:sz="4" w:space="0" w:color="000000"/>
              <w:right w:val="single" w:sz="4" w:space="0" w:color="000000"/>
            </w:tcBorders>
            <w:vAlign w:val="center"/>
          </w:tcPr>
          <w:p w14:paraId="312405CC" w14:textId="20ABD2FF" w:rsidR="00EE654B" w:rsidRPr="00EE654B" w:rsidRDefault="00EE654B" w:rsidP="00DE5FA4">
            <w:pPr>
              <w:spacing w:before="85" w:line="288" w:lineRule="auto"/>
              <w:jc w:val="center"/>
              <w:rPr>
                <w:sz w:val="18"/>
              </w:rPr>
            </w:pPr>
            <w:r w:rsidRPr="00EE654B">
              <w:rPr>
                <w:sz w:val="18"/>
              </w:rPr>
              <w:t>68.9</w:t>
            </w:r>
          </w:p>
        </w:tc>
      </w:tr>
      <w:tr w:rsidR="00EE654B" w:rsidRPr="00E90823" w14:paraId="51BC5D26"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2BE145D" w14:textId="425BCB02" w:rsidR="00EE654B" w:rsidRPr="00EE654B" w:rsidRDefault="00F16747" w:rsidP="00F16747">
            <w:pPr>
              <w:spacing w:before="85" w:line="288" w:lineRule="auto"/>
              <w:ind w:right="57"/>
              <w:rPr>
                <w:sz w:val="18"/>
              </w:rPr>
            </w:pPr>
            <w:r w:rsidRPr="00EE654B">
              <w:rPr>
                <w:b/>
                <w:bCs/>
                <w:sz w:val="18"/>
              </w:rPr>
              <w:t>Type of attendance</w:t>
            </w:r>
            <w:r>
              <w:rPr>
                <w:b/>
                <w:bCs/>
                <w:sz w:val="18"/>
              </w:rPr>
              <w:t xml:space="preserve">: </w:t>
            </w:r>
            <w:r w:rsidR="00EE654B" w:rsidRPr="00EE654B">
              <w:rPr>
                <w:sz w:val="18"/>
              </w:rPr>
              <w:t>Part-time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201929" w14:textId="535A8E76" w:rsidR="00EE654B" w:rsidRPr="00EE654B" w:rsidRDefault="00EE654B" w:rsidP="00DE5FA4">
            <w:pPr>
              <w:spacing w:before="85" w:line="288" w:lineRule="auto"/>
              <w:jc w:val="center"/>
              <w:rPr>
                <w:sz w:val="18"/>
              </w:rPr>
            </w:pPr>
            <w:r w:rsidRPr="00EE654B">
              <w:rPr>
                <w:sz w:val="18"/>
              </w:rPr>
              <w:t>85,255</w:t>
            </w:r>
          </w:p>
        </w:tc>
        <w:tc>
          <w:tcPr>
            <w:tcW w:w="840" w:type="pct"/>
            <w:tcBorders>
              <w:top w:val="single" w:sz="4" w:space="0" w:color="000000"/>
              <w:left w:val="single" w:sz="4" w:space="0" w:color="000000"/>
              <w:bottom w:val="single" w:sz="4" w:space="0" w:color="000000"/>
              <w:right w:val="single" w:sz="4" w:space="0" w:color="000000"/>
            </w:tcBorders>
            <w:vAlign w:val="center"/>
          </w:tcPr>
          <w:p w14:paraId="277230E2" w14:textId="153E590E" w:rsidR="00EE654B" w:rsidRPr="00EE654B" w:rsidRDefault="00EE654B" w:rsidP="00DE5FA4">
            <w:pPr>
              <w:spacing w:before="85" w:line="288" w:lineRule="auto"/>
              <w:jc w:val="center"/>
              <w:rPr>
                <w:sz w:val="18"/>
              </w:rPr>
            </w:pPr>
            <w:r w:rsidRPr="00EE654B">
              <w:rPr>
                <w:sz w:val="18"/>
              </w:rPr>
              <w:t>28.3</w:t>
            </w:r>
          </w:p>
        </w:tc>
        <w:tc>
          <w:tcPr>
            <w:tcW w:w="840" w:type="pct"/>
            <w:tcBorders>
              <w:top w:val="single" w:sz="4" w:space="0" w:color="000000"/>
              <w:left w:val="single" w:sz="4" w:space="0" w:color="000000"/>
              <w:bottom w:val="single" w:sz="4" w:space="0" w:color="000000"/>
              <w:right w:val="single" w:sz="4" w:space="0" w:color="000000"/>
            </w:tcBorders>
            <w:vAlign w:val="center"/>
          </w:tcPr>
          <w:p w14:paraId="62CA12A9" w14:textId="0737FD18" w:rsidR="00EE654B" w:rsidRPr="00EE654B" w:rsidRDefault="00EE654B" w:rsidP="00DE5FA4">
            <w:pPr>
              <w:spacing w:before="85" w:line="288" w:lineRule="auto"/>
              <w:jc w:val="center"/>
              <w:rPr>
                <w:sz w:val="18"/>
              </w:rPr>
            </w:pPr>
            <w:r w:rsidRPr="00EE654B">
              <w:rPr>
                <w:sz w:val="18"/>
              </w:rPr>
              <w:t>36,049</w:t>
            </w:r>
          </w:p>
        </w:tc>
        <w:tc>
          <w:tcPr>
            <w:tcW w:w="839" w:type="pct"/>
            <w:tcBorders>
              <w:top w:val="single" w:sz="4" w:space="0" w:color="000000"/>
              <w:left w:val="single" w:sz="4" w:space="0" w:color="000000"/>
              <w:bottom w:val="single" w:sz="4" w:space="0" w:color="000000"/>
              <w:right w:val="single" w:sz="4" w:space="0" w:color="000000"/>
            </w:tcBorders>
            <w:vAlign w:val="center"/>
          </w:tcPr>
          <w:p w14:paraId="7D3ABEF3" w14:textId="45D00A4F" w:rsidR="00EE654B" w:rsidRPr="00EE654B" w:rsidRDefault="00EE654B" w:rsidP="00DE5FA4">
            <w:pPr>
              <w:spacing w:before="85" w:line="288" w:lineRule="auto"/>
              <w:jc w:val="center"/>
              <w:rPr>
                <w:sz w:val="18"/>
              </w:rPr>
            </w:pPr>
            <w:r w:rsidRPr="00EE654B">
              <w:rPr>
                <w:sz w:val="18"/>
              </w:rPr>
              <w:t>31.1</w:t>
            </w:r>
          </w:p>
        </w:tc>
      </w:tr>
      <w:tr w:rsidR="00EE654B" w:rsidRPr="00E90823" w14:paraId="598EAAB5"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AE3D67C" w14:textId="503D5620" w:rsidR="00EE654B" w:rsidRPr="00EE654B" w:rsidRDefault="00F16747" w:rsidP="00F16747">
            <w:pPr>
              <w:spacing w:before="85" w:line="288" w:lineRule="auto"/>
              <w:ind w:right="57"/>
              <w:rPr>
                <w:sz w:val="18"/>
              </w:rPr>
            </w:pPr>
            <w:r w:rsidRPr="00EE654B">
              <w:rPr>
                <w:b/>
                <w:bCs/>
                <w:sz w:val="18"/>
              </w:rPr>
              <w:t>Home language</w:t>
            </w:r>
            <w:r>
              <w:rPr>
                <w:b/>
                <w:bCs/>
                <w:sz w:val="18"/>
              </w:rPr>
              <w:t xml:space="preserve">: </w:t>
            </w:r>
            <w:r w:rsidR="00EE654B" w:rsidRPr="00EE654B">
              <w:rPr>
                <w:sz w:val="18"/>
              </w:rPr>
              <w:t>English</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A85EF1" w14:textId="3B64C2AD" w:rsidR="00EE654B" w:rsidRPr="00EE654B" w:rsidRDefault="00EE654B" w:rsidP="00DE5FA4">
            <w:pPr>
              <w:spacing w:before="85" w:line="288" w:lineRule="auto"/>
              <w:jc w:val="center"/>
              <w:rPr>
                <w:sz w:val="18"/>
              </w:rPr>
            </w:pPr>
            <w:r w:rsidRPr="00EE654B">
              <w:rPr>
                <w:sz w:val="18"/>
              </w:rPr>
              <w:t>245,917</w:t>
            </w:r>
          </w:p>
        </w:tc>
        <w:tc>
          <w:tcPr>
            <w:tcW w:w="840" w:type="pct"/>
            <w:tcBorders>
              <w:top w:val="single" w:sz="4" w:space="0" w:color="000000"/>
              <w:left w:val="single" w:sz="4" w:space="0" w:color="000000"/>
              <w:bottom w:val="single" w:sz="4" w:space="0" w:color="000000"/>
              <w:right w:val="single" w:sz="4" w:space="0" w:color="000000"/>
            </w:tcBorders>
            <w:vAlign w:val="center"/>
          </w:tcPr>
          <w:p w14:paraId="034EFBD3" w14:textId="0858A3A7" w:rsidR="00EE654B" w:rsidRPr="00EE654B" w:rsidRDefault="00EE654B" w:rsidP="00DE5FA4">
            <w:pPr>
              <w:spacing w:before="85" w:line="288" w:lineRule="auto"/>
              <w:jc w:val="center"/>
              <w:rPr>
                <w:sz w:val="18"/>
              </w:rPr>
            </w:pPr>
            <w:r w:rsidRPr="00EE654B">
              <w:rPr>
                <w:sz w:val="18"/>
              </w:rPr>
              <w:t>80.4</w:t>
            </w:r>
          </w:p>
        </w:tc>
        <w:tc>
          <w:tcPr>
            <w:tcW w:w="840" w:type="pct"/>
            <w:tcBorders>
              <w:top w:val="single" w:sz="4" w:space="0" w:color="000000"/>
              <w:left w:val="single" w:sz="4" w:space="0" w:color="000000"/>
              <w:bottom w:val="single" w:sz="4" w:space="0" w:color="000000"/>
              <w:right w:val="single" w:sz="4" w:space="0" w:color="000000"/>
            </w:tcBorders>
            <w:vAlign w:val="center"/>
          </w:tcPr>
          <w:p w14:paraId="081F90F1" w14:textId="1E31DA69" w:rsidR="00EE654B" w:rsidRPr="00EE654B" w:rsidRDefault="00EE654B" w:rsidP="00DE5FA4">
            <w:pPr>
              <w:spacing w:before="85" w:line="288" w:lineRule="auto"/>
              <w:jc w:val="center"/>
              <w:rPr>
                <w:sz w:val="18"/>
              </w:rPr>
            </w:pPr>
            <w:r w:rsidRPr="00EE654B">
              <w:rPr>
                <w:sz w:val="18"/>
              </w:rPr>
              <w:t>98,154</w:t>
            </w:r>
          </w:p>
        </w:tc>
        <w:tc>
          <w:tcPr>
            <w:tcW w:w="839" w:type="pct"/>
            <w:tcBorders>
              <w:top w:val="single" w:sz="4" w:space="0" w:color="000000"/>
              <w:left w:val="single" w:sz="4" w:space="0" w:color="000000"/>
              <w:bottom w:val="single" w:sz="4" w:space="0" w:color="000000"/>
              <w:right w:val="single" w:sz="4" w:space="0" w:color="000000"/>
            </w:tcBorders>
            <w:vAlign w:val="center"/>
          </w:tcPr>
          <w:p w14:paraId="3E082560" w14:textId="270EB678" w:rsidR="00EE654B" w:rsidRPr="00EE654B" w:rsidRDefault="00EE654B" w:rsidP="00DE5FA4">
            <w:pPr>
              <w:spacing w:before="85" w:line="288" w:lineRule="auto"/>
              <w:jc w:val="center"/>
              <w:rPr>
                <w:sz w:val="18"/>
              </w:rPr>
            </w:pPr>
            <w:r w:rsidRPr="00EE654B">
              <w:rPr>
                <w:sz w:val="18"/>
              </w:rPr>
              <w:t>83.3</w:t>
            </w:r>
          </w:p>
        </w:tc>
      </w:tr>
      <w:tr w:rsidR="00EE654B" w:rsidRPr="00E90823" w14:paraId="6632B7D4"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137C050" w14:textId="5C1DE0FD" w:rsidR="00EE654B" w:rsidRPr="00EE654B" w:rsidRDefault="00F16747" w:rsidP="00F16747">
            <w:pPr>
              <w:spacing w:before="85" w:line="288" w:lineRule="auto"/>
              <w:ind w:right="57"/>
              <w:rPr>
                <w:sz w:val="18"/>
              </w:rPr>
            </w:pPr>
            <w:r w:rsidRPr="00EE654B">
              <w:rPr>
                <w:b/>
                <w:bCs/>
                <w:sz w:val="18"/>
              </w:rPr>
              <w:lastRenderedPageBreak/>
              <w:t>Home language</w:t>
            </w:r>
            <w:r>
              <w:rPr>
                <w:b/>
                <w:bCs/>
                <w:sz w:val="18"/>
              </w:rPr>
              <w:t xml:space="preserve">: </w:t>
            </w:r>
            <w:r w:rsidR="00EE654B" w:rsidRPr="00EE654B">
              <w:rPr>
                <w:sz w:val="18"/>
              </w:rPr>
              <w:t>Other</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D99FBE" w14:textId="7EE2FB7E" w:rsidR="00EE654B" w:rsidRPr="00EE654B" w:rsidRDefault="00EE654B" w:rsidP="00DE5FA4">
            <w:pPr>
              <w:spacing w:before="85" w:line="288" w:lineRule="auto"/>
              <w:jc w:val="center"/>
              <w:rPr>
                <w:sz w:val="18"/>
              </w:rPr>
            </w:pPr>
            <w:r w:rsidRPr="00EE654B">
              <w:rPr>
                <w:sz w:val="18"/>
              </w:rPr>
              <w:t>59,989</w:t>
            </w:r>
          </w:p>
        </w:tc>
        <w:tc>
          <w:tcPr>
            <w:tcW w:w="840" w:type="pct"/>
            <w:tcBorders>
              <w:top w:val="single" w:sz="4" w:space="0" w:color="000000"/>
              <w:left w:val="single" w:sz="4" w:space="0" w:color="000000"/>
              <w:bottom w:val="single" w:sz="4" w:space="0" w:color="000000"/>
              <w:right w:val="single" w:sz="4" w:space="0" w:color="000000"/>
            </w:tcBorders>
            <w:vAlign w:val="center"/>
          </w:tcPr>
          <w:p w14:paraId="51D21E54" w14:textId="27916E77" w:rsidR="00EE654B" w:rsidRPr="00EE654B" w:rsidRDefault="00EE654B" w:rsidP="00DE5FA4">
            <w:pPr>
              <w:spacing w:before="85" w:line="288" w:lineRule="auto"/>
              <w:jc w:val="center"/>
              <w:rPr>
                <w:sz w:val="18"/>
              </w:rPr>
            </w:pPr>
            <w:r w:rsidRPr="00EE654B">
              <w:rPr>
                <w:sz w:val="18"/>
              </w:rPr>
              <w:t>19.6</w:t>
            </w:r>
          </w:p>
        </w:tc>
        <w:tc>
          <w:tcPr>
            <w:tcW w:w="840" w:type="pct"/>
            <w:tcBorders>
              <w:top w:val="single" w:sz="4" w:space="0" w:color="000000"/>
              <w:left w:val="single" w:sz="4" w:space="0" w:color="000000"/>
              <w:bottom w:val="single" w:sz="4" w:space="0" w:color="000000"/>
              <w:right w:val="single" w:sz="4" w:space="0" w:color="000000"/>
            </w:tcBorders>
            <w:vAlign w:val="center"/>
          </w:tcPr>
          <w:p w14:paraId="04E26259" w14:textId="55AD2692" w:rsidR="00EE654B" w:rsidRPr="00EE654B" w:rsidRDefault="00EE654B" w:rsidP="00DE5FA4">
            <w:pPr>
              <w:spacing w:before="85" w:line="288" w:lineRule="auto"/>
              <w:jc w:val="center"/>
              <w:rPr>
                <w:sz w:val="18"/>
              </w:rPr>
            </w:pPr>
            <w:r w:rsidRPr="00EE654B">
              <w:rPr>
                <w:sz w:val="18"/>
              </w:rPr>
              <w:t>19,640</w:t>
            </w:r>
          </w:p>
        </w:tc>
        <w:tc>
          <w:tcPr>
            <w:tcW w:w="839" w:type="pct"/>
            <w:tcBorders>
              <w:top w:val="single" w:sz="4" w:space="0" w:color="000000"/>
              <w:left w:val="single" w:sz="4" w:space="0" w:color="000000"/>
              <w:bottom w:val="single" w:sz="4" w:space="0" w:color="000000"/>
              <w:right w:val="single" w:sz="4" w:space="0" w:color="000000"/>
            </w:tcBorders>
            <w:vAlign w:val="center"/>
          </w:tcPr>
          <w:p w14:paraId="7BE39E09" w14:textId="0105951B" w:rsidR="00EE654B" w:rsidRPr="00EE654B" w:rsidRDefault="00EE654B" w:rsidP="00DE5FA4">
            <w:pPr>
              <w:spacing w:before="85" w:line="288" w:lineRule="auto"/>
              <w:jc w:val="center"/>
              <w:rPr>
                <w:sz w:val="18"/>
              </w:rPr>
            </w:pPr>
            <w:r w:rsidRPr="00EE654B">
              <w:rPr>
                <w:sz w:val="18"/>
              </w:rPr>
              <w:t>16.7</w:t>
            </w:r>
          </w:p>
        </w:tc>
      </w:tr>
      <w:tr w:rsidR="00EE654B" w:rsidRPr="00E90823" w14:paraId="473B3184"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5861355" w14:textId="167F8A69" w:rsidR="00EE654B" w:rsidRPr="00EE654B" w:rsidRDefault="00F16747" w:rsidP="00F16747">
            <w:pPr>
              <w:spacing w:before="85" w:line="288" w:lineRule="auto"/>
              <w:ind w:right="57"/>
              <w:rPr>
                <w:sz w:val="18"/>
              </w:rPr>
            </w:pPr>
            <w:r w:rsidRPr="00EE654B">
              <w:rPr>
                <w:b/>
                <w:bCs/>
                <w:sz w:val="18"/>
              </w:rPr>
              <w:t>Citizen/resident indicator</w:t>
            </w:r>
            <w:r>
              <w:rPr>
                <w:b/>
                <w:bCs/>
                <w:sz w:val="18"/>
              </w:rPr>
              <w:t xml:space="preserve">: </w:t>
            </w:r>
            <w:r w:rsidR="00EE654B" w:rsidRPr="00EE654B">
              <w:rPr>
                <w:sz w:val="18"/>
              </w:rPr>
              <w:t>Domestic</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A06511" w14:textId="278291B6" w:rsidR="00EE654B" w:rsidRPr="00EE654B" w:rsidRDefault="00EE654B" w:rsidP="00DE5FA4">
            <w:pPr>
              <w:spacing w:before="85" w:line="288" w:lineRule="auto"/>
              <w:jc w:val="center"/>
              <w:rPr>
                <w:sz w:val="18"/>
              </w:rPr>
            </w:pPr>
            <w:r w:rsidRPr="00EE654B">
              <w:rPr>
                <w:sz w:val="18"/>
              </w:rPr>
              <w:t>214,155</w:t>
            </w:r>
          </w:p>
        </w:tc>
        <w:tc>
          <w:tcPr>
            <w:tcW w:w="840" w:type="pct"/>
            <w:tcBorders>
              <w:top w:val="single" w:sz="4" w:space="0" w:color="000000"/>
              <w:left w:val="single" w:sz="4" w:space="0" w:color="000000"/>
              <w:bottom w:val="single" w:sz="4" w:space="0" w:color="000000"/>
              <w:right w:val="single" w:sz="4" w:space="0" w:color="000000"/>
            </w:tcBorders>
            <w:vAlign w:val="center"/>
          </w:tcPr>
          <w:p w14:paraId="4B521810" w14:textId="1191C6EA" w:rsidR="00EE654B" w:rsidRPr="00EE654B" w:rsidRDefault="00EE654B" w:rsidP="00DE5FA4">
            <w:pPr>
              <w:spacing w:before="85" w:line="288" w:lineRule="auto"/>
              <w:jc w:val="center"/>
              <w:rPr>
                <w:sz w:val="18"/>
              </w:rPr>
            </w:pPr>
            <w:r w:rsidRPr="00EE654B">
              <w:rPr>
                <w:sz w:val="18"/>
              </w:rPr>
              <w:t>70.0</w:t>
            </w:r>
          </w:p>
        </w:tc>
        <w:tc>
          <w:tcPr>
            <w:tcW w:w="840" w:type="pct"/>
            <w:tcBorders>
              <w:top w:val="single" w:sz="4" w:space="0" w:color="000000"/>
              <w:left w:val="single" w:sz="4" w:space="0" w:color="000000"/>
              <w:bottom w:val="single" w:sz="4" w:space="0" w:color="000000"/>
              <w:right w:val="single" w:sz="4" w:space="0" w:color="000000"/>
            </w:tcBorders>
            <w:vAlign w:val="center"/>
          </w:tcPr>
          <w:p w14:paraId="27720451" w14:textId="14DB9538" w:rsidR="00EE654B" w:rsidRPr="00EE654B" w:rsidRDefault="00EE654B" w:rsidP="00DE5FA4">
            <w:pPr>
              <w:spacing w:before="85" w:line="288" w:lineRule="auto"/>
              <w:jc w:val="center"/>
              <w:rPr>
                <w:sz w:val="18"/>
              </w:rPr>
            </w:pPr>
            <w:r w:rsidRPr="00EE654B">
              <w:rPr>
                <w:sz w:val="18"/>
              </w:rPr>
              <w:t>87,300</w:t>
            </w:r>
          </w:p>
        </w:tc>
        <w:tc>
          <w:tcPr>
            <w:tcW w:w="839" w:type="pct"/>
            <w:tcBorders>
              <w:top w:val="single" w:sz="4" w:space="0" w:color="000000"/>
              <w:left w:val="single" w:sz="4" w:space="0" w:color="000000"/>
              <w:bottom w:val="single" w:sz="4" w:space="0" w:color="000000"/>
              <w:right w:val="single" w:sz="4" w:space="0" w:color="000000"/>
            </w:tcBorders>
            <w:vAlign w:val="center"/>
          </w:tcPr>
          <w:p w14:paraId="5C1C5D7B" w14:textId="061284A2" w:rsidR="00EE654B" w:rsidRPr="00EE654B" w:rsidRDefault="00EE654B" w:rsidP="00DE5FA4">
            <w:pPr>
              <w:spacing w:before="85" w:line="288" w:lineRule="auto"/>
              <w:jc w:val="center"/>
              <w:rPr>
                <w:sz w:val="18"/>
              </w:rPr>
            </w:pPr>
            <w:r w:rsidRPr="00EE654B">
              <w:rPr>
                <w:sz w:val="18"/>
              </w:rPr>
              <w:t>74.1</w:t>
            </w:r>
          </w:p>
        </w:tc>
      </w:tr>
      <w:tr w:rsidR="00EE654B" w:rsidRPr="00E90823" w14:paraId="3B558A2D"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4E77C21" w14:textId="35EDA806" w:rsidR="00EE654B" w:rsidRPr="00EE654B" w:rsidRDefault="00F16747" w:rsidP="00F16747">
            <w:pPr>
              <w:spacing w:before="85" w:line="288" w:lineRule="auto"/>
              <w:ind w:right="57"/>
              <w:rPr>
                <w:sz w:val="18"/>
              </w:rPr>
            </w:pPr>
            <w:r w:rsidRPr="00EE654B">
              <w:rPr>
                <w:b/>
                <w:bCs/>
                <w:sz w:val="18"/>
              </w:rPr>
              <w:t>Citizen/resident indicator</w:t>
            </w:r>
            <w:r>
              <w:rPr>
                <w:b/>
                <w:bCs/>
                <w:sz w:val="18"/>
              </w:rPr>
              <w:t xml:space="preserve">: </w:t>
            </w:r>
            <w:r w:rsidR="00EE654B" w:rsidRPr="00EE654B">
              <w:rPr>
                <w:sz w:val="18"/>
              </w:rPr>
              <w:t>International</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91DC65" w14:textId="0690C8F3" w:rsidR="00EE654B" w:rsidRPr="00EE654B" w:rsidRDefault="00EE654B" w:rsidP="00DE5FA4">
            <w:pPr>
              <w:spacing w:before="85" w:line="288" w:lineRule="auto"/>
              <w:jc w:val="center"/>
              <w:rPr>
                <w:sz w:val="18"/>
              </w:rPr>
            </w:pPr>
            <w:r w:rsidRPr="00EE654B">
              <w:rPr>
                <w:sz w:val="18"/>
              </w:rPr>
              <w:t>91,747</w:t>
            </w:r>
          </w:p>
        </w:tc>
        <w:tc>
          <w:tcPr>
            <w:tcW w:w="840" w:type="pct"/>
            <w:tcBorders>
              <w:top w:val="single" w:sz="4" w:space="0" w:color="000000"/>
              <w:left w:val="single" w:sz="4" w:space="0" w:color="000000"/>
              <w:bottom w:val="single" w:sz="4" w:space="0" w:color="000000"/>
              <w:right w:val="single" w:sz="4" w:space="0" w:color="000000"/>
            </w:tcBorders>
            <w:vAlign w:val="center"/>
          </w:tcPr>
          <w:p w14:paraId="19C109CD" w14:textId="4FB3B0A9" w:rsidR="00EE654B" w:rsidRPr="00EE654B" w:rsidRDefault="00EE654B" w:rsidP="00DE5FA4">
            <w:pPr>
              <w:spacing w:before="85" w:line="288" w:lineRule="auto"/>
              <w:jc w:val="center"/>
              <w:rPr>
                <w:sz w:val="18"/>
              </w:rPr>
            </w:pPr>
            <w:r w:rsidRPr="00EE654B">
              <w:rPr>
                <w:sz w:val="18"/>
              </w:rPr>
              <w:t>30.0</w:t>
            </w:r>
          </w:p>
        </w:tc>
        <w:tc>
          <w:tcPr>
            <w:tcW w:w="840" w:type="pct"/>
            <w:tcBorders>
              <w:top w:val="single" w:sz="4" w:space="0" w:color="000000"/>
              <w:left w:val="single" w:sz="4" w:space="0" w:color="000000"/>
              <w:bottom w:val="single" w:sz="4" w:space="0" w:color="000000"/>
              <w:right w:val="single" w:sz="4" w:space="0" w:color="000000"/>
            </w:tcBorders>
            <w:vAlign w:val="center"/>
          </w:tcPr>
          <w:p w14:paraId="1DA1C1BC" w14:textId="3EEFFC33" w:rsidR="00EE654B" w:rsidRPr="00EE654B" w:rsidRDefault="00EE654B" w:rsidP="00DE5FA4">
            <w:pPr>
              <w:spacing w:before="85" w:line="288" w:lineRule="auto"/>
              <w:jc w:val="center"/>
              <w:rPr>
                <w:sz w:val="18"/>
              </w:rPr>
            </w:pPr>
            <w:r w:rsidRPr="00EE654B">
              <w:rPr>
                <w:sz w:val="18"/>
              </w:rPr>
              <w:t>30,491</w:t>
            </w:r>
          </w:p>
        </w:tc>
        <w:tc>
          <w:tcPr>
            <w:tcW w:w="839" w:type="pct"/>
            <w:tcBorders>
              <w:top w:val="single" w:sz="4" w:space="0" w:color="000000"/>
              <w:left w:val="single" w:sz="4" w:space="0" w:color="000000"/>
              <w:bottom w:val="single" w:sz="4" w:space="0" w:color="000000"/>
              <w:right w:val="single" w:sz="4" w:space="0" w:color="000000"/>
            </w:tcBorders>
            <w:vAlign w:val="center"/>
          </w:tcPr>
          <w:p w14:paraId="61920EFA" w14:textId="1DF4F513" w:rsidR="00EE654B" w:rsidRPr="00EE654B" w:rsidRDefault="00EE654B" w:rsidP="00DE5FA4">
            <w:pPr>
              <w:spacing w:before="85" w:line="288" w:lineRule="auto"/>
              <w:jc w:val="center"/>
              <w:rPr>
                <w:sz w:val="18"/>
              </w:rPr>
            </w:pPr>
            <w:r w:rsidRPr="00EE654B">
              <w:rPr>
                <w:sz w:val="18"/>
              </w:rPr>
              <w:t>25.9</w:t>
            </w:r>
          </w:p>
        </w:tc>
      </w:tr>
      <w:tr w:rsidR="00EE654B" w:rsidRPr="00E90823" w14:paraId="57CA1EC5"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325EDD1" w14:textId="29BEAE3B" w:rsidR="00EE654B" w:rsidRPr="00EE654B" w:rsidRDefault="00F16747" w:rsidP="00F16747">
            <w:pPr>
              <w:spacing w:before="85" w:line="288" w:lineRule="auto"/>
              <w:ind w:right="57"/>
              <w:rPr>
                <w:b/>
                <w:bCs/>
                <w:sz w:val="18"/>
              </w:rPr>
            </w:pPr>
            <w:r w:rsidRPr="00EE654B">
              <w:rPr>
                <w:b/>
                <w:bCs/>
                <w:sz w:val="18"/>
              </w:rPr>
              <w:t>First in family status**</w:t>
            </w:r>
            <w:r>
              <w:rPr>
                <w:b/>
                <w:bCs/>
                <w:sz w:val="18"/>
              </w:rPr>
              <w:t xml:space="preserve">: </w:t>
            </w:r>
            <w:r w:rsidR="00EE654B" w:rsidRPr="00EE654B">
              <w:rPr>
                <w:rFonts w:cs="Arial"/>
                <w:color w:val="000000"/>
                <w:sz w:val="18"/>
              </w:rPr>
              <w:t>First in family</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2168E2" w14:textId="06F54DB3" w:rsidR="00EE654B" w:rsidRPr="00EE654B" w:rsidRDefault="00EE654B" w:rsidP="00DE5FA4">
            <w:pPr>
              <w:spacing w:before="85" w:line="288" w:lineRule="auto"/>
              <w:jc w:val="center"/>
              <w:rPr>
                <w:sz w:val="18"/>
              </w:rPr>
            </w:pPr>
            <w:r w:rsidRPr="00EE654B">
              <w:rPr>
                <w:sz w:val="18"/>
              </w:rPr>
              <w:t>88,212</w:t>
            </w:r>
          </w:p>
        </w:tc>
        <w:tc>
          <w:tcPr>
            <w:tcW w:w="840" w:type="pct"/>
            <w:tcBorders>
              <w:top w:val="single" w:sz="4" w:space="0" w:color="000000"/>
              <w:left w:val="single" w:sz="4" w:space="0" w:color="000000"/>
              <w:bottom w:val="single" w:sz="4" w:space="0" w:color="000000"/>
              <w:right w:val="single" w:sz="4" w:space="0" w:color="000000"/>
            </w:tcBorders>
            <w:vAlign w:val="center"/>
          </w:tcPr>
          <w:p w14:paraId="49C1669D" w14:textId="2692DB91" w:rsidR="00EE654B" w:rsidRPr="00EE654B" w:rsidRDefault="00EE654B" w:rsidP="00DE5FA4">
            <w:pPr>
              <w:spacing w:before="85" w:line="288" w:lineRule="auto"/>
              <w:jc w:val="center"/>
              <w:rPr>
                <w:sz w:val="18"/>
              </w:rPr>
            </w:pPr>
            <w:r w:rsidRPr="00EE654B">
              <w:rPr>
                <w:sz w:val="18"/>
              </w:rPr>
              <w:t>40.1</w:t>
            </w:r>
          </w:p>
        </w:tc>
        <w:tc>
          <w:tcPr>
            <w:tcW w:w="840" w:type="pct"/>
            <w:tcBorders>
              <w:top w:val="single" w:sz="4" w:space="0" w:color="000000"/>
              <w:left w:val="single" w:sz="4" w:space="0" w:color="000000"/>
              <w:bottom w:val="single" w:sz="4" w:space="0" w:color="000000"/>
              <w:right w:val="single" w:sz="4" w:space="0" w:color="000000"/>
            </w:tcBorders>
            <w:vAlign w:val="center"/>
          </w:tcPr>
          <w:p w14:paraId="1B8A7DF0" w14:textId="158BE2EA" w:rsidR="00EE654B" w:rsidRPr="00EE654B" w:rsidRDefault="00EE654B" w:rsidP="00DE5FA4">
            <w:pPr>
              <w:spacing w:before="85" w:line="288" w:lineRule="auto"/>
              <w:jc w:val="center"/>
              <w:rPr>
                <w:sz w:val="18"/>
              </w:rPr>
            </w:pPr>
            <w:r w:rsidRPr="00EE654B">
              <w:rPr>
                <w:sz w:val="18"/>
              </w:rPr>
              <w:t>35,864</w:t>
            </w:r>
          </w:p>
        </w:tc>
        <w:tc>
          <w:tcPr>
            <w:tcW w:w="839" w:type="pct"/>
            <w:tcBorders>
              <w:top w:val="single" w:sz="4" w:space="0" w:color="000000"/>
              <w:left w:val="single" w:sz="4" w:space="0" w:color="000000"/>
              <w:bottom w:val="single" w:sz="4" w:space="0" w:color="000000"/>
              <w:right w:val="single" w:sz="4" w:space="0" w:color="000000"/>
            </w:tcBorders>
            <w:vAlign w:val="center"/>
          </w:tcPr>
          <w:p w14:paraId="2B0E1F0E" w14:textId="303331DC" w:rsidR="00EE654B" w:rsidRPr="00EE654B" w:rsidRDefault="00EE654B" w:rsidP="00DE5FA4">
            <w:pPr>
              <w:spacing w:before="85" w:line="288" w:lineRule="auto"/>
              <w:jc w:val="center"/>
              <w:rPr>
                <w:sz w:val="18"/>
              </w:rPr>
            </w:pPr>
            <w:r w:rsidRPr="00EE654B">
              <w:rPr>
                <w:sz w:val="18"/>
              </w:rPr>
              <w:t>41.9</w:t>
            </w:r>
          </w:p>
        </w:tc>
      </w:tr>
      <w:tr w:rsidR="00EE654B" w:rsidRPr="00E90823" w14:paraId="408734C4"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00B5EBC" w14:textId="132EDEF5" w:rsidR="00EE654B" w:rsidRPr="00EE654B" w:rsidRDefault="00F16747" w:rsidP="00F16747">
            <w:pPr>
              <w:spacing w:before="85" w:line="288" w:lineRule="auto"/>
              <w:ind w:right="57"/>
              <w:rPr>
                <w:b/>
                <w:bCs/>
                <w:sz w:val="18"/>
              </w:rPr>
            </w:pPr>
            <w:r w:rsidRPr="00EE654B">
              <w:rPr>
                <w:b/>
                <w:bCs/>
                <w:sz w:val="18"/>
              </w:rPr>
              <w:t>First in family status**</w:t>
            </w:r>
            <w:r>
              <w:rPr>
                <w:b/>
                <w:bCs/>
                <w:sz w:val="18"/>
              </w:rPr>
              <w:t xml:space="preserve">: </w:t>
            </w:r>
            <w:r w:rsidR="00EE654B" w:rsidRPr="00EE654B">
              <w:rPr>
                <w:rFonts w:cs="Arial"/>
                <w:color w:val="000000"/>
                <w:sz w:val="18"/>
              </w:rPr>
              <w:t>Not first in family</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3E0CBE" w14:textId="57E3DFC7" w:rsidR="00EE654B" w:rsidRPr="00EE654B" w:rsidRDefault="00EE654B" w:rsidP="00DE5FA4">
            <w:pPr>
              <w:spacing w:before="85" w:line="288" w:lineRule="auto"/>
              <w:jc w:val="center"/>
              <w:rPr>
                <w:sz w:val="18"/>
              </w:rPr>
            </w:pPr>
            <w:r w:rsidRPr="00EE654B">
              <w:rPr>
                <w:sz w:val="18"/>
              </w:rPr>
              <w:t>132,053</w:t>
            </w:r>
          </w:p>
        </w:tc>
        <w:tc>
          <w:tcPr>
            <w:tcW w:w="840" w:type="pct"/>
            <w:tcBorders>
              <w:top w:val="single" w:sz="4" w:space="0" w:color="000000"/>
              <w:left w:val="single" w:sz="4" w:space="0" w:color="000000"/>
              <w:bottom w:val="single" w:sz="4" w:space="0" w:color="000000"/>
              <w:right w:val="single" w:sz="4" w:space="0" w:color="000000"/>
            </w:tcBorders>
            <w:vAlign w:val="center"/>
          </w:tcPr>
          <w:p w14:paraId="1A7BA294" w14:textId="481A3598" w:rsidR="00EE654B" w:rsidRPr="00EE654B" w:rsidRDefault="00EE654B" w:rsidP="00DE5FA4">
            <w:pPr>
              <w:spacing w:before="85" w:line="288" w:lineRule="auto"/>
              <w:jc w:val="center"/>
              <w:rPr>
                <w:sz w:val="18"/>
              </w:rPr>
            </w:pPr>
            <w:r w:rsidRPr="00EE654B">
              <w:rPr>
                <w:sz w:val="18"/>
              </w:rPr>
              <w:t>60.0</w:t>
            </w:r>
          </w:p>
        </w:tc>
        <w:tc>
          <w:tcPr>
            <w:tcW w:w="840" w:type="pct"/>
            <w:tcBorders>
              <w:top w:val="single" w:sz="4" w:space="0" w:color="000000"/>
              <w:left w:val="single" w:sz="4" w:space="0" w:color="000000"/>
              <w:bottom w:val="single" w:sz="4" w:space="0" w:color="000000"/>
              <w:right w:val="single" w:sz="4" w:space="0" w:color="000000"/>
            </w:tcBorders>
            <w:vAlign w:val="center"/>
          </w:tcPr>
          <w:p w14:paraId="1418C8CE" w14:textId="60431819" w:rsidR="00EE654B" w:rsidRPr="00EE654B" w:rsidRDefault="00EE654B" w:rsidP="00DE5FA4">
            <w:pPr>
              <w:spacing w:before="85" w:line="288" w:lineRule="auto"/>
              <w:jc w:val="center"/>
              <w:rPr>
                <w:sz w:val="18"/>
              </w:rPr>
            </w:pPr>
            <w:r w:rsidRPr="00EE654B">
              <w:rPr>
                <w:sz w:val="18"/>
              </w:rPr>
              <w:t>49,805</w:t>
            </w:r>
          </w:p>
        </w:tc>
        <w:tc>
          <w:tcPr>
            <w:tcW w:w="839" w:type="pct"/>
            <w:tcBorders>
              <w:top w:val="single" w:sz="4" w:space="0" w:color="000000"/>
              <w:left w:val="single" w:sz="4" w:space="0" w:color="000000"/>
              <w:bottom w:val="single" w:sz="4" w:space="0" w:color="000000"/>
              <w:right w:val="single" w:sz="4" w:space="0" w:color="000000"/>
            </w:tcBorders>
            <w:vAlign w:val="center"/>
          </w:tcPr>
          <w:p w14:paraId="15DC53CA" w14:textId="208B3CB3" w:rsidR="00EE654B" w:rsidRPr="00EE654B" w:rsidRDefault="00EE654B" w:rsidP="00DE5FA4">
            <w:pPr>
              <w:spacing w:before="85" w:line="288" w:lineRule="auto"/>
              <w:jc w:val="center"/>
              <w:rPr>
                <w:sz w:val="18"/>
              </w:rPr>
            </w:pPr>
            <w:r w:rsidRPr="00EE654B">
              <w:rPr>
                <w:sz w:val="18"/>
              </w:rPr>
              <w:t>58.1</w:t>
            </w:r>
          </w:p>
        </w:tc>
      </w:tr>
      <w:tr w:rsidR="00091641" w:rsidRPr="00E90823" w14:paraId="0822FD68"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E61206F" w14:textId="24DC7632" w:rsidR="00091641" w:rsidRPr="00EE654B" w:rsidRDefault="00F16747" w:rsidP="00F16747">
            <w:pPr>
              <w:spacing w:before="85" w:line="288" w:lineRule="auto"/>
              <w:ind w:right="57"/>
              <w:rPr>
                <w:sz w:val="18"/>
              </w:rPr>
            </w:pPr>
            <w:r w:rsidRPr="00EE654B">
              <w:rPr>
                <w:b/>
                <w:bCs/>
                <w:sz w:val="18"/>
              </w:rPr>
              <w:t>Socio-economic status</w:t>
            </w:r>
            <w:r w:rsidRPr="00EE654B">
              <w:rPr>
                <w:rFonts w:cs="Arial"/>
                <w:b/>
                <w:bCs/>
                <w:sz w:val="18"/>
              </w:rPr>
              <w:t>***</w:t>
            </w:r>
            <w:r>
              <w:rPr>
                <w:rFonts w:cs="Arial"/>
                <w:b/>
                <w:bCs/>
                <w:sz w:val="18"/>
              </w:rPr>
              <w:t xml:space="preserve">: </w:t>
            </w:r>
            <w:r w:rsidR="00091641" w:rsidRPr="00EE654B">
              <w:rPr>
                <w:sz w:val="18"/>
              </w:rPr>
              <w:t>High</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260DA1" w14:textId="0C841BE7" w:rsidR="00091641" w:rsidRPr="00514CAC" w:rsidRDefault="00091641" w:rsidP="00DE5FA4">
            <w:pPr>
              <w:spacing w:before="85" w:line="288" w:lineRule="auto"/>
              <w:jc w:val="center"/>
              <w:rPr>
                <w:sz w:val="18"/>
              </w:rPr>
            </w:pPr>
            <w:r w:rsidRPr="00514CAC">
              <w:rPr>
                <w:sz w:val="18"/>
              </w:rPr>
              <w:t>65</w:t>
            </w:r>
            <w:r w:rsidR="00514CAC">
              <w:rPr>
                <w:sz w:val="18"/>
              </w:rPr>
              <w:t>,</w:t>
            </w:r>
            <w:r w:rsidRPr="00514CAC">
              <w:rPr>
                <w:sz w:val="18"/>
              </w:rPr>
              <w:t>582</w:t>
            </w:r>
          </w:p>
        </w:tc>
        <w:tc>
          <w:tcPr>
            <w:tcW w:w="840" w:type="pct"/>
            <w:tcBorders>
              <w:top w:val="single" w:sz="4" w:space="0" w:color="000000"/>
              <w:left w:val="single" w:sz="4" w:space="0" w:color="000000"/>
              <w:bottom w:val="single" w:sz="4" w:space="0" w:color="000000"/>
              <w:right w:val="single" w:sz="4" w:space="0" w:color="000000"/>
            </w:tcBorders>
            <w:vAlign w:val="center"/>
          </w:tcPr>
          <w:p w14:paraId="31E5A205" w14:textId="1AE7CF06" w:rsidR="00091641" w:rsidRPr="00514CAC" w:rsidRDefault="00091641" w:rsidP="00DE5FA4">
            <w:pPr>
              <w:spacing w:before="85" w:line="288" w:lineRule="auto"/>
              <w:jc w:val="center"/>
              <w:rPr>
                <w:sz w:val="18"/>
              </w:rPr>
            </w:pPr>
            <w:r w:rsidRPr="00514CAC">
              <w:rPr>
                <w:sz w:val="18"/>
              </w:rPr>
              <w:t>36.3</w:t>
            </w:r>
          </w:p>
        </w:tc>
        <w:tc>
          <w:tcPr>
            <w:tcW w:w="840" w:type="pct"/>
            <w:tcBorders>
              <w:top w:val="single" w:sz="4" w:space="0" w:color="000000"/>
              <w:left w:val="single" w:sz="4" w:space="0" w:color="000000"/>
              <w:bottom w:val="single" w:sz="4" w:space="0" w:color="000000"/>
              <w:right w:val="single" w:sz="4" w:space="0" w:color="000000"/>
            </w:tcBorders>
            <w:vAlign w:val="center"/>
          </w:tcPr>
          <w:p w14:paraId="51856D10" w14:textId="4389DC9F" w:rsidR="00091641" w:rsidRPr="00514CAC" w:rsidRDefault="00091641" w:rsidP="00DE5FA4">
            <w:pPr>
              <w:spacing w:before="85" w:line="288" w:lineRule="auto"/>
              <w:jc w:val="center"/>
              <w:rPr>
                <w:sz w:val="18"/>
              </w:rPr>
            </w:pPr>
            <w:r w:rsidRPr="00514CAC">
              <w:rPr>
                <w:sz w:val="18"/>
              </w:rPr>
              <w:t>26</w:t>
            </w:r>
            <w:r w:rsidR="00514CAC">
              <w:rPr>
                <w:sz w:val="18"/>
              </w:rPr>
              <w:t>,</w:t>
            </w:r>
            <w:r w:rsidRPr="00514CAC">
              <w:rPr>
                <w:sz w:val="18"/>
              </w:rPr>
              <w:t>079</w:t>
            </w:r>
          </w:p>
        </w:tc>
        <w:tc>
          <w:tcPr>
            <w:tcW w:w="839" w:type="pct"/>
            <w:tcBorders>
              <w:top w:val="single" w:sz="4" w:space="0" w:color="000000"/>
              <w:left w:val="single" w:sz="4" w:space="0" w:color="000000"/>
              <w:bottom w:val="single" w:sz="4" w:space="0" w:color="000000"/>
              <w:right w:val="single" w:sz="4" w:space="0" w:color="000000"/>
            </w:tcBorders>
            <w:vAlign w:val="center"/>
          </w:tcPr>
          <w:p w14:paraId="06B5D116" w14:textId="28A3FA93" w:rsidR="00091641" w:rsidRPr="00514CAC" w:rsidRDefault="00091641" w:rsidP="00DE5FA4">
            <w:pPr>
              <w:spacing w:before="85" w:line="288" w:lineRule="auto"/>
              <w:jc w:val="center"/>
              <w:rPr>
                <w:sz w:val="18"/>
              </w:rPr>
            </w:pPr>
            <w:r w:rsidRPr="00514CAC">
              <w:rPr>
                <w:sz w:val="18"/>
              </w:rPr>
              <w:t>35.5</w:t>
            </w:r>
          </w:p>
        </w:tc>
      </w:tr>
      <w:tr w:rsidR="00091641" w:rsidRPr="00E90823" w14:paraId="7A0742DE"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1602C0A" w14:textId="38AF2CF0" w:rsidR="00091641" w:rsidRPr="00EE654B" w:rsidRDefault="00F16747" w:rsidP="00F16747">
            <w:pPr>
              <w:spacing w:before="85" w:line="288" w:lineRule="auto"/>
              <w:ind w:right="57"/>
              <w:rPr>
                <w:sz w:val="18"/>
              </w:rPr>
            </w:pPr>
            <w:r w:rsidRPr="00EE654B">
              <w:rPr>
                <w:b/>
                <w:bCs/>
                <w:sz w:val="18"/>
              </w:rPr>
              <w:t>Socio-economic status</w:t>
            </w:r>
            <w:r w:rsidRPr="00EE654B">
              <w:rPr>
                <w:rFonts w:cs="Arial"/>
                <w:b/>
                <w:bCs/>
                <w:sz w:val="18"/>
              </w:rPr>
              <w:t>***</w:t>
            </w:r>
            <w:r>
              <w:rPr>
                <w:rFonts w:cs="Arial"/>
                <w:b/>
                <w:bCs/>
                <w:sz w:val="18"/>
              </w:rPr>
              <w:t xml:space="preserve">: </w:t>
            </w:r>
            <w:r w:rsidR="00091641" w:rsidRPr="00EE654B">
              <w:rPr>
                <w:sz w:val="18"/>
              </w:rPr>
              <w:t>Medium</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864A62" w14:textId="5F213F70" w:rsidR="00091641" w:rsidRPr="00514CAC" w:rsidRDefault="00091641" w:rsidP="00DE5FA4">
            <w:pPr>
              <w:spacing w:before="85" w:line="288" w:lineRule="auto"/>
              <w:jc w:val="center"/>
              <w:rPr>
                <w:sz w:val="18"/>
              </w:rPr>
            </w:pPr>
            <w:r w:rsidRPr="00514CAC">
              <w:rPr>
                <w:sz w:val="18"/>
              </w:rPr>
              <w:t>89</w:t>
            </w:r>
            <w:r w:rsidR="00514CAC">
              <w:rPr>
                <w:sz w:val="18"/>
              </w:rPr>
              <w:t>,</w:t>
            </w:r>
            <w:r w:rsidRPr="00514CAC">
              <w:rPr>
                <w:sz w:val="18"/>
              </w:rPr>
              <w:t>438</w:t>
            </w:r>
          </w:p>
        </w:tc>
        <w:tc>
          <w:tcPr>
            <w:tcW w:w="840" w:type="pct"/>
            <w:tcBorders>
              <w:top w:val="single" w:sz="4" w:space="0" w:color="000000"/>
              <w:left w:val="single" w:sz="4" w:space="0" w:color="000000"/>
              <w:bottom w:val="single" w:sz="4" w:space="0" w:color="000000"/>
              <w:right w:val="single" w:sz="4" w:space="0" w:color="000000"/>
            </w:tcBorders>
            <w:vAlign w:val="center"/>
          </w:tcPr>
          <w:p w14:paraId="37E067C5" w14:textId="21C9CB16" w:rsidR="00091641" w:rsidRPr="00514CAC" w:rsidRDefault="00091641" w:rsidP="00DE5FA4">
            <w:pPr>
              <w:spacing w:before="85" w:line="288" w:lineRule="auto"/>
              <w:jc w:val="center"/>
              <w:rPr>
                <w:sz w:val="18"/>
              </w:rPr>
            </w:pPr>
            <w:r w:rsidRPr="00514CAC">
              <w:rPr>
                <w:sz w:val="18"/>
              </w:rPr>
              <w:t>49.5</w:t>
            </w:r>
          </w:p>
        </w:tc>
        <w:tc>
          <w:tcPr>
            <w:tcW w:w="840" w:type="pct"/>
            <w:tcBorders>
              <w:top w:val="single" w:sz="4" w:space="0" w:color="000000"/>
              <w:left w:val="single" w:sz="4" w:space="0" w:color="000000"/>
              <w:bottom w:val="single" w:sz="4" w:space="0" w:color="000000"/>
              <w:right w:val="single" w:sz="4" w:space="0" w:color="000000"/>
            </w:tcBorders>
            <w:vAlign w:val="center"/>
          </w:tcPr>
          <w:p w14:paraId="36F9C60F" w14:textId="5D355F23" w:rsidR="00091641" w:rsidRPr="00514CAC" w:rsidRDefault="00091641" w:rsidP="00DE5FA4">
            <w:pPr>
              <w:spacing w:before="85" w:line="288" w:lineRule="auto"/>
              <w:jc w:val="center"/>
              <w:rPr>
                <w:sz w:val="18"/>
              </w:rPr>
            </w:pPr>
            <w:r w:rsidRPr="00514CAC">
              <w:rPr>
                <w:sz w:val="18"/>
              </w:rPr>
              <w:t>36</w:t>
            </w:r>
            <w:r w:rsidR="00514CAC">
              <w:rPr>
                <w:sz w:val="18"/>
              </w:rPr>
              <w:t>,</w:t>
            </w:r>
            <w:r w:rsidRPr="00514CAC">
              <w:rPr>
                <w:sz w:val="18"/>
              </w:rPr>
              <w:t>442</w:t>
            </w:r>
          </w:p>
        </w:tc>
        <w:tc>
          <w:tcPr>
            <w:tcW w:w="839" w:type="pct"/>
            <w:tcBorders>
              <w:top w:val="single" w:sz="4" w:space="0" w:color="000000"/>
              <w:left w:val="single" w:sz="4" w:space="0" w:color="000000"/>
              <w:bottom w:val="single" w:sz="4" w:space="0" w:color="000000"/>
              <w:right w:val="single" w:sz="4" w:space="0" w:color="000000"/>
            </w:tcBorders>
            <w:vAlign w:val="center"/>
          </w:tcPr>
          <w:p w14:paraId="273010F5" w14:textId="4A340F71" w:rsidR="00091641" w:rsidRPr="00514CAC" w:rsidRDefault="00091641" w:rsidP="00DE5FA4">
            <w:pPr>
              <w:spacing w:before="85" w:line="288" w:lineRule="auto"/>
              <w:jc w:val="center"/>
              <w:rPr>
                <w:sz w:val="18"/>
              </w:rPr>
            </w:pPr>
            <w:r w:rsidRPr="00514CAC">
              <w:rPr>
                <w:sz w:val="18"/>
              </w:rPr>
              <w:t>49.7</w:t>
            </w:r>
          </w:p>
        </w:tc>
      </w:tr>
      <w:tr w:rsidR="00091641" w:rsidRPr="00E90823" w14:paraId="42486E4C"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39D43E0" w14:textId="335BC5AF" w:rsidR="00091641" w:rsidRPr="00EE654B" w:rsidRDefault="00F16747" w:rsidP="00F16747">
            <w:pPr>
              <w:spacing w:before="85" w:line="288" w:lineRule="auto"/>
              <w:ind w:right="57"/>
              <w:rPr>
                <w:sz w:val="18"/>
              </w:rPr>
            </w:pPr>
            <w:r w:rsidRPr="00EE654B">
              <w:rPr>
                <w:b/>
                <w:bCs/>
                <w:sz w:val="18"/>
              </w:rPr>
              <w:t>Socio-economic status</w:t>
            </w:r>
            <w:r w:rsidRPr="00EE654B">
              <w:rPr>
                <w:rFonts w:cs="Arial"/>
                <w:b/>
                <w:bCs/>
                <w:sz w:val="18"/>
              </w:rPr>
              <w:t>***</w:t>
            </w:r>
            <w:r>
              <w:rPr>
                <w:rFonts w:cs="Arial"/>
                <w:b/>
                <w:bCs/>
                <w:sz w:val="18"/>
              </w:rPr>
              <w:t xml:space="preserve">: </w:t>
            </w:r>
            <w:r w:rsidR="00091641" w:rsidRPr="00EE654B">
              <w:rPr>
                <w:sz w:val="18"/>
              </w:rPr>
              <w:t>Low</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419A5A" w14:textId="460B935C" w:rsidR="00091641" w:rsidRPr="00514CAC" w:rsidRDefault="00091641" w:rsidP="00DE5FA4">
            <w:pPr>
              <w:spacing w:before="85" w:line="288" w:lineRule="auto"/>
              <w:jc w:val="center"/>
              <w:rPr>
                <w:sz w:val="18"/>
              </w:rPr>
            </w:pPr>
            <w:r w:rsidRPr="00514CAC">
              <w:rPr>
                <w:sz w:val="18"/>
              </w:rPr>
              <w:t>25</w:t>
            </w:r>
            <w:r w:rsidR="00514CAC">
              <w:rPr>
                <w:sz w:val="18"/>
              </w:rPr>
              <w:t>,</w:t>
            </w:r>
            <w:r w:rsidRPr="00514CAC">
              <w:rPr>
                <w:sz w:val="18"/>
              </w:rPr>
              <w:t>484</w:t>
            </w:r>
          </w:p>
        </w:tc>
        <w:tc>
          <w:tcPr>
            <w:tcW w:w="840" w:type="pct"/>
            <w:tcBorders>
              <w:top w:val="single" w:sz="4" w:space="0" w:color="000000"/>
              <w:left w:val="single" w:sz="4" w:space="0" w:color="000000"/>
              <w:bottom w:val="single" w:sz="4" w:space="0" w:color="000000"/>
              <w:right w:val="single" w:sz="4" w:space="0" w:color="000000"/>
            </w:tcBorders>
            <w:vAlign w:val="center"/>
          </w:tcPr>
          <w:p w14:paraId="46CB4E74" w14:textId="44F97C1C" w:rsidR="00091641" w:rsidRPr="00514CAC" w:rsidRDefault="00091641" w:rsidP="00DE5FA4">
            <w:pPr>
              <w:spacing w:before="85" w:line="288" w:lineRule="auto"/>
              <w:jc w:val="center"/>
              <w:rPr>
                <w:sz w:val="18"/>
              </w:rPr>
            </w:pPr>
            <w:r w:rsidRPr="00514CAC">
              <w:rPr>
                <w:sz w:val="18"/>
              </w:rPr>
              <w:t>14.1</w:t>
            </w:r>
          </w:p>
        </w:tc>
        <w:tc>
          <w:tcPr>
            <w:tcW w:w="840" w:type="pct"/>
            <w:tcBorders>
              <w:top w:val="single" w:sz="4" w:space="0" w:color="000000"/>
              <w:left w:val="single" w:sz="4" w:space="0" w:color="000000"/>
              <w:bottom w:val="single" w:sz="4" w:space="0" w:color="000000"/>
              <w:right w:val="single" w:sz="4" w:space="0" w:color="000000"/>
            </w:tcBorders>
            <w:vAlign w:val="center"/>
          </w:tcPr>
          <w:p w14:paraId="008D973B" w14:textId="509E2754" w:rsidR="00091641" w:rsidRPr="00514CAC" w:rsidRDefault="00091641" w:rsidP="00DE5FA4">
            <w:pPr>
              <w:spacing w:before="85" w:line="288" w:lineRule="auto"/>
              <w:jc w:val="center"/>
              <w:rPr>
                <w:sz w:val="18"/>
              </w:rPr>
            </w:pPr>
            <w:r w:rsidRPr="00514CAC">
              <w:rPr>
                <w:sz w:val="18"/>
              </w:rPr>
              <w:t>10</w:t>
            </w:r>
            <w:r w:rsidR="00514CAC">
              <w:rPr>
                <w:sz w:val="18"/>
              </w:rPr>
              <w:t>,</w:t>
            </w:r>
            <w:r w:rsidRPr="00514CAC">
              <w:rPr>
                <w:sz w:val="18"/>
              </w:rPr>
              <w:t>860</w:t>
            </w:r>
          </w:p>
        </w:tc>
        <w:tc>
          <w:tcPr>
            <w:tcW w:w="839" w:type="pct"/>
            <w:tcBorders>
              <w:top w:val="single" w:sz="4" w:space="0" w:color="000000"/>
              <w:left w:val="single" w:sz="4" w:space="0" w:color="000000"/>
              <w:bottom w:val="single" w:sz="4" w:space="0" w:color="000000"/>
              <w:right w:val="single" w:sz="4" w:space="0" w:color="000000"/>
            </w:tcBorders>
            <w:vAlign w:val="center"/>
          </w:tcPr>
          <w:p w14:paraId="52EF52CD" w14:textId="55A2CF2E" w:rsidR="00091641" w:rsidRPr="00514CAC" w:rsidRDefault="00091641" w:rsidP="00DE5FA4">
            <w:pPr>
              <w:spacing w:before="85" w:line="288" w:lineRule="auto"/>
              <w:jc w:val="center"/>
              <w:rPr>
                <w:sz w:val="18"/>
              </w:rPr>
            </w:pPr>
            <w:r w:rsidRPr="00514CAC">
              <w:rPr>
                <w:sz w:val="18"/>
              </w:rPr>
              <w:t>14.8</w:t>
            </w:r>
          </w:p>
        </w:tc>
      </w:tr>
      <w:tr w:rsidR="00EE654B" w:rsidRPr="00E90823" w14:paraId="54A58DF6"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FBC2728" w14:textId="538B2916" w:rsidR="00EE654B" w:rsidRPr="00EE654B" w:rsidRDefault="00EE654B" w:rsidP="00F16747">
            <w:pPr>
              <w:spacing w:before="85" w:line="288" w:lineRule="auto"/>
              <w:ind w:right="57"/>
              <w:rPr>
                <w:b/>
                <w:bCs/>
                <w:sz w:val="18"/>
              </w:rPr>
            </w:pPr>
            <w:r w:rsidRPr="00EE654B">
              <w:rPr>
                <w:b/>
                <w:bCs/>
                <w:sz w:val="18"/>
              </w:rPr>
              <w:t>Location</w:t>
            </w:r>
            <w:r w:rsidRPr="00EE654B">
              <w:rPr>
                <w:rFonts w:cs="Arial"/>
                <w:color w:val="000000"/>
                <w:sz w:val="18"/>
              </w:rPr>
              <w:t>*** †</w:t>
            </w:r>
            <w:r w:rsidR="00F16747">
              <w:rPr>
                <w:rFonts w:cs="Arial"/>
                <w:color w:val="000000"/>
                <w:sz w:val="18"/>
              </w:rPr>
              <w:t xml:space="preserve">: </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3729A9" w14:textId="77777777" w:rsidR="00EE654B" w:rsidRPr="00E90823" w:rsidRDefault="00EE654B" w:rsidP="00DE5FA4">
            <w:pPr>
              <w:spacing w:before="85" w:line="288" w:lineRule="auto"/>
              <w:jc w:val="center"/>
              <w:rPr>
                <w:rFonts w:cs="Arial"/>
                <w:color w:val="000000"/>
                <w:sz w:val="18"/>
                <w:highlight w:val="yellow"/>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7F46033F" w14:textId="77777777" w:rsidR="00EE654B" w:rsidRPr="00E90823" w:rsidRDefault="00EE654B" w:rsidP="00DE5FA4">
            <w:pPr>
              <w:spacing w:before="85" w:line="288" w:lineRule="auto"/>
              <w:jc w:val="center"/>
              <w:rPr>
                <w:rFonts w:cs="Arial"/>
                <w:color w:val="000000"/>
                <w:sz w:val="18"/>
                <w:highlight w:val="yellow"/>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3BF77356" w14:textId="77777777" w:rsidR="00EE654B" w:rsidRPr="00E90823" w:rsidRDefault="00EE654B" w:rsidP="00DE5FA4">
            <w:pPr>
              <w:spacing w:before="85" w:line="288" w:lineRule="auto"/>
              <w:jc w:val="center"/>
              <w:rPr>
                <w:rFonts w:cs="Arial"/>
                <w:color w:val="000000"/>
                <w:sz w:val="18"/>
                <w:highlight w:val="yellow"/>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1F107001" w14:textId="77777777" w:rsidR="00EE654B" w:rsidRPr="00E90823" w:rsidRDefault="00EE654B" w:rsidP="00DE5FA4">
            <w:pPr>
              <w:spacing w:before="85" w:line="288" w:lineRule="auto"/>
              <w:jc w:val="center"/>
              <w:rPr>
                <w:rFonts w:cs="Arial"/>
                <w:color w:val="000000"/>
                <w:sz w:val="18"/>
                <w:highlight w:val="yellow"/>
              </w:rPr>
            </w:pPr>
          </w:p>
        </w:tc>
      </w:tr>
      <w:tr w:rsidR="00514CAC" w:rsidRPr="00E90823" w14:paraId="522476BC"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E43E7A9" w14:textId="3E864BA8" w:rsidR="00514CAC" w:rsidRPr="00EE654B" w:rsidRDefault="00F16747" w:rsidP="00F16747">
            <w:pPr>
              <w:spacing w:before="85" w:line="288" w:lineRule="auto"/>
              <w:ind w:right="57"/>
              <w:rPr>
                <w:sz w:val="18"/>
              </w:rPr>
            </w:pPr>
            <w:r w:rsidRPr="00EE654B">
              <w:rPr>
                <w:b/>
                <w:bCs/>
                <w:sz w:val="18"/>
              </w:rPr>
              <w:t>Location</w:t>
            </w:r>
            <w:r w:rsidRPr="00EE654B">
              <w:rPr>
                <w:rFonts w:cs="Arial"/>
                <w:color w:val="000000"/>
                <w:sz w:val="18"/>
              </w:rPr>
              <w:t>*** †</w:t>
            </w:r>
            <w:r>
              <w:rPr>
                <w:rFonts w:cs="Arial"/>
                <w:color w:val="000000"/>
                <w:sz w:val="18"/>
              </w:rPr>
              <w:t xml:space="preserve">: </w:t>
            </w:r>
            <w:r w:rsidR="00514CAC" w:rsidRPr="00EE654B">
              <w:rPr>
                <w:sz w:val="18"/>
              </w:rPr>
              <w:t>Metropolitan</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1B41AB" w14:textId="70539E3E" w:rsidR="00514CAC" w:rsidRPr="00514CAC" w:rsidRDefault="00514CAC" w:rsidP="00DE5FA4">
            <w:pPr>
              <w:spacing w:before="85" w:line="288" w:lineRule="auto"/>
              <w:jc w:val="center"/>
              <w:rPr>
                <w:sz w:val="18"/>
              </w:rPr>
            </w:pPr>
            <w:r w:rsidRPr="00514CAC">
              <w:rPr>
                <w:sz w:val="18"/>
              </w:rPr>
              <w:t>145,486</w:t>
            </w:r>
          </w:p>
        </w:tc>
        <w:tc>
          <w:tcPr>
            <w:tcW w:w="840" w:type="pct"/>
            <w:tcBorders>
              <w:top w:val="single" w:sz="4" w:space="0" w:color="000000"/>
              <w:left w:val="single" w:sz="4" w:space="0" w:color="000000"/>
              <w:bottom w:val="single" w:sz="4" w:space="0" w:color="000000"/>
              <w:right w:val="single" w:sz="4" w:space="0" w:color="000000"/>
            </w:tcBorders>
            <w:vAlign w:val="center"/>
          </w:tcPr>
          <w:p w14:paraId="36B31FF4" w14:textId="4FE49AC3" w:rsidR="00514CAC" w:rsidRPr="00514CAC" w:rsidRDefault="00514CAC" w:rsidP="00DE5FA4">
            <w:pPr>
              <w:spacing w:before="85" w:line="288" w:lineRule="auto"/>
              <w:jc w:val="center"/>
              <w:rPr>
                <w:sz w:val="18"/>
              </w:rPr>
            </w:pPr>
            <w:r w:rsidRPr="00514CAC">
              <w:rPr>
                <w:sz w:val="18"/>
              </w:rPr>
              <w:t>81.1</w:t>
            </w:r>
          </w:p>
        </w:tc>
        <w:tc>
          <w:tcPr>
            <w:tcW w:w="840" w:type="pct"/>
            <w:tcBorders>
              <w:top w:val="single" w:sz="4" w:space="0" w:color="000000"/>
              <w:left w:val="single" w:sz="4" w:space="0" w:color="000000"/>
              <w:bottom w:val="single" w:sz="4" w:space="0" w:color="000000"/>
              <w:right w:val="single" w:sz="4" w:space="0" w:color="000000"/>
            </w:tcBorders>
            <w:vAlign w:val="center"/>
          </w:tcPr>
          <w:p w14:paraId="10DD9D86" w14:textId="6EB6E22D" w:rsidR="00514CAC" w:rsidRPr="00514CAC" w:rsidRDefault="00514CAC" w:rsidP="00DE5FA4">
            <w:pPr>
              <w:spacing w:before="85" w:line="288" w:lineRule="auto"/>
              <w:jc w:val="center"/>
              <w:rPr>
                <w:sz w:val="18"/>
              </w:rPr>
            </w:pPr>
            <w:r w:rsidRPr="00514CAC">
              <w:rPr>
                <w:sz w:val="18"/>
              </w:rPr>
              <w:t>57,361</w:t>
            </w:r>
          </w:p>
        </w:tc>
        <w:tc>
          <w:tcPr>
            <w:tcW w:w="839" w:type="pct"/>
            <w:tcBorders>
              <w:top w:val="single" w:sz="4" w:space="0" w:color="000000"/>
              <w:left w:val="single" w:sz="4" w:space="0" w:color="000000"/>
              <w:bottom w:val="single" w:sz="4" w:space="0" w:color="000000"/>
              <w:right w:val="single" w:sz="4" w:space="0" w:color="000000"/>
            </w:tcBorders>
            <w:vAlign w:val="center"/>
          </w:tcPr>
          <w:p w14:paraId="20F0D4E7" w14:textId="30E065DD" w:rsidR="00514CAC" w:rsidRPr="00514CAC" w:rsidRDefault="00514CAC" w:rsidP="00DE5FA4">
            <w:pPr>
              <w:spacing w:before="85" w:line="288" w:lineRule="auto"/>
              <w:jc w:val="center"/>
              <w:rPr>
                <w:sz w:val="18"/>
              </w:rPr>
            </w:pPr>
            <w:r w:rsidRPr="00514CAC">
              <w:rPr>
                <w:sz w:val="18"/>
              </w:rPr>
              <w:t>78.7</w:t>
            </w:r>
          </w:p>
        </w:tc>
      </w:tr>
      <w:tr w:rsidR="00514CAC" w:rsidRPr="00E90823" w14:paraId="034C73D9" w14:textId="77777777" w:rsidTr="00826214">
        <w:trPr>
          <w:trHeight w:val="101"/>
        </w:trPr>
        <w:tc>
          <w:tcPr>
            <w:tcW w:w="164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BEBFBD0" w14:textId="41112ECB" w:rsidR="00514CAC" w:rsidRPr="00EE654B" w:rsidRDefault="00F16747" w:rsidP="00F16747">
            <w:pPr>
              <w:spacing w:before="85" w:line="288" w:lineRule="auto"/>
              <w:ind w:right="57"/>
              <w:rPr>
                <w:sz w:val="18"/>
              </w:rPr>
            </w:pPr>
            <w:r w:rsidRPr="00EE654B">
              <w:rPr>
                <w:b/>
                <w:bCs/>
                <w:sz w:val="18"/>
              </w:rPr>
              <w:t>Location</w:t>
            </w:r>
            <w:r w:rsidRPr="00EE654B">
              <w:rPr>
                <w:rFonts w:cs="Arial"/>
                <w:color w:val="000000"/>
                <w:sz w:val="18"/>
              </w:rPr>
              <w:t>*** †</w:t>
            </w:r>
            <w:r>
              <w:rPr>
                <w:rFonts w:cs="Arial"/>
                <w:color w:val="000000"/>
                <w:sz w:val="18"/>
              </w:rPr>
              <w:t xml:space="preserve">: </w:t>
            </w:r>
            <w:r w:rsidR="00514CAC" w:rsidRPr="00EE654B">
              <w:rPr>
                <w:sz w:val="18"/>
              </w:rPr>
              <w:t>Regional/remote</w:t>
            </w:r>
          </w:p>
        </w:tc>
        <w:tc>
          <w:tcPr>
            <w:tcW w:w="8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283B86" w14:textId="0D37C79A" w:rsidR="00514CAC" w:rsidRPr="00514CAC" w:rsidRDefault="00514CAC" w:rsidP="00DE5FA4">
            <w:pPr>
              <w:spacing w:before="85" w:line="288" w:lineRule="auto"/>
              <w:jc w:val="center"/>
              <w:rPr>
                <w:sz w:val="18"/>
              </w:rPr>
            </w:pPr>
            <w:r w:rsidRPr="00514CAC">
              <w:rPr>
                <w:sz w:val="18"/>
              </w:rPr>
              <w:t>33,905</w:t>
            </w:r>
          </w:p>
        </w:tc>
        <w:tc>
          <w:tcPr>
            <w:tcW w:w="840" w:type="pct"/>
            <w:tcBorders>
              <w:top w:val="single" w:sz="4" w:space="0" w:color="000000"/>
              <w:left w:val="single" w:sz="4" w:space="0" w:color="000000"/>
              <w:bottom w:val="single" w:sz="4" w:space="0" w:color="000000"/>
              <w:right w:val="single" w:sz="4" w:space="0" w:color="000000"/>
            </w:tcBorders>
            <w:vAlign w:val="center"/>
          </w:tcPr>
          <w:p w14:paraId="2D8038CE" w14:textId="7B320BB5" w:rsidR="00514CAC" w:rsidRPr="00514CAC" w:rsidRDefault="00514CAC" w:rsidP="00DE5FA4">
            <w:pPr>
              <w:spacing w:before="85" w:line="288" w:lineRule="auto"/>
              <w:jc w:val="center"/>
              <w:rPr>
                <w:sz w:val="18"/>
              </w:rPr>
            </w:pPr>
            <w:r w:rsidRPr="00514CAC">
              <w:rPr>
                <w:sz w:val="18"/>
              </w:rPr>
              <w:t>14.2</w:t>
            </w:r>
          </w:p>
        </w:tc>
        <w:tc>
          <w:tcPr>
            <w:tcW w:w="840" w:type="pct"/>
            <w:tcBorders>
              <w:top w:val="single" w:sz="4" w:space="0" w:color="000000"/>
              <w:left w:val="single" w:sz="4" w:space="0" w:color="000000"/>
              <w:bottom w:val="single" w:sz="4" w:space="0" w:color="000000"/>
              <w:right w:val="single" w:sz="4" w:space="0" w:color="000000"/>
            </w:tcBorders>
            <w:vAlign w:val="center"/>
          </w:tcPr>
          <w:p w14:paraId="2B10085C" w14:textId="6E49FE1B" w:rsidR="00514CAC" w:rsidRPr="00514CAC" w:rsidRDefault="00514CAC" w:rsidP="00DE5FA4">
            <w:pPr>
              <w:spacing w:before="85" w:line="288" w:lineRule="auto"/>
              <w:jc w:val="center"/>
              <w:rPr>
                <w:sz w:val="18"/>
              </w:rPr>
            </w:pPr>
            <w:r w:rsidRPr="00514CAC">
              <w:rPr>
                <w:sz w:val="18"/>
              </w:rPr>
              <w:t>15,551</w:t>
            </w:r>
          </w:p>
        </w:tc>
        <w:tc>
          <w:tcPr>
            <w:tcW w:w="839" w:type="pct"/>
            <w:tcBorders>
              <w:top w:val="single" w:sz="4" w:space="0" w:color="000000"/>
              <w:left w:val="single" w:sz="4" w:space="0" w:color="000000"/>
              <w:bottom w:val="single" w:sz="4" w:space="0" w:color="000000"/>
              <w:right w:val="single" w:sz="4" w:space="0" w:color="000000"/>
            </w:tcBorders>
            <w:vAlign w:val="center"/>
          </w:tcPr>
          <w:p w14:paraId="211D7CE0" w14:textId="76015488" w:rsidR="00514CAC" w:rsidRPr="00514CAC" w:rsidRDefault="00514CAC" w:rsidP="00DE5FA4">
            <w:pPr>
              <w:spacing w:before="85" w:line="288" w:lineRule="auto"/>
              <w:jc w:val="center"/>
              <w:rPr>
                <w:sz w:val="18"/>
              </w:rPr>
            </w:pPr>
            <w:r w:rsidRPr="00514CAC">
              <w:rPr>
                <w:sz w:val="18"/>
              </w:rPr>
              <w:t>14.9</w:t>
            </w:r>
          </w:p>
        </w:tc>
      </w:tr>
    </w:tbl>
    <w:p w14:paraId="3606BB6A" w14:textId="01280452" w:rsidR="00914D83" w:rsidRPr="00193692" w:rsidRDefault="00914D83" w:rsidP="00914D83">
      <w:pPr>
        <w:pStyle w:val="Note"/>
        <w:rPr>
          <w:sz w:val="18"/>
          <w:szCs w:val="16"/>
        </w:rPr>
      </w:pPr>
      <w:r w:rsidRPr="00193692">
        <w:rPr>
          <w:sz w:val="18"/>
          <w:szCs w:val="16"/>
        </w:rPr>
        <w:t>Note: Components may not sum to base number, as records with unknown characteristics are not included in the sub-categories.</w:t>
      </w:r>
    </w:p>
    <w:p w14:paraId="6BD93275" w14:textId="77777777" w:rsidR="00D31B85" w:rsidRPr="00193692" w:rsidRDefault="00D31B85" w:rsidP="00D31B85">
      <w:pPr>
        <w:pStyle w:val="FigureNote"/>
        <w:rPr>
          <w:sz w:val="18"/>
          <w:szCs w:val="24"/>
        </w:rPr>
      </w:pPr>
      <w:r w:rsidRPr="00193692">
        <w:rPr>
          <w:sz w:val="18"/>
          <w:szCs w:val="24"/>
        </w:rPr>
        <w:t xml:space="preserve">* Internal </w:t>
      </w:r>
      <w:r w:rsidRPr="00193692">
        <w:rPr>
          <w:rFonts w:eastAsia="Times New Roman"/>
          <w:sz w:val="18"/>
        </w:rPr>
        <w:t>mode of attendance is where (i)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067199E9" w14:textId="1DBA70EC" w:rsidR="00D31B85" w:rsidRPr="00193692" w:rsidRDefault="00D31B85" w:rsidP="00D31B85">
      <w:pPr>
        <w:pStyle w:val="Body"/>
        <w:spacing w:line="240" w:lineRule="auto"/>
        <w:rPr>
          <w:sz w:val="18"/>
          <w:szCs w:val="22"/>
          <w:lang w:val="en-GB"/>
        </w:rPr>
      </w:pPr>
      <w:r w:rsidRPr="00193692">
        <w:rPr>
          <w:sz w:val="18"/>
          <w:szCs w:val="22"/>
          <w:lang w:val="en-GB"/>
        </w:rPr>
        <w:t xml:space="preserve">** First in family refers to the graduate attaining a </w:t>
      </w:r>
      <w:r w:rsidR="00437846" w:rsidRPr="00193692">
        <w:rPr>
          <w:sz w:val="18"/>
          <w:szCs w:val="22"/>
          <w:lang w:val="en-GB"/>
        </w:rPr>
        <w:t>b</w:t>
      </w:r>
      <w:r w:rsidRPr="00193692">
        <w:rPr>
          <w:sz w:val="18"/>
          <w:szCs w:val="22"/>
          <w:lang w:val="en-GB"/>
        </w:rPr>
        <w:t xml:space="preserve">achelor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 </w:t>
      </w:r>
    </w:p>
    <w:p w14:paraId="4F2A263B" w14:textId="77777777" w:rsidR="00D31B85" w:rsidRPr="00193692" w:rsidRDefault="00D31B85" w:rsidP="00D31B85">
      <w:pPr>
        <w:pStyle w:val="Body"/>
        <w:spacing w:line="240" w:lineRule="auto"/>
        <w:rPr>
          <w:sz w:val="18"/>
          <w:szCs w:val="22"/>
          <w:lang w:val="en-GB"/>
        </w:rPr>
      </w:pPr>
      <w:r w:rsidRPr="00193692">
        <w:rPr>
          <w:sz w:val="18"/>
          <w:szCs w:val="22"/>
          <w:lang w:val="en-GB"/>
        </w:rPr>
        <w:t xml:space="preserve">*** </w:t>
      </w:r>
      <w:r w:rsidRPr="00193692">
        <w:rPr>
          <w:sz w:val="18"/>
          <w:szCs w:val="22"/>
        </w:rPr>
        <w:t>Socio-economic status (</w:t>
      </w:r>
      <w:r w:rsidRPr="00193692">
        <w:rPr>
          <w:sz w:val="18"/>
          <w:szCs w:val="22"/>
          <w:lang w:val="en-GB"/>
        </w:rPr>
        <w:t>SES) and location measures are area-based, associated with students’ first permanent home address submitted when they commenced with their provider, as collected through the TCSI system. The SES is based on the ABS SEIFA Index of Education and Occupation.</w:t>
      </w:r>
    </w:p>
    <w:p w14:paraId="4D866E05" w14:textId="5B02D817" w:rsidR="00D31B85" w:rsidRPr="00193692" w:rsidRDefault="00D31B85" w:rsidP="00D31B85">
      <w:pPr>
        <w:pStyle w:val="Body"/>
        <w:spacing w:line="240" w:lineRule="auto"/>
        <w:rPr>
          <w:sz w:val="18"/>
          <w:szCs w:val="22"/>
          <w:lang w:val="en-GB"/>
        </w:rPr>
      </w:pPr>
      <w:r w:rsidRPr="00193692">
        <w:rPr>
          <w:sz w:val="18"/>
          <w:szCs w:val="22"/>
          <w:lang w:val="en-GB"/>
        </w:rPr>
        <w:t>**** Home language other than English refers to graduates who arrived in Australia less than 10 years prior to the year in which the data was collected, and come from a home where a language other than English is spoken. This information is reported by institutions through the TCSI system.</w:t>
      </w:r>
    </w:p>
    <w:p w14:paraId="39379055" w14:textId="77777777" w:rsidR="00D31B85" w:rsidRPr="00193692" w:rsidRDefault="00D31B85" w:rsidP="00D31B85">
      <w:pPr>
        <w:pStyle w:val="Body"/>
        <w:spacing w:line="240" w:lineRule="auto"/>
        <w:rPr>
          <w:sz w:val="18"/>
          <w:szCs w:val="22"/>
          <w:lang w:val="en-GB"/>
        </w:rPr>
      </w:pPr>
      <w:r w:rsidRPr="00193692">
        <w:rPr>
          <w:sz w:val="18"/>
          <w:szCs w:val="22"/>
          <w:lang w:val="en-GB"/>
        </w:rPr>
        <w:t>† Location measures are calculated according to the proportion of metro and regional/remote categories.</w:t>
      </w:r>
    </w:p>
    <w:p w14:paraId="158BF092" w14:textId="77777777" w:rsidR="00566AEE" w:rsidRPr="00E90823" w:rsidRDefault="00566AEE" w:rsidP="00566AEE">
      <w:pPr>
        <w:pStyle w:val="Tabletext"/>
        <w:rPr>
          <w:rFonts w:ascii="Arial" w:hAnsi="Arial" w:cs="Arial"/>
          <w:color w:val="auto"/>
          <w:sz w:val="18"/>
          <w:highlight w:val="yellow"/>
        </w:rPr>
      </w:pPr>
    </w:p>
    <w:p w14:paraId="4979F91D" w14:textId="77777777" w:rsidR="003F411D" w:rsidRDefault="003F411D">
      <w:pPr>
        <w:spacing w:before="120" w:after="120"/>
        <w:rPr>
          <w:rFonts w:eastAsia="Times New Roman" w:cs="Times New Roman"/>
          <w:szCs w:val="20"/>
        </w:rPr>
      </w:pPr>
      <w:bookmarkStart w:id="278" w:name="_Toc149078040"/>
      <w:bookmarkStart w:id="279" w:name="_Toc22200721"/>
      <w:bookmarkStart w:id="280" w:name="_Ref78963683"/>
      <w:bookmarkStart w:id="281" w:name="_Ref110007314"/>
      <w:bookmarkStart w:id="282" w:name="_Toc77927544"/>
      <w:bookmarkStart w:id="283" w:name="_Toc112745351"/>
      <w:r>
        <w:br w:type="page"/>
      </w:r>
    </w:p>
    <w:p w14:paraId="65138170" w14:textId="774DAAF0" w:rsidR="009B607A" w:rsidRPr="00247952" w:rsidRDefault="003D66AF" w:rsidP="009B607A">
      <w:pPr>
        <w:pStyle w:val="Body"/>
      </w:pPr>
      <w:bookmarkStart w:id="284" w:name="_Hlk80177328"/>
      <w:r>
        <w:lastRenderedPageBreak/>
        <w:t xml:space="preserve">In terms of study area, </w:t>
      </w:r>
      <w:r w:rsidRPr="00247952">
        <w:t>the achieved respondent profile in 2024 closely matche</w:t>
      </w:r>
      <w:r w:rsidR="005B4191">
        <w:t>d</w:t>
      </w:r>
      <w:r w:rsidRPr="00247952">
        <w:t xml:space="preserve"> the in-scope survey population</w:t>
      </w:r>
      <w:r w:rsidR="009B607A">
        <w:t xml:space="preserve"> (</w:t>
      </w:r>
      <w:r w:rsidR="009B607A">
        <w:fldChar w:fldCharType="begin"/>
      </w:r>
      <w:r w:rsidR="009B607A">
        <w:instrText xml:space="preserve"> REF _Ref189829813 \h  \* MERGEFORMAT </w:instrText>
      </w:r>
      <w:r w:rsidR="009B607A">
        <w:fldChar w:fldCharType="separate"/>
      </w:r>
      <w:r w:rsidR="00953367" w:rsidRPr="00953367">
        <w:rPr>
          <w:b/>
          <w:bCs/>
        </w:rPr>
        <w:t>Table</w:t>
      </w:r>
      <w:r w:rsidR="00953367" w:rsidRPr="000E7650">
        <w:t xml:space="preserve"> </w:t>
      </w:r>
      <w:r w:rsidR="00953367" w:rsidRPr="00953367">
        <w:rPr>
          <w:b/>
          <w:bCs/>
          <w:noProof/>
        </w:rPr>
        <w:t>24</w:t>
      </w:r>
      <w:r w:rsidR="009B607A">
        <w:fldChar w:fldCharType="end"/>
      </w:r>
      <w:r w:rsidR="009B607A">
        <w:t xml:space="preserve">). This was also the case in the 2023 GOS. </w:t>
      </w:r>
    </w:p>
    <w:p w14:paraId="53AFD8E6" w14:textId="24646F12" w:rsidR="004557AE" w:rsidRDefault="00DF4AA4" w:rsidP="004557AE">
      <w:pPr>
        <w:pStyle w:val="Body"/>
      </w:pPr>
      <w:r>
        <w:t>Graduates with a higher propensity to respond</w:t>
      </w:r>
      <w:r w:rsidR="004557AE" w:rsidRPr="00247952">
        <w:t xml:space="preserve"> in the 2024 GOS were</w:t>
      </w:r>
      <w:r>
        <w:t xml:space="preserve"> from the study areas of</w:t>
      </w:r>
      <w:r w:rsidR="004557AE" w:rsidRPr="00247952">
        <w:t xml:space="preserve"> Humanities, culture and social sciences, and Science and mathematics. </w:t>
      </w:r>
      <w:r>
        <w:t xml:space="preserve">Graduates from </w:t>
      </w:r>
      <w:r w:rsidR="004557AE" w:rsidRPr="00247952">
        <w:t>Business and management continue</w:t>
      </w:r>
      <w:r w:rsidR="00FA52C6">
        <w:t>d</w:t>
      </w:r>
      <w:r w:rsidR="004557AE" w:rsidRPr="00247952">
        <w:t xml:space="preserve"> to </w:t>
      </w:r>
      <w:r>
        <w:t>show the lowest propensity to respond</w:t>
      </w:r>
      <w:r w:rsidR="004557AE" w:rsidRPr="00247952">
        <w:t xml:space="preserve">, followed by Law and paralegal studies. </w:t>
      </w:r>
    </w:p>
    <w:bookmarkEnd w:id="284"/>
    <w:p w14:paraId="6546F609" w14:textId="4C688B0F" w:rsidR="00F974BD" w:rsidRDefault="003C55A0" w:rsidP="00F974BD">
      <w:pPr>
        <w:pStyle w:val="Body"/>
      </w:pPr>
      <w:r>
        <w:t>Future GOS c</w:t>
      </w:r>
      <w:r w:rsidR="00F974BD" w:rsidRPr="00247952">
        <w:t xml:space="preserve">ollections could continue to trial tailored email content for graduates from the </w:t>
      </w:r>
      <w:r w:rsidR="00DF4AA4">
        <w:t xml:space="preserve">Business and management and Law and paralegal studies </w:t>
      </w:r>
      <w:r w:rsidR="00F974BD" w:rsidRPr="00247952">
        <w:t>study areas</w:t>
      </w:r>
      <w:r w:rsidR="00F974BD">
        <w:t xml:space="preserve">. </w:t>
      </w:r>
      <w:r w:rsidR="005E4676">
        <w:t>Institutions</w:t>
      </w:r>
      <w:r w:rsidR="00F974BD">
        <w:t xml:space="preserve"> could </w:t>
      </w:r>
      <w:r w:rsidR="006C4480">
        <w:t>be encouraged to</w:t>
      </w:r>
      <w:r w:rsidR="00F974BD" w:rsidRPr="00247952">
        <w:t xml:space="preserve"> seek </w:t>
      </w:r>
      <w:r w:rsidR="00F974BD">
        <w:t xml:space="preserve">to </w:t>
      </w:r>
      <w:r w:rsidR="00F974BD" w:rsidRPr="00247952">
        <w:t>increase</w:t>
      </w:r>
      <w:r w:rsidR="00F974BD">
        <w:t xml:space="preserve"> faculties’</w:t>
      </w:r>
      <w:r w:rsidR="00F974BD" w:rsidRPr="00247952">
        <w:t xml:space="preserve"> engagement </w:t>
      </w:r>
      <w:r w:rsidR="00F974BD">
        <w:t>with students about the GOS</w:t>
      </w:r>
      <w:r w:rsidR="00F974BD" w:rsidRPr="00247952">
        <w:t xml:space="preserve"> </w:t>
      </w:r>
      <w:r w:rsidR="00F974BD">
        <w:rPr>
          <w:i/>
          <w:iCs/>
        </w:rPr>
        <w:t>before</w:t>
      </w:r>
      <w:r w:rsidR="00F974BD" w:rsidRPr="00247952">
        <w:t xml:space="preserve"> graduation.</w:t>
      </w:r>
    </w:p>
    <w:p w14:paraId="261E8C74" w14:textId="77777777" w:rsidR="009B607A" w:rsidRDefault="009B607A" w:rsidP="009B607A">
      <w:pPr>
        <w:pStyle w:val="Body"/>
      </w:pPr>
      <w:r w:rsidRPr="00247952">
        <w:t xml:space="preserve">Analysis of the impact of weighting the data to adjust for imbalances in the achieved sample by demographic characteristics and by study area has consistently shown only relatively small differences between the weighted and unweighted estimates for key measures at an overall level. For this reason, the GOS data presented in this report is unweighted. </w:t>
      </w:r>
    </w:p>
    <w:p w14:paraId="050E55CF" w14:textId="501F97E6" w:rsidR="00DE6816" w:rsidRPr="00DE5FA4" w:rsidRDefault="00566AEE" w:rsidP="00DE6816">
      <w:pPr>
        <w:pStyle w:val="Caption"/>
        <w:rPr>
          <w:b/>
          <w:bCs w:val="0"/>
          <w:color w:val="0D0D0D" w:themeColor="text1" w:themeTint="F2"/>
        </w:rPr>
      </w:pPr>
      <w:bookmarkStart w:id="285" w:name="_Ref157433461"/>
      <w:bookmarkStart w:id="286" w:name="_Ref189829813"/>
      <w:bookmarkStart w:id="287" w:name="_Toc191490626"/>
      <w:bookmarkEnd w:id="278"/>
      <w:r w:rsidRPr="00DE5FA4">
        <w:rPr>
          <w:b/>
          <w:bCs w:val="0"/>
          <w:color w:val="0D0D0D" w:themeColor="text1" w:themeTint="F2"/>
        </w:rPr>
        <w:t xml:space="preserve">Table </w:t>
      </w:r>
      <w:r w:rsidR="00953367" w:rsidRPr="00DE5FA4">
        <w:rPr>
          <w:b/>
          <w:bCs w:val="0"/>
          <w:color w:val="0D0D0D" w:themeColor="text1" w:themeTint="F2"/>
        </w:rPr>
        <w:fldChar w:fldCharType="begin"/>
      </w:r>
      <w:r w:rsidR="00953367" w:rsidRPr="00DE5FA4">
        <w:rPr>
          <w:b/>
          <w:bCs w:val="0"/>
          <w:color w:val="0D0D0D" w:themeColor="text1" w:themeTint="F2"/>
        </w:rPr>
        <w:instrText xml:space="preserve"> SEQ Table \* ARABIC </w:instrText>
      </w:r>
      <w:r w:rsidR="00953367" w:rsidRPr="00DE5FA4">
        <w:rPr>
          <w:b/>
          <w:bCs w:val="0"/>
          <w:color w:val="0D0D0D" w:themeColor="text1" w:themeTint="F2"/>
        </w:rPr>
        <w:fldChar w:fldCharType="separate"/>
      </w:r>
      <w:r w:rsidR="00953367" w:rsidRPr="00DE5FA4">
        <w:rPr>
          <w:b/>
          <w:bCs w:val="0"/>
          <w:noProof/>
          <w:color w:val="0D0D0D" w:themeColor="text1" w:themeTint="F2"/>
        </w:rPr>
        <w:t>24</w:t>
      </w:r>
      <w:r w:rsidR="00953367" w:rsidRPr="00DE5FA4">
        <w:rPr>
          <w:b/>
          <w:bCs w:val="0"/>
          <w:noProof/>
          <w:color w:val="0D0D0D" w:themeColor="text1" w:themeTint="F2"/>
        </w:rPr>
        <w:fldChar w:fldCharType="end"/>
      </w:r>
      <w:bookmarkEnd w:id="279"/>
      <w:bookmarkEnd w:id="280"/>
      <w:bookmarkEnd w:id="281"/>
      <w:bookmarkEnd w:id="285"/>
      <w:bookmarkEnd w:id="286"/>
      <w:r w:rsidRPr="00DE5FA4">
        <w:rPr>
          <w:b/>
          <w:bCs w:val="0"/>
          <w:color w:val="0D0D0D" w:themeColor="text1" w:themeTint="F2"/>
        </w:rPr>
        <w:t xml:space="preserve"> </w:t>
      </w:r>
      <w:r w:rsidRPr="00DE5FA4">
        <w:rPr>
          <w:b/>
          <w:bCs w:val="0"/>
          <w:color w:val="0D0D0D" w:themeColor="text1" w:themeTint="F2"/>
        </w:rPr>
        <w:tab/>
        <w:t>202</w:t>
      </w:r>
      <w:r w:rsidR="000E7650" w:rsidRPr="00DE5FA4">
        <w:rPr>
          <w:b/>
          <w:bCs w:val="0"/>
          <w:color w:val="0D0D0D" w:themeColor="text1" w:themeTint="F2"/>
        </w:rPr>
        <w:t>4</w:t>
      </w:r>
      <w:r w:rsidRPr="00DE5FA4">
        <w:rPr>
          <w:b/>
          <w:bCs w:val="0"/>
          <w:color w:val="0D0D0D" w:themeColor="text1" w:themeTint="F2"/>
        </w:rPr>
        <w:t xml:space="preserve"> GOS population parameters by study area and </w:t>
      </w:r>
      <w:bookmarkEnd w:id="282"/>
      <w:bookmarkEnd w:id="283"/>
      <w:r w:rsidR="00DE6816" w:rsidRPr="00DE5FA4">
        <w:rPr>
          <w:b/>
          <w:bCs w:val="0"/>
          <w:color w:val="0D0D0D" w:themeColor="text1" w:themeTint="F2"/>
        </w:rPr>
        <w:t>response characteristics</w:t>
      </w:r>
      <w:bookmarkEnd w:id="287"/>
    </w:p>
    <w:tbl>
      <w:tblPr>
        <w:tblW w:w="485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3397"/>
        <w:gridCol w:w="1485"/>
        <w:gridCol w:w="1487"/>
        <w:gridCol w:w="1485"/>
        <w:gridCol w:w="1485"/>
      </w:tblGrid>
      <w:tr w:rsidR="00566AEE" w:rsidRPr="00E90823" w14:paraId="38BDFBA2" w14:textId="77777777" w:rsidTr="00DE5FA4">
        <w:trPr>
          <w:trHeight w:val="275"/>
          <w:tblHeader/>
        </w:trPr>
        <w:tc>
          <w:tcPr>
            <w:tcW w:w="1819" w:type="pct"/>
            <w:tcBorders>
              <w:top w:val="single" w:sz="4" w:space="0" w:color="auto"/>
              <w:left w:val="single" w:sz="4" w:space="0" w:color="000000" w:themeColor="text1"/>
              <w:bottom w:val="single" w:sz="4" w:space="0" w:color="000000" w:themeColor="text1"/>
              <w:right w:val="single" w:sz="4" w:space="0" w:color="000000" w:themeColor="text1"/>
            </w:tcBorders>
            <w:tcMar>
              <w:top w:w="57" w:type="dxa"/>
              <w:left w:w="57" w:type="dxa"/>
              <w:bottom w:w="57" w:type="dxa"/>
            </w:tcMar>
            <w:vAlign w:val="bottom"/>
          </w:tcPr>
          <w:p w14:paraId="05971F84" w14:textId="77777777" w:rsidR="00566AEE" w:rsidRPr="000E7650" w:rsidRDefault="00566AEE" w:rsidP="00DE5FA4">
            <w:pPr>
              <w:jc w:val="center"/>
              <w:rPr>
                <w:b/>
                <w:sz w:val="18"/>
              </w:rPr>
            </w:pP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11A0BBF6" w14:textId="77777777" w:rsidR="00566AEE" w:rsidRPr="000E7650" w:rsidRDefault="00566AEE" w:rsidP="00DE5FA4">
            <w:pPr>
              <w:pStyle w:val="TablecolumnheadCENTRETABLES"/>
              <w:jc w:val="center"/>
              <w:rPr>
                <w:rFonts w:ascii="Arial" w:hAnsi="Arial" w:cs="Arial"/>
                <w:caps w:val="0"/>
                <w:color w:val="auto"/>
                <w:sz w:val="18"/>
                <w:szCs w:val="18"/>
              </w:rPr>
            </w:pPr>
            <w:r w:rsidRPr="000E7650">
              <w:rPr>
                <w:rFonts w:ascii="Arial" w:hAnsi="Arial" w:cs="Arial"/>
                <w:caps w:val="0"/>
                <w:color w:val="auto"/>
                <w:sz w:val="18"/>
                <w:szCs w:val="18"/>
              </w:rPr>
              <w:t>In-scope sample (n)</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5777E6" w14:textId="77777777" w:rsidR="00566AEE" w:rsidRPr="000E7650" w:rsidRDefault="00566AEE" w:rsidP="00DE5FA4">
            <w:pPr>
              <w:pStyle w:val="TablecolumnheadCENTRETABLES"/>
              <w:jc w:val="center"/>
              <w:rPr>
                <w:rFonts w:ascii="Arial" w:hAnsi="Arial" w:cs="Arial"/>
                <w:caps w:val="0"/>
                <w:color w:val="auto"/>
                <w:sz w:val="18"/>
                <w:szCs w:val="18"/>
              </w:rPr>
            </w:pPr>
            <w:r w:rsidRPr="000E7650">
              <w:rPr>
                <w:rFonts w:ascii="Arial" w:hAnsi="Arial" w:cs="Arial"/>
                <w:caps w:val="0"/>
                <w:color w:val="auto"/>
                <w:sz w:val="18"/>
                <w:szCs w:val="18"/>
              </w:rPr>
              <w:t>In-scope sample (%)</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9FA0D9" w14:textId="7F4334F8" w:rsidR="00566AEE" w:rsidRPr="000E7650" w:rsidRDefault="00566AEE" w:rsidP="00DE5FA4">
            <w:pPr>
              <w:pStyle w:val="TablecolumnheadCENTRETABLES"/>
              <w:jc w:val="center"/>
              <w:rPr>
                <w:rFonts w:ascii="Arial" w:hAnsi="Arial" w:cs="Arial"/>
                <w:caps w:val="0"/>
                <w:color w:val="auto"/>
                <w:sz w:val="18"/>
                <w:szCs w:val="18"/>
              </w:rPr>
            </w:pPr>
            <w:r w:rsidRPr="000E7650">
              <w:rPr>
                <w:rFonts w:ascii="Arial" w:hAnsi="Arial" w:cs="Arial"/>
                <w:caps w:val="0"/>
                <w:color w:val="auto"/>
                <w:sz w:val="18"/>
                <w:szCs w:val="18"/>
              </w:rPr>
              <w:t>Respondents</w:t>
            </w:r>
          </w:p>
          <w:p w14:paraId="72EA8D0E" w14:textId="77777777" w:rsidR="00566AEE" w:rsidRPr="000E7650" w:rsidRDefault="00566AEE" w:rsidP="00DE5FA4">
            <w:pPr>
              <w:pStyle w:val="TablecolumnheadCENTRETABLES"/>
              <w:jc w:val="center"/>
              <w:rPr>
                <w:rFonts w:ascii="Arial" w:hAnsi="Arial" w:cs="Arial"/>
                <w:caps w:val="0"/>
                <w:color w:val="auto"/>
                <w:sz w:val="18"/>
                <w:szCs w:val="18"/>
              </w:rPr>
            </w:pPr>
            <w:r w:rsidRPr="000E7650">
              <w:rPr>
                <w:rFonts w:ascii="Arial" w:hAnsi="Arial" w:cs="Arial"/>
                <w:caps w:val="0"/>
                <w:color w:val="auto"/>
                <w:sz w:val="18"/>
                <w:szCs w:val="18"/>
              </w:rPr>
              <w:t>(n)</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324554" w14:textId="50540082" w:rsidR="00566AEE" w:rsidRPr="000E7650" w:rsidRDefault="00566AEE" w:rsidP="00DE5FA4">
            <w:pPr>
              <w:pStyle w:val="TablecolumnheadCENTRETABLES"/>
              <w:jc w:val="center"/>
              <w:rPr>
                <w:rFonts w:ascii="Arial" w:hAnsi="Arial" w:cs="Arial"/>
                <w:caps w:val="0"/>
                <w:color w:val="auto"/>
                <w:sz w:val="18"/>
                <w:szCs w:val="18"/>
              </w:rPr>
            </w:pPr>
            <w:r w:rsidRPr="000E7650">
              <w:rPr>
                <w:rFonts w:ascii="Arial" w:hAnsi="Arial" w:cs="Arial"/>
                <w:caps w:val="0"/>
                <w:color w:val="auto"/>
                <w:sz w:val="18"/>
                <w:szCs w:val="18"/>
              </w:rPr>
              <w:t>Respondents</w:t>
            </w:r>
          </w:p>
          <w:p w14:paraId="429A6914" w14:textId="77777777" w:rsidR="00566AEE" w:rsidRPr="000E7650" w:rsidRDefault="00566AEE" w:rsidP="00DE5FA4">
            <w:pPr>
              <w:pStyle w:val="TablecolumnheadCENTRETABLES"/>
              <w:jc w:val="center"/>
              <w:rPr>
                <w:rFonts w:ascii="Arial" w:hAnsi="Arial" w:cs="Arial"/>
                <w:caps w:val="0"/>
                <w:color w:val="auto"/>
                <w:sz w:val="18"/>
                <w:szCs w:val="18"/>
              </w:rPr>
            </w:pPr>
            <w:r w:rsidRPr="000E7650">
              <w:rPr>
                <w:rFonts w:ascii="Arial" w:hAnsi="Arial" w:cs="Arial"/>
                <w:caps w:val="0"/>
                <w:color w:val="auto"/>
                <w:sz w:val="18"/>
                <w:szCs w:val="18"/>
              </w:rPr>
              <w:t>(%)</w:t>
            </w:r>
          </w:p>
        </w:tc>
      </w:tr>
      <w:tr w:rsidR="000E7650" w:rsidRPr="00E90823" w14:paraId="3F3103C9"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B6B47BF" w14:textId="08A54AA1" w:rsidR="000E7650" w:rsidRPr="000E7650" w:rsidRDefault="000E7650" w:rsidP="000E7650">
            <w:pPr>
              <w:spacing w:before="85" w:line="288" w:lineRule="auto"/>
              <w:rPr>
                <w:b/>
                <w:bCs/>
                <w:sz w:val="18"/>
                <w:highlight w:val="yellow"/>
              </w:rPr>
            </w:pPr>
            <w:r w:rsidRPr="000E7650">
              <w:rPr>
                <w:sz w:val="18"/>
              </w:rPr>
              <w:t>Agriculture and environmental studies</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DAC58AF" w14:textId="448978C6" w:rsidR="000E7650" w:rsidRPr="000E7650" w:rsidRDefault="000E7650" w:rsidP="00DE5FA4">
            <w:pPr>
              <w:spacing w:before="85" w:line="288" w:lineRule="auto"/>
              <w:jc w:val="center"/>
              <w:rPr>
                <w:sz w:val="18"/>
                <w:highlight w:val="yellow"/>
              </w:rPr>
            </w:pPr>
            <w:r w:rsidRPr="000E7650">
              <w:rPr>
                <w:sz w:val="18"/>
              </w:rPr>
              <w:t>3,777</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2F370" w14:textId="402C48EE" w:rsidR="000E7650" w:rsidRPr="000E7650" w:rsidRDefault="000E7650" w:rsidP="00DE5FA4">
            <w:pPr>
              <w:spacing w:before="85" w:line="288" w:lineRule="auto"/>
              <w:ind w:right="510"/>
              <w:jc w:val="right"/>
              <w:rPr>
                <w:sz w:val="18"/>
                <w:highlight w:val="yellow"/>
              </w:rPr>
            </w:pPr>
            <w:r w:rsidRPr="000E7650">
              <w:rPr>
                <w:sz w:val="18"/>
              </w:rPr>
              <w:t>1.2</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D1DC90" w14:textId="5A7CA688" w:rsidR="000E7650" w:rsidRPr="000E7650" w:rsidRDefault="000E7650" w:rsidP="00DE5FA4">
            <w:pPr>
              <w:spacing w:before="85" w:line="288" w:lineRule="auto"/>
              <w:jc w:val="center"/>
              <w:rPr>
                <w:sz w:val="18"/>
                <w:highlight w:val="yellow"/>
              </w:rPr>
            </w:pPr>
            <w:r w:rsidRPr="000E7650">
              <w:rPr>
                <w:sz w:val="18"/>
              </w:rPr>
              <w:t>1,882</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76817" w14:textId="353E4A5C" w:rsidR="000E7650" w:rsidRPr="000E7650" w:rsidRDefault="000E7650" w:rsidP="00DE5FA4">
            <w:pPr>
              <w:spacing w:before="85" w:line="288" w:lineRule="auto"/>
              <w:ind w:right="510"/>
              <w:jc w:val="right"/>
              <w:rPr>
                <w:sz w:val="18"/>
                <w:highlight w:val="yellow"/>
              </w:rPr>
            </w:pPr>
            <w:r w:rsidRPr="000E7650">
              <w:rPr>
                <w:sz w:val="18"/>
              </w:rPr>
              <w:t>1.6</w:t>
            </w:r>
          </w:p>
        </w:tc>
      </w:tr>
      <w:tr w:rsidR="000E7650" w:rsidRPr="00E90823" w14:paraId="43403F4D"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66B1028" w14:textId="66FC1E78" w:rsidR="000E7650" w:rsidRPr="000E7650" w:rsidRDefault="000E7650" w:rsidP="000E7650">
            <w:pPr>
              <w:spacing w:before="85" w:line="288" w:lineRule="auto"/>
              <w:rPr>
                <w:b/>
                <w:bCs/>
                <w:sz w:val="18"/>
                <w:highlight w:val="yellow"/>
              </w:rPr>
            </w:pPr>
            <w:r w:rsidRPr="000E7650">
              <w:rPr>
                <w:sz w:val="18"/>
              </w:rPr>
              <w:t>Architecture and built environment</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457BC13" w14:textId="1FAB1730" w:rsidR="000E7650" w:rsidRPr="000E7650" w:rsidRDefault="000E7650" w:rsidP="00DE5FA4">
            <w:pPr>
              <w:spacing w:before="85" w:line="288" w:lineRule="auto"/>
              <w:jc w:val="center"/>
              <w:rPr>
                <w:sz w:val="18"/>
                <w:highlight w:val="yellow"/>
              </w:rPr>
            </w:pPr>
            <w:r w:rsidRPr="000E7650">
              <w:rPr>
                <w:sz w:val="18"/>
              </w:rPr>
              <w:t>8,304</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D7142C" w14:textId="12BF1F9C" w:rsidR="000E7650" w:rsidRPr="000E7650" w:rsidRDefault="000E7650" w:rsidP="00DE5FA4">
            <w:pPr>
              <w:spacing w:before="85" w:line="288" w:lineRule="auto"/>
              <w:ind w:right="510"/>
              <w:jc w:val="right"/>
              <w:rPr>
                <w:sz w:val="18"/>
                <w:highlight w:val="yellow"/>
              </w:rPr>
            </w:pPr>
            <w:r w:rsidRPr="000E7650">
              <w:rPr>
                <w:sz w:val="18"/>
              </w:rPr>
              <w:t>2.7</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DABB6" w14:textId="55E6130D" w:rsidR="000E7650" w:rsidRPr="000E7650" w:rsidRDefault="000E7650" w:rsidP="00DE5FA4">
            <w:pPr>
              <w:spacing w:before="85" w:line="288" w:lineRule="auto"/>
              <w:jc w:val="center"/>
              <w:rPr>
                <w:sz w:val="18"/>
                <w:highlight w:val="yellow"/>
              </w:rPr>
            </w:pPr>
            <w:r w:rsidRPr="000E7650">
              <w:rPr>
                <w:sz w:val="18"/>
              </w:rPr>
              <w:t>2,814</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2122C8" w14:textId="6919747C" w:rsidR="000E7650" w:rsidRPr="000E7650" w:rsidRDefault="000E7650" w:rsidP="00DE5FA4">
            <w:pPr>
              <w:spacing w:before="85" w:line="288" w:lineRule="auto"/>
              <w:ind w:right="510"/>
              <w:jc w:val="right"/>
              <w:rPr>
                <w:sz w:val="18"/>
                <w:highlight w:val="yellow"/>
              </w:rPr>
            </w:pPr>
            <w:r w:rsidRPr="000E7650">
              <w:rPr>
                <w:sz w:val="18"/>
              </w:rPr>
              <w:t>2.4</w:t>
            </w:r>
          </w:p>
        </w:tc>
      </w:tr>
      <w:tr w:rsidR="000E7650" w:rsidRPr="00E90823" w14:paraId="6091F76A"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2C9555A" w14:textId="7D73AA47" w:rsidR="000E7650" w:rsidRPr="000E7650" w:rsidRDefault="000E7650" w:rsidP="000E7650">
            <w:pPr>
              <w:spacing w:before="85" w:line="288" w:lineRule="auto"/>
              <w:rPr>
                <w:sz w:val="18"/>
                <w:highlight w:val="yellow"/>
              </w:rPr>
            </w:pPr>
            <w:r w:rsidRPr="000E7650">
              <w:rPr>
                <w:sz w:val="18"/>
              </w:rPr>
              <w:t>Business and management</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0DC1225" w14:textId="3E43A6A4" w:rsidR="000E7650" w:rsidRPr="000E7650" w:rsidRDefault="000E7650" w:rsidP="00DE5FA4">
            <w:pPr>
              <w:spacing w:before="85" w:line="288" w:lineRule="auto"/>
              <w:jc w:val="center"/>
              <w:rPr>
                <w:sz w:val="18"/>
                <w:highlight w:val="yellow"/>
              </w:rPr>
            </w:pPr>
            <w:r w:rsidRPr="000E7650">
              <w:rPr>
                <w:sz w:val="18"/>
              </w:rPr>
              <w:t>66,468</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B0F4FA" w14:textId="6DF9A420" w:rsidR="000E7650" w:rsidRPr="000E7650" w:rsidRDefault="000E7650" w:rsidP="00DE5FA4">
            <w:pPr>
              <w:spacing w:before="85" w:line="288" w:lineRule="auto"/>
              <w:ind w:right="510"/>
              <w:jc w:val="right"/>
              <w:rPr>
                <w:sz w:val="18"/>
                <w:highlight w:val="yellow"/>
              </w:rPr>
            </w:pPr>
            <w:r w:rsidRPr="000E7650">
              <w:rPr>
                <w:sz w:val="18"/>
              </w:rPr>
              <w:t>21.7</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2E501" w14:textId="1E9E5428" w:rsidR="000E7650" w:rsidRPr="000E7650" w:rsidRDefault="000E7650" w:rsidP="00DE5FA4">
            <w:pPr>
              <w:spacing w:before="85" w:line="288" w:lineRule="auto"/>
              <w:jc w:val="center"/>
              <w:rPr>
                <w:sz w:val="18"/>
                <w:highlight w:val="yellow"/>
              </w:rPr>
            </w:pPr>
            <w:r w:rsidRPr="000E7650">
              <w:rPr>
                <w:sz w:val="18"/>
              </w:rPr>
              <w:t>20,673</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80419" w14:textId="561F522B" w:rsidR="000E7650" w:rsidRPr="000E7650" w:rsidRDefault="000E7650" w:rsidP="00DE5FA4">
            <w:pPr>
              <w:spacing w:before="85" w:line="288" w:lineRule="auto"/>
              <w:ind w:right="510"/>
              <w:jc w:val="right"/>
              <w:rPr>
                <w:sz w:val="18"/>
                <w:highlight w:val="yellow"/>
              </w:rPr>
            </w:pPr>
            <w:r w:rsidRPr="000E7650">
              <w:rPr>
                <w:sz w:val="18"/>
              </w:rPr>
              <w:t>17.6</w:t>
            </w:r>
          </w:p>
        </w:tc>
      </w:tr>
      <w:tr w:rsidR="000E7650" w:rsidRPr="00E90823" w14:paraId="0EEE9F0B"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ACD9085" w14:textId="3BCB7160" w:rsidR="000E7650" w:rsidRPr="000E7650" w:rsidRDefault="000E7650" w:rsidP="000E7650">
            <w:pPr>
              <w:spacing w:before="85" w:line="288" w:lineRule="auto"/>
              <w:rPr>
                <w:sz w:val="18"/>
                <w:highlight w:val="yellow"/>
              </w:rPr>
            </w:pPr>
            <w:r w:rsidRPr="000E7650">
              <w:rPr>
                <w:sz w:val="18"/>
              </w:rPr>
              <w:t>Communications</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B2E378E" w14:textId="35BF874D" w:rsidR="000E7650" w:rsidRPr="000E7650" w:rsidRDefault="000E7650" w:rsidP="00DE5FA4">
            <w:pPr>
              <w:spacing w:before="85" w:line="288" w:lineRule="auto"/>
              <w:jc w:val="center"/>
              <w:rPr>
                <w:sz w:val="18"/>
                <w:highlight w:val="yellow"/>
              </w:rPr>
            </w:pPr>
            <w:r w:rsidRPr="000E7650">
              <w:rPr>
                <w:sz w:val="18"/>
              </w:rPr>
              <w:t>7,425</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5F204" w14:textId="2975268E" w:rsidR="000E7650" w:rsidRPr="000E7650" w:rsidRDefault="000E7650" w:rsidP="00DE5FA4">
            <w:pPr>
              <w:spacing w:before="85" w:line="288" w:lineRule="auto"/>
              <w:ind w:right="510"/>
              <w:jc w:val="right"/>
              <w:rPr>
                <w:sz w:val="18"/>
                <w:highlight w:val="yellow"/>
              </w:rPr>
            </w:pPr>
            <w:r w:rsidRPr="000E7650">
              <w:rPr>
                <w:sz w:val="18"/>
              </w:rPr>
              <w:t>2.4</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25C77" w14:textId="53AE6458" w:rsidR="000E7650" w:rsidRPr="000E7650" w:rsidRDefault="000E7650" w:rsidP="00DE5FA4">
            <w:pPr>
              <w:spacing w:before="85" w:line="288" w:lineRule="auto"/>
              <w:jc w:val="center"/>
              <w:rPr>
                <w:sz w:val="18"/>
                <w:highlight w:val="yellow"/>
              </w:rPr>
            </w:pPr>
            <w:r w:rsidRPr="000E7650">
              <w:rPr>
                <w:sz w:val="18"/>
              </w:rPr>
              <w:t>2,601</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23958" w14:textId="3B3806EC" w:rsidR="000E7650" w:rsidRPr="000E7650" w:rsidRDefault="000E7650" w:rsidP="00DE5FA4">
            <w:pPr>
              <w:spacing w:before="85" w:line="288" w:lineRule="auto"/>
              <w:ind w:right="510"/>
              <w:jc w:val="right"/>
              <w:rPr>
                <w:sz w:val="18"/>
                <w:highlight w:val="yellow"/>
              </w:rPr>
            </w:pPr>
            <w:r w:rsidRPr="000E7650">
              <w:rPr>
                <w:sz w:val="18"/>
              </w:rPr>
              <w:t>2.2</w:t>
            </w:r>
          </w:p>
        </w:tc>
      </w:tr>
      <w:tr w:rsidR="000E7650" w:rsidRPr="00E90823" w14:paraId="5AA4E92C"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35813B4" w14:textId="798086F8" w:rsidR="000E7650" w:rsidRPr="000E7650" w:rsidRDefault="000E7650" w:rsidP="000E7650">
            <w:pPr>
              <w:spacing w:before="85" w:line="288" w:lineRule="auto"/>
              <w:rPr>
                <w:sz w:val="18"/>
                <w:highlight w:val="yellow"/>
              </w:rPr>
            </w:pPr>
            <w:r w:rsidRPr="000E7650">
              <w:rPr>
                <w:sz w:val="18"/>
              </w:rPr>
              <w:t>Computing and information systems</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4F8CEC3" w14:textId="6147FB74" w:rsidR="000E7650" w:rsidRPr="000E7650" w:rsidRDefault="000E7650" w:rsidP="00DE5FA4">
            <w:pPr>
              <w:spacing w:before="85" w:line="288" w:lineRule="auto"/>
              <w:jc w:val="center"/>
              <w:rPr>
                <w:sz w:val="18"/>
                <w:highlight w:val="yellow"/>
              </w:rPr>
            </w:pPr>
            <w:r w:rsidRPr="000E7650">
              <w:rPr>
                <w:sz w:val="18"/>
              </w:rPr>
              <w:t>20,594</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20D7BF" w14:textId="34874225" w:rsidR="000E7650" w:rsidRPr="000E7650" w:rsidRDefault="000E7650" w:rsidP="00DE5FA4">
            <w:pPr>
              <w:spacing w:before="85" w:line="288" w:lineRule="auto"/>
              <w:ind w:right="510"/>
              <w:jc w:val="right"/>
              <w:rPr>
                <w:sz w:val="18"/>
                <w:highlight w:val="yellow"/>
              </w:rPr>
            </w:pPr>
            <w:r w:rsidRPr="000E7650">
              <w:rPr>
                <w:sz w:val="18"/>
              </w:rPr>
              <w:t>6.7</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018A1D" w14:textId="60C31F5A" w:rsidR="000E7650" w:rsidRPr="000E7650" w:rsidRDefault="000E7650" w:rsidP="00DE5FA4">
            <w:pPr>
              <w:spacing w:before="85" w:line="288" w:lineRule="auto"/>
              <w:jc w:val="center"/>
              <w:rPr>
                <w:sz w:val="18"/>
                <w:highlight w:val="yellow"/>
              </w:rPr>
            </w:pPr>
            <w:r w:rsidRPr="000E7650">
              <w:rPr>
                <w:sz w:val="18"/>
              </w:rPr>
              <w:t>7,884</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C3833" w14:textId="57B57ADD" w:rsidR="000E7650" w:rsidRPr="000E7650" w:rsidRDefault="000E7650" w:rsidP="00DE5FA4">
            <w:pPr>
              <w:spacing w:before="85" w:line="288" w:lineRule="auto"/>
              <w:ind w:right="510"/>
              <w:jc w:val="right"/>
              <w:rPr>
                <w:sz w:val="18"/>
                <w:highlight w:val="yellow"/>
              </w:rPr>
            </w:pPr>
            <w:r w:rsidRPr="000E7650">
              <w:rPr>
                <w:sz w:val="18"/>
              </w:rPr>
              <w:t>6.7</w:t>
            </w:r>
          </w:p>
        </w:tc>
      </w:tr>
      <w:tr w:rsidR="000E7650" w:rsidRPr="00E90823" w14:paraId="6846BE31"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0392255D" w14:textId="2CB058F6" w:rsidR="000E7650" w:rsidRPr="000E7650" w:rsidRDefault="000E7650" w:rsidP="000E7650">
            <w:pPr>
              <w:spacing w:before="85" w:line="288" w:lineRule="auto"/>
              <w:rPr>
                <w:b/>
                <w:bCs/>
                <w:sz w:val="18"/>
                <w:highlight w:val="yellow"/>
              </w:rPr>
            </w:pPr>
            <w:r w:rsidRPr="000E7650">
              <w:rPr>
                <w:sz w:val="18"/>
              </w:rPr>
              <w:t>Creative arts</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8B0153D" w14:textId="3F0A769A" w:rsidR="000E7650" w:rsidRPr="000E7650" w:rsidRDefault="000E7650" w:rsidP="00DE5FA4">
            <w:pPr>
              <w:spacing w:before="85" w:line="288" w:lineRule="auto"/>
              <w:jc w:val="center"/>
              <w:rPr>
                <w:sz w:val="18"/>
                <w:highlight w:val="yellow"/>
              </w:rPr>
            </w:pPr>
            <w:r w:rsidRPr="000E7650">
              <w:rPr>
                <w:sz w:val="18"/>
              </w:rPr>
              <w:t>9,295</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B7E55" w14:textId="504DE30B" w:rsidR="000E7650" w:rsidRPr="000E7650" w:rsidRDefault="000E7650" w:rsidP="00DE5FA4">
            <w:pPr>
              <w:spacing w:before="85" w:line="288" w:lineRule="auto"/>
              <w:ind w:right="510"/>
              <w:jc w:val="right"/>
              <w:rPr>
                <w:sz w:val="18"/>
                <w:highlight w:val="yellow"/>
              </w:rPr>
            </w:pPr>
            <w:r w:rsidRPr="000E7650">
              <w:rPr>
                <w:sz w:val="18"/>
              </w:rPr>
              <w:t>3.0</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9A4D0F" w14:textId="07C30975" w:rsidR="000E7650" w:rsidRPr="000E7650" w:rsidRDefault="000E7650" w:rsidP="00DE5FA4">
            <w:pPr>
              <w:spacing w:before="85" w:line="288" w:lineRule="auto"/>
              <w:jc w:val="center"/>
              <w:rPr>
                <w:sz w:val="18"/>
                <w:highlight w:val="yellow"/>
              </w:rPr>
            </w:pPr>
            <w:r w:rsidRPr="000E7650">
              <w:rPr>
                <w:sz w:val="18"/>
              </w:rPr>
              <w:t>3,636</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B0B8B" w14:textId="2992A999" w:rsidR="000E7650" w:rsidRPr="000E7650" w:rsidRDefault="000E7650" w:rsidP="00DE5FA4">
            <w:pPr>
              <w:spacing w:before="85" w:line="288" w:lineRule="auto"/>
              <w:ind w:right="510"/>
              <w:jc w:val="right"/>
              <w:rPr>
                <w:sz w:val="18"/>
                <w:highlight w:val="yellow"/>
              </w:rPr>
            </w:pPr>
            <w:r w:rsidRPr="000E7650">
              <w:rPr>
                <w:sz w:val="18"/>
              </w:rPr>
              <w:t>3.1</w:t>
            </w:r>
          </w:p>
        </w:tc>
      </w:tr>
      <w:tr w:rsidR="000E7650" w:rsidRPr="00E90823" w14:paraId="111358E1"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CFB50D0" w14:textId="46029A64" w:rsidR="000E7650" w:rsidRPr="000E7650" w:rsidRDefault="000E7650" w:rsidP="000E7650">
            <w:pPr>
              <w:spacing w:before="85" w:line="288" w:lineRule="auto"/>
              <w:rPr>
                <w:sz w:val="18"/>
                <w:highlight w:val="yellow"/>
              </w:rPr>
            </w:pPr>
            <w:r w:rsidRPr="000E7650">
              <w:rPr>
                <w:sz w:val="18"/>
              </w:rPr>
              <w:t>Dentistry</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05834CC" w14:textId="0FC603AB" w:rsidR="000E7650" w:rsidRPr="000E7650" w:rsidRDefault="000E7650" w:rsidP="00DE5FA4">
            <w:pPr>
              <w:spacing w:before="85" w:line="288" w:lineRule="auto"/>
              <w:jc w:val="center"/>
              <w:rPr>
                <w:sz w:val="18"/>
                <w:highlight w:val="yellow"/>
              </w:rPr>
            </w:pPr>
            <w:r w:rsidRPr="000E7650">
              <w:rPr>
                <w:sz w:val="18"/>
              </w:rPr>
              <w:t>1,081</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E4C0D" w14:textId="4C842E78" w:rsidR="000E7650" w:rsidRPr="000E7650" w:rsidRDefault="000E7650" w:rsidP="00DE5FA4">
            <w:pPr>
              <w:spacing w:before="85" w:line="288" w:lineRule="auto"/>
              <w:ind w:right="510"/>
              <w:jc w:val="right"/>
              <w:rPr>
                <w:sz w:val="18"/>
                <w:highlight w:val="yellow"/>
              </w:rPr>
            </w:pPr>
            <w:r w:rsidRPr="000E7650">
              <w:rPr>
                <w:sz w:val="18"/>
              </w:rPr>
              <w:t>0.4</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875AC" w14:textId="403DDD44" w:rsidR="000E7650" w:rsidRPr="000E7650" w:rsidRDefault="000E7650" w:rsidP="00DE5FA4">
            <w:pPr>
              <w:spacing w:before="85" w:line="288" w:lineRule="auto"/>
              <w:jc w:val="center"/>
              <w:rPr>
                <w:sz w:val="18"/>
                <w:highlight w:val="yellow"/>
              </w:rPr>
            </w:pPr>
            <w:r w:rsidRPr="000E7650">
              <w:rPr>
                <w:sz w:val="18"/>
              </w:rPr>
              <w:t>368</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73759" w14:textId="34F78916" w:rsidR="000E7650" w:rsidRPr="000E7650" w:rsidRDefault="000E7650" w:rsidP="00DE5FA4">
            <w:pPr>
              <w:spacing w:before="85" w:line="288" w:lineRule="auto"/>
              <w:ind w:right="510"/>
              <w:jc w:val="right"/>
              <w:rPr>
                <w:sz w:val="18"/>
                <w:highlight w:val="yellow"/>
              </w:rPr>
            </w:pPr>
            <w:r w:rsidRPr="000E7650">
              <w:rPr>
                <w:sz w:val="18"/>
              </w:rPr>
              <w:t>0.3</w:t>
            </w:r>
          </w:p>
        </w:tc>
      </w:tr>
      <w:tr w:rsidR="000E7650" w:rsidRPr="00E90823" w14:paraId="777A20AA"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2E4579D8" w14:textId="5F840787" w:rsidR="000E7650" w:rsidRPr="000E7650" w:rsidRDefault="000E7650" w:rsidP="000E7650">
            <w:pPr>
              <w:spacing w:before="85" w:line="288" w:lineRule="auto"/>
              <w:rPr>
                <w:sz w:val="18"/>
                <w:highlight w:val="yellow"/>
              </w:rPr>
            </w:pPr>
            <w:r w:rsidRPr="000E7650">
              <w:rPr>
                <w:sz w:val="18"/>
              </w:rPr>
              <w:t>Engineering</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A601F99" w14:textId="780E6161" w:rsidR="000E7650" w:rsidRPr="000E7650" w:rsidRDefault="000E7650" w:rsidP="00DE5FA4">
            <w:pPr>
              <w:spacing w:before="85" w:line="288" w:lineRule="auto"/>
              <w:jc w:val="center"/>
              <w:rPr>
                <w:sz w:val="18"/>
                <w:highlight w:val="yellow"/>
              </w:rPr>
            </w:pPr>
            <w:r w:rsidRPr="000E7650">
              <w:rPr>
                <w:sz w:val="18"/>
              </w:rPr>
              <w:t>17,009</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A8F90A" w14:textId="0651FA7C" w:rsidR="000E7650" w:rsidRPr="000E7650" w:rsidRDefault="000E7650" w:rsidP="00DE5FA4">
            <w:pPr>
              <w:spacing w:before="85" w:line="288" w:lineRule="auto"/>
              <w:ind w:right="510"/>
              <w:jc w:val="right"/>
              <w:rPr>
                <w:sz w:val="18"/>
                <w:highlight w:val="yellow"/>
              </w:rPr>
            </w:pPr>
            <w:r w:rsidRPr="000E7650">
              <w:rPr>
                <w:sz w:val="18"/>
              </w:rPr>
              <w:t>5.6</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66C0E9" w14:textId="5FE57414" w:rsidR="000E7650" w:rsidRPr="000E7650" w:rsidRDefault="000E7650" w:rsidP="00DE5FA4">
            <w:pPr>
              <w:spacing w:before="85" w:line="288" w:lineRule="auto"/>
              <w:jc w:val="center"/>
              <w:rPr>
                <w:sz w:val="18"/>
                <w:highlight w:val="yellow"/>
              </w:rPr>
            </w:pPr>
            <w:r w:rsidRPr="000E7650">
              <w:rPr>
                <w:sz w:val="18"/>
              </w:rPr>
              <w:t>6,690</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38109" w14:textId="193375E1" w:rsidR="000E7650" w:rsidRPr="000E7650" w:rsidRDefault="000E7650" w:rsidP="00DE5FA4">
            <w:pPr>
              <w:spacing w:before="85" w:line="288" w:lineRule="auto"/>
              <w:ind w:right="510"/>
              <w:jc w:val="right"/>
              <w:rPr>
                <w:sz w:val="18"/>
                <w:highlight w:val="yellow"/>
              </w:rPr>
            </w:pPr>
            <w:r w:rsidRPr="000E7650">
              <w:rPr>
                <w:sz w:val="18"/>
              </w:rPr>
              <w:t>5.7</w:t>
            </w:r>
          </w:p>
        </w:tc>
      </w:tr>
      <w:tr w:rsidR="000E7650" w:rsidRPr="00E90823" w14:paraId="79EEF45A"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23441744" w14:textId="726A96D4" w:rsidR="000E7650" w:rsidRPr="000E7650" w:rsidRDefault="000E7650" w:rsidP="000E7650">
            <w:pPr>
              <w:spacing w:before="85" w:line="288" w:lineRule="auto"/>
              <w:rPr>
                <w:b/>
                <w:bCs/>
                <w:sz w:val="18"/>
                <w:highlight w:val="yellow"/>
              </w:rPr>
            </w:pPr>
            <w:r w:rsidRPr="000E7650">
              <w:rPr>
                <w:sz w:val="18"/>
              </w:rPr>
              <w:t>Health services and support</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63D48C6" w14:textId="4AE88863" w:rsidR="000E7650" w:rsidRPr="000E7650" w:rsidRDefault="000E7650" w:rsidP="00DE5FA4">
            <w:pPr>
              <w:spacing w:before="85" w:line="288" w:lineRule="auto"/>
              <w:jc w:val="center"/>
              <w:rPr>
                <w:sz w:val="18"/>
                <w:highlight w:val="yellow"/>
              </w:rPr>
            </w:pPr>
            <w:r w:rsidRPr="000E7650">
              <w:rPr>
                <w:sz w:val="18"/>
              </w:rPr>
              <w:t>20,416</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D88D3" w14:textId="6769CF82" w:rsidR="000E7650" w:rsidRPr="000E7650" w:rsidRDefault="000E7650" w:rsidP="00DE5FA4">
            <w:pPr>
              <w:spacing w:before="85" w:line="288" w:lineRule="auto"/>
              <w:ind w:right="510"/>
              <w:jc w:val="right"/>
              <w:rPr>
                <w:sz w:val="18"/>
                <w:highlight w:val="yellow"/>
              </w:rPr>
            </w:pPr>
            <w:r w:rsidRPr="000E7650">
              <w:rPr>
                <w:sz w:val="18"/>
              </w:rPr>
              <w:t>6.7</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71000" w14:textId="08AF3CA8" w:rsidR="000E7650" w:rsidRPr="000E7650" w:rsidRDefault="000E7650" w:rsidP="00DE5FA4">
            <w:pPr>
              <w:spacing w:before="85" w:line="288" w:lineRule="auto"/>
              <w:jc w:val="center"/>
              <w:rPr>
                <w:sz w:val="18"/>
                <w:highlight w:val="yellow"/>
              </w:rPr>
            </w:pPr>
            <w:r w:rsidRPr="000E7650">
              <w:rPr>
                <w:sz w:val="18"/>
              </w:rPr>
              <w:t>8,681</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D8187" w14:textId="3F9C4FB2" w:rsidR="000E7650" w:rsidRPr="000E7650" w:rsidRDefault="000E7650" w:rsidP="00DE5FA4">
            <w:pPr>
              <w:spacing w:before="85" w:line="288" w:lineRule="auto"/>
              <w:ind w:right="510"/>
              <w:jc w:val="right"/>
              <w:rPr>
                <w:sz w:val="18"/>
                <w:highlight w:val="yellow"/>
              </w:rPr>
            </w:pPr>
            <w:r w:rsidRPr="000E7650">
              <w:rPr>
                <w:sz w:val="18"/>
              </w:rPr>
              <w:t>7.4</w:t>
            </w:r>
          </w:p>
        </w:tc>
      </w:tr>
      <w:tr w:rsidR="000E7650" w:rsidRPr="00E90823" w14:paraId="5F67E3C8"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F211881" w14:textId="1C5EFEB7" w:rsidR="000E7650" w:rsidRPr="000E7650" w:rsidRDefault="000E7650" w:rsidP="000E7650">
            <w:pPr>
              <w:spacing w:before="85" w:line="288" w:lineRule="auto"/>
              <w:rPr>
                <w:sz w:val="18"/>
                <w:highlight w:val="yellow"/>
              </w:rPr>
            </w:pPr>
            <w:r w:rsidRPr="000E7650">
              <w:rPr>
                <w:sz w:val="18"/>
              </w:rPr>
              <w:t>Humanities, culture and social sciences</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3B5F7CA" w14:textId="0399BDBF" w:rsidR="000E7650" w:rsidRPr="000E7650" w:rsidRDefault="000E7650" w:rsidP="00DE5FA4">
            <w:pPr>
              <w:spacing w:before="85" w:line="288" w:lineRule="auto"/>
              <w:jc w:val="center"/>
              <w:rPr>
                <w:sz w:val="18"/>
                <w:highlight w:val="yellow"/>
              </w:rPr>
            </w:pPr>
            <w:r w:rsidRPr="000E7650">
              <w:rPr>
                <w:sz w:val="18"/>
              </w:rPr>
              <w:t>21,831</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FBB93" w14:textId="0934D6E2" w:rsidR="000E7650" w:rsidRPr="000E7650" w:rsidRDefault="000E7650" w:rsidP="00DE5FA4">
            <w:pPr>
              <w:spacing w:before="85" w:line="288" w:lineRule="auto"/>
              <w:ind w:right="510"/>
              <w:jc w:val="right"/>
              <w:rPr>
                <w:sz w:val="18"/>
                <w:highlight w:val="yellow"/>
              </w:rPr>
            </w:pPr>
            <w:r w:rsidRPr="000E7650">
              <w:rPr>
                <w:sz w:val="18"/>
              </w:rPr>
              <w:t>7.1</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BE345" w14:textId="0B02200B" w:rsidR="000E7650" w:rsidRPr="000E7650" w:rsidRDefault="000E7650" w:rsidP="00DE5FA4">
            <w:pPr>
              <w:spacing w:before="85" w:line="288" w:lineRule="auto"/>
              <w:jc w:val="center"/>
              <w:rPr>
                <w:sz w:val="18"/>
                <w:highlight w:val="yellow"/>
              </w:rPr>
            </w:pPr>
            <w:r w:rsidRPr="000E7650">
              <w:rPr>
                <w:sz w:val="18"/>
              </w:rPr>
              <w:t>9,639</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ACB58" w14:textId="0E22BF5B" w:rsidR="000E7650" w:rsidRPr="000E7650" w:rsidRDefault="000E7650" w:rsidP="00DE5FA4">
            <w:pPr>
              <w:spacing w:before="85" w:line="288" w:lineRule="auto"/>
              <w:ind w:right="510"/>
              <w:jc w:val="right"/>
              <w:rPr>
                <w:sz w:val="18"/>
                <w:highlight w:val="yellow"/>
              </w:rPr>
            </w:pPr>
            <w:r w:rsidRPr="000E7650">
              <w:rPr>
                <w:sz w:val="18"/>
              </w:rPr>
              <w:t>8.2</w:t>
            </w:r>
          </w:p>
        </w:tc>
      </w:tr>
      <w:tr w:rsidR="000E7650" w:rsidRPr="00E90823" w14:paraId="2CD70C11"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2F9A5051" w14:textId="1F093FB3" w:rsidR="000E7650" w:rsidRPr="000E7650" w:rsidRDefault="000E7650" w:rsidP="000E7650">
            <w:pPr>
              <w:spacing w:before="85" w:line="288" w:lineRule="auto"/>
              <w:rPr>
                <w:sz w:val="18"/>
                <w:highlight w:val="yellow"/>
              </w:rPr>
            </w:pPr>
            <w:r w:rsidRPr="000E7650">
              <w:rPr>
                <w:sz w:val="18"/>
              </w:rPr>
              <w:t>Law and paralegal studies</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E07F30A" w14:textId="73617608" w:rsidR="000E7650" w:rsidRPr="000E7650" w:rsidRDefault="000E7650" w:rsidP="00DE5FA4">
            <w:pPr>
              <w:spacing w:before="85" w:line="288" w:lineRule="auto"/>
              <w:jc w:val="center"/>
              <w:rPr>
                <w:sz w:val="18"/>
                <w:highlight w:val="yellow"/>
              </w:rPr>
            </w:pPr>
            <w:r w:rsidRPr="000E7650">
              <w:rPr>
                <w:sz w:val="18"/>
              </w:rPr>
              <w:t>16,011</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03A8A4" w14:textId="7B87202B" w:rsidR="000E7650" w:rsidRPr="000E7650" w:rsidRDefault="000E7650" w:rsidP="00DE5FA4">
            <w:pPr>
              <w:spacing w:before="85" w:line="288" w:lineRule="auto"/>
              <w:ind w:right="510"/>
              <w:jc w:val="right"/>
              <w:rPr>
                <w:sz w:val="18"/>
                <w:highlight w:val="yellow"/>
              </w:rPr>
            </w:pPr>
            <w:r w:rsidRPr="000E7650">
              <w:rPr>
                <w:sz w:val="18"/>
              </w:rPr>
              <w:t>5.2</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96589" w14:textId="270FE60B" w:rsidR="000E7650" w:rsidRPr="000E7650" w:rsidRDefault="000E7650" w:rsidP="00DE5FA4">
            <w:pPr>
              <w:spacing w:before="85" w:line="288" w:lineRule="auto"/>
              <w:jc w:val="center"/>
              <w:rPr>
                <w:sz w:val="18"/>
                <w:highlight w:val="yellow"/>
              </w:rPr>
            </w:pPr>
            <w:r w:rsidRPr="000E7650">
              <w:rPr>
                <w:sz w:val="18"/>
              </w:rPr>
              <w:t>5,670</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8F6F6" w14:textId="42B3BCCF" w:rsidR="000E7650" w:rsidRPr="000E7650" w:rsidRDefault="000E7650" w:rsidP="00DE5FA4">
            <w:pPr>
              <w:spacing w:before="85" w:line="288" w:lineRule="auto"/>
              <w:ind w:right="510"/>
              <w:jc w:val="right"/>
              <w:rPr>
                <w:sz w:val="18"/>
                <w:highlight w:val="yellow"/>
              </w:rPr>
            </w:pPr>
            <w:r w:rsidRPr="000E7650">
              <w:rPr>
                <w:sz w:val="18"/>
              </w:rPr>
              <w:t>4.8</w:t>
            </w:r>
          </w:p>
        </w:tc>
      </w:tr>
      <w:tr w:rsidR="000E7650" w:rsidRPr="00E90823" w14:paraId="2BD29444"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0F6BF2B" w14:textId="509BA078" w:rsidR="000E7650" w:rsidRPr="000E7650" w:rsidRDefault="000E7650" w:rsidP="000E7650">
            <w:pPr>
              <w:spacing w:before="85" w:line="288" w:lineRule="auto"/>
              <w:rPr>
                <w:b/>
                <w:bCs/>
                <w:sz w:val="18"/>
                <w:highlight w:val="yellow"/>
              </w:rPr>
            </w:pPr>
            <w:r w:rsidRPr="000E7650">
              <w:rPr>
                <w:sz w:val="18"/>
              </w:rPr>
              <w:t>Medicine</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510AA0B" w14:textId="1DFF6CE9" w:rsidR="000E7650" w:rsidRPr="000E7650" w:rsidRDefault="000E7650" w:rsidP="00DE5FA4">
            <w:pPr>
              <w:spacing w:before="85" w:line="288" w:lineRule="auto"/>
              <w:jc w:val="center"/>
              <w:rPr>
                <w:sz w:val="18"/>
                <w:highlight w:val="yellow"/>
              </w:rPr>
            </w:pPr>
            <w:r w:rsidRPr="000E7650">
              <w:rPr>
                <w:sz w:val="18"/>
              </w:rPr>
              <w:t>5,564</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81E2C" w14:textId="3DF259D4" w:rsidR="000E7650" w:rsidRPr="000E7650" w:rsidRDefault="000E7650" w:rsidP="00DE5FA4">
            <w:pPr>
              <w:spacing w:before="85" w:line="288" w:lineRule="auto"/>
              <w:ind w:right="510"/>
              <w:jc w:val="right"/>
              <w:rPr>
                <w:sz w:val="18"/>
                <w:highlight w:val="yellow"/>
              </w:rPr>
            </w:pPr>
            <w:r w:rsidRPr="000E7650">
              <w:rPr>
                <w:sz w:val="18"/>
              </w:rPr>
              <w:t>1.8</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A3DF9" w14:textId="17A8E706" w:rsidR="000E7650" w:rsidRPr="000E7650" w:rsidRDefault="000E7650" w:rsidP="00DE5FA4">
            <w:pPr>
              <w:spacing w:before="85" w:line="288" w:lineRule="auto"/>
              <w:jc w:val="center"/>
              <w:rPr>
                <w:sz w:val="18"/>
                <w:highlight w:val="yellow"/>
              </w:rPr>
            </w:pPr>
            <w:r w:rsidRPr="000E7650">
              <w:rPr>
                <w:sz w:val="18"/>
              </w:rPr>
              <w:t>1,954</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857F2" w14:textId="7325B409" w:rsidR="000E7650" w:rsidRPr="000E7650" w:rsidRDefault="000E7650" w:rsidP="00DE5FA4">
            <w:pPr>
              <w:spacing w:before="85" w:line="288" w:lineRule="auto"/>
              <w:ind w:right="510"/>
              <w:jc w:val="right"/>
              <w:rPr>
                <w:sz w:val="18"/>
                <w:highlight w:val="yellow"/>
              </w:rPr>
            </w:pPr>
            <w:r w:rsidRPr="000E7650">
              <w:rPr>
                <w:sz w:val="18"/>
              </w:rPr>
              <w:t>1.7</w:t>
            </w:r>
          </w:p>
        </w:tc>
      </w:tr>
      <w:tr w:rsidR="000E7650" w:rsidRPr="00E90823" w14:paraId="4D4F57DF"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88EB4C4" w14:textId="1A90E223" w:rsidR="000E7650" w:rsidRPr="000E7650" w:rsidRDefault="000E7650" w:rsidP="000E7650">
            <w:pPr>
              <w:spacing w:before="85" w:line="288" w:lineRule="auto"/>
              <w:rPr>
                <w:sz w:val="18"/>
                <w:highlight w:val="yellow"/>
              </w:rPr>
            </w:pPr>
            <w:r w:rsidRPr="000E7650">
              <w:rPr>
                <w:sz w:val="18"/>
              </w:rPr>
              <w:t>Nursing</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5B9A8A8" w14:textId="42D45504" w:rsidR="000E7650" w:rsidRPr="000E7650" w:rsidRDefault="000E7650" w:rsidP="00DE5FA4">
            <w:pPr>
              <w:spacing w:before="85" w:line="288" w:lineRule="auto"/>
              <w:jc w:val="center"/>
              <w:rPr>
                <w:sz w:val="18"/>
                <w:highlight w:val="yellow"/>
              </w:rPr>
            </w:pPr>
            <w:r w:rsidRPr="000E7650">
              <w:rPr>
                <w:sz w:val="18"/>
              </w:rPr>
              <w:t>27,758</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80C9F" w14:textId="07601754" w:rsidR="000E7650" w:rsidRPr="000E7650" w:rsidRDefault="000E7650" w:rsidP="00DE5FA4">
            <w:pPr>
              <w:spacing w:before="85" w:line="288" w:lineRule="auto"/>
              <w:ind w:right="510"/>
              <w:jc w:val="right"/>
              <w:rPr>
                <w:sz w:val="18"/>
                <w:highlight w:val="yellow"/>
              </w:rPr>
            </w:pPr>
            <w:r w:rsidRPr="000E7650">
              <w:rPr>
                <w:sz w:val="18"/>
              </w:rPr>
              <w:t>9.1</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91691" w14:textId="11CA0028" w:rsidR="000E7650" w:rsidRPr="000E7650" w:rsidRDefault="000E7650" w:rsidP="00DE5FA4">
            <w:pPr>
              <w:spacing w:before="85" w:line="288" w:lineRule="auto"/>
              <w:jc w:val="center"/>
              <w:rPr>
                <w:sz w:val="18"/>
                <w:highlight w:val="yellow"/>
              </w:rPr>
            </w:pPr>
            <w:r w:rsidRPr="000E7650">
              <w:rPr>
                <w:sz w:val="18"/>
              </w:rPr>
              <w:t>11,165</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3743F" w14:textId="67D30A96" w:rsidR="000E7650" w:rsidRPr="000E7650" w:rsidRDefault="000E7650" w:rsidP="00DE5FA4">
            <w:pPr>
              <w:spacing w:before="85" w:line="288" w:lineRule="auto"/>
              <w:ind w:right="510"/>
              <w:jc w:val="right"/>
              <w:rPr>
                <w:sz w:val="18"/>
                <w:highlight w:val="yellow"/>
              </w:rPr>
            </w:pPr>
            <w:r w:rsidRPr="000E7650">
              <w:rPr>
                <w:sz w:val="18"/>
              </w:rPr>
              <w:t>9.5</w:t>
            </w:r>
          </w:p>
        </w:tc>
      </w:tr>
      <w:tr w:rsidR="000E7650" w:rsidRPr="00E90823" w14:paraId="5D7AC91D"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7EAEEAF" w14:textId="02250265" w:rsidR="000E7650" w:rsidRPr="000E7650" w:rsidRDefault="000E7650" w:rsidP="000E7650">
            <w:pPr>
              <w:spacing w:before="85" w:line="288" w:lineRule="auto"/>
              <w:rPr>
                <w:sz w:val="18"/>
                <w:highlight w:val="yellow"/>
              </w:rPr>
            </w:pPr>
            <w:r w:rsidRPr="000E7650">
              <w:rPr>
                <w:sz w:val="18"/>
              </w:rPr>
              <w:t>Pharmacy</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AD3A644" w14:textId="1713F56F" w:rsidR="000E7650" w:rsidRPr="000E7650" w:rsidRDefault="000E7650" w:rsidP="00DE5FA4">
            <w:pPr>
              <w:spacing w:before="85" w:line="288" w:lineRule="auto"/>
              <w:jc w:val="center"/>
              <w:rPr>
                <w:sz w:val="18"/>
                <w:highlight w:val="yellow"/>
              </w:rPr>
            </w:pPr>
            <w:r w:rsidRPr="000E7650">
              <w:rPr>
                <w:sz w:val="18"/>
              </w:rPr>
              <w:t>1,892</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E2763" w14:textId="592D197E" w:rsidR="000E7650" w:rsidRPr="000E7650" w:rsidRDefault="000E7650" w:rsidP="00DE5FA4">
            <w:pPr>
              <w:spacing w:before="85" w:line="288" w:lineRule="auto"/>
              <w:ind w:right="510"/>
              <w:jc w:val="right"/>
              <w:rPr>
                <w:sz w:val="18"/>
                <w:highlight w:val="yellow"/>
              </w:rPr>
            </w:pPr>
            <w:r w:rsidRPr="000E7650">
              <w:rPr>
                <w:sz w:val="18"/>
              </w:rPr>
              <w:t>0.6</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9F301" w14:textId="51C97DCB" w:rsidR="000E7650" w:rsidRPr="000E7650" w:rsidRDefault="000E7650" w:rsidP="00DE5FA4">
            <w:pPr>
              <w:spacing w:before="85" w:line="288" w:lineRule="auto"/>
              <w:jc w:val="center"/>
              <w:rPr>
                <w:sz w:val="18"/>
                <w:highlight w:val="yellow"/>
              </w:rPr>
            </w:pPr>
            <w:r w:rsidRPr="000E7650">
              <w:rPr>
                <w:sz w:val="18"/>
              </w:rPr>
              <w:t>667</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C58E2" w14:textId="47DEAFE0" w:rsidR="000E7650" w:rsidRPr="000E7650" w:rsidRDefault="000E7650" w:rsidP="00DE5FA4">
            <w:pPr>
              <w:spacing w:before="85" w:line="288" w:lineRule="auto"/>
              <w:ind w:right="510"/>
              <w:jc w:val="right"/>
              <w:rPr>
                <w:sz w:val="18"/>
                <w:highlight w:val="yellow"/>
              </w:rPr>
            </w:pPr>
            <w:r w:rsidRPr="000E7650">
              <w:rPr>
                <w:sz w:val="18"/>
              </w:rPr>
              <w:t>0.6</w:t>
            </w:r>
          </w:p>
        </w:tc>
      </w:tr>
      <w:tr w:rsidR="000E7650" w:rsidRPr="00E90823" w14:paraId="43997D96"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A8256D8" w14:textId="43FE1FBD" w:rsidR="000E7650" w:rsidRPr="000E7650" w:rsidRDefault="000E7650" w:rsidP="000E7650">
            <w:pPr>
              <w:spacing w:before="85" w:line="288" w:lineRule="auto"/>
              <w:rPr>
                <w:b/>
                <w:bCs/>
                <w:sz w:val="18"/>
                <w:highlight w:val="yellow"/>
              </w:rPr>
            </w:pPr>
            <w:r w:rsidRPr="000E7650">
              <w:rPr>
                <w:sz w:val="18"/>
              </w:rPr>
              <w:t>Psychology</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54A793C" w14:textId="77D7E74B" w:rsidR="000E7650" w:rsidRPr="000E7650" w:rsidRDefault="000E7650" w:rsidP="00DE5FA4">
            <w:pPr>
              <w:spacing w:before="85" w:line="288" w:lineRule="auto"/>
              <w:jc w:val="center"/>
              <w:rPr>
                <w:sz w:val="18"/>
                <w:highlight w:val="yellow"/>
              </w:rPr>
            </w:pPr>
            <w:r w:rsidRPr="000E7650">
              <w:rPr>
                <w:sz w:val="18"/>
              </w:rPr>
              <w:t>12,565</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9A155" w14:textId="433A4F38" w:rsidR="000E7650" w:rsidRPr="000E7650" w:rsidRDefault="000E7650" w:rsidP="00DE5FA4">
            <w:pPr>
              <w:spacing w:before="85" w:line="288" w:lineRule="auto"/>
              <w:ind w:right="510"/>
              <w:jc w:val="right"/>
              <w:rPr>
                <w:sz w:val="18"/>
                <w:highlight w:val="yellow"/>
              </w:rPr>
            </w:pPr>
            <w:r w:rsidRPr="000E7650">
              <w:rPr>
                <w:sz w:val="18"/>
              </w:rPr>
              <w:t>4.1</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EE5A4" w14:textId="229DF645" w:rsidR="000E7650" w:rsidRPr="000E7650" w:rsidRDefault="000E7650" w:rsidP="00DE5FA4">
            <w:pPr>
              <w:spacing w:before="85" w:line="288" w:lineRule="auto"/>
              <w:jc w:val="center"/>
              <w:rPr>
                <w:sz w:val="18"/>
                <w:highlight w:val="yellow"/>
              </w:rPr>
            </w:pPr>
            <w:r w:rsidRPr="000E7650">
              <w:rPr>
                <w:sz w:val="18"/>
              </w:rPr>
              <w:t>5,653</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C7B0D" w14:textId="1C88D074" w:rsidR="000E7650" w:rsidRPr="000E7650" w:rsidRDefault="000E7650" w:rsidP="00DE5FA4">
            <w:pPr>
              <w:spacing w:before="85" w:line="288" w:lineRule="auto"/>
              <w:ind w:right="510"/>
              <w:jc w:val="right"/>
              <w:rPr>
                <w:sz w:val="18"/>
                <w:highlight w:val="yellow"/>
              </w:rPr>
            </w:pPr>
            <w:r w:rsidRPr="000E7650">
              <w:rPr>
                <w:sz w:val="18"/>
              </w:rPr>
              <w:t>4.8</w:t>
            </w:r>
          </w:p>
        </w:tc>
      </w:tr>
      <w:tr w:rsidR="000E7650" w:rsidRPr="00E90823" w14:paraId="67356917"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273B17D" w14:textId="0536EF8F" w:rsidR="000E7650" w:rsidRPr="000E7650" w:rsidRDefault="000E7650" w:rsidP="000E7650">
            <w:pPr>
              <w:spacing w:before="85" w:line="288" w:lineRule="auto"/>
              <w:rPr>
                <w:sz w:val="18"/>
                <w:highlight w:val="yellow"/>
              </w:rPr>
            </w:pPr>
            <w:r w:rsidRPr="000E7650">
              <w:rPr>
                <w:sz w:val="18"/>
              </w:rPr>
              <w:t>Rehabilitation</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B6D0BFC" w14:textId="6154A92E" w:rsidR="000E7650" w:rsidRPr="000E7650" w:rsidRDefault="000E7650" w:rsidP="00DE5FA4">
            <w:pPr>
              <w:spacing w:before="85" w:line="288" w:lineRule="auto"/>
              <w:jc w:val="center"/>
              <w:rPr>
                <w:sz w:val="18"/>
                <w:highlight w:val="yellow"/>
              </w:rPr>
            </w:pPr>
            <w:r w:rsidRPr="000E7650">
              <w:rPr>
                <w:sz w:val="18"/>
              </w:rPr>
              <w:t>4,109</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19AE4" w14:textId="036F5BFC" w:rsidR="000E7650" w:rsidRPr="000E7650" w:rsidRDefault="000E7650" w:rsidP="00DE5FA4">
            <w:pPr>
              <w:spacing w:before="85" w:line="288" w:lineRule="auto"/>
              <w:ind w:right="510"/>
              <w:jc w:val="right"/>
              <w:rPr>
                <w:sz w:val="18"/>
                <w:highlight w:val="yellow"/>
              </w:rPr>
            </w:pPr>
            <w:r w:rsidRPr="000E7650">
              <w:rPr>
                <w:sz w:val="18"/>
              </w:rPr>
              <w:t>1.3</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4FD638" w14:textId="353BA72F" w:rsidR="000E7650" w:rsidRPr="000E7650" w:rsidRDefault="000E7650" w:rsidP="00DE5FA4">
            <w:pPr>
              <w:spacing w:before="85" w:line="288" w:lineRule="auto"/>
              <w:jc w:val="center"/>
              <w:rPr>
                <w:sz w:val="18"/>
                <w:highlight w:val="yellow"/>
              </w:rPr>
            </w:pPr>
            <w:r w:rsidRPr="000E7650">
              <w:rPr>
                <w:sz w:val="18"/>
              </w:rPr>
              <w:t>1,422</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A27CB" w14:textId="428C0C18" w:rsidR="000E7650" w:rsidRPr="000E7650" w:rsidRDefault="000E7650" w:rsidP="00DE5FA4">
            <w:pPr>
              <w:spacing w:before="85" w:line="288" w:lineRule="auto"/>
              <w:ind w:right="510"/>
              <w:jc w:val="right"/>
              <w:rPr>
                <w:sz w:val="18"/>
                <w:highlight w:val="yellow"/>
              </w:rPr>
            </w:pPr>
            <w:r w:rsidRPr="000E7650">
              <w:rPr>
                <w:sz w:val="18"/>
              </w:rPr>
              <w:t>1.2</w:t>
            </w:r>
          </w:p>
        </w:tc>
      </w:tr>
      <w:tr w:rsidR="000E7650" w:rsidRPr="00E90823" w14:paraId="1D57D773"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070D891A" w14:textId="7B7FB99C" w:rsidR="000E7650" w:rsidRPr="000E7650" w:rsidRDefault="000E7650" w:rsidP="000E7650">
            <w:pPr>
              <w:spacing w:before="85" w:line="288" w:lineRule="auto"/>
              <w:rPr>
                <w:sz w:val="18"/>
                <w:highlight w:val="yellow"/>
              </w:rPr>
            </w:pPr>
            <w:r w:rsidRPr="000E7650">
              <w:rPr>
                <w:sz w:val="18"/>
              </w:rPr>
              <w:t>Science and mathematics</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D515395" w14:textId="659CA8EA" w:rsidR="000E7650" w:rsidRPr="000E7650" w:rsidRDefault="000E7650" w:rsidP="00DE5FA4">
            <w:pPr>
              <w:spacing w:before="85" w:line="288" w:lineRule="auto"/>
              <w:jc w:val="center"/>
              <w:rPr>
                <w:sz w:val="18"/>
                <w:highlight w:val="yellow"/>
              </w:rPr>
            </w:pPr>
            <w:r w:rsidRPr="000E7650">
              <w:rPr>
                <w:sz w:val="18"/>
              </w:rPr>
              <w:t>24,658</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04A41" w14:textId="253A2EAF" w:rsidR="000E7650" w:rsidRPr="000E7650" w:rsidRDefault="000E7650" w:rsidP="00DE5FA4">
            <w:pPr>
              <w:spacing w:before="85" w:line="288" w:lineRule="auto"/>
              <w:ind w:right="510"/>
              <w:jc w:val="right"/>
              <w:rPr>
                <w:sz w:val="18"/>
                <w:highlight w:val="yellow"/>
              </w:rPr>
            </w:pPr>
            <w:r w:rsidRPr="000E7650">
              <w:rPr>
                <w:sz w:val="18"/>
              </w:rPr>
              <w:t>8.1</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2D7243" w14:textId="5576C943" w:rsidR="000E7650" w:rsidRPr="000E7650" w:rsidRDefault="000E7650" w:rsidP="00DE5FA4">
            <w:pPr>
              <w:spacing w:before="85" w:line="288" w:lineRule="auto"/>
              <w:jc w:val="center"/>
              <w:rPr>
                <w:sz w:val="18"/>
                <w:highlight w:val="yellow"/>
              </w:rPr>
            </w:pPr>
            <w:r w:rsidRPr="000E7650">
              <w:rPr>
                <w:sz w:val="18"/>
              </w:rPr>
              <w:t>10,860</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53539" w14:textId="447E1961" w:rsidR="000E7650" w:rsidRPr="000E7650" w:rsidRDefault="000E7650" w:rsidP="00DE5FA4">
            <w:pPr>
              <w:spacing w:before="85" w:line="288" w:lineRule="auto"/>
              <w:ind w:right="510"/>
              <w:jc w:val="right"/>
              <w:rPr>
                <w:sz w:val="18"/>
                <w:highlight w:val="yellow"/>
              </w:rPr>
            </w:pPr>
            <w:r w:rsidRPr="000E7650">
              <w:rPr>
                <w:sz w:val="18"/>
              </w:rPr>
              <w:t>9.2</w:t>
            </w:r>
          </w:p>
        </w:tc>
      </w:tr>
      <w:tr w:rsidR="000E7650" w:rsidRPr="00E90823" w14:paraId="4E021CB1"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DF12779" w14:textId="0C4ADC02" w:rsidR="000E7650" w:rsidRPr="000E7650" w:rsidRDefault="000E7650" w:rsidP="000E7650">
            <w:pPr>
              <w:spacing w:before="85" w:line="288" w:lineRule="auto"/>
              <w:rPr>
                <w:b/>
                <w:bCs/>
                <w:sz w:val="18"/>
                <w:highlight w:val="yellow"/>
              </w:rPr>
            </w:pPr>
            <w:r w:rsidRPr="000E7650">
              <w:rPr>
                <w:sz w:val="18"/>
              </w:rPr>
              <w:t>Social work</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7843ED9" w14:textId="63C5F90F" w:rsidR="000E7650" w:rsidRPr="000E7650" w:rsidRDefault="000E7650" w:rsidP="00DE5FA4">
            <w:pPr>
              <w:spacing w:before="85" w:line="288" w:lineRule="auto"/>
              <w:jc w:val="center"/>
              <w:rPr>
                <w:sz w:val="18"/>
                <w:highlight w:val="yellow"/>
              </w:rPr>
            </w:pPr>
            <w:r w:rsidRPr="000E7650">
              <w:rPr>
                <w:sz w:val="18"/>
              </w:rPr>
              <w:t>8,254</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BE844" w14:textId="67A3F23D" w:rsidR="000E7650" w:rsidRPr="000E7650" w:rsidRDefault="000E7650" w:rsidP="00DE5FA4">
            <w:pPr>
              <w:spacing w:before="85" w:line="288" w:lineRule="auto"/>
              <w:ind w:right="510"/>
              <w:jc w:val="right"/>
              <w:rPr>
                <w:sz w:val="18"/>
                <w:highlight w:val="yellow"/>
              </w:rPr>
            </w:pPr>
            <w:r w:rsidRPr="000E7650">
              <w:rPr>
                <w:sz w:val="18"/>
              </w:rPr>
              <w:t>2.7</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A65F3" w14:textId="1FC7EEA3" w:rsidR="000E7650" w:rsidRPr="000E7650" w:rsidRDefault="000E7650" w:rsidP="00DE5FA4">
            <w:pPr>
              <w:spacing w:before="85" w:line="288" w:lineRule="auto"/>
              <w:jc w:val="center"/>
              <w:rPr>
                <w:sz w:val="18"/>
                <w:highlight w:val="yellow"/>
              </w:rPr>
            </w:pPr>
            <w:r w:rsidRPr="000E7650">
              <w:rPr>
                <w:sz w:val="18"/>
              </w:rPr>
              <w:t>4,027</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5EEAC" w14:textId="5C1D8D5A" w:rsidR="000E7650" w:rsidRPr="000E7650" w:rsidRDefault="000E7650" w:rsidP="00DE5FA4">
            <w:pPr>
              <w:spacing w:before="85" w:line="288" w:lineRule="auto"/>
              <w:ind w:right="510"/>
              <w:jc w:val="right"/>
              <w:rPr>
                <w:sz w:val="18"/>
                <w:highlight w:val="yellow"/>
              </w:rPr>
            </w:pPr>
            <w:r w:rsidRPr="000E7650">
              <w:rPr>
                <w:sz w:val="18"/>
              </w:rPr>
              <w:t>3.4</w:t>
            </w:r>
          </w:p>
        </w:tc>
      </w:tr>
      <w:tr w:rsidR="000E7650" w:rsidRPr="00E90823" w14:paraId="172D737C"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21394D5" w14:textId="339DEE20" w:rsidR="000E7650" w:rsidRPr="000E7650" w:rsidRDefault="000E7650" w:rsidP="000E7650">
            <w:pPr>
              <w:spacing w:before="85" w:line="288" w:lineRule="auto"/>
              <w:rPr>
                <w:sz w:val="18"/>
                <w:highlight w:val="yellow"/>
              </w:rPr>
            </w:pPr>
            <w:r w:rsidRPr="000E7650">
              <w:rPr>
                <w:sz w:val="18"/>
              </w:rPr>
              <w:t>Teacher education</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44183C1" w14:textId="74DA0FAE" w:rsidR="000E7650" w:rsidRPr="000E7650" w:rsidRDefault="000E7650" w:rsidP="00DE5FA4">
            <w:pPr>
              <w:spacing w:before="85" w:line="288" w:lineRule="auto"/>
              <w:jc w:val="center"/>
              <w:rPr>
                <w:sz w:val="18"/>
                <w:highlight w:val="yellow"/>
              </w:rPr>
            </w:pPr>
            <w:r w:rsidRPr="000E7650">
              <w:rPr>
                <w:sz w:val="18"/>
              </w:rPr>
              <w:t>26,978</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82474" w14:textId="7EF65D41" w:rsidR="000E7650" w:rsidRPr="000E7650" w:rsidRDefault="000E7650" w:rsidP="00DE5FA4">
            <w:pPr>
              <w:spacing w:before="85" w:line="288" w:lineRule="auto"/>
              <w:ind w:right="510"/>
              <w:jc w:val="right"/>
              <w:rPr>
                <w:sz w:val="18"/>
                <w:highlight w:val="yellow"/>
              </w:rPr>
            </w:pPr>
            <w:r w:rsidRPr="000E7650">
              <w:rPr>
                <w:sz w:val="18"/>
              </w:rPr>
              <w:t>8.8</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B6FD4" w14:textId="1FCB1FA8" w:rsidR="000E7650" w:rsidRPr="000E7650" w:rsidRDefault="000E7650" w:rsidP="00DE5FA4">
            <w:pPr>
              <w:spacing w:before="85" w:line="288" w:lineRule="auto"/>
              <w:jc w:val="center"/>
              <w:rPr>
                <w:sz w:val="18"/>
                <w:highlight w:val="yellow"/>
              </w:rPr>
            </w:pPr>
            <w:r w:rsidRPr="000E7650">
              <w:rPr>
                <w:sz w:val="18"/>
              </w:rPr>
              <w:t>10,791</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DCAE4" w14:textId="21217735" w:rsidR="000E7650" w:rsidRPr="000E7650" w:rsidRDefault="000E7650" w:rsidP="00DE5FA4">
            <w:pPr>
              <w:spacing w:before="85" w:line="288" w:lineRule="auto"/>
              <w:ind w:right="510"/>
              <w:jc w:val="right"/>
              <w:rPr>
                <w:sz w:val="18"/>
                <w:highlight w:val="yellow"/>
              </w:rPr>
            </w:pPr>
            <w:r w:rsidRPr="000E7650">
              <w:rPr>
                <w:sz w:val="18"/>
              </w:rPr>
              <w:t>9.2</w:t>
            </w:r>
          </w:p>
        </w:tc>
      </w:tr>
      <w:tr w:rsidR="000E7650" w:rsidRPr="00E90823" w14:paraId="2460596F"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5B409AE" w14:textId="796683B6" w:rsidR="000E7650" w:rsidRPr="000E7650" w:rsidRDefault="000E7650" w:rsidP="00DE5FA4">
            <w:pPr>
              <w:spacing w:before="85"/>
              <w:rPr>
                <w:sz w:val="18"/>
                <w:highlight w:val="yellow"/>
              </w:rPr>
            </w:pPr>
            <w:r w:rsidRPr="000E7650">
              <w:rPr>
                <w:sz w:val="18"/>
              </w:rPr>
              <w:t>Tourism, hospitality, personal</w:t>
            </w:r>
            <w:r>
              <w:rPr>
                <w:sz w:val="18"/>
              </w:rPr>
              <w:t xml:space="preserve"> </w:t>
            </w:r>
            <w:r w:rsidRPr="000E7650">
              <w:rPr>
                <w:sz w:val="18"/>
              </w:rPr>
              <w:t>services, sport and recreation</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6E42371" w14:textId="304FDA5D" w:rsidR="000E7650" w:rsidRPr="000E7650" w:rsidRDefault="000E7650" w:rsidP="00DE5FA4">
            <w:pPr>
              <w:spacing w:before="85" w:line="288" w:lineRule="auto"/>
              <w:jc w:val="center"/>
              <w:rPr>
                <w:sz w:val="18"/>
                <w:highlight w:val="yellow"/>
              </w:rPr>
            </w:pPr>
            <w:r w:rsidRPr="000E7650">
              <w:rPr>
                <w:sz w:val="18"/>
              </w:rPr>
              <w:t>856</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0679E" w14:textId="0C0E5D45" w:rsidR="000E7650" w:rsidRPr="000E7650" w:rsidRDefault="000E7650" w:rsidP="00DE5FA4">
            <w:pPr>
              <w:spacing w:before="85" w:line="288" w:lineRule="auto"/>
              <w:ind w:right="510"/>
              <w:jc w:val="right"/>
              <w:rPr>
                <w:sz w:val="18"/>
                <w:highlight w:val="yellow"/>
              </w:rPr>
            </w:pPr>
            <w:r w:rsidRPr="000E7650">
              <w:rPr>
                <w:sz w:val="18"/>
              </w:rPr>
              <w:t>0.3</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3C966" w14:textId="29830A39" w:rsidR="000E7650" w:rsidRPr="000E7650" w:rsidRDefault="000E7650" w:rsidP="00DE5FA4">
            <w:pPr>
              <w:spacing w:before="85" w:line="288" w:lineRule="auto"/>
              <w:jc w:val="center"/>
              <w:rPr>
                <w:sz w:val="18"/>
                <w:highlight w:val="yellow"/>
              </w:rPr>
            </w:pPr>
            <w:r w:rsidRPr="000E7650">
              <w:rPr>
                <w:sz w:val="18"/>
              </w:rPr>
              <w:t>261</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24651" w14:textId="2BB4A1F2" w:rsidR="000E7650" w:rsidRPr="000E7650" w:rsidRDefault="000E7650" w:rsidP="00DE5FA4">
            <w:pPr>
              <w:spacing w:before="85" w:line="288" w:lineRule="auto"/>
              <w:ind w:right="510"/>
              <w:jc w:val="right"/>
              <w:rPr>
                <w:sz w:val="18"/>
                <w:highlight w:val="yellow"/>
              </w:rPr>
            </w:pPr>
            <w:r w:rsidRPr="000E7650">
              <w:rPr>
                <w:sz w:val="18"/>
              </w:rPr>
              <w:t>0.2</w:t>
            </w:r>
          </w:p>
        </w:tc>
      </w:tr>
      <w:tr w:rsidR="000E7650" w:rsidRPr="00E90823" w14:paraId="69FAF0E8"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F53C028" w14:textId="0C5005B8" w:rsidR="000E7650" w:rsidRPr="000E7650" w:rsidRDefault="000E7650" w:rsidP="000E7650">
            <w:pPr>
              <w:spacing w:before="85" w:line="288" w:lineRule="auto"/>
              <w:rPr>
                <w:b/>
                <w:bCs/>
                <w:sz w:val="18"/>
                <w:highlight w:val="yellow"/>
              </w:rPr>
            </w:pPr>
            <w:r w:rsidRPr="000E7650">
              <w:rPr>
                <w:sz w:val="18"/>
              </w:rPr>
              <w:lastRenderedPageBreak/>
              <w:t>Veterinary science</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AFF8749" w14:textId="76CCF59F" w:rsidR="000E7650" w:rsidRPr="000E7650" w:rsidRDefault="000E7650" w:rsidP="00DE5FA4">
            <w:pPr>
              <w:spacing w:before="85" w:line="288" w:lineRule="auto"/>
              <w:jc w:val="center"/>
              <w:rPr>
                <w:sz w:val="18"/>
                <w:highlight w:val="yellow"/>
              </w:rPr>
            </w:pPr>
            <w:r w:rsidRPr="000E7650">
              <w:rPr>
                <w:sz w:val="18"/>
              </w:rPr>
              <w:t>1,061</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5E3AB" w14:textId="13BFD9A5" w:rsidR="000E7650" w:rsidRPr="000E7650" w:rsidRDefault="000E7650" w:rsidP="00DE5FA4">
            <w:pPr>
              <w:spacing w:before="85" w:line="288" w:lineRule="auto"/>
              <w:ind w:right="510"/>
              <w:jc w:val="right"/>
              <w:rPr>
                <w:sz w:val="18"/>
                <w:highlight w:val="yellow"/>
              </w:rPr>
            </w:pPr>
            <w:r w:rsidRPr="000E7650">
              <w:rPr>
                <w:sz w:val="18"/>
              </w:rPr>
              <w:t>0.4</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2C038A" w14:textId="65B73792" w:rsidR="000E7650" w:rsidRPr="000E7650" w:rsidRDefault="000E7650" w:rsidP="00DE5FA4">
            <w:pPr>
              <w:spacing w:before="85" w:line="288" w:lineRule="auto"/>
              <w:jc w:val="center"/>
              <w:rPr>
                <w:sz w:val="18"/>
                <w:highlight w:val="yellow"/>
              </w:rPr>
            </w:pPr>
            <w:r w:rsidRPr="000E7650">
              <w:rPr>
                <w:sz w:val="18"/>
              </w:rPr>
              <w:t>456</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0BEF8" w14:textId="0FB784F2" w:rsidR="000E7650" w:rsidRPr="000E7650" w:rsidRDefault="000E7650" w:rsidP="00DE5FA4">
            <w:pPr>
              <w:spacing w:before="85" w:line="288" w:lineRule="auto"/>
              <w:ind w:right="510"/>
              <w:jc w:val="right"/>
              <w:rPr>
                <w:sz w:val="18"/>
                <w:highlight w:val="yellow"/>
              </w:rPr>
            </w:pPr>
            <w:r w:rsidRPr="000E7650">
              <w:rPr>
                <w:sz w:val="18"/>
              </w:rPr>
              <w:t>0.4</w:t>
            </w:r>
          </w:p>
        </w:tc>
      </w:tr>
      <w:tr w:rsidR="000E7650" w:rsidRPr="00E90823" w14:paraId="05817D00" w14:textId="77777777" w:rsidTr="00DE5FA4">
        <w:trPr>
          <w:trHeight w:val="101"/>
        </w:trPr>
        <w:tc>
          <w:tcPr>
            <w:tcW w:w="181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AF8D2B1" w14:textId="12F72C06" w:rsidR="000E7650" w:rsidRPr="000E7650" w:rsidRDefault="000E7650" w:rsidP="000E7650">
            <w:pPr>
              <w:spacing w:before="85" w:line="288" w:lineRule="auto"/>
              <w:rPr>
                <w:b/>
                <w:bCs/>
                <w:sz w:val="18"/>
                <w:highlight w:val="yellow"/>
              </w:rPr>
            </w:pPr>
            <w:r w:rsidRPr="000E7650">
              <w:rPr>
                <w:sz w:val="18"/>
              </w:rPr>
              <w:t>Total</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6B7A50C" w14:textId="4FEBC4D7" w:rsidR="000E7650" w:rsidRPr="000E7650" w:rsidRDefault="000E7650" w:rsidP="00DE5FA4">
            <w:pPr>
              <w:spacing w:before="85" w:line="288" w:lineRule="auto"/>
              <w:jc w:val="center"/>
              <w:rPr>
                <w:b/>
                <w:bCs/>
                <w:sz w:val="18"/>
                <w:highlight w:val="yellow"/>
              </w:rPr>
            </w:pPr>
            <w:r w:rsidRPr="000E7650">
              <w:rPr>
                <w:sz w:val="18"/>
              </w:rPr>
              <w:t>305,906</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3818C" w14:textId="5F5EF5B9" w:rsidR="000E7650" w:rsidRPr="000E7650" w:rsidRDefault="000E7650" w:rsidP="00DE5FA4">
            <w:pPr>
              <w:spacing w:before="85" w:line="288" w:lineRule="auto"/>
              <w:ind w:right="510"/>
              <w:jc w:val="right"/>
              <w:rPr>
                <w:b/>
                <w:bCs/>
                <w:sz w:val="18"/>
                <w:highlight w:val="yellow"/>
              </w:rPr>
            </w:pPr>
            <w:r w:rsidRPr="000E7650">
              <w:rPr>
                <w:sz w:val="18"/>
              </w:rPr>
              <w:t>100.0</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D9694" w14:textId="4BD6DCA1" w:rsidR="000E7650" w:rsidRPr="000E7650" w:rsidRDefault="000E7650" w:rsidP="00DE5FA4">
            <w:pPr>
              <w:spacing w:before="85" w:line="288" w:lineRule="auto"/>
              <w:jc w:val="center"/>
              <w:rPr>
                <w:b/>
                <w:bCs/>
                <w:sz w:val="18"/>
                <w:highlight w:val="yellow"/>
              </w:rPr>
            </w:pPr>
            <w:r w:rsidRPr="000E7650">
              <w:rPr>
                <w:sz w:val="18"/>
              </w:rPr>
              <w:t>117,794</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66084" w14:textId="34B851BC" w:rsidR="000E7650" w:rsidRPr="000E7650" w:rsidRDefault="000E7650" w:rsidP="00DE5FA4">
            <w:pPr>
              <w:spacing w:before="85" w:line="288" w:lineRule="auto"/>
              <w:ind w:right="510"/>
              <w:jc w:val="right"/>
              <w:rPr>
                <w:b/>
                <w:bCs/>
                <w:sz w:val="18"/>
                <w:highlight w:val="yellow"/>
              </w:rPr>
            </w:pPr>
            <w:r w:rsidRPr="000E7650">
              <w:rPr>
                <w:sz w:val="18"/>
              </w:rPr>
              <w:t>100.0</w:t>
            </w:r>
          </w:p>
        </w:tc>
      </w:tr>
    </w:tbl>
    <w:p w14:paraId="53A522B2" w14:textId="77777777" w:rsidR="00566AEE" w:rsidRPr="00E90823" w:rsidRDefault="00566AEE" w:rsidP="00566AEE">
      <w:pPr>
        <w:rPr>
          <w:rFonts w:eastAsiaTheme="majorEastAsia"/>
          <w:sz w:val="40"/>
          <w:szCs w:val="32"/>
          <w:highlight w:val="yellow"/>
        </w:rPr>
      </w:pPr>
      <w:r w:rsidRPr="00E90823">
        <w:rPr>
          <w:highlight w:val="yellow"/>
        </w:rPr>
        <w:br w:type="page"/>
      </w:r>
    </w:p>
    <w:p w14:paraId="78E1D5C4" w14:textId="0551EC1C" w:rsidR="00AD1800" w:rsidRPr="00920610" w:rsidRDefault="00AD1800" w:rsidP="00777715">
      <w:pPr>
        <w:pStyle w:val="Appendix1"/>
        <w:rPr>
          <w:color w:val="0D0D0D" w:themeColor="text1" w:themeTint="F2"/>
        </w:rPr>
      </w:pPr>
      <w:bookmarkStart w:id="288" w:name="_Toc112745309"/>
      <w:bookmarkStart w:id="289" w:name="_Toc206422045"/>
      <w:bookmarkStart w:id="290" w:name="_Hlk78478452"/>
      <w:bookmarkStart w:id="291" w:name="_Toc22200391"/>
      <w:bookmarkEnd w:id="218"/>
      <w:bookmarkEnd w:id="219"/>
      <w:r w:rsidRPr="00920610">
        <w:rPr>
          <w:color w:val="0D0D0D" w:themeColor="text1" w:themeTint="F2"/>
        </w:rPr>
        <w:lastRenderedPageBreak/>
        <w:t>Labour market and graduate satisfaction definitions</w:t>
      </w:r>
      <w:bookmarkEnd w:id="288"/>
      <w:bookmarkEnd w:id="289"/>
    </w:p>
    <w:bookmarkEnd w:id="290"/>
    <w:p w14:paraId="4A584F96" w14:textId="37BADC59" w:rsidR="00566AEE" w:rsidRPr="00E90823" w:rsidRDefault="00566AEE" w:rsidP="00566AEE">
      <w:pPr>
        <w:pStyle w:val="Body"/>
      </w:pPr>
      <w:r w:rsidRPr="00E90823">
        <w:t>The 202</w:t>
      </w:r>
      <w:r>
        <w:t>4</w:t>
      </w:r>
      <w:r w:rsidRPr="00E90823">
        <w:t xml:space="preserve"> GOS uses labour force indicator definitions informed by the </w:t>
      </w:r>
      <w:r w:rsidR="00BE0AA6" w:rsidRPr="00291B91">
        <w:t>Standards for Labour Force Statistics used by the ABS.</w:t>
      </w:r>
      <w:r w:rsidRPr="00E90823">
        <w:t xml:space="preserve"> Definitions for indicators used throughout this report are presented in</w:t>
      </w:r>
      <w:r w:rsidRPr="00E90823">
        <w:rPr>
          <w:b/>
          <w:bCs/>
        </w:rPr>
        <w:t xml:space="preserve"> </w:t>
      </w:r>
      <w:r w:rsidRPr="00E90823">
        <w:rPr>
          <w:b/>
          <w:bCs/>
        </w:rPr>
        <w:fldChar w:fldCharType="begin"/>
      </w:r>
      <w:r w:rsidRPr="00E90823">
        <w:rPr>
          <w:b/>
          <w:bCs/>
        </w:rPr>
        <w:instrText xml:space="preserve"> REF _Ref149253021 \h  \* MERGEFORMAT </w:instrText>
      </w:r>
      <w:r w:rsidRPr="00E90823">
        <w:rPr>
          <w:b/>
          <w:bCs/>
        </w:rPr>
      </w:r>
      <w:r w:rsidRPr="00E90823">
        <w:rPr>
          <w:b/>
          <w:bCs/>
        </w:rPr>
        <w:fldChar w:fldCharType="separate"/>
      </w:r>
      <w:r w:rsidR="00953367" w:rsidRPr="00953367">
        <w:rPr>
          <w:b/>
          <w:bCs/>
        </w:rPr>
        <w:t xml:space="preserve">Table </w:t>
      </w:r>
      <w:r w:rsidR="00953367" w:rsidRPr="00953367">
        <w:rPr>
          <w:b/>
          <w:bCs/>
          <w:noProof/>
        </w:rPr>
        <w:t>25</w:t>
      </w:r>
      <w:r w:rsidRPr="00E90823">
        <w:rPr>
          <w:b/>
          <w:bCs/>
        </w:rPr>
        <w:fldChar w:fldCharType="end"/>
      </w:r>
      <w:r w:rsidRPr="00E90823">
        <w:t>.</w:t>
      </w:r>
      <w:bookmarkEnd w:id="291"/>
    </w:p>
    <w:p w14:paraId="38F21AD1" w14:textId="39D4E001" w:rsidR="00566AEE" w:rsidRPr="00445925" w:rsidRDefault="00566AEE" w:rsidP="00566AEE">
      <w:pPr>
        <w:pStyle w:val="Caption"/>
        <w:keepNext/>
        <w:rPr>
          <w:b/>
          <w:bCs w:val="0"/>
          <w:color w:val="0D0D0D" w:themeColor="text1" w:themeTint="F2"/>
        </w:rPr>
      </w:pPr>
      <w:bookmarkStart w:id="292" w:name="_Ref149253021"/>
      <w:bookmarkStart w:id="293" w:name="_Toc191490627"/>
      <w:r w:rsidRPr="00445925">
        <w:rPr>
          <w:b/>
          <w:bCs w:val="0"/>
          <w:color w:val="0D0D0D" w:themeColor="text1" w:themeTint="F2"/>
        </w:rPr>
        <w:t xml:space="preserve">Table </w:t>
      </w:r>
      <w:r w:rsidR="00953367" w:rsidRPr="00445925">
        <w:rPr>
          <w:b/>
          <w:bCs w:val="0"/>
          <w:color w:val="0D0D0D" w:themeColor="text1" w:themeTint="F2"/>
        </w:rPr>
        <w:fldChar w:fldCharType="begin"/>
      </w:r>
      <w:r w:rsidR="00953367" w:rsidRPr="00445925">
        <w:rPr>
          <w:b/>
          <w:bCs w:val="0"/>
          <w:color w:val="0D0D0D" w:themeColor="text1" w:themeTint="F2"/>
        </w:rPr>
        <w:instrText xml:space="preserve"> SEQ Table \* ARABIC </w:instrText>
      </w:r>
      <w:r w:rsidR="00953367" w:rsidRPr="00445925">
        <w:rPr>
          <w:b/>
          <w:bCs w:val="0"/>
          <w:color w:val="0D0D0D" w:themeColor="text1" w:themeTint="F2"/>
        </w:rPr>
        <w:fldChar w:fldCharType="separate"/>
      </w:r>
      <w:r w:rsidR="00953367" w:rsidRPr="00445925">
        <w:rPr>
          <w:b/>
          <w:bCs w:val="0"/>
          <w:noProof/>
          <w:color w:val="0D0D0D" w:themeColor="text1" w:themeTint="F2"/>
        </w:rPr>
        <w:t>25</w:t>
      </w:r>
      <w:r w:rsidR="00953367" w:rsidRPr="00445925">
        <w:rPr>
          <w:b/>
          <w:bCs w:val="0"/>
          <w:noProof/>
          <w:color w:val="0D0D0D" w:themeColor="text1" w:themeTint="F2"/>
        </w:rPr>
        <w:fldChar w:fldCharType="end"/>
      </w:r>
      <w:bookmarkEnd w:id="292"/>
      <w:r w:rsidRPr="00445925">
        <w:rPr>
          <w:b/>
          <w:bCs w:val="0"/>
          <w:color w:val="0D0D0D" w:themeColor="text1" w:themeTint="F2"/>
        </w:rPr>
        <w:t xml:space="preserve"> </w:t>
      </w:r>
      <w:r w:rsidRPr="00445925">
        <w:rPr>
          <w:b/>
          <w:bCs w:val="0"/>
          <w:color w:val="0D0D0D" w:themeColor="text1" w:themeTint="F2"/>
        </w:rPr>
        <w:tab/>
        <w:t>Indicator definitions</w:t>
      </w:r>
      <w:bookmarkEnd w:id="2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5805"/>
      </w:tblGrid>
      <w:tr w:rsidR="00566AEE" w:rsidRPr="00E90823" w14:paraId="51478640" w14:textId="77777777" w:rsidTr="00C97CE8">
        <w:tc>
          <w:tcPr>
            <w:tcW w:w="3823" w:type="dxa"/>
            <w:tcMar>
              <w:top w:w="44" w:type="dxa"/>
              <w:left w:w="86" w:type="dxa"/>
              <w:bottom w:w="86" w:type="dxa"/>
              <w:right w:w="44" w:type="dxa"/>
            </w:tcMar>
            <w:vAlign w:val="bottom"/>
            <w:hideMark/>
          </w:tcPr>
          <w:p w14:paraId="3AFB8364" w14:textId="77777777" w:rsidR="00566AEE" w:rsidRPr="00E90823" w:rsidRDefault="00566AEE" w:rsidP="0086594F">
            <w:pPr>
              <w:pStyle w:val="Tabletext"/>
              <w:rPr>
                <w:rFonts w:ascii="Arial" w:hAnsi="Arial" w:cs="Arial"/>
                <w:b/>
                <w:color w:val="auto"/>
                <w:sz w:val="18"/>
              </w:rPr>
            </w:pPr>
            <w:r w:rsidRPr="00E90823">
              <w:rPr>
                <w:rFonts w:ascii="Arial" w:hAnsi="Arial" w:cs="Arial"/>
                <w:b/>
                <w:color w:val="auto"/>
                <w:sz w:val="18"/>
              </w:rPr>
              <w:t>Indicator/element</w:t>
            </w:r>
          </w:p>
        </w:tc>
        <w:tc>
          <w:tcPr>
            <w:tcW w:w="5805" w:type="dxa"/>
            <w:tcMar>
              <w:top w:w="44" w:type="dxa"/>
              <w:left w:w="86" w:type="dxa"/>
              <w:bottom w:w="86" w:type="dxa"/>
              <w:right w:w="44" w:type="dxa"/>
            </w:tcMar>
            <w:vAlign w:val="bottom"/>
            <w:hideMark/>
          </w:tcPr>
          <w:p w14:paraId="5DEC6765" w14:textId="77777777" w:rsidR="00566AEE" w:rsidRPr="00E90823" w:rsidRDefault="00566AEE" w:rsidP="0086594F">
            <w:pPr>
              <w:pStyle w:val="Tabletext"/>
              <w:rPr>
                <w:rFonts w:ascii="Arial" w:hAnsi="Arial" w:cs="Arial"/>
                <w:b/>
                <w:color w:val="auto"/>
                <w:sz w:val="18"/>
              </w:rPr>
            </w:pPr>
            <w:r w:rsidRPr="00E90823">
              <w:rPr>
                <w:rFonts w:ascii="Arial" w:hAnsi="Arial" w:cs="Arial"/>
                <w:b/>
                <w:color w:val="auto"/>
                <w:sz w:val="18"/>
              </w:rPr>
              <w:t>Definition</w:t>
            </w:r>
          </w:p>
        </w:tc>
      </w:tr>
      <w:tr w:rsidR="004853FF" w:rsidRPr="00E90823" w14:paraId="32C4F464" w14:textId="77777777" w:rsidTr="00C97CE8">
        <w:tc>
          <w:tcPr>
            <w:tcW w:w="3823" w:type="dxa"/>
            <w:tcMar>
              <w:top w:w="44" w:type="dxa"/>
              <w:left w:w="86" w:type="dxa"/>
              <w:bottom w:w="86" w:type="dxa"/>
              <w:right w:w="44" w:type="dxa"/>
            </w:tcMar>
            <w:hideMark/>
          </w:tcPr>
          <w:p w14:paraId="3FF6290E" w14:textId="25552E08"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Employed</w:t>
            </w:r>
          </w:p>
        </w:tc>
        <w:tc>
          <w:tcPr>
            <w:tcW w:w="5805" w:type="dxa"/>
            <w:tcMar>
              <w:top w:w="44" w:type="dxa"/>
              <w:left w:w="86" w:type="dxa"/>
              <w:bottom w:w="86" w:type="dxa"/>
              <w:right w:w="44" w:type="dxa"/>
            </w:tcMar>
            <w:hideMark/>
          </w:tcPr>
          <w:p w14:paraId="6191D5D3" w14:textId="3779B75C"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Graduates who were usually or actually in paid employment for one or more hours in the week before the survey</w:t>
            </w:r>
            <w:r w:rsidR="00CF45DA">
              <w:rPr>
                <w:rFonts w:ascii="Arial" w:hAnsi="Arial" w:cs="Arial"/>
                <w:color w:val="auto"/>
                <w:sz w:val="18"/>
              </w:rPr>
              <w:t>.</w:t>
            </w:r>
            <w:r w:rsidRPr="00E90823">
              <w:rPr>
                <w:rFonts w:ascii="Arial" w:hAnsi="Arial" w:cs="Arial"/>
                <w:color w:val="auto"/>
                <w:sz w:val="18"/>
              </w:rPr>
              <w:t xml:space="preserve"> </w:t>
            </w:r>
          </w:p>
        </w:tc>
      </w:tr>
      <w:tr w:rsidR="004853FF" w:rsidRPr="00E90823" w14:paraId="68CE63DA" w14:textId="77777777" w:rsidTr="00C97CE8">
        <w:tc>
          <w:tcPr>
            <w:tcW w:w="3823" w:type="dxa"/>
            <w:tcMar>
              <w:top w:w="44" w:type="dxa"/>
              <w:left w:w="86" w:type="dxa"/>
              <w:bottom w:w="86" w:type="dxa"/>
              <w:right w:w="44" w:type="dxa"/>
            </w:tcMar>
            <w:hideMark/>
          </w:tcPr>
          <w:p w14:paraId="48E07A04" w14:textId="3A0F0959"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Employed full-time</w:t>
            </w:r>
          </w:p>
        </w:tc>
        <w:tc>
          <w:tcPr>
            <w:tcW w:w="5805" w:type="dxa"/>
            <w:tcMar>
              <w:top w:w="44" w:type="dxa"/>
              <w:left w:w="86" w:type="dxa"/>
              <w:bottom w:w="86" w:type="dxa"/>
              <w:right w:w="44" w:type="dxa"/>
            </w:tcMar>
            <w:hideMark/>
          </w:tcPr>
          <w:p w14:paraId="66B5D58D" w14:textId="54DFD440"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Graduates who were usually or actually in paid employment for at least 35 hours per week in the week before the survey</w:t>
            </w:r>
            <w:r w:rsidR="00CF45DA">
              <w:rPr>
                <w:rFonts w:ascii="Arial" w:hAnsi="Arial" w:cs="Arial"/>
                <w:color w:val="auto"/>
                <w:sz w:val="18"/>
              </w:rPr>
              <w:t>.</w:t>
            </w:r>
          </w:p>
        </w:tc>
      </w:tr>
      <w:tr w:rsidR="004853FF" w:rsidRPr="00E90823" w14:paraId="12521D01" w14:textId="77777777" w:rsidTr="00C97CE8">
        <w:tc>
          <w:tcPr>
            <w:tcW w:w="3823" w:type="dxa"/>
            <w:tcMar>
              <w:top w:w="44" w:type="dxa"/>
              <w:left w:w="86" w:type="dxa"/>
              <w:bottom w:w="86" w:type="dxa"/>
              <w:right w:w="44" w:type="dxa"/>
            </w:tcMar>
            <w:hideMark/>
          </w:tcPr>
          <w:p w14:paraId="50D99609" w14:textId="67348A12"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Available for employment</w:t>
            </w:r>
          </w:p>
        </w:tc>
        <w:tc>
          <w:tcPr>
            <w:tcW w:w="5805" w:type="dxa"/>
            <w:tcMar>
              <w:top w:w="44" w:type="dxa"/>
              <w:left w:w="86" w:type="dxa"/>
              <w:bottom w:w="86" w:type="dxa"/>
              <w:right w:w="44" w:type="dxa"/>
            </w:tcMar>
            <w:hideMark/>
          </w:tcPr>
          <w:p w14:paraId="465DAA11" w14:textId="1E9140CA"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Graduates who were employed, looking for employment or waiting to start a job in the week prior to the survey.</w:t>
            </w:r>
          </w:p>
        </w:tc>
      </w:tr>
      <w:tr w:rsidR="004853FF" w:rsidRPr="00E90823" w14:paraId="27851606" w14:textId="77777777" w:rsidTr="00C97CE8">
        <w:tc>
          <w:tcPr>
            <w:tcW w:w="3823" w:type="dxa"/>
            <w:tcMar>
              <w:top w:w="44" w:type="dxa"/>
              <w:left w:w="86" w:type="dxa"/>
              <w:bottom w:w="86" w:type="dxa"/>
              <w:right w:w="44" w:type="dxa"/>
            </w:tcMar>
            <w:hideMark/>
          </w:tcPr>
          <w:p w14:paraId="732F6622" w14:textId="706BFCE0"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Available for full-time employment</w:t>
            </w:r>
          </w:p>
        </w:tc>
        <w:tc>
          <w:tcPr>
            <w:tcW w:w="5805" w:type="dxa"/>
            <w:tcMar>
              <w:top w:w="44" w:type="dxa"/>
              <w:left w:w="86" w:type="dxa"/>
              <w:bottom w:w="86" w:type="dxa"/>
              <w:right w:w="44" w:type="dxa"/>
            </w:tcMar>
            <w:hideMark/>
          </w:tcPr>
          <w:p w14:paraId="7C6E1E15" w14:textId="72EECCC8" w:rsidR="004853FF" w:rsidRPr="00E90823" w:rsidRDefault="004853FF" w:rsidP="004853FF">
            <w:pPr>
              <w:pStyle w:val="Tabletext"/>
              <w:rPr>
                <w:rFonts w:ascii="Arial" w:hAnsi="Arial" w:cs="Arial"/>
                <w:color w:val="auto"/>
                <w:sz w:val="18"/>
              </w:rPr>
            </w:pPr>
            <w:bookmarkStart w:id="294" w:name="_Hlk153201430"/>
            <w:r w:rsidRPr="00E90823">
              <w:rPr>
                <w:rFonts w:ascii="Arial" w:hAnsi="Arial" w:cs="Arial"/>
                <w:color w:val="auto"/>
                <w:sz w:val="18"/>
              </w:rPr>
              <w:t>Graduates who were employed full-time or looking for full-time employment in the week prior to the survey.</w:t>
            </w:r>
            <w:bookmarkEnd w:id="294"/>
            <w:r w:rsidR="00790E0F">
              <w:rPr>
                <w:rFonts w:ascii="Arial" w:hAnsi="Arial" w:cs="Arial"/>
                <w:color w:val="auto"/>
                <w:sz w:val="18"/>
              </w:rPr>
              <w:t xml:space="preserve"> This includes those in part-time employment and looking for full-time work </w:t>
            </w:r>
            <w:r w:rsidR="00790E0F" w:rsidRPr="005F46E6">
              <w:rPr>
                <w:rFonts w:ascii="Arial" w:hAnsi="Arial" w:cs="Arial"/>
                <w:color w:val="auto"/>
                <w:sz w:val="18"/>
              </w:rPr>
              <w:t>in the week prior to the survey</w:t>
            </w:r>
            <w:r w:rsidR="00790E0F">
              <w:rPr>
                <w:rFonts w:ascii="Arial" w:hAnsi="Arial" w:cs="Arial"/>
                <w:color w:val="auto"/>
                <w:sz w:val="18"/>
              </w:rPr>
              <w:t>.</w:t>
            </w:r>
          </w:p>
        </w:tc>
      </w:tr>
      <w:tr w:rsidR="004853FF" w:rsidRPr="00E90823" w14:paraId="7864E439" w14:textId="77777777" w:rsidTr="00C97CE8">
        <w:tc>
          <w:tcPr>
            <w:tcW w:w="3823" w:type="dxa"/>
            <w:tcMar>
              <w:top w:w="44" w:type="dxa"/>
              <w:left w:w="86" w:type="dxa"/>
              <w:bottom w:w="86" w:type="dxa"/>
              <w:right w:w="44" w:type="dxa"/>
            </w:tcMar>
            <w:hideMark/>
          </w:tcPr>
          <w:p w14:paraId="37AAAA8A" w14:textId="6581125B"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Underemployed</w:t>
            </w:r>
          </w:p>
        </w:tc>
        <w:tc>
          <w:tcPr>
            <w:tcW w:w="5805" w:type="dxa"/>
            <w:tcMar>
              <w:top w:w="44" w:type="dxa"/>
              <w:left w:w="86" w:type="dxa"/>
              <w:bottom w:w="86" w:type="dxa"/>
              <w:right w:w="44" w:type="dxa"/>
            </w:tcMar>
            <w:vAlign w:val="center"/>
            <w:hideMark/>
          </w:tcPr>
          <w:p w14:paraId="295D391D" w14:textId="32B186D8" w:rsidR="004853FF" w:rsidRPr="00E90823" w:rsidRDefault="00A62535" w:rsidP="004853FF">
            <w:pPr>
              <w:pStyle w:val="Tabletext"/>
              <w:rPr>
                <w:rFonts w:ascii="Arial" w:hAnsi="Arial" w:cs="Arial"/>
                <w:color w:val="auto"/>
                <w:sz w:val="18"/>
              </w:rPr>
            </w:pPr>
            <w:r w:rsidRPr="00A62535">
              <w:rPr>
                <w:rFonts w:ascii="Arial" w:hAnsi="Arial" w:cs="Arial"/>
                <w:color w:val="auto"/>
                <w:sz w:val="18"/>
              </w:rPr>
              <w:t xml:space="preserve">Graduates who were usually or actually in paid employment for fewer than 35 hours per week, in the week before the survey, and who would prefer to work additional hours regardless of if they </w:t>
            </w:r>
            <w:r w:rsidR="007C53A6">
              <w:rPr>
                <w:rFonts w:ascii="Arial" w:hAnsi="Arial" w:cs="Arial"/>
                <w:color w:val="auto"/>
                <w:sz w:val="18"/>
              </w:rPr>
              <w:t>we</w:t>
            </w:r>
            <w:r w:rsidR="007C53A6" w:rsidRPr="00A62535">
              <w:rPr>
                <w:rFonts w:ascii="Arial" w:hAnsi="Arial" w:cs="Arial"/>
                <w:color w:val="auto"/>
                <w:sz w:val="18"/>
              </w:rPr>
              <w:t xml:space="preserve">re </w:t>
            </w:r>
            <w:r w:rsidRPr="00A62535">
              <w:rPr>
                <w:rFonts w:ascii="Arial" w:hAnsi="Arial" w:cs="Arial"/>
                <w:color w:val="auto"/>
                <w:sz w:val="18"/>
              </w:rPr>
              <w:t>available to work those additional hours.</w:t>
            </w:r>
          </w:p>
        </w:tc>
      </w:tr>
      <w:tr w:rsidR="004853FF" w:rsidRPr="00E90823" w14:paraId="2E8397F6" w14:textId="77777777" w:rsidTr="00C97CE8">
        <w:tc>
          <w:tcPr>
            <w:tcW w:w="3823" w:type="dxa"/>
            <w:tcMar>
              <w:top w:w="44" w:type="dxa"/>
              <w:left w:w="86" w:type="dxa"/>
              <w:bottom w:w="86" w:type="dxa"/>
              <w:right w:w="44" w:type="dxa"/>
            </w:tcMar>
            <w:hideMark/>
          </w:tcPr>
          <w:p w14:paraId="519464FA" w14:textId="39C52674"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Overall employment rate</w:t>
            </w:r>
          </w:p>
        </w:tc>
        <w:tc>
          <w:tcPr>
            <w:tcW w:w="5805" w:type="dxa"/>
            <w:tcMar>
              <w:top w:w="44" w:type="dxa"/>
              <w:left w:w="86" w:type="dxa"/>
              <w:bottom w:w="86" w:type="dxa"/>
              <w:right w:w="44" w:type="dxa"/>
            </w:tcMar>
            <w:hideMark/>
          </w:tcPr>
          <w:p w14:paraId="44F2B7D7" w14:textId="54955902" w:rsidR="004853FF" w:rsidRPr="00E90823" w:rsidRDefault="00CA27D7" w:rsidP="004853FF">
            <w:pPr>
              <w:pStyle w:val="Tabletext"/>
              <w:rPr>
                <w:rFonts w:ascii="Arial" w:hAnsi="Arial" w:cs="Arial"/>
                <w:color w:val="auto"/>
                <w:sz w:val="18"/>
              </w:rPr>
            </w:pPr>
            <w:r w:rsidRPr="003A75EF">
              <w:rPr>
                <w:rFonts w:ascii="Arial" w:hAnsi="Arial" w:cs="Arial"/>
                <w:color w:val="auto"/>
                <w:sz w:val="18"/>
              </w:rPr>
              <w:t>Graduates employed for one or more hours, as a proportion of those available for employment.</w:t>
            </w:r>
          </w:p>
        </w:tc>
      </w:tr>
      <w:tr w:rsidR="004853FF" w:rsidRPr="00E90823" w14:paraId="6D241A22" w14:textId="77777777" w:rsidTr="00C97CE8">
        <w:tc>
          <w:tcPr>
            <w:tcW w:w="3823" w:type="dxa"/>
            <w:tcMar>
              <w:top w:w="44" w:type="dxa"/>
              <w:left w:w="86" w:type="dxa"/>
              <w:bottom w:w="86" w:type="dxa"/>
              <w:right w:w="44" w:type="dxa"/>
            </w:tcMar>
            <w:hideMark/>
          </w:tcPr>
          <w:p w14:paraId="09697E94" w14:textId="0BAEC726" w:rsidR="004853FF" w:rsidRPr="00E90823" w:rsidRDefault="004853FF" w:rsidP="004853FF">
            <w:pPr>
              <w:pStyle w:val="Tabletext"/>
              <w:rPr>
                <w:rFonts w:ascii="Arial" w:hAnsi="Arial" w:cs="Arial"/>
                <w:color w:val="auto"/>
                <w:sz w:val="18"/>
              </w:rPr>
            </w:pPr>
            <w:bookmarkStart w:id="295" w:name="_Hlk153201747"/>
            <w:r w:rsidRPr="00E90823">
              <w:rPr>
                <w:rFonts w:ascii="Arial" w:hAnsi="Arial" w:cs="Arial"/>
                <w:color w:val="auto"/>
                <w:sz w:val="18"/>
              </w:rPr>
              <w:t>Full-time employment rate</w:t>
            </w:r>
          </w:p>
        </w:tc>
        <w:tc>
          <w:tcPr>
            <w:tcW w:w="5805" w:type="dxa"/>
            <w:tcMar>
              <w:top w:w="44" w:type="dxa"/>
              <w:left w:w="86" w:type="dxa"/>
              <w:bottom w:w="86" w:type="dxa"/>
              <w:right w:w="44" w:type="dxa"/>
            </w:tcMar>
            <w:hideMark/>
          </w:tcPr>
          <w:p w14:paraId="2F29AECF" w14:textId="2845439F"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Graduates employed full-time, as a proportion of those available for full-time work</w:t>
            </w:r>
            <w:r w:rsidR="00CF45DA">
              <w:rPr>
                <w:rFonts w:ascii="Arial" w:hAnsi="Arial" w:cs="Arial"/>
                <w:color w:val="auto"/>
                <w:sz w:val="18"/>
              </w:rPr>
              <w:t>.</w:t>
            </w:r>
            <w:r w:rsidR="00A921D1">
              <w:rPr>
                <w:rFonts w:ascii="Arial" w:hAnsi="Arial" w:cs="Arial"/>
                <w:color w:val="auto"/>
                <w:sz w:val="18"/>
              </w:rPr>
              <w:t xml:space="preserve"> Note that some graduates available for full-time work may be in part-time employment and looking for full-time work.</w:t>
            </w:r>
          </w:p>
        </w:tc>
      </w:tr>
      <w:tr w:rsidR="004853FF" w:rsidRPr="00E90823" w14:paraId="57DA8253" w14:textId="77777777" w:rsidTr="00C97CE8">
        <w:tc>
          <w:tcPr>
            <w:tcW w:w="3823" w:type="dxa"/>
            <w:tcMar>
              <w:top w:w="44" w:type="dxa"/>
              <w:left w:w="86" w:type="dxa"/>
              <w:bottom w:w="86" w:type="dxa"/>
              <w:right w:w="44" w:type="dxa"/>
            </w:tcMar>
            <w:hideMark/>
          </w:tcPr>
          <w:p w14:paraId="1D0B6983" w14:textId="7DCE384D"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Labour force participation rate</w:t>
            </w:r>
          </w:p>
        </w:tc>
        <w:tc>
          <w:tcPr>
            <w:tcW w:w="5805" w:type="dxa"/>
            <w:tcMar>
              <w:top w:w="44" w:type="dxa"/>
              <w:left w:w="86" w:type="dxa"/>
              <w:bottom w:w="86" w:type="dxa"/>
              <w:right w:w="44" w:type="dxa"/>
            </w:tcMar>
            <w:hideMark/>
          </w:tcPr>
          <w:p w14:paraId="59DB9470" w14:textId="282F7F1F"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Graduates available for employment, as a proportion of all graduates</w:t>
            </w:r>
            <w:r w:rsidR="00CF45DA">
              <w:rPr>
                <w:rFonts w:ascii="Arial" w:hAnsi="Arial" w:cs="Arial"/>
                <w:color w:val="auto"/>
                <w:sz w:val="18"/>
              </w:rPr>
              <w:t>.</w:t>
            </w:r>
          </w:p>
        </w:tc>
      </w:tr>
      <w:bookmarkEnd w:id="295"/>
      <w:tr w:rsidR="004853FF" w:rsidRPr="00E90823" w14:paraId="4A67EF77" w14:textId="77777777" w:rsidTr="00C97CE8">
        <w:tc>
          <w:tcPr>
            <w:tcW w:w="3823" w:type="dxa"/>
            <w:tcMar>
              <w:top w:w="44" w:type="dxa"/>
              <w:left w:w="86" w:type="dxa"/>
              <w:bottom w:w="86" w:type="dxa"/>
              <w:right w:w="44" w:type="dxa"/>
            </w:tcMar>
            <w:hideMark/>
          </w:tcPr>
          <w:p w14:paraId="74C68ABB" w14:textId="4B073232"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Median salary</w:t>
            </w:r>
          </w:p>
        </w:tc>
        <w:tc>
          <w:tcPr>
            <w:tcW w:w="5805" w:type="dxa"/>
            <w:tcMar>
              <w:top w:w="44" w:type="dxa"/>
              <w:left w:w="86" w:type="dxa"/>
              <w:bottom w:w="86" w:type="dxa"/>
              <w:right w:w="44" w:type="dxa"/>
            </w:tcMar>
            <w:hideMark/>
          </w:tcPr>
          <w:p w14:paraId="7FC52D4D" w14:textId="146EDF62"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The median annual salary of graduates employed full-time</w:t>
            </w:r>
            <w:r w:rsidR="00CF45DA">
              <w:rPr>
                <w:rFonts w:ascii="Arial" w:hAnsi="Arial" w:cs="Arial"/>
                <w:color w:val="auto"/>
                <w:sz w:val="18"/>
              </w:rPr>
              <w:t>.</w:t>
            </w:r>
          </w:p>
        </w:tc>
      </w:tr>
      <w:tr w:rsidR="004853FF" w:rsidRPr="00E90823" w14:paraId="58F09E9F" w14:textId="77777777" w:rsidTr="00C97CE8">
        <w:tc>
          <w:tcPr>
            <w:tcW w:w="3823" w:type="dxa"/>
            <w:tcMar>
              <w:top w:w="44" w:type="dxa"/>
              <w:left w:w="86" w:type="dxa"/>
              <w:bottom w:w="86" w:type="dxa"/>
              <w:right w:w="44" w:type="dxa"/>
            </w:tcMar>
            <w:hideMark/>
          </w:tcPr>
          <w:p w14:paraId="105A71E3" w14:textId="525A1764"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Full-time study rate</w:t>
            </w:r>
          </w:p>
        </w:tc>
        <w:tc>
          <w:tcPr>
            <w:tcW w:w="5805" w:type="dxa"/>
            <w:tcMar>
              <w:top w:w="44" w:type="dxa"/>
              <w:left w:w="86" w:type="dxa"/>
              <w:bottom w:w="86" w:type="dxa"/>
              <w:right w:w="44" w:type="dxa"/>
            </w:tcMar>
            <w:hideMark/>
          </w:tcPr>
          <w:p w14:paraId="78CFDA24" w14:textId="4AA417FD"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Graduates who reported being in full-time study, as a proportion of all graduates</w:t>
            </w:r>
            <w:r w:rsidR="00CF45DA">
              <w:rPr>
                <w:rFonts w:ascii="Arial" w:hAnsi="Arial" w:cs="Arial"/>
                <w:color w:val="auto"/>
                <w:sz w:val="18"/>
              </w:rPr>
              <w:t>.</w:t>
            </w:r>
          </w:p>
        </w:tc>
      </w:tr>
      <w:tr w:rsidR="004853FF" w:rsidRPr="00E90823" w14:paraId="4AE58DC5" w14:textId="77777777" w:rsidTr="00C97CE8">
        <w:tc>
          <w:tcPr>
            <w:tcW w:w="3823" w:type="dxa"/>
            <w:tcMar>
              <w:top w:w="44" w:type="dxa"/>
              <w:left w:w="86" w:type="dxa"/>
              <w:bottom w:w="86" w:type="dxa"/>
              <w:right w:w="44" w:type="dxa"/>
            </w:tcMar>
            <w:hideMark/>
          </w:tcPr>
          <w:p w14:paraId="22022A3B" w14:textId="5EB84459" w:rsidR="004853FF" w:rsidRPr="00E90823" w:rsidRDefault="00E9705A" w:rsidP="004853FF">
            <w:pPr>
              <w:pStyle w:val="Tabletext"/>
              <w:rPr>
                <w:rFonts w:ascii="Arial" w:hAnsi="Arial" w:cs="Arial"/>
                <w:color w:val="auto"/>
                <w:sz w:val="18"/>
              </w:rPr>
            </w:pPr>
            <w:r>
              <w:rPr>
                <w:rFonts w:ascii="Arial" w:hAnsi="Arial" w:cs="Arial"/>
                <w:color w:val="auto"/>
                <w:sz w:val="18"/>
              </w:rPr>
              <w:t>Overall course</w:t>
            </w:r>
            <w:r w:rsidR="00DC4A7F">
              <w:rPr>
                <w:rFonts w:ascii="Arial" w:hAnsi="Arial" w:cs="Arial"/>
                <w:color w:val="auto"/>
                <w:sz w:val="18"/>
              </w:rPr>
              <w:t xml:space="preserve"> satisfaction indicator (</w:t>
            </w:r>
            <w:r w:rsidR="004853FF" w:rsidRPr="00E90823">
              <w:rPr>
                <w:rFonts w:ascii="Arial" w:hAnsi="Arial" w:cs="Arial"/>
                <w:color w:val="auto"/>
                <w:sz w:val="18"/>
              </w:rPr>
              <w:t xml:space="preserve">Undergraduate and </w:t>
            </w:r>
            <w:r w:rsidR="004853FF">
              <w:rPr>
                <w:rFonts w:ascii="Arial" w:hAnsi="Arial" w:cs="Arial"/>
                <w:color w:val="auto"/>
                <w:sz w:val="18"/>
              </w:rPr>
              <w:t>p</w:t>
            </w:r>
            <w:r w:rsidR="004853FF" w:rsidRPr="00E90823">
              <w:rPr>
                <w:rFonts w:ascii="Arial" w:hAnsi="Arial" w:cs="Arial"/>
                <w:color w:val="auto"/>
                <w:sz w:val="18"/>
              </w:rPr>
              <w:t xml:space="preserve">ostgraduate </w:t>
            </w:r>
            <w:r w:rsidR="00802A02">
              <w:rPr>
                <w:rFonts w:ascii="Arial" w:hAnsi="Arial" w:cs="Arial"/>
                <w:color w:val="auto"/>
                <w:sz w:val="18"/>
              </w:rPr>
              <w:t>coursework)</w:t>
            </w:r>
          </w:p>
        </w:tc>
        <w:tc>
          <w:tcPr>
            <w:tcW w:w="5805" w:type="dxa"/>
            <w:tcMar>
              <w:top w:w="44" w:type="dxa"/>
              <w:left w:w="86" w:type="dxa"/>
              <w:bottom w:w="86" w:type="dxa"/>
              <w:right w:w="44" w:type="dxa"/>
            </w:tcMar>
            <w:hideMark/>
          </w:tcPr>
          <w:p w14:paraId="481AE590" w14:textId="487F153F"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The proportion of graduates who ‘agreed’ or ‘strongly agreed’ that they were satisfied with the overall quality of their course</w:t>
            </w:r>
            <w:r w:rsidR="00CF45DA">
              <w:rPr>
                <w:rFonts w:ascii="Arial" w:hAnsi="Arial" w:cs="Arial"/>
                <w:color w:val="auto"/>
                <w:sz w:val="18"/>
              </w:rPr>
              <w:t>.</w:t>
            </w:r>
          </w:p>
        </w:tc>
      </w:tr>
      <w:tr w:rsidR="004853FF" w:rsidRPr="00E90823" w14:paraId="34FC2052" w14:textId="77777777" w:rsidTr="00C97CE8">
        <w:tc>
          <w:tcPr>
            <w:tcW w:w="3823" w:type="dxa"/>
            <w:tcMar>
              <w:top w:w="44" w:type="dxa"/>
              <w:left w:w="86" w:type="dxa"/>
              <w:bottom w:w="86" w:type="dxa"/>
              <w:right w:w="44" w:type="dxa"/>
            </w:tcMar>
            <w:hideMark/>
          </w:tcPr>
          <w:p w14:paraId="3B6551C6" w14:textId="46245EBF" w:rsidR="00012DB9" w:rsidRDefault="004853FF" w:rsidP="00CA27D7">
            <w:pPr>
              <w:pStyle w:val="Tabletext"/>
              <w:rPr>
                <w:rFonts w:ascii="Arial" w:hAnsi="Arial" w:cs="Arial"/>
                <w:color w:val="auto"/>
                <w:sz w:val="18"/>
              </w:rPr>
            </w:pPr>
            <w:r w:rsidRPr="00E90823">
              <w:rPr>
                <w:rFonts w:ascii="Arial" w:hAnsi="Arial" w:cs="Arial"/>
                <w:color w:val="auto"/>
                <w:sz w:val="18"/>
              </w:rPr>
              <w:t>Postgraduate research graduate satisfaction</w:t>
            </w:r>
            <w:r w:rsidR="00012DB9">
              <w:rPr>
                <w:rFonts w:ascii="Arial" w:hAnsi="Arial" w:cs="Arial"/>
                <w:color w:val="auto"/>
                <w:sz w:val="18"/>
              </w:rPr>
              <w:t>:</w:t>
            </w:r>
          </w:p>
          <w:p w14:paraId="547C550A" w14:textId="5E23000B" w:rsidR="00C73A08" w:rsidRDefault="00012DB9" w:rsidP="00EA143C">
            <w:pPr>
              <w:pStyle w:val="Tabletext"/>
              <w:numPr>
                <w:ilvl w:val="0"/>
                <w:numId w:val="17"/>
              </w:numPr>
              <w:rPr>
                <w:rFonts w:ascii="Arial" w:hAnsi="Arial" w:cs="Arial"/>
                <w:color w:val="auto"/>
                <w:sz w:val="18"/>
              </w:rPr>
            </w:pPr>
            <w:r>
              <w:rPr>
                <w:rFonts w:ascii="Arial" w:hAnsi="Arial" w:cs="Arial"/>
                <w:color w:val="auto"/>
                <w:sz w:val="18"/>
              </w:rPr>
              <w:t>O</w:t>
            </w:r>
            <w:r w:rsidR="00CA27D7" w:rsidRPr="00E90823">
              <w:rPr>
                <w:rFonts w:ascii="Arial" w:hAnsi="Arial" w:cs="Arial"/>
                <w:color w:val="auto"/>
                <w:sz w:val="18"/>
              </w:rPr>
              <w:t>verall</w:t>
            </w:r>
            <w:r w:rsidR="004853FF" w:rsidRPr="00E90823">
              <w:rPr>
                <w:rFonts w:ascii="Arial" w:hAnsi="Arial" w:cs="Arial"/>
                <w:color w:val="auto"/>
                <w:sz w:val="18"/>
              </w:rPr>
              <w:t xml:space="preserve"> satisfaction</w:t>
            </w:r>
          </w:p>
          <w:p w14:paraId="41D827E5" w14:textId="58D40EBF" w:rsidR="00C73A08" w:rsidRDefault="004853FF" w:rsidP="00EA143C">
            <w:pPr>
              <w:pStyle w:val="Tabletext"/>
              <w:numPr>
                <w:ilvl w:val="0"/>
                <w:numId w:val="17"/>
              </w:numPr>
              <w:rPr>
                <w:rFonts w:ascii="Arial" w:hAnsi="Arial" w:cs="Arial"/>
                <w:color w:val="auto"/>
                <w:sz w:val="18"/>
              </w:rPr>
            </w:pPr>
            <w:r w:rsidRPr="00E90823">
              <w:rPr>
                <w:rFonts w:ascii="Arial" w:hAnsi="Arial" w:cs="Arial"/>
                <w:color w:val="auto"/>
                <w:sz w:val="18"/>
              </w:rPr>
              <w:t>Intellectual climate</w:t>
            </w:r>
          </w:p>
          <w:p w14:paraId="3266FCD5" w14:textId="5A469BF6" w:rsidR="00C73A08" w:rsidRDefault="004853FF" w:rsidP="00EA143C">
            <w:pPr>
              <w:pStyle w:val="Tabletext"/>
              <w:numPr>
                <w:ilvl w:val="0"/>
                <w:numId w:val="17"/>
              </w:numPr>
              <w:rPr>
                <w:rFonts w:ascii="Arial" w:hAnsi="Arial" w:cs="Arial"/>
                <w:color w:val="auto"/>
                <w:sz w:val="18"/>
              </w:rPr>
            </w:pPr>
            <w:r w:rsidRPr="00E90823">
              <w:rPr>
                <w:rFonts w:ascii="Arial" w:hAnsi="Arial" w:cs="Arial"/>
                <w:color w:val="auto"/>
                <w:sz w:val="18"/>
              </w:rPr>
              <w:t>Infrastructure</w:t>
            </w:r>
          </w:p>
          <w:p w14:paraId="77D91857" w14:textId="61DA1FC1" w:rsidR="00C73A08" w:rsidRDefault="004853FF" w:rsidP="00EA143C">
            <w:pPr>
              <w:pStyle w:val="Tabletext"/>
              <w:numPr>
                <w:ilvl w:val="0"/>
                <w:numId w:val="17"/>
              </w:numPr>
              <w:rPr>
                <w:rFonts w:ascii="Arial" w:hAnsi="Arial" w:cs="Arial"/>
                <w:color w:val="auto"/>
                <w:sz w:val="18"/>
              </w:rPr>
            </w:pPr>
            <w:r w:rsidRPr="00E90823">
              <w:rPr>
                <w:rFonts w:ascii="Arial" w:hAnsi="Arial" w:cs="Arial"/>
                <w:color w:val="auto"/>
                <w:sz w:val="18"/>
              </w:rPr>
              <w:t>Goals and expectations</w:t>
            </w:r>
          </w:p>
          <w:p w14:paraId="61B1ED9A" w14:textId="080124D4" w:rsidR="00EB6B93" w:rsidRDefault="004853FF" w:rsidP="00EA143C">
            <w:pPr>
              <w:pStyle w:val="Tabletext"/>
              <w:numPr>
                <w:ilvl w:val="0"/>
                <w:numId w:val="17"/>
              </w:numPr>
              <w:rPr>
                <w:rFonts w:ascii="Arial" w:hAnsi="Arial" w:cs="Arial"/>
                <w:color w:val="auto"/>
                <w:sz w:val="18"/>
              </w:rPr>
            </w:pPr>
            <w:r w:rsidRPr="00E90823">
              <w:rPr>
                <w:rFonts w:ascii="Arial" w:hAnsi="Arial" w:cs="Arial"/>
                <w:color w:val="auto"/>
                <w:sz w:val="18"/>
              </w:rPr>
              <w:t>Supervision</w:t>
            </w:r>
          </w:p>
          <w:p w14:paraId="72C886BD" w14:textId="2EEE9A34" w:rsidR="00EB6B93" w:rsidRDefault="004853FF" w:rsidP="00EA143C">
            <w:pPr>
              <w:pStyle w:val="Tabletext"/>
              <w:numPr>
                <w:ilvl w:val="0"/>
                <w:numId w:val="17"/>
              </w:numPr>
              <w:rPr>
                <w:rFonts w:ascii="Arial" w:hAnsi="Arial" w:cs="Arial"/>
                <w:color w:val="auto"/>
                <w:sz w:val="18"/>
              </w:rPr>
            </w:pPr>
            <w:r w:rsidRPr="00E90823">
              <w:rPr>
                <w:rFonts w:ascii="Arial" w:hAnsi="Arial" w:cs="Arial"/>
                <w:color w:val="auto"/>
                <w:sz w:val="18"/>
              </w:rPr>
              <w:t>Skills development</w:t>
            </w:r>
          </w:p>
          <w:p w14:paraId="7EB54569" w14:textId="129E97C8" w:rsidR="00EB6B93" w:rsidRDefault="004853FF" w:rsidP="00EA143C">
            <w:pPr>
              <w:pStyle w:val="Tabletext"/>
              <w:numPr>
                <w:ilvl w:val="0"/>
                <w:numId w:val="17"/>
              </w:numPr>
              <w:rPr>
                <w:rFonts w:ascii="Arial" w:hAnsi="Arial" w:cs="Arial"/>
                <w:color w:val="auto"/>
                <w:sz w:val="18"/>
              </w:rPr>
            </w:pPr>
            <w:r w:rsidRPr="00E90823">
              <w:rPr>
                <w:rFonts w:ascii="Arial" w:hAnsi="Arial" w:cs="Arial"/>
                <w:color w:val="auto"/>
                <w:sz w:val="18"/>
              </w:rPr>
              <w:t>Thesis examination and industry</w:t>
            </w:r>
            <w:r w:rsidR="00EB6B93">
              <w:rPr>
                <w:rFonts w:ascii="Arial" w:hAnsi="Arial" w:cs="Arial"/>
                <w:color w:val="auto"/>
                <w:sz w:val="18"/>
              </w:rPr>
              <w:t>,</w:t>
            </w:r>
            <w:r w:rsidRPr="00E90823">
              <w:rPr>
                <w:rFonts w:ascii="Arial" w:hAnsi="Arial" w:cs="Arial"/>
                <w:color w:val="auto"/>
                <w:sz w:val="18"/>
              </w:rPr>
              <w:t xml:space="preserve"> and</w:t>
            </w:r>
          </w:p>
          <w:p w14:paraId="637C8AD7" w14:textId="789726EB" w:rsidR="004853FF" w:rsidRPr="00E90823" w:rsidRDefault="004853FF" w:rsidP="00C97CE8">
            <w:pPr>
              <w:pStyle w:val="Tabletext"/>
              <w:numPr>
                <w:ilvl w:val="0"/>
                <w:numId w:val="17"/>
              </w:numPr>
              <w:rPr>
                <w:rFonts w:ascii="Arial" w:hAnsi="Arial" w:cs="Arial"/>
                <w:color w:val="auto"/>
                <w:sz w:val="18"/>
              </w:rPr>
            </w:pPr>
            <w:r w:rsidRPr="00E90823">
              <w:rPr>
                <w:rFonts w:ascii="Arial" w:hAnsi="Arial" w:cs="Arial"/>
                <w:color w:val="auto"/>
                <w:sz w:val="18"/>
              </w:rPr>
              <w:t>External engagement</w:t>
            </w:r>
            <w:r w:rsidR="00EB6B93">
              <w:rPr>
                <w:rFonts w:ascii="Arial" w:hAnsi="Arial" w:cs="Arial"/>
                <w:color w:val="auto"/>
                <w:sz w:val="18"/>
              </w:rPr>
              <w:t>.</w:t>
            </w:r>
          </w:p>
        </w:tc>
        <w:tc>
          <w:tcPr>
            <w:tcW w:w="5805" w:type="dxa"/>
            <w:tcMar>
              <w:top w:w="44" w:type="dxa"/>
              <w:left w:w="86" w:type="dxa"/>
              <w:bottom w:w="86" w:type="dxa"/>
              <w:right w:w="44" w:type="dxa"/>
            </w:tcMar>
            <w:hideMark/>
          </w:tcPr>
          <w:p w14:paraId="3BE756DD" w14:textId="693193CB" w:rsidR="004853FF" w:rsidRPr="00E90823" w:rsidRDefault="004853FF" w:rsidP="004853FF">
            <w:pPr>
              <w:pStyle w:val="Tabletext"/>
              <w:rPr>
                <w:rFonts w:ascii="Arial" w:hAnsi="Arial" w:cs="Arial"/>
                <w:color w:val="auto"/>
                <w:sz w:val="18"/>
              </w:rPr>
            </w:pPr>
            <w:r w:rsidRPr="00E90823">
              <w:rPr>
                <w:rFonts w:ascii="Arial" w:hAnsi="Arial" w:cs="Arial"/>
                <w:color w:val="auto"/>
                <w:sz w:val="18"/>
              </w:rPr>
              <w:t xml:space="preserve">Calculated from multiple survey items, representing the proportion of graduates who gave a positive response to items associated with each </w:t>
            </w:r>
            <w:r w:rsidR="00AF1FB6">
              <w:rPr>
                <w:rFonts w:ascii="Arial" w:hAnsi="Arial" w:cs="Arial"/>
                <w:color w:val="auto"/>
                <w:sz w:val="18"/>
              </w:rPr>
              <w:t xml:space="preserve">aspect of their </w:t>
            </w:r>
            <w:r w:rsidR="006D3B72" w:rsidRPr="006D3B72">
              <w:rPr>
                <w:rFonts w:ascii="Arial" w:hAnsi="Arial" w:cs="Arial"/>
                <w:color w:val="auto"/>
                <w:sz w:val="18"/>
              </w:rPr>
              <w:t>higher degree by research (HDR) experience</w:t>
            </w:r>
            <w:r w:rsidR="00AF1FB6">
              <w:rPr>
                <w:rFonts w:ascii="Arial" w:hAnsi="Arial" w:cs="Arial"/>
                <w:color w:val="auto"/>
                <w:sz w:val="18"/>
              </w:rPr>
              <w:t>.</w:t>
            </w:r>
            <w:r w:rsidR="00DD6109">
              <w:rPr>
                <w:rFonts w:ascii="Arial" w:hAnsi="Arial" w:cs="Arial"/>
                <w:color w:val="auto"/>
                <w:sz w:val="18"/>
              </w:rPr>
              <w:t xml:space="preserve"> (See</w:t>
            </w:r>
            <w:r w:rsidR="00A7559E">
              <w:rPr>
                <w:rFonts w:ascii="Arial" w:hAnsi="Arial" w:cs="Arial"/>
                <w:color w:val="auto"/>
                <w:sz w:val="18"/>
              </w:rPr>
              <w:t xml:space="preserve"> Appendix 4 for further details)</w:t>
            </w:r>
          </w:p>
        </w:tc>
      </w:tr>
    </w:tbl>
    <w:p w14:paraId="4770C0EE" w14:textId="77777777" w:rsidR="00566AEE" w:rsidRPr="00920610" w:rsidRDefault="00566AEE" w:rsidP="00777715">
      <w:pPr>
        <w:pStyle w:val="Appendix2"/>
        <w:rPr>
          <w:color w:val="0D0D0D" w:themeColor="text1" w:themeTint="F2"/>
        </w:rPr>
      </w:pPr>
      <w:bookmarkStart w:id="296" w:name="_Toc500947613"/>
      <w:bookmarkStart w:id="297" w:name="_Toc500949068"/>
      <w:bookmarkStart w:id="298" w:name="_Toc500949338"/>
      <w:bookmarkStart w:id="299" w:name="_Toc528315531"/>
      <w:bookmarkStart w:id="300" w:name="_Toc22810107"/>
      <w:bookmarkStart w:id="301" w:name="_Toc22810196"/>
      <w:bookmarkStart w:id="302" w:name="_Toc22825145"/>
      <w:bookmarkStart w:id="303" w:name="_Toc112745310"/>
      <w:bookmarkStart w:id="304" w:name="_Toc206422046"/>
      <w:r w:rsidRPr="00920610">
        <w:rPr>
          <w:color w:val="0D0D0D" w:themeColor="text1" w:themeTint="F2"/>
        </w:rPr>
        <w:t>Examples of graduate labour market outcomes</w:t>
      </w:r>
      <w:bookmarkEnd w:id="296"/>
      <w:bookmarkEnd w:id="297"/>
      <w:bookmarkEnd w:id="298"/>
      <w:bookmarkEnd w:id="299"/>
      <w:bookmarkEnd w:id="300"/>
      <w:bookmarkEnd w:id="301"/>
      <w:bookmarkEnd w:id="302"/>
      <w:bookmarkEnd w:id="303"/>
      <w:bookmarkEnd w:id="304"/>
    </w:p>
    <w:p w14:paraId="75F2D37A" w14:textId="77777777" w:rsidR="001E5401" w:rsidRPr="00E90823" w:rsidRDefault="001E5401" w:rsidP="001E5401">
      <w:pPr>
        <w:pStyle w:val="Body"/>
      </w:pPr>
      <w:bookmarkStart w:id="305" w:name="_Toc22200392"/>
      <w:bookmarkStart w:id="306" w:name="_Toc22200394"/>
      <w:r w:rsidRPr="00E90823">
        <w:rPr>
          <w:b/>
          <w:bCs/>
        </w:rPr>
        <w:t>Amy</w:t>
      </w:r>
      <w:r w:rsidRPr="00E90823">
        <w:t xml:space="preserve"> works 37 hours a week. Amy is both </w:t>
      </w:r>
      <w:r>
        <w:t>‘</w:t>
      </w:r>
      <w:r w:rsidRPr="00E90823">
        <w:t>available for employment</w:t>
      </w:r>
      <w:r>
        <w:t>’</w:t>
      </w:r>
      <w:r w:rsidRPr="00E90823">
        <w:t xml:space="preserve"> and </w:t>
      </w:r>
      <w:r>
        <w:t>‘</w:t>
      </w:r>
      <w:r w:rsidRPr="00E90823">
        <w:t>available for full-time employment</w:t>
      </w:r>
      <w:r>
        <w:t>’</w:t>
      </w:r>
      <w:r w:rsidRPr="00E90823">
        <w:t xml:space="preserve">, as well as both </w:t>
      </w:r>
      <w:r>
        <w:t>‘</w:t>
      </w:r>
      <w:r w:rsidRPr="00E90823">
        <w:t>employed</w:t>
      </w:r>
      <w:r>
        <w:t>’</w:t>
      </w:r>
      <w:r w:rsidRPr="00E90823">
        <w:t xml:space="preserve"> and </w:t>
      </w:r>
      <w:r>
        <w:t>‘</w:t>
      </w:r>
      <w:r w:rsidRPr="00E90823">
        <w:t>employed full-time</w:t>
      </w:r>
      <w:r>
        <w:t>’</w:t>
      </w:r>
      <w:r w:rsidRPr="00E90823">
        <w:t>. Graduate Amy is counted towards the labour force participation rate. Amy’s usual salary is counted towards the median salary figure.</w:t>
      </w:r>
      <w:bookmarkEnd w:id="305"/>
    </w:p>
    <w:p w14:paraId="7FA7E208" w14:textId="4D019110" w:rsidR="001E5401" w:rsidRPr="00E90823" w:rsidRDefault="0330929D" w:rsidP="001E5401">
      <w:pPr>
        <w:pStyle w:val="Body"/>
      </w:pPr>
      <w:bookmarkStart w:id="307" w:name="_Toc22200393"/>
      <w:r w:rsidRPr="1EC5331F">
        <w:rPr>
          <w:b/>
          <w:bCs/>
        </w:rPr>
        <w:t>Bryan</w:t>
      </w:r>
      <w:r>
        <w:t xml:space="preserve"> works 20 hours a week while also studying full-time. He does not want to work additional hours. Bryan is ‘available for employment’ and ‘employed’ but is not ‘available for full-time work’ or ‘employed full-time’. Bryan is counted towards the full-time study rate, overall employed and the labour force participation rate. Bryan’s salary is not counted towards the median salary figure.</w:t>
      </w:r>
      <w:bookmarkEnd w:id="307"/>
      <w:r>
        <w:t xml:space="preserve"> Bryan is not considered ‘underemployed’.</w:t>
      </w:r>
    </w:p>
    <w:p w14:paraId="36A38E51" w14:textId="7EFEF490" w:rsidR="00FB3835" w:rsidRPr="00E90823" w:rsidRDefault="001A00B3" w:rsidP="00FB3835">
      <w:pPr>
        <w:pStyle w:val="Body"/>
      </w:pPr>
      <w:bookmarkStart w:id="308" w:name="_Toc112745311"/>
      <w:bookmarkEnd w:id="306"/>
      <w:r w:rsidRPr="00E90823">
        <w:rPr>
          <w:b/>
          <w:bCs/>
        </w:rPr>
        <w:lastRenderedPageBreak/>
        <w:t>Krishna</w:t>
      </w:r>
      <w:r w:rsidR="00FB3835" w:rsidRPr="00E90823">
        <w:t xml:space="preserve"> works 6 hours a week but would prefer to work 40 hours per week. </w:t>
      </w:r>
      <w:r w:rsidRPr="00E90823">
        <w:t>Krishna</w:t>
      </w:r>
      <w:r w:rsidR="00FB3835" w:rsidRPr="00E90823">
        <w:t xml:space="preserve"> is both </w:t>
      </w:r>
      <w:r w:rsidR="00FB3835">
        <w:t>‘</w:t>
      </w:r>
      <w:r w:rsidR="00FB3835" w:rsidRPr="00E90823">
        <w:t>available for employment</w:t>
      </w:r>
      <w:r w:rsidR="00FB3835">
        <w:t>’</w:t>
      </w:r>
      <w:r w:rsidR="00FB3835" w:rsidRPr="00E90823">
        <w:t xml:space="preserve"> and </w:t>
      </w:r>
      <w:r w:rsidR="00FB3835">
        <w:t>‘</w:t>
      </w:r>
      <w:r w:rsidR="00FB3835" w:rsidRPr="00E90823">
        <w:t>available for full-time employment</w:t>
      </w:r>
      <w:r w:rsidR="00FB3835">
        <w:t>’</w:t>
      </w:r>
      <w:r w:rsidR="00FB3835" w:rsidRPr="00E90823">
        <w:t xml:space="preserve">. </w:t>
      </w:r>
      <w:r w:rsidRPr="00E90823">
        <w:t>Krishna</w:t>
      </w:r>
      <w:r w:rsidR="00FB3835" w:rsidRPr="00E90823">
        <w:t xml:space="preserve"> is </w:t>
      </w:r>
      <w:r w:rsidR="00FB3835">
        <w:t>‘</w:t>
      </w:r>
      <w:r w:rsidR="00FB3835" w:rsidRPr="00E90823">
        <w:t>employed</w:t>
      </w:r>
      <w:r w:rsidR="00FB3835">
        <w:t>’</w:t>
      </w:r>
      <w:r w:rsidR="00FB3835" w:rsidRPr="00E90823">
        <w:t xml:space="preserve"> but not </w:t>
      </w:r>
      <w:r w:rsidR="00FB3835">
        <w:t>‘</w:t>
      </w:r>
      <w:r w:rsidR="00FB3835" w:rsidRPr="00E90823">
        <w:t>employed full-time</w:t>
      </w:r>
      <w:r w:rsidR="00FB3835">
        <w:t>’</w:t>
      </w:r>
      <w:r w:rsidR="00FB3835" w:rsidRPr="00E90823">
        <w:t xml:space="preserve"> and is also </w:t>
      </w:r>
      <w:r w:rsidR="00FB3835">
        <w:t>‘</w:t>
      </w:r>
      <w:r w:rsidR="00FB3835" w:rsidRPr="00E90823">
        <w:t>underemployed</w:t>
      </w:r>
      <w:r w:rsidR="00FB3835">
        <w:t>’</w:t>
      </w:r>
      <w:r w:rsidR="00FB3835" w:rsidRPr="00E90823">
        <w:t xml:space="preserve">. </w:t>
      </w:r>
      <w:r w:rsidRPr="00E90823">
        <w:t>Krishna</w:t>
      </w:r>
      <w:r w:rsidR="00FB3835" w:rsidRPr="00E90823">
        <w:t xml:space="preserve"> is counted towards the labour force participation rate. </w:t>
      </w:r>
      <w:r w:rsidRPr="00E90823">
        <w:t>Krishna’s</w:t>
      </w:r>
      <w:r w:rsidR="00FB3835" w:rsidRPr="00E90823">
        <w:t xml:space="preserve"> salary is not counted towards the median salary figure.</w:t>
      </w:r>
    </w:p>
    <w:p w14:paraId="3B978DA5" w14:textId="3A53EBE3" w:rsidR="00FB3835" w:rsidRPr="00E90823" w:rsidRDefault="1D45D55F" w:rsidP="00FB3835">
      <w:pPr>
        <w:pStyle w:val="Body"/>
      </w:pPr>
      <w:bookmarkStart w:id="309" w:name="_Toc22200395"/>
      <w:r w:rsidRPr="1EC5331F">
        <w:rPr>
          <w:b/>
          <w:bCs/>
        </w:rPr>
        <w:t>Dilek</w:t>
      </w:r>
      <w:r>
        <w:t xml:space="preserve"> is studying full-time and is </w:t>
      </w:r>
      <w:r w:rsidR="4AA8AC28">
        <w:t xml:space="preserve">neither </w:t>
      </w:r>
      <w:r>
        <w:t>working nor looking for work. Dilek is ‘not available for employment’ and therefore is not counted towards the labour force participation rate. However, Dilek is counted towards the full-time study rate.</w:t>
      </w:r>
      <w:bookmarkEnd w:id="309"/>
      <w:r>
        <w:t xml:space="preserve"> </w:t>
      </w:r>
    </w:p>
    <w:p w14:paraId="4021D313" w14:textId="2CA1DE7A" w:rsidR="00FB3835" w:rsidRPr="00E90823" w:rsidRDefault="00FB3835" w:rsidP="00FB3835">
      <w:pPr>
        <w:pStyle w:val="Body"/>
        <w:sectPr w:rsidR="00FB3835" w:rsidRPr="00E90823" w:rsidSect="00FB3835">
          <w:pgSz w:w="11906" w:h="16838" w:code="9"/>
          <w:pgMar w:top="1134" w:right="1134" w:bottom="1134" w:left="1134" w:header="567" w:footer="567" w:gutter="0"/>
          <w:cols w:space="708"/>
          <w:docGrid w:linePitch="360"/>
        </w:sectPr>
      </w:pPr>
      <w:bookmarkStart w:id="310" w:name="_Toc22200396"/>
      <w:r w:rsidRPr="00E90823">
        <w:rPr>
          <w:b/>
          <w:bCs/>
        </w:rPr>
        <w:t>Emily</w:t>
      </w:r>
      <w:r w:rsidRPr="00E90823">
        <w:t xml:space="preserve"> is not working and is looking for full-time work. Emily is both </w:t>
      </w:r>
      <w:r>
        <w:t>‘</w:t>
      </w:r>
      <w:r w:rsidRPr="00E90823">
        <w:t>available for employment</w:t>
      </w:r>
      <w:r>
        <w:t>’</w:t>
      </w:r>
      <w:r w:rsidRPr="00E90823">
        <w:t xml:space="preserve"> and </w:t>
      </w:r>
      <w:r>
        <w:t>‘</w:t>
      </w:r>
      <w:r w:rsidRPr="00E90823">
        <w:t>available for full-time employment</w:t>
      </w:r>
      <w:r>
        <w:t>’</w:t>
      </w:r>
      <w:r w:rsidRPr="00E90823">
        <w:t xml:space="preserve">. Emily is counted towards the labour force participation rate. However, Emily is neither </w:t>
      </w:r>
      <w:r>
        <w:t>‘</w:t>
      </w:r>
      <w:r w:rsidRPr="00E90823">
        <w:t>employed</w:t>
      </w:r>
      <w:r>
        <w:t>’</w:t>
      </w:r>
      <w:r w:rsidRPr="00E90823">
        <w:t xml:space="preserve"> nor </w:t>
      </w:r>
      <w:r>
        <w:t>‘</w:t>
      </w:r>
      <w:r w:rsidRPr="00E90823">
        <w:t>employed full-time</w:t>
      </w:r>
      <w:r w:rsidR="003D731C">
        <w:t>’</w:t>
      </w:r>
      <w:r w:rsidR="003D731C" w:rsidRPr="00E90823">
        <w:t xml:space="preserve"> and</w:t>
      </w:r>
      <w:r w:rsidRPr="00E90823">
        <w:t xml:space="preserve"> can also be referred to as </w:t>
      </w:r>
      <w:r>
        <w:t>‘</w:t>
      </w:r>
      <w:r w:rsidRPr="00E90823">
        <w:t>unemployed</w:t>
      </w:r>
      <w:r>
        <w:t>’</w:t>
      </w:r>
      <w:r w:rsidRPr="00E90823">
        <w:t>.</w:t>
      </w:r>
      <w:bookmarkEnd w:id="310"/>
    </w:p>
    <w:p w14:paraId="6482ED68" w14:textId="26277F8A" w:rsidR="00566AEE" w:rsidRPr="00920610" w:rsidRDefault="00566AEE" w:rsidP="00777715">
      <w:pPr>
        <w:pStyle w:val="Appendix1"/>
        <w:rPr>
          <w:color w:val="0D0D0D" w:themeColor="text1" w:themeTint="F2"/>
        </w:rPr>
      </w:pPr>
      <w:bookmarkStart w:id="311" w:name="_Toc206422047"/>
      <w:r w:rsidRPr="00920610">
        <w:rPr>
          <w:color w:val="0D0D0D" w:themeColor="text1" w:themeTint="F2"/>
        </w:rPr>
        <w:lastRenderedPageBreak/>
        <w:t>GOS questionnaire</w:t>
      </w:r>
      <w:bookmarkEnd w:id="308"/>
      <w:bookmarkEnd w:id="311"/>
    </w:p>
    <w:p w14:paraId="0DDA9776" w14:textId="77777777" w:rsidR="00566AEE" w:rsidRPr="00920610" w:rsidRDefault="00566AEE" w:rsidP="00777715">
      <w:pPr>
        <w:pStyle w:val="Appendix2"/>
        <w:rPr>
          <w:color w:val="0D0D0D" w:themeColor="text1" w:themeTint="F2"/>
        </w:rPr>
      </w:pPr>
      <w:bookmarkStart w:id="312" w:name="_Toc206422048"/>
      <w:bookmarkStart w:id="313" w:name="_Ref77927204"/>
      <w:bookmarkStart w:id="314" w:name="_Toc112745353"/>
      <w:bookmarkStart w:id="315" w:name="_Toc149078042"/>
      <w:r w:rsidRPr="00920610">
        <w:rPr>
          <w:color w:val="0D0D0D" w:themeColor="text1" w:themeTint="F2"/>
        </w:rPr>
        <w:t>Core instrument</w:t>
      </w:r>
      <w:bookmarkEnd w:id="312"/>
    </w:p>
    <w:bookmarkStart w:id="316" w:name="_Ref157433514"/>
    <w:p w14:paraId="01FC182A" w14:textId="651AD0EA" w:rsidR="005F04A8" w:rsidRPr="00920610" w:rsidRDefault="00B812A2" w:rsidP="005F04A8">
      <w:pPr>
        <w:pStyle w:val="Body"/>
        <w:rPr>
          <w:color w:val="0D0D0D" w:themeColor="text1" w:themeTint="F2"/>
        </w:rPr>
      </w:pPr>
      <w:r w:rsidRPr="00920610">
        <w:rPr>
          <w:b/>
          <w:bCs/>
          <w:color w:val="0D0D0D" w:themeColor="text1" w:themeTint="F2"/>
        </w:rPr>
        <w:fldChar w:fldCharType="begin"/>
      </w:r>
      <w:r w:rsidRPr="00920610">
        <w:rPr>
          <w:b/>
          <w:bCs/>
          <w:color w:val="0D0D0D" w:themeColor="text1" w:themeTint="F2"/>
        </w:rPr>
        <w:instrText xml:space="preserve"> REF _Ref188362348 \h  \* MERGEFORMAT </w:instrText>
      </w:r>
      <w:r w:rsidRPr="00920610">
        <w:rPr>
          <w:b/>
          <w:bCs/>
          <w:color w:val="0D0D0D" w:themeColor="text1" w:themeTint="F2"/>
        </w:rPr>
      </w:r>
      <w:r w:rsidRPr="00920610">
        <w:rPr>
          <w:b/>
          <w:bCs/>
          <w:color w:val="0D0D0D" w:themeColor="text1" w:themeTint="F2"/>
        </w:rPr>
        <w:fldChar w:fldCharType="separate"/>
      </w:r>
      <w:r w:rsidR="00953367" w:rsidRPr="00920610">
        <w:rPr>
          <w:b/>
          <w:bCs/>
          <w:color w:val="0D0D0D" w:themeColor="text1" w:themeTint="F2"/>
        </w:rPr>
        <w:t xml:space="preserve">Table </w:t>
      </w:r>
      <w:r w:rsidR="00953367" w:rsidRPr="00920610">
        <w:rPr>
          <w:b/>
          <w:bCs/>
          <w:noProof/>
          <w:color w:val="0D0D0D" w:themeColor="text1" w:themeTint="F2"/>
        </w:rPr>
        <w:t>26</w:t>
      </w:r>
      <w:r w:rsidRPr="00920610">
        <w:rPr>
          <w:b/>
          <w:bCs/>
          <w:color w:val="0D0D0D" w:themeColor="text1" w:themeTint="F2"/>
        </w:rPr>
        <w:fldChar w:fldCharType="end"/>
      </w:r>
      <w:r w:rsidRPr="00920610">
        <w:rPr>
          <w:b/>
          <w:bCs/>
          <w:color w:val="0D0D0D" w:themeColor="text1" w:themeTint="F2"/>
        </w:rPr>
        <w:t xml:space="preserve"> </w:t>
      </w:r>
      <w:r w:rsidR="005F04A8" w:rsidRPr="00920610">
        <w:rPr>
          <w:color w:val="0D0D0D" w:themeColor="text1" w:themeTint="F2"/>
        </w:rPr>
        <w:t xml:space="preserve">summarises all items included in the 2024 GOS core instrument. A copy of the core survey instrument (which excludes any institution-specific items) </w:t>
      </w:r>
      <w:r w:rsidR="00FF3213" w:rsidRPr="00920610">
        <w:rPr>
          <w:color w:val="0D0D0D" w:themeColor="text1" w:themeTint="F2"/>
        </w:rPr>
        <w:t xml:space="preserve">is </w:t>
      </w:r>
      <w:r w:rsidR="005F04A8" w:rsidRPr="00920610">
        <w:rPr>
          <w:color w:val="0D0D0D" w:themeColor="text1" w:themeTint="F2"/>
        </w:rPr>
        <w:t>included in the 2024 GOS Methodological Report.</w:t>
      </w:r>
    </w:p>
    <w:p w14:paraId="615E1B10" w14:textId="63A75F69" w:rsidR="00566AEE" w:rsidRPr="00920610" w:rsidRDefault="00566AEE" w:rsidP="00566AEE">
      <w:pPr>
        <w:pStyle w:val="Caption"/>
        <w:rPr>
          <w:b/>
          <w:bCs w:val="0"/>
          <w:color w:val="0D0D0D" w:themeColor="text1" w:themeTint="F2"/>
        </w:rPr>
      </w:pPr>
      <w:bookmarkStart w:id="317" w:name="_Ref188362348"/>
      <w:bookmarkStart w:id="318" w:name="_Toc191490628"/>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26</w:t>
      </w:r>
      <w:r w:rsidR="00953367" w:rsidRPr="00920610">
        <w:rPr>
          <w:b/>
          <w:bCs w:val="0"/>
          <w:noProof/>
          <w:color w:val="0D0D0D" w:themeColor="text1" w:themeTint="F2"/>
        </w:rPr>
        <w:fldChar w:fldCharType="end"/>
      </w:r>
      <w:bookmarkEnd w:id="313"/>
      <w:bookmarkEnd w:id="316"/>
      <w:bookmarkEnd w:id="317"/>
      <w:r w:rsidRPr="00920610">
        <w:rPr>
          <w:b/>
          <w:bCs w:val="0"/>
          <w:color w:val="0D0D0D" w:themeColor="text1" w:themeTint="F2"/>
        </w:rPr>
        <w:t xml:space="preserve"> </w:t>
      </w:r>
      <w:r w:rsidRPr="00920610">
        <w:rPr>
          <w:b/>
          <w:bCs w:val="0"/>
          <w:color w:val="0D0D0D" w:themeColor="text1" w:themeTint="F2"/>
        </w:rPr>
        <w:tab/>
        <w:t>Questionnaire item summary</w:t>
      </w:r>
      <w:bookmarkEnd w:id="314"/>
      <w:bookmarkEnd w:id="315"/>
      <w:bookmarkEnd w:id="318"/>
    </w:p>
    <w:tbl>
      <w:tblPr>
        <w:tblStyle w:val="TableGrid1"/>
        <w:tblW w:w="14170" w:type="dxa"/>
        <w:tblLook w:val="04A0" w:firstRow="1" w:lastRow="0" w:firstColumn="1" w:lastColumn="0" w:noHBand="0" w:noVBand="1"/>
      </w:tblPr>
      <w:tblGrid>
        <w:gridCol w:w="1737"/>
        <w:gridCol w:w="7330"/>
        <w:gridCol w:w="5103"/>
      </w:tblGrid>
      <w:tr w:rsidR="00566AEE" w:rsidRPr="00400532" w14:paraId="75D60E39" w14:textId="77777777" w:rsidTr="00445925">
        <w:trPr>
          <w:trHeight w:val="445"/>
          <w:tblHeader/>
        </w:trPr>
        <w:tc>
          <w:tcPr>
            <w:tcW w:w="1737" w:type="dxa"/>
            <w:vAlign w:val="bottom"/>
            <w:hideMark/>
          </w:tcPr>
          <w:p w14:paraId="724126DA" w14:textId="77777777" w:rsidR="00566AEE" w:rsidRPr="00445925" w:rsidRDefault="00566AEE" w:rsidP="00445925">
            <w:pPr>
              <w:spacing w:after="60"/>
              <w:rPr>
                <w:b/>
                <w:bCs/>
                <w:color w:val="0D0D0D" w:themeColor="text1" w:themeTint="F2"/>
                <w:sz w:val="18"/>
                <w:lang w:eastAsia="en-AU"/>
              </w:rPr>
            </w:pPr>
            <w:r w:rsidRPr="00445925">
              <w:rPr>
                <w:b/>
                <w:bCs/>
                <w:color w:val="0D0D0D" w:themeColor="text1" w:themeTint="F2"/>
                <w:sz w:val="18"/>
                <w:lang w:eastAsia="en-AU"/>
              </w:rPr>
              <w:t>Question ID</w:t>
            </w:r>
          </w:p>
        </w:tc>
        <w:tc>
          <w:tcPr>
            <w:tcW w:w="7330" w:type="dxa"/>
            <w:vAlign w:val="bottom"/>
            <w:hideMark/>
          </w:tcPr>
          <w:p w14:paraId="487C6491" w14:textId="77777777" w:rsidR="00566AEE" w:rsidRPr="00445925" w:rsidRDefault="00566AEE" w:rsidP="00445925">
            <w:pPr>
              <w:spacing w:after="60"/>
              <w:rPr>
                <w:b/>
                <w:bCs/>
                <w:color w:val="0D0D0D" w:themeColor="text1" w:themeTint="F2"/>
                <w:sz w:val="18"/>
                <w:lang w:eastAsia="en-AU"/>
              </w:rPr>
            </w:pPr>
            <w:r w:rsidRPr="00445925">
              <w:rPr>
                <w:b/>
                <w:bCs/>
                <w:color w:val="0D0D0D" w:themeColor="text1" w:themeTint="F2"/>
                <w:sz w:val="18"/>
                <w:lang w:eastAsia="en-AU"/>
              </w:rPr>
              <w:t xml:space="preserve">Question </w:t>
            </w:r>
          </w:p>
        </w:tc>
        <w:tc>
          <w:tcPr>
            <w:tcW w:w="5103" w:type="dxa"/>
            <w:vAlign w:val="bottom"/>
            <w:hideMark/>
          </w:tcPr>
          <w:p w14:paraId="672AF3C1" w14:textId="77777777" w:rsidR="00566AEE" w:rsidRPr="00445925" w:rsidRDefault="00566AEE" w:rsidP="00445925">
            <w:pPr>
              <w:spacing w:after="60"/>
              <w:rPr>
                <w:b/>
                <w:bCs/>
                <w:color w:val="0D0D0D" w:themeColor="text1" w:themeTint="F2"/>
                <w:sz w:val="18"/>
                <w:lang w:eastAsia="en-AU"/>
              </w:rPr>
            </w:pPr>
            <w:r w:rsidRPr="00445925">
              <w:rPr>
                <w:b/>
                <w:bCs/>
                <w:color w:val="0D0D0D" w:themeColor="text1" w:themeTint="F2"/>
                <w:sz w:val="18"/>
                <w:lang w:eastAsia="en-AU"/>
              </w:rPr>
              <w:t>Response frame</w:t>
            </w:r>
          </w:p>
        </w:tc>
      </w:tr>
      <w:tr w:rsidR="00566AEE" w:rsidRPr="00400532" w14:paraId="4ABFC510" w14:textId="77777777" w:rsidTr="00445925">
        <w:trPr>
          <w:trHeight w:val="409"/>
        </w:trPr>
        <w:tc>
          <w:tcPr>
            <w:tcW w:w="1737" w:type="dxa"/>
            <w:hideMark/>
          </w:tcPr>
          <w:p w14:paraId="2FEC9C1E" w14:textId="77777777" w:rsidR="00566AEE" w:rsidRPr="00400532" w:rsidRDefault="00566AEE" w:rsidP="00C37FCA">
            <w:pPr>
              <w:rPr>
                <w:b/>
                <w:bCs/>
                <w:sz w:val="18"/>
                <w:lang w:eastAsia="en-AU"/>
              </w:rPr>
            </w:pPr>
            <w:r w:rsidRPr="00400532">
              <w:rPr>
                <w:b/>
                <w:bCs/>
                <w:sz w:val="18"/>
                <w:lang w:eastAsia="en-AU"/>
              </w:rPr>
              <w:t> </w:t>
            </w:r>
          </w:p>
        </w:tc>
        <w:tc>
          <w:tcPr>
            <w:tcW w:w="7330" w:type="dxa"/>
            <w:vAlign w:val="center"/>
            <w:hideMark/>
          </w:tcPr>
          <w:p w14:paraId="232DE4AC" w14:textId="77777777" w:rsidR="00566AEE" w:rsidRPr="00400532" w:rsidRDefault="00566AEE" w:rsidP="00445925">
            <w:pPr>
              <w:rPr>
                <w:b/>
                <w:bCs/>
                <w:sz w:val="18"/>
                <w:lang w:eastAsia="en-AU"/>
              </w:rPr>
            </w:pPr>
            <w:r w:rsidRPr="00400532">
              <w:rPr>
                <w:b/>
                <w:bCs/>
                <w:sz w:val="18"/>
                <w:lang w:eastAsia="en-AU"/>
              </w:rPr>
              <w:t>Module A: Screening and confirmation</w:t>
            </w:r>
          </w:p>
        </w:tc>
        <w:tc>
          <w:tcPr>
            <w:tcW w:w="5103" w:type="dxa"/>
            <w:hideMark/>
          </w:tcPr>
          <w:p w14:paraId="32AA4FAF" w14:textId="77777777" w:rsidR="00566AEE" w:rsidRPr="00400532" w:rsidRDefault="00566AEE" w:rsidP="00C37FCA">
            <w:pPr>
              <w:rPr>
                <w:color w:val="000000"/>
                <w:sz w:val="18"/>
                <w:lang w:eastAsia="en-AU"/>
              </w:rPr>
            </w:pPr>
            <w:r w:rsidRPr="00400532">
              <w:rPr>
                <w:color w:val="000000"/>
                <w:sz w:val="18"/>
                <w:lang w:eastAsia="en-AU"/>
              </w:rPr>
              <w:t> </w:t>
            </w:r>
          </w:p>
        </w:tc>
      </w:tr>
      <w:tr w:rsidR="00566AEE" w:rsidRPr="00400532" w14:paraId="4AAACCBF" w14:textId="77777777" w:rsidTr="00445925">
        <w:trPr>
          <w:trHeight w:val="415"/>
        </w:trPr>
        <w:tc>
          <w:tcPr>
            <w:tcW w:w="1737" w:type="dxa"/>
            <w:hideMark/>
          </w:tcPr>
          <w:p w14:paraId="39F7E482" w14:textId="77777777" w:rsidR="00566AEE" w:rsidRPr="00400532" w:rsidRDefault="00566AEE" w:rsidP="00C37FCA">
            <w:pPr>
              <w:rPr>
                <w:b/>
                <w:bCs/>
                <w:sz w:val="18"/>
                <w:lang w:eastAsia="en-AU"/>
              </w:rPr>
            </w:pPr>
            <w:r w:rsidRPr="00400532">
              <w:rPr>
                <w:b/>
                <w:bCs/>
                <w:sz w:val="18"/>
                <w:lang w:eastAsia="en-AU"/>
              </w:rPr>
              <w:t> </w:t>
            </w:r>
          </w:p>
        </w:tc>
        <w:tc>
          <w:tcPr>
            <w:tcW w:w="7330" w:type="dxa"/>
            <w:vAlign w:val="center"/>
            <w:hideMark/>
          </w:tcPr>
          <w:p w14:paraId="76062611" w14:textId="77777777" w:rsidR="00566AEE" w:rsidRPr="00400532" w:rsidRDefault="00566AEE" w:rsidP="00445925">
            <w:pPr>
              <w:rPr>
                <w:b/>
                <w:bCs/>
                <w:sz w:val="18"/>
                <w:lang w:eastAsia="en-AU"/>
              </w:rPr>
            </w:pPr>
            <w:r w:rsidRPr="00400532">
              <w:rPr>
                <w:b/>
                <w:bCs/>
                <w:sz w:val="18"/>
                <w:lang w:eastAsia="en-AU"/>
              </w:rPr>
              <w:t>Module B: Labour Force</w:t>
            </w:r>
          </w:p>
        </w:tc>
        <w:tc>
          <w:tcPr>
            <w:tcW w:w="5103" w:type="dxa"/>
            <w:hideMark/>
          </w:tcPr>
          <w:p w14:paraId="64EF4805" w14:textId="77777777" w:rsidR="00566AEE" w:rsidRPr="00400532" w:rsidRDefault="00566AEE" w:rsidP="00C37FCA">
            <w:pPr>
              <w:rPr>
                <w:color w:val="000000"/>
                <w:sz w:val="18"/>
                <w:lang w:eastAsia="en-AU"/>
              </w:rPr>
            </w:pPr>
            <w:r w:rsidRPr="00400532">
              <w:rPr>
                <w:color w:val="000000"/>
                <w:sz w:val="18"/>
                <w:lang w:eastAsia="en-AU"/>
              </w:rPr>
              <w:t> </w:t>
            </w:r>
          </w:p>
        </w:tc>
      </w:tr>
      <w:tr w:rsidR="00400532" w:rsidRPr="00400532" w14:paraId="67A38377" w14:textId="77777777" w:rsidTr="00445925">
        <w:trPr>
          <w:trHeight w:val="2160"/>
        </w:trPr>
        <w:tc>
          <w:tcPr>
            <w:tcW w:w="1737" w:type="dxa"/>
            <w:hideMark/>
          </w:tcPr>
          <w:p w14:paraId="157D8891" w14:textId="7CFE780E" w:rsidR="00400532" w:rsidRPr="00400532" w:rsidRDefault="00400532" w:rsidP="00C37FCA">
            <w:pPr>
              <w:rPr>
                <w:color w:val="000000"/>
                <w:sz w:val="18"/>
                <w:lang w:eastAsia="en-AU"/>
              </w:rPr>
            </w:pPr>
            <w:r w:rsidRPr="00400532">
              <w:rPr>
                <w:rFonts w:cs="Arial"/>
                <w:sz w:val="18"/>
              </w:rPr>
              <w:t>PREWORKED</w:t>
            </w:r>
          </w:p>
        </w:tc>
        <w:tc>
          <w:tcPr>
            <w:tcW w:w="7330" w:type="dxa"/>
            <w:hideMark/>
          </w:tcPr>
          <w:p w14:paraId="0BECD99A" w14:textId="214A8E85" w:rsidR="00400532" w:rsidRPr="00400532" w:rsidRDefault="00400532" w:rsidP="00C37FCA">
            <w:pPr>
              <w:rPr>
                <w:color w:val="000000"/>
                <w:sz w:val="18"/>
                <w:lang w:eastAsia="en-AU"/>
              </w:rPr>
            </w:pPr>
            <w:r w:rsidRPr="00400532">
              <w:rPr>
                <w:rFonts w:cs="Arial"/>
                <w:sz w:val="18"/>
              </w:rPr>
              <w:t xml:space="preserve">Next we would like to understand what you are currently doing in terms of work and study. A number of questions may seem similar, however these items are based on the Australian Bureau of Statistics (ABS) Labour Force Survey. Using the ABS approach means the information you provide is more robust and able to be compared to national employment statistics. </w:t>
            </w:r>
            <w:r>
              <w:br/>
            </w:r>
            <w:r>
              <w:br/>
            </w:r>
            <w:r w:rsidRPr="00400532">
              <w:rPr>
                <w:rFonts w:cs="Arial"/>
                <w:sz w:val="18"/>
              </w:rPr>
              <w:t>We understand many people have experienced disruptions to their employment due to COVID-19. The Australian Government is still interested in understanding current employment situations.</w:t>
            </w:r>
          </w:p>
        </w:tc>
        <w:tc>
          <w:tcPr>
            <w:tcW w:w="5103" w:type="dxa"/>
            <w:hideMark/>
          </w:tcPr>
          <w:p w14:paraId="1864A1E5" w14:textId="77777777" w:rsidR="00400532" w:rsidRPr="00400532" w:rsidRDefault="00400532" w:rsidP="00C37FCA">
            <w:pPr>
              <w:rPr>
                <w:color w:val="000000"/>
                <w:sz w:val="18"/>
                <w:lang w:eastAsia="en-AU"/>
              </w:rPr>
            </w:pPr>
          </w:p>
        </w:tc>
      </w:tr>
      <w:tr w:rsidR="00400532" w:rsidRPr="00400532" w14:paraId="37F12929" w14:textId="77777777" w:rsidTr="00445925">
        <w:trPr>
          <w:trHeight w:val="1152"/>
        </w:trPr>
        <w:tc>
          <w:tcPr>
            <w:tcW w:w="1737" w:type="dxa"/>
            <w:hideMark/>
          </w:tcPr>
          <w:p w14:paraId="06F74BB1" w14:textId="4353EBDD" w:rsidR="00400532" w:rsidRPr="00400532" w:rsidRDefault="00400532" w:rsidP="00C37FCA">
            <w:pPr>
              <w:rPr>
                <w:color w:val="000000"/>
                <w:sz w:val="18"/>
                <w:lang w:eastAsia="en-AU"/>
              </w:rPr>
            </w:pPr>
            <w:bookmarkStart w:id="319" w:name="RANGE!A16"/>
            <w:r w:rsidRPr="00400532">
              <w:rPr>
                <w:rFonts w:cs="Arial"/>
                <w:sz w:val="18"/>
              </w:rPr>
              <w:t>WORKED</w:t>
            </w:r>
            <w:bookmarkEnd w:id="319"/>
          </w:p>
        </w:tc>
        <w:tc>
          <w:tcPr>
            <w:tcW w:w="7330" w:type="dxa"/>
            <w:hideMark/>
          </w:tcPr>
          <w:p w14:paraId="581F8883" w14:textId="7A8C7943" w:rsidR="00400532" w:rsidRPr="00400532" w:rsidRDefault="00400532" w:rsidP="00C37FCA">
            <w:pPr>
              <w:rPr>
                <w:color w:val="000000"/>
                <w:sz w:val="18"/>
                <w:lang w:eastAsia="en-AU"/>
              </w:rPr>
            </w:pPr>
            <w:r w:rsidRPr="00400532">
              <w:rPr>
                <w:rFonts w:cs="Arial"/>
                <w:sz w:val="18"/>
              </w:rPr>
              <w:t>Thinking about last week, the week starting &lt;daystart&gt;, &lt;datestart&gt; and ending last &lt;dayend&gt;, &lt;dateend&gt;.</w:t>
            </w:r>
            <w:r>
              <w:br/>
            </w:r>
            <w:r w:rsidRPr="00400532">
              <w:rPr>
                <w:rFonts w:cs="Arial"/>
                <w:sz w:val="18"/>
              </w:rPr>
              <w:t>Last week, did you do any work at all in a job, business or farm?</w:t>
            </w:r>
          </w:p>
        </w:tc>
        <w:tc>
          <w:tcPr>
            <w:tcW w:w="5103" w:type="dxa"/>
            <w:hideMark/>
          </w:tcPr>
          <w:p w14:paraId="4CC4E0CE" w14:textId="16FFDB15" w:rsidR="00400532" w:rsidRPr="00400532" w:rsidRDefault="00400532" w:rsidP="00C37FCA">
            <w:pPr>
              <w:rPr>
                <w:color w:val="000000"/>
                <w:sz w:val="18"/>
                <w:lang w:eastAsia="en-AU"/>
              </w:rPr>
            </w:pPr>
            <w:r w:rsidRPr="00400532">
              <w:rPr>
                <w:rFonts w:cs="Arial"/>
                <w:sz w:val="18"/>
              </w:rPr>
              <w:t>1. Yes</w:t>
            </w:r>
            <w:r w:rsidRPr="00400532">
              <w:rPr>
                <w:rFonts w:cs="Arial"/>
                <w:sz w:val="18"/>
              </w:rPr>
              <w:br/>
              <w:t>5. No</w:t>
            </w:r>
            <w:r w:rsidRPr="00400532">
              <w:rPr>
                <w:rFonts w:cs="Arial"/>
                <w:sz w:val="18"/>
              </w:rPr>
              <w:br/>
              <w:t>6. Permanently unable to work</w:t>
            </w:r>
            <w:r w:rsidRPr="00400532">
              <w:rPr>
                <w:rFonts w:cs="Arial"/>
                <w:sz w:val="18"/>
              </w:rPr>
              <w:br/>
              <w:t xml:space="preserve">7. Permanently not intending to work *(DISPLAY IF AGE&gt;64) </w:t>
            </w:r>
          </w:p>
        </w:tc>
      </w:tr>
      <w:tr w:rsidR="00400532" w:rsidRPr="00400532" w14:paraId="2370241E" w14:textId="77777777" w:rsidTr="00445925">
        <w:trPr>
          <w:trHeight w:val="842"/>
        </w:trPr>
        <w:tc>
          <w:tcPr>
            <w:tcW w:w="1737" w:type="dxa"/>
            <w:hideMark/>
          </w:tcPr>
          <w:p w14:paraId="39C4DA12" w14:textId="25102929" w:rsidR="00400532" w:rsidRPr="00400532" w:rsidRDefault="00400532" w:rsidP="00C37FCA">
            <w:pPr>
              <w:rPr>
                <w:color w:val="000000"/>
                <w:sz w:val="18"/>
                <w:lang w:eastAsia="en-AU"/>
              </w:rPr>
            </w:pPr>
            <w:r w:rsidRPr="00400532">
              <w:rPr>
                <w:rFonts w:cs="Arial"/>
                <w:sz w:val="18"/>
              </w:rPr>
              <w:t>WWOPAY</w:t>
            </w:r>
          </w:p>
        </w:tc>
        <w:tc>
          <w:tcPr>
            <w:tcW w:w="7330" w:type="dxa"/>
            <w:hideMark/>
          </w:tcPr>
          <w:p w14:paraId="4FEEA5A7" w14:textId="5EA4D867" w:rsidR="00400532" w:rsidRPr="00C37FCA" w:rsidRDefault="00400532" w:rsidP="00C37FCA">
            <w:pPr>
              <w:rPr>
                <w:rFonts w:cs="Arial"/>
                <w:sz w:val="18"/>
              </w:rPr>
            </w:pPr>
            <w:r w:rsidRPr="00400532">
              <w:rPr>
                <w:rFonts w:cs="Arial"/>
                <w:sz w:val="18"/>
              </w:rPr>
              <w:t>Last week, did you do any work without pay in a family business?</w:t>
            </w:r>
          </w:p>
        </w:tc>
        <w:tc>
          <w:tcPr>
            <w:tcW w:w="5103" w:type="dxa"/>
            <w:hideMark/>
          </w:tcPr>
          <w:p w14:paraId="1155CB97" w14:textId="2210179A" w:rsidR="00400532" w:rsidRPr="00C37FCA" w:rsidRDefault="00400532" w:rsidP="00C37FCA">
            <w:pPr>
              <w:spacing w:after="240"/>
              <w:rPr>
                <w:rFonts w:cs="Arial"/>
                <w:sz w:val="18"/>
              </w:rPr>
            </w:pPr>
            <w:r w:rsidRPr="00400532">
              <w:rPr>
                <w:rFonts w:cs="Arial"/>
                <w:sz w:val="18"/>
              </w:rPr>
              <w:t>1. Yes</w:t>
            </w:r>
            <w:r w:rsidRPr="00400532">
              <w:rPr>
                <w:rFonts w:cs="Arial"/>
                <w:sz w:val="18"/>
              </w:rPr>
              <w:br/>
              <w:t>5. No</w:t>
            </w:r>
            <w:r w:rsidRPr="00400532">
              <w:rPr>
                <w:rFonts w:cs="Arial"/>
                <w:sz w:val="18"/>
              </w:rPr>
              <w:br/>
              <w:t>6. Permanently not intending to work *(DISPLAY IF AGE&gt;64)</w:t>
            </w:r>
          </w:p>
        </w:tc>
      </w:tr>
      <w:tr w:rsidR="00400532" w:rsidRPr="00400532" w14:paraId="0077BCC0" w14:textId="77777777" w:rsidTr="00445925">
        <w:trPr>
          <w:trHeight w:val="1042"/>
        </w:trPr>
        <w:tc>
          <w:tcPr>
            <w:tcW w:w="1737" w:type="dxa"/>
            <w:hideMark/>
          </w:tcPr>
          <w:p w14:paraId="20265896" w14:textId="5041FD6D" w:rsidR="00400532" w:rsidRPr="00400532" w:rsidRDefault="00400532" w:rsidP="00C37FCA">
            <w:pPr>
              <w:rPr>
                <w:color w:val="000000"/>
                <w:sz w:val="18"/>
                <w:lang w:eastAsia="en-AU"/>
              </w:rPr>
            </w:pPr>
            <w:r w:rsidRPr="00400532">
              <w:rPr>
                <w:rFonts w:cs="Arial"/>
                <w:sz w:val="18"/>
              </w:rPr>
              <w:t>AWAYWORK</w:t>
            </w:r>
          </w:p>
        </w:tc>
        <w:tc>
          <w:tcPr>
            <w:tcW w:w="7330" w:type="dxa"/>
            <w:hideMark/>
          </w:tcPr>
          <w:p w14:paraId="7A21231E" w14:textId="1A161BAA" w:rsidR="00400532" w:rsidRPr="00400532" w:rsidRDefault="00400532" w:rsidP="00C37FCA">
            <w:pPr>
              <w:rPr>
                <w:color w:val="000000"/>
                <w:sz w:val="18"/>
                <w:lang w:eastAsia="en-AU"/>
              </w:rPr>
            </w:pPr>
            <w:r w:rsidRPr="00400532">
              <w:rPr>
                <w:rFonts w:cs="Arial"/>
                <w:sz w:val="18"/>
              </w:rPr>
              <w:t>Did you have a job, business or farm that you were away from because of holidays, sickness or any other reason?</w:t>
            </w:r>
            <w:r>
              <w:br/>
            </w:r>
            <w:r>
              <w:br/>
            </w:r>
            <w:r w:rsidRPr="00400532">
              <w:rPr>
                <w:rFonts w:cs="Arial"/>
                <w:sz w:val="18"/>
              </w:rPr>
              <w:t>Please note, if you were stood down or away from your job due to the impact of COVID-19 select ‘Yes’</w:t>
            </w:r>
          </w:p>
        </w:tc>
        <w:tc>
          <w:tcPr>
            <w:tcW w:w="5103" w:type="dxa"/>
            <w:hideMark/>
          </w:tcPr>
          <w:p w14:paraId="644D31AE" w14:textId="1ACFD307" w:rsidR="00400532" w:rsidRPr="00400532" w:rsidRDefault="00400532" w:rsidP="00C37FCA">
            <w:pPr>
              <w:spacing w:after="240"/>
              <w:rPr>
                <w:color w:val="000000"/>
                <w:sz w:val="18"/>
                <w:lang w:eastAsia="en-AU"/>
              </w:rPr>
            </w:pPr>
            <w:r w:rsidRPr="00400532">
              <w:rPr>
                <w:rFonts w:cs="Arial"/>
                <w:sz w:val="18"/>
              </w:rPr>
              <w:t>1. Yes</w:t>
            </w:r>
            <w:r w:rsidRPr="00400532">
              <w:rPr>
                <w:rFonts w:cs="Arial"/>
                <w:sz w:val="18"/>
              </w:rPr>
              <w:br/>
              <w:t>5. No</w:t>
            </w:r>
            <w:r w:rsidRPr="00400532">
              <w:rPr>
                <w:rFonts w:cs="Arial"/>
                <w:sz w:val="18"/>
              </w:rPr>
              <w:br/>
              <w:t>6. Permanently not intending to work *(DISPLAY IF AGE&gt;64)</w:t>
            </w:r>
          </w:p>
        </w:tc>
      </w:tr>
      <w:tr w:rsidR="00400532" w:rsidRPr="00400532" w14:paraId="1E65F3BF" w14:textId="77777777" w:rsidTr="00445925">
        <w:trPr>
          <w:trHeight w:val="817"/>
        </w:trPr>
        <w:tc>
          <w:tcPr>
            <w:tcW w:w="1737" w:type="dxa"/>
            <w:hideMark/>
          </w:tcPr>
          <w:p w14:paraId="0C90D1BE" w14:textId="6201822D" w:rsidR="00400532" w:rsidRPr="00400532" w:rsidRDefault="00400532" w:rsidP="00C37FCA">
            <w:pPr>
              <w:rPr>
                <w:color w:val="000000"/>
                <w:sz w:val="18"/>
                <w:lang w:eastAsia="en-AU"/>
              </w:rPr>
            </w:pPr>
            <w:r w:rsidRPr="00400532">
              <w:rPr>
                <w:rFonts w:cs="Arial"/>
                <w:sz w:val="18"/>
              </w:rPr>
              <w:lastRenderedPageBreak/>
              <w:t xml:space="preserve">LOOKFTWK </w:t>
            </w:r>
          </w:p>
        </w:tc>
        <w:tc>
          <w:tcPr>
            <w:tcW w:w="7330" w:type="dxa"/>
            <w:hideMark/>
          </w:tcPr>
          <w:p w14:paraId="2ACB1E26" w14:textId="6C075DC6" w:rsidR="00400532" w:rsidRPr="00400532" w:rsidRDefault="00400532" w:rsidP="00C37FCA">
            <w:pPr>
              <w:rPr>
                <w:color w:val="000000"/>
                <w:sz w:val="18"/>
                <w:lang w:eastAsia="en-AU"/>
              </w:rPr>
            </w:pPr>
            <w:r w:rsidRPr="00400532">
              <w:rPr>
                <w:rFonts w:cs="Arial"/>
                <w:sz w:val="18"/>
              </w:rPr>
              <w:t>At any time during the last 4 weeks have you been looking for full-time work?</w:t>
            </w:r>
          </w:p>
        </w:tc>
        <w:tc>
          <w:tcPr>
            <w:tcW w:w="5103" w:type="dxa"/>
            <w:hideMark/>
          </w:tcPr>
          <w:p w14:paraId="4D5058A8" w14:textId="71A880D3" w:rsidR="00400532" w:rsidRPr="00400532" w:rsidRDefault="00400532" w:rsidP="00C37FCA">
            <w:pPr>
              <w:spacing w:after="240"/>
              <w:rPr>
                <w:color w:val="000000"/>
                <w:sz w:val="18"/>
                <w:lang w:eastAsia="en-AU"/>
              </w:rPr>
            </w:pPr>
            <w:r w:rsidRPr="00400532">
              <w:rPr>
                <w:rFonts w:cs="Arial"/>
                <w:sz w:val="18"/>
              </w:rPr>
              <w:t>1. Yes</w:t>
            </w:r>
            <w:r w:rsidRPr="00400532">
              <w:rPr>
                <w:rFonts w:cs="Arial"/>
                <w:sz w:val="18"/>
              </w:rPr>
              <w:br/>
              <w:t>5. No</w:t>
            </w:r>
            <w:r w:rsidRPr="00400532">
              <w:rPr>
                <w:rFonts w:cs="Arial"/>
                <w:sz w:val="18"/>
              </w:rPr>
              <w:br/>
              <w:t>6. Permanently not intending to work *(DISPLAY IF AGE&gt;64)</w:t>
            </w:r>
          </w:p>
        </w:tc>
      </w:tr>
      <w:tr w:rsidR="00400532" w:rsidRPr="00400532" w14:paraId="17DE5591" w14:textId="77777777" w:rsidTr="00445925">
        <w:trPr>
          <w:trHeight w:val="861"/>
        </w:trPr>
        <w:tc>
          <w:tcPr>
            <w:tcW w:w="1737" w:type="dxa"/>
            <w:hideMark/>
          </w:tcPr>
          <w:p w14:paraId="4844A5ED" w14:textId="3925BD09" w:rsidR="00400532" w:rsidRPr="00400532" w:rsidRDefault="00400532" w:rsidP="00C37FCA">
            <w:pPr>
              <w:rPr>
                <w:color w:val="000000"/>
                <w:sz w:val="18"/>
                <w:lang w:eastAsia="en-AU"/>
              </w:rPr>
            </w:pPr>
            <w:bookmarkStart w:id="320" w:name="RANGE!A20"/>
            <w:r w:rsidRPr="00400532">
              <w:rPr>
                <w:rFonts w:cs="Arial"/>
                <w:sz w:val="18"/>
              </w:rPr>
              <w:t xml:space="preserve">LOOKPTWK </w:t>
            </w:r>
            <w:bookmarkEnd w:id="320"/>
          </w:p>
        </w:tc>
        <w:tc>
          <w:tcPr>
            <w:tcW w:w="7330" w:type="dxa"/>
            <w:hideMark/>
          </w:tcPr>
          <w:p w14:paraId="0C9E5024" w14:textId="49C206A9" w:rsidR="00400532" w:rsidRPr="00400532" w:rsidRDefault="00400532" w:rsidP="00C37FCA">
            <w:pPr>
              <w:rPr>
                <w:color w:val="000000"/>
                <w:sz w:val="18"/>
                <w:lang w:eastAsia="en-AU"/>
              </w:rPr>
            </w:pPr>
            <w:r w:rsidRPr="00400532">
              <w:rPr>
                <w:rFonts w:cs="Arial"/>
                <w:sz w:val="18"/>
              </w:rPr>
              <w:t>Have you been looking for part-time work at any time during the last 4 weeks?</w:t>
            </w:r>
          </w:p>
        </w:tc>
        <w:tc>
          <w:tcPr>
            <w:tcW w:w="5103" w:type="dxa"/>
            <w:hideMark/>
          </w:tcPr>
          <w:p w14:paraId="30751CCB" w14:textId="467D866A" w:rsidR="00400532" w:rsidRPr="00400532" w:rsidRDefault="00400532" w:rsidP="00C37FCA">
            <w:pPr>
              <w:spacing w:after="240"/>
              <w:rPr>
                <w:color w:val="000000"/>
                <w:sz w:val="18"/>
                <w:lang w:eastAsia="en-AU"/>
              </w:rPr>
            </w:pPr>
            <w:r w:rsidRPr="00400532">
              <w:rPr>
                <w:rFonts w:cs="Arial"/>
                <w:sz w:val="18"/>
              </w:rPr>
              <w:t>1. Yes</w:t>
            </w:r>
            <w:r w:rsidRPr="00400532">
              <w:rPr>
                <w:rFonts w:cs="Arial"/>
                <w:sz w:val="18"/>
              </w:rPr>
              <w:br/>
              <w:t>5. No</w:t>
            </w:r>
            <w:r w:rsidRPr="00400532">
              <w:rPr>
                <w:rFonts w:cs="Arial"/>
                <w:sz w:val="18"/>
              </w:rPr>
              <w:br/>
              <w:t>6. Permanently not intending to work *(DISPLAY IF AGE&gt;64)</w:t>
            </w:r>
          </w:p>
        </w:tc>
      </w:tr>
      <w:tr w:rsidR="00400532" w:rsidRPr="00400532" w14:paraId="7B67C027" w14:textId="77777777" w:rsidTr="00445925">
        <w:trPr>
          <w:trHeight w:val="635"/>
        </w:trPr>
        <w:tc>
          <w:tcPr>
            <w:tcW w:w="1737" w:type="dxa"/>
            <w:noWrap/>
            <w:hideMark/>
          </w:tcPr>
          <w:p w14:paraId="47854988" w14:textId="36FA297D" w:rsidR="00400532" w:rsidRPr="00400532" w:rsidRDefault="00400532" w:rsidP="00C37FCA">
            <w:pPr>
              <w:rPr>
                <w:color w:val="000000"/>
                <w:sz w:val="18"/>
                <w:lang w:eastAsia="en-AU"/>
              </w:rPr>
            </w:pPr>
            <w:bookmarkStart w:id="321" w:name="RANGE!A21"/>
            <w:r w:rsidRPr="00400532">
              <w:rPr>
                <w:rFonts w:cs="Arial"/>
                <w:sz w:val="18"/>
              </w:rPr>
              <w:t>BEGNLOOK</w:t>
            </w:r>
            <w:bookmarkEnd w:id="321"/>
          </w:p>
        </w:tc>
        <w:tc>
          <w:tcPr>
            <w:tcW w:w="7330" w:type="dxa"/>
            <w:hideMark/>
          </w:tcPr>
          <w:p w14:paraId="5F62C68A" w14:textId="14D31827" w:rsidR="00400532" w:rsidRPr="00400532" w:rsidRDefault="00400532" w:rsidP="00C37FCA">
            <w:pPr>
              <w:rPr>
                <w:color w:val="000000"/>
                <w:sz w:val="18"/>
                <w:lang w:eastAsia="en-AU"/>
              </w:rPr>
            </w:pPr>
            <w:r w:rsidRPr="00400532">
              <w:rPr>
                <w:rFonts w:cs="Arial"/>
                <w:sz w:val="18"/>
              </w:rPr>
              <w:t>When did you begin looking for work?</w:t>
            </w:r>
          </w:p>
        </w:tc>
        <w:tc>
          <w:tcPr>
            <w:tcW w:w="5103" w:type="dxa"/>
            <w:hideMark/>
          </w:tcPr>
          <w:p w14:paraId="6B6777B1" w14:textId="3E0B9A55" w:rsidR="00400532" w:rsidRPr="00400532" w:rsidRDefault="00400532" w:rsidP="00C37FCA">
            <w:pPr>
              <w:spacing w:after="240"/>
              <w:rPr>
                <w:color w:val="000000"/>
                <w:sz w:val="18"/>
                <w:lang w:eastAsia="en-AU"/>
              </w:rPr>
            </w:pPr>
            <w:r w:rsidRPr="00400532">
              <w:rPr>
                <w:rFonts w:cs="Arial"/>
                <w:sz w:val="18"/>
              </w:rPr>
              <w:t xml:space="preserve">1. Enter </w:t>
            </w:r>
            <w:r w:rsidRPr="00400532">
              <w:rPr>
                <w:rFonts w:cs="Arial"/>
                <w:b/>
                <w:bCs/>
                <w:sz w:val="18"/>
              </w:rPr>
              <w:t>month</w:t>
            </w:r>
            <w:r w:rsidRPr="00400532">
              <w:rPr>
                <w:rFonts w:cs="Arial"/>
                <w:sz w:val="18"/>
              </w:rPr>
              <w:t xml:space="preserve"> &lt;dropdown list&gt;</w:t>
            </w:r>
            <w:r>
              <w:br/>
            </w:r>
            <w:r w:rsidRPr="00400532">
              <w:rPr>
                <w:rFonts w:cs="Arial"/>
                <w:sz w:val="18"/>
              </w:rPr>
              <w:t xml:space="preserve">2. Enter </w:t>
            </w:r>
            <w:r w:rsidRPr="00400532">
              <w:rPr>
                <w:rFonts w:cs="Arial"/>
                <w:b/>
                <w:bCs/>
                <w:sz w:val="18"/>
              </w:rPr>
              <w:t>year</w:t>
            </w:r>
            <w:r w:rsidRPr="00400532">
              <w:rPr>
                <w:rFonts w:cs="Arial"/>
                <w:sz w:val="18"/>
              </w:rPr>
              <w:t xml:space="preserve"> (NUMERIC RANGE 1960 – &lt;currentyear&gt;)</w:t>
            </w:r>
          </w:p>
        </w:tc>
      </w:tr>
      <w:tr w:rsidR="00400532" w:rsidRPr="00400532" w14:paraId="21C7C578" w14:textId="77777777" w:rsidTr="00445925">
        <w:trPr>
          <w:trHeight w:val="480"/>
        </w:trPr>
        <w:tc>
          <w:tcPr>
            <w:tcW w:w="1737" w:type="dxa"/>
            <w:hideMark/>
          </w:tcPr>
          <w:p w14:paraId="564385F0" w14:textId="5F2B1CDD" w:rsidR="00400532" w:rsidRPr="00400532" w:rsidRDefault="00400532" w:rsidP="00C37FCA">
            <w:pPr>
              <w:rPr>
                <w:color w:val="000000"/>
                <w:sz w:val="18"/>
                <w:lang w:eastAsia="en-AU"/>
              </w:rPr>
            </w:pPr>
            <w:r w:rsidRPr="00400532">
              <w:rPr>
                <w:rFonts w:cs="Arial"/>
                <w:sz w:val="18"/>
              </w:rPr>
              <w:t>STARTWK</w:t>
            </w:r>
          </w:p>
        </w:tc>
        <w:tc>
          <w:tcPr>
            <w:tcW w:w="7330" w:type="dxa"/>
            <w:hideMark/>
          </w:tcPr>
          <w:p w14:paraId="77762612" w14:textId="3DC0954E" w:rsidR="00400532" w:rsidRPr="00400532" w:rsidRDefault="00400532" w:rsidP="00C37FCA">
            <w:pPr>
              <w:rPr>
                <w:color w:val="000000"/>
                <w:sz w:val="18"/>
                <w:lang w:eastAsia="en-AU"/>
              </w:rPr>
            </w:pPr>
            <w:r w:rsidRPr="00400532">
              <w:rPr>
                <w:rFonts w:cs="Arial"/>
                <w:sz w:val="18"/>
              </w:rPr>
              <w:t>If you had found a job, could you have started last week?</w:t>
            </w:r>
          </w:p>
        </w:tc>
        <w:tc>
          <w:tcPr>
            <w:tcW w:w="5103" w:type="dxa"/>
            <w:hideMark/>
          </w:tcPr>
          <w:p w14:paraId="0A9F713C" w14:textId="6E8439F0" w:rsidR="00400532" w:rsidRPr="00400532" w:rsidRDefault="00400532" w:rsidP="00C37FCA">
            <w:pPr>
              <w:rPr>
                <w:color w:val="000000"/>
                <w:sz w:val="18"/>
                <w:lang w:eastAsia="en-AU"/>
              </w:rPr>
            </w:pPr>
            <w:r w:rsidRPr="00400532">
              <w:rPr>
                <w:rFonts w:cs="Arial"/>
                <w:sz w:val="18"/>
              </w:rPr>
              <w:t>1. Yes</w:t>
            </w:r>
            <w:r w:rsidRPr="00400532">
              <w:rPr>
                <w:rFonts w:cs="Arial"/>
                <w:sz w:val="18"/>
              </w:rPr>
              <w:br/>
              <w:t>5. No</w:t>
            </w:r>
          </w:p>
        </w:tc>
      </w:tr>
      <w:tr w:rsidR="00400532" w:rsidRPr="00400532" w14:paraId="0A059347" w14:textId="77777777" w:rsidTr="00445925">
        <w:trPr>
          <w:trHeight w:val="720"/>
        </w:trPr>
        <w:tc>
          <w:tcPr>
            <w:tcW w:w="1737" w:type="dxa"/>
            <w:hideMark/>
          </w:tcPr>
          <w:p w14:paraId="07EF48B1" w14:textId="2875CC88" w:rsidR="00400532" w:rsidRPr="00400532" w:rsidRDefault="00400532" w:rsidP="00C37FCA">
            <w:pPr>
              <w:rPr>
                <w:color w:val="000000"/>
                <w:sz w:val="18"/>
                <w:lang w:eastAsia="en-AU"/>
              </w:rPr>
            </w:pPr>
            <w:r w:rsidRPr="00400532">
              <w:rPr>
                <w:rFonts w:cs="Arial"/>
                <w:sz w:val="18"/>
              </w:rPr>
              <w:t>STARTWKFU</w:t>
            </w:r>
          </w:p>
        </w:tc>
        <w:tc>
          <w:tcPr>
            <w:tcW w:w="7330" w:type="dxa"/>
            <w:hideMark/>
          </w:tcPr>
          <w:p w14:paraId="01C45558" w14:textId="077975DC" w:rsidR="00400532" w:rsidRPr="00400532" w:rsidRDefault="00400532" w:rsidP="00C37FCA">
            <w:pPr>
              <w:rPr>
                <w:color w:val="000000"/>
                <w:sz w:val="18"/>
                <w:lang w:eastAsia="en-AU"/>
              </w:rPr>
            </w:pPr>
            <w:r w:rsidRPr="00400532">
              <w:rPr>
                <w:rFonts w:cs="Arial"/>
                <w:sz w:val="18"/>
              </w:rPr>
              <w:t>Why do you say you couldn't have started last week?</w:t>
            </w:r>
          </w:p>
        </w:tc>
        <w:tc>
          <w:tcPr>
            <w:tcW w:w="5103" w:type="dxa"/>
            <w:hideMark/>
          </w:tcPr>
          <w:p w14:paraId="640AB66E" w14:textId="5CE83590" w:rsidR="00400532" w:rsidRPr="00400532" w:rsidRDefault="00400532" w:rsidP="00C37FCA">
            <w:pPr>
              <w:rPr>
                <w:color w:val="000000"/>
                <w:sz w:val="18"/>
                <w:lang w:eastAsia="en-AU"/>
              </w:rPr>
            </w:pPr>
            <w:r w:rsidRPr="00400532">
              <w:rPr>
                <w:rFonts w:cs="Arial"/>
                <w:sz w:val="18"/>
              </w:rPr>
              <w:t>1. Because of the current situation with COVID-19</w:t>
            </w:r>
            <w:r w:rsidRPr="00400532">
              <w:rPr>
                <w:rFonts w:cs="Arial"/>
                <w:sz w:val="18"/>
              </w:rPr>
              <w:br/>
              <w:t>5. Some other reason</w:t>
            </w:r>
          </w:p>
        </w:tc>
      </w:tr>
      <w:tr w:rsidR="00400532" w:rsidRPr="00400532" w14:paraId="6CE4D949" w14:textId="77777777" w:rsidTr="00445925">
        <w:trPr>
          <w:trHeight w:val="480"/>
        </w:trPr>
        <w:tc>
          <w:tcPr>
            <w:tcW w:w="1737" w:type="dxa"/>
            <w:hideMark/>
          </w:tcPr>
          <w:p w14:paraId="12EFB1D5" w14:textId="0032D325" w:rsidR="00400532" w:rsidRPr="00400532" w:rsidRDefault="00400532" w:rsidP="00C37FCA">
            <w:pPr>
              <w:rPr>
                <w:color w:val="000000"/>
                <w:sz w:val="18"/>
                <w:lang w:eastAsia="en-AU"/>
              </w:rPr>
            </w:pPr>
            <w:r w:rsidRPr="00400532">
              <w:rPr>
                <w:rFonts w:cs="Arial"/>
                <w:sz w:val="18"/>
              </w:rPr>
              <w:t>WAITWORK</w:t>
            </w:r>
          </w:p>
        </w:tc>
        <w:tc>
          <w:tcPr>
            <w:tcW w:w="7330" w:type="dxa"/>
            <w:hideMark/>
          </w:tcPr>
          <w:p w14:paraId="10860436" w14:textId="4AB00068" w:rsidR="00400532" w:rsidRPr="00400532" w:rsidRDefault="00400532" w:rsidP="00C37FCA">
            <w:pPr>
              <w:rPr>
                <w:color w:val="000000"/>
                <w:sz w:val="18"/>
                <w:lang w:eastAsia="en-AU"/>
              </w:rPr>
            </w:pPr>
            <w:r w:rsidRPr="00400532">
              <w:rPr>
                <w:rFonts w:cs="Arial"/>
                <w:sz w:val="18"/>
              </w:rPr>
              <w:t xml:space="preserve">You mentioned that you didn’t look for work during the last 4 weeks. Was that because you were waiting to start </w:t>
            </w:r>
            <w:r w:rsidRPr="00400532">
              <w:rPr>
                <w:rFonts w:cs="Arial"/>
                <w:b/>
                <w:bCs/>
                <w:sz w:val="18"/>
              </w:rPr>
              <w:t>work you had already obtained</w:t>
            </w:r>
            <w:r w:rsidRPr="00400532">
              <w:rPr>
                <w:rFonts w:cs="Arial"/>
                <w:sz w:val="18"/>
              </w:rPr>
              <w:t xml:space="preserve">? </w:t>
            </w:r>
          </w:p>
        </w:tc>
        <w:tc>
          <w:tcPr>
            <w:tcW w:w="5103" w:type="dxa"/>
            <w:hideMark/>
          </w:tcPr>
          <w:p w14:paraId="005C3834" w14:textId="097D4144" w:rsidR="00400532" w:rsidRPr="00400532" w:rsidRDefault="00400532" w:rsidP="00C37FCA">
            <w:pPr>
              <w:rPr>
                <w:color w:val="000000"/>
                <w:sz w:val="18"/>
                <w:lang w:eastAsia="en-AU"/>
              </w:rPr>
            </w:pPr>
            <w:r w:rsidRPr="00400532">
              <w:rPr>
                <w:rFonts w:cs="Arial"/>
                <w:sz w:val="18"/>
              </w:rPr>
              <w:t>1. Yes</w:t>
            </w:r>
            <w:r w:rsidRPr="00400532">
              <w:rPr>
                <w:rFonts w:cs="Arial"/>
                <w:sz w:val="18"/>
              </w:rPr>
              <w:br/>
              <w:t>5. No</w:t>
            </w:r>
          </w:p>
        </w:tc>
      </w:tr>
      <w:tr w:rsidR="00400532" w:rsidRPr="00400532" w14:paraId="09BDC7BC" w14:textId="77777777" w:rsidTr="00445925">
        <w:trPr>
          <w:trHeight w:val="480"/>
        </w:trPr>
        <w:tc>
          <w:tcPr>
            <w:tcW w:w="1737" w:type="dxa"/>
            <w:hideMark/>
          </w:tcPr>
          <w:p w14:paraId="2270C0C8" w14:textId="44D664C5" w:rsidR="00400532" w:rsidRPr="00400532" w:rsidRDefault="00400532" w:rsidP="00C37FCA">
            <w:pPr>
              <w:rPr>
                <w:color w:val="000000"/>
                <w:sz w:val="18"/>
                <w:lang w:eastAsia="en-AU"/>
              </w:rPr>
            </w:pPr>
            <w:r w:rsidRPr="00400532">
              <w:rPr>
                <w:rFonts w:cs="Arial"/>
                <w:sz w:val="18"/>
              </w:rPr>
              <w:t>MORE1JOB</w:t>
            </w:r>
          </w:p>
        </w:tc>
        <w:tc>
          <w:tcPr>
            <w:tcW w:w="7330" w:type="dxa"/>
            <w:hideMark/>
          </w:tcPr>
          <w:p w14:paraId="5AA072E0" w14:textId="32E6186A" w:rsidR="00400532" w:rsidRPr="00400532" w:rsidRDefault="00400532" w:rsidP="00C37FCA">
            <w:pPr>
              <w:rPr>
                <w:color w:val="000000"/>
                <w:sz w:val="18"/>
                <w:lang w:eastAsia="en-AU"/>
              </w:rPr>
            </w:pPr>
            <w:r w:rsidRPr="00400532">
              <w:rPr>
                <w:rFonts w:cs="Arial"/>
                <w:sz w:val="18"/>
              </w:rPr>
              <w:t xml:space="preserve">Did you have </w:t>
            </w:r>
            <w:r w:rsidRPr="00400532">
              <w:rPr>
                <w:rFonts w:cs="Arial"/>
                <w:b/>
                <w:bCs/>
                <w:sz w:val="18"/>
              </w:rPr>
              <w:t>more than 1 job</w:t>
            </w:r>
            <w:r w:rsidRPr="00400532">
              <w:rPr>
                <w:rFonts w:cs="Arial"/>
                <w:sz w:val="18"/>
              </w:rPr>
              <w:t xml:space="preserve"> </w:t>
            </w:r>
            <w:r w:rsidRPr="00400532">
              <w:rPr>
                <w:rFonts w:cs="Arial"/>
                <w:b/>
                <w:bCs/>
                <w:sz w:val="18"/>
              </w:rPr>
              <w:t>or business last week</w:t>
            </w:r>
            <w:r w:rsidRPr="00400532">
              <w:rPr>
                <w:rFonts w:cs="Arial"/>
                <w:sz w:val="18"/>
              </w:rPr>
              <w:t xml:space="preserve">? </w:t>
            </w:r>
          </w:p>
        </w:tc>
        <w:tc>
          <w:tcPr>
            <w:tcW w:w="5103" w:type="dxa"/>
            <w:hideMark/>
          </w:tcPr>
          <w:p w14:paraId="5863DA62" w14:textId="7294BCE3" w:rsidR="00400532" w:rsidRPr="00400532" w:rsidRDefault="00400532" w:rsidP="00C37FCA">
            <w:pPr>
              <w:rPr>
                <w:color w:val="000000"/>
                <w:sz w:val="18"/>
                <w:lang w:eastAsia="en-AU"/>
              </w:rPr>
            </w:pPr>
            <w:r w:rsidRPr="00400532">
              <w:rPr>
                <w:rFonts w:cs="Arial"/>
                <w:sz w:val="18"/>
              </w:rPr>
              <w:t>1. Yes</w:t>
            </w:r>
            <w:r w:rsidRPr="00400532">
              <w:rPr>
                <w:rFonts w:cs="Arial"/>
                <w:sz w:val="18"/>
              </w:rPr>
              <w:br/>
              <w:t>5. No</w:t>
            </w:r>
          </w:p>
        </w:tc>
      </w:tr>
      <w:tr w:rsidR="00400532" w:rsidRPr="00400532" w14:paraId="684EC577" w14:textId="77777777" w:rsidTr="00445925">
        <w:trPr>
          <w:trHeight w:val="480"/>
        </w:trPr>
        <w:tc>
          <w:tcPr>
            <w:tcW w:w="1737" w:type="dxa"/>
            <w:hideMark/>
          </w:tcPr>
          <w:p w14:paraId="50A41A83" w14:textId="44223157" w:rsidR="00400532" w:rsidRPr="00400532" w:rsidRDefault="00400532" w:rsidP="00C37FCA">
            <w:pPr>
              <w:rPr>
                <w:color w:val="000000"/>
                <w:sz w:val="18"/>
                <w:lang w:eastAsia="en-AU"/>
              </w:rPr>
            </w:pPr>
            <w:r w:rsidRPr="00400532">
              <w:rPr>
                <w:rFonts w:cs="Arial"/>
                <w:sz w:val="18"/>
              </w:rPr>
              <w:t>INTROSELFEMPii</w:t>
            </w:r>
          </w:p>
        </w:tc>
        <w:tc>
          <w:tcPr>
            <w:tcW w:w="7330" w:type="dxa"/>
            <w:hideMark/>
          </w:tcPr>
          <w:p w14:paraId="4299FBAA" w14:textId="1A05A6CF" w:rsidR="00400532" w:rsidRPr="00400532" w:rsidRDefault="00400532" w:rsidP="00C37FCA">
            <w:pPr>
              <w:rPr>
                <w:color w:val="000000"/>
                <w:sz w:val="18"/>
                <w:lang w:eastAsia="en-AU"/>
              </w:rPr>
            </w:pPr>
            <w:r w:rsidRPr="00400532">
              <w:rPr>
                <w:rFonts w:cs="Arial"/>
                <w:sz w:val="18"/>
              </w:rPr>
              <w:t xml:space="preserve">The next few questions are about the job or business in which you usually work the most hours, that is, your main job. </w:t>
            </w:r>
          </w:p>
        </w:tc>
        <w:tc>
          <w:tcPr>
            <w:tcW w:w="5103" w:type="dxa"/>
            <w:hideMark/>
          </w:tcPr>
          <w:p w14:paraId="28588E10" w14:textId="77777777" w:rsidR="00400532" w:rsidRPr="00400532" w:rsidRDefault="00400532" w:rsidP="00C37FCA">
            <w:pPr>
              <w:rPr>
                <w:color w:val="000000"/>
                <w:sz w:val="18"/>
                <w:lang w:eastAsia="en-AU"/>
              </w:rPr>
            </w:pPr>
          </w:p>
        </w:tc>
      </w:tr>
      <w:tr w:rsidR="00400532" w:rsidRPr="00400532" w14:paraId="19513556" w14:textId="77777777" w:rsidTr="00445925">
        <w:trPr>
          <w:trHeight w:val="480"/>
        </w:trPr>
        <w:tc>
          <w:tcPr>
            <w:tcW w:w="1737" w:type="dxa"/>
            <w:hideMark/>
          </w:tcPr>
          <w:p w14:paraId="30FA5547" w14:textId="7B38B6CC" w:rsidR="00400532" w:rsidRPr="00400532" w:rsidRDefault="00400532" w:rsidP="00C37FCA">
            <w:pPr>
              <w:rPr>
                <w:color w:val="000000"/>
                <w:sz w:val="18"/>
                <w:lang w:eastAsia="en-AU"/>
              </w:rPr>
            </w:pPr>
            <w:r w:rsidRPr="00400532">
              <w:rPr>
                <w:rFonts w:cs="Arial"/>
                <w:sz w:val="18"/>
              </w:rPr>
              <w:t>INTROSELFEMPiii</w:t>
            </w:r>
          </w:p>
        </w:tc>
        <w:tc>
          <w:tcPr>
            <w:tcW w:w="7330" w:type="dxa"/>
            <w:hideMark/>
          </w:tcPr>
          <w:p w14:paraId="0EA63F9D" w14:textId="64BA6D78" w:rsidR="00400532" w:rsidRPr="00400532" w:rsidRDefault="00400532" w:rsidP="00C37FCA">
            <w:pPr>
              <w:rPr>
                <w:color w:val="000000"/>
                <w:sz w:val="18"/>
                <w:lang w:eastAsia="en-AU"/>
              </w:rPr>
            </w:pPr>
            <w:r w:rsidRPr="00400532">
              <w:rPr>
                <w:rFonts w:cs="Arial"/>
                <w:sz w:val="18"/>
              </w:rPr>
              <w:t xml:space="preserve">The next few questions are about the job or business in which you usually work the most hours, that is, your </w:t>
            </w:r>
            <w:r w:rsidRPr="00400532">
              <w:rPr>
                <w:rFonts w:cs="Arial"/>
                <w:b/>
                <w:bCs/>
                <w:sz w:val="18"/>
              </w:rPr>
              <w:t>main job</w:t>
            </w:r>
            <w:r w:rsidRPr="00400532">
              <w:rPr>
                <w:rFonts w:cs="Arial"/>
                <w:sz w:val="18"/>
              </w:rPr>
              <w:t xml:space="preserve">. </w:t>
            </w:r>
          </w:p>
        </w:tc>
        <w:tc>
          <w:tcPr>
            <w:tcW w:w="5103" w:type="dxa"/>
            <w:hideMark/>
          </w:tcPr>
          <w:p w14:paraId="1AE33411" w14:textId="77777777" w:rsidR="00400532" w:rsidRPr="00400532" w:rsidRDefault="00400532" w:rsidP="00C37FCA">
            <w:pPr>
              <w:rPr>
                <w:color w:val="000000"/>
                <w:sz w:val="18"/>
                <w:lang w:eastAsia="en-AU"/>
              </w:rPr>
            </w:pPr>
          </w:p>
        </w:tc>
      </w:tr>
      <w:tr w:rsidR="00400532" w:rsidRPr="00400532" w14:paraId="7D91261E" w14:textId="77777777" w:rsidTr="00445925">
        <w:trPr>
          <w:trHeight w:val="896"/>
        </w:trPr>
        <w:tc>
          <w:tcPr>
            <w:tcW w:w="1737" w:type="dxa"/>
            <w:hideMark/>
          </w:tcPr>
          <w:p w14:paraId="5B77F0D1" w14:textId="19EECEA3" w:rsidR="00400532" w:rsidRPr="00400532" w:rsidRDefault="00400532" w:rsidP="00C37FCA">
            <w:pPr>
              <w:rPr>
                <w:color w:val="000000"/>
                <w:sz w:val="18"/>
                <w:lang w:eastAsia="en-AU"/>
              </w:rPr>
            </w:pPr>
            <w:r w:rsidRPr="00400532">
              <w:rPr>
                <w:rFonts w:cs="Arial"/>
                <w:sz w:val="18"/>
              </w:rPr>
              <w:t>SELFEMP</w:t>
            </w:r>
          </w:p>
        </w:tc>
        <w:tc>
          <w:tcPr>
            <w:tcW w:w="7330" w:type="dxa"/>
            <w:hideMark/>
          </w:tcPr>
          <w:p w14:paraId="235E7432" w14:textId="5AE4E8D6" w:rsidR="00400532" w:rsidRPr="00400532" w:rsidRDefault="00400532" w:rsidP="00C37FCA">
            <w:pPr>
              <w:rPr>
                <w:color w:val="000000"/>
                <w:sz w:val="18"/>
                <w:lang w:eastAsia="en-AU"/>
              </w:rPr>
            </w:pPr>
            <w:bookmarkStart w:id="322" w:name="RANGE!B28"/>
            <w:r w:rsidRPr="00400532">
              <w:rPr>
                <w:rFonts w:cs="Arial"/>
                <w:sz w:val="18"/>
              </w:rPr>
              <w:t>Did you work for an employer, or in your own business?</w:t>
            </w:r>
            <w:bookmarkEnd w:id="322"/>
          </w:p>
        </w:tc>
        <w:tc>
          <w:tcPr>
            <w:tcW w:w="5103" w:type="dxa"/>
            <w:hideMark/>
          </w:tcPr>
          <w:p w14:paraId="799C55B6" w14:textId="1D388BB2" w:rsidR="00400532" w:rsidRPr="00400532" w:rsidRDefault="00400532" w:rsidP="00C37FCA">
            <w:pPr>
              <w:rPr>
                <w:color w:val="000000"/>
                <w:sz w:val="18"/>
                <w:lang w:eastAsia="en-AU"/>
              </w:rPr>
            </w:pPr>
            <w:r w:rsidRPr="00400532">
              <w:rPr>
                <w:rFonts w:cs="Arial"/>
                <w:sz w:val="18"/>
              </w:rPr>
              <w:t xml:space="preserve">1. Employer </w:t>
            </w:r>
            <w:r w:rsidRPr="00400532">
              <w:rPr>
                <w:rFonts w:cs="Arial"/>
                <w:sz w:val="18"/>
              </w:rPr>
              <w:br/>
              <w:t>2. Own business (go to ACTLHRSM)</w:t>
            </w:r>
            <w:r w:rsidRPr="00400532">
              <w:rPr>
                <w:rFonts w:cs="Arial"/>
                <w:sz w:val="18"/>
              </w:rPr>
              <w:br/>
              <w:t>3. Other or uncertain</w:t>
            </w:r>
          </w:p>
        </w:tc>
      </w:tr>
      <w:tr w:rsidR="00400532" w:rsidRPr="00400532" w14:paraId="556CAAD5" w14:textId="77777777" w:rsidTr="00445925">
        <w:trPr>
          <w:trHeight w:val="480"/>
        </w:trPr>
        <w:tc>
          <w:tcPr>
            <w:tcW w:w="1737" w:type="dxa"/>
            <w:hideMark/>
          </w:tcPr>
          <w:p w14:paraId="4470489B" w14:textId="3872D96B" w:rsidR="00400532" w:rsidRPr="00400532" w:rsidRDefault="00400532" w:rsidP="00C37FCA">
            <w:pPr>
              <w:rPr>
                <w:color w:val="000000"/>
                <w:sz w:val="18"/>
                <w:lang w:eastAsia="en-AU"/>
              </w:rPr>
            </w:pPr>
            <w:r w:rsidRPr="00400532">
              <w:rPr>
                <w:rFonts w:cs="Arial"/>
                <w:sz w:val="18"/>
              </w:rPr>
              <w:t>PAYMENT</w:t>
            </w:r>
          </w:p>
        </w:tc>
        <w:tc>
          <w:tcPr>
            <w:tcW w:w="7330" w:type="dxa"/>
            <w:hideMark/>
          </w:tcPr>
          <w:p w14:paraId="229E37F4" w14:textId="425709FF" w:rsidR="00400532" w:rsidRPr="00400532" w:rsidRDefault="00400532" w:rsidP="00C37FCA">
            <w:pPr>
              <w:rPr>
                <w:color w:val="000000"/>
                <w:sz w:val="18"/>
                <w:lang w:eastAsia="en-AU"/>
              </w:rPr>
            </w:pPr>
            <w:r w:rsidRPr="00400532">
              <w:rPr>
                <w:rFonts w:cs="Arial"/>
                <w:sz w:val="18"/>
              </w:rPr>
              <w:t>Are you paid a wage or salary, or some other form of payment?</w:t>
            </w:r>
          </w:p>
        </w:tc>
        <w:tc>
          <w:tcPr>
            <w:tcW w:w="5103" w:type="dxa"/>
            <w:hideMark/>
          </w:tcPr>
          <w:p w14:paraId="2AD556B8" w14:textId="1E354FF2" w:rsidR="00400532" w:rsidRPr="00400532" w:rsidRDefault="00400532" w:rsidP="00C37FCA">
            <w:pPr>
              <w:rPr>
                <w:color w:val="000000"/>
                <w:sz w:val="18"/>
                <w:lang w:eastAsia="en-AU"/>
              </w:rPr>
            </w:pPr>
            <w:r w:rsidRPr="00400532">
              <w:rPr>
                <w:rFonts w:cs="Arial"/>
                <w:sz w:val="18"/>
              </w:rPr>
              <w:t>1. Wage or Salary</w:t>
            </w:r>
            <w:r w:rsidRPr="00400532">
              <w:rPr>
                <w:rFonts w:cs="Arial"/>
                <w:sz w:val="18"/>
              </w:rPr>
              <w:br/>
              <w:t>5. Other or Uncertain</w:t>
            </w:r>
          </w:p>
        </w:tc>
      </w:tr>
      <w:tr w:rsidR="00400532" w:rsidRPr="00400532" w14:paraId="3959BF4F" w14:textId="77777777" w:rsidTr="00445925">
        <w:trPr>
          <w:trHeight w:val="2660"/>
        </w:trPr>
        <w:tc>
          <w:tcPr>
            <w:tcW w:w="1737" w:type="dxa"/>
            <w:hideMark/>
          </w:tcPr>
          <w:p w14:paraId="44E28CFD" w14:textId="46FC7622" w:rsidR="00400532" w:rsidRPr="00400532" w:rsidRDefault="00400532" w:rsidP="00C37FCA">
            <w:pPr>
              <w:rPr>
                <w:color w:val="000000"/>
                <w:sz w:val="18"/>
                <w:lang w:eastAsia="en-AU"/>
              </w:rPr>
            </w:pPr>
            <w:r w:rsidRPr="00400532">
              <w:rPr>
                <w:rFonts w:cs="Arial"/>
                <w:sz w:val="18"/>
              </w:rPr>
              <w:lastRenderedPageBreak/>
              <w:t>PAYARRNG</w:t>
            </w:r>
          </w:p>
        </w:tc>
        <w:tc>
          <w:tcPr>
            <w:tcW w:w="7330" w:type="dxa"/>
            <w:hideMark/>
          </w:tcPr>
          <w:p w14:paraId="4247970F" w14:textId="46C717D9" w:rsidR="00400532" w:rsidRPr="00400532" w:rsidRDefault="00400532" w:rsidP="00C37FCA">
            <w:pPr>
              <w:rPr>
                <w:color w:val="000000"/>
                <w:sz w:val="18"/>
                <w:lang w:eastAsia="en-AU"/>
              </w:rPr>
            </w:pPr>
            <w:r w:rsidRPr="00400532">
              <w:rPr>
                <w:rFonts w:cs="Arial"/>
                <w:sz w:val="18"/>
              </w:rPr>
              <w:t>What are your &lt;working/payment&gt; arrangements?</w:t>
            </w:r>
          </w:p>
        </w:tc>
        <w:tc>
          <w:tcPr>
            <w:tcW w:w="5103" w:type="dxa"/>
            <w:hideMark/>
          </w:tcPr>
          <w:p w14:paraId="4F7AE96C" w14:textId="6E380946" w:rsidR="00400532" w:rsidRPr="00400532" w:rsidRDefault="00400532" w:rsidP="00C37FCA">
            <w:pPr>
              <w:rPr>
                <w:color w:val="000000"/>
                <w:sz w:val="18"/>
                <w:lang w:eastAsia="en-AU"/>
              </w:rPr>
            </w:pPr>
            <w:r w:rsidRPr="00400532">
              <w:rPr>
                <w:rFonts w:cs="Arial"/>
                <w:sz w:val="18"/>
              </w:rPr>
              <w:t>10. Unpaid voluntary work *(GO TO MODULE C)</w:t>
            </w:r>
            <w:r w:rsidRPr="00400532">
              <w:rPr>
                <w:rFonts w:cs="Arial"/>
                <w:sz w:val="18"/>
              </w:rPr>
              <w:br/>
              <w:t xml:space="preserve">11. Unpaid trainee or work placement *(GO TO MODULE C) </w:t>
            </w:r>
            <w:r w:rsidRPr="00400532">
              <w:rPr>
                <w:rFonts w:cs="Arial"/>
                <w:sz w:val="18"/>
              </w:rPr>
              <w:br/>
              <w:t>12. Contractor or Subcontractor</w:t>
            </w:r>
            <w:r w:rsidRPr="00400532">
              <w:rPr>
                <w:rFonts w:cs="Arial"/>
                <w:sz w:val="18"/>
              </w:rPr>
              <w:br/>
              <w:t xml:space="preserve">13. Own business or Partnership </w:t>
            </w:r>
            <w:r w:rsidRPr="00400532">
              <w:rPr>
                <w:rFonts w:cs="Arial"/>
                <w:sz w:val="18"/>
              </w:rPr>
              <w:br/>
              <w:t>14. Commission only</w:t>
            </w:r>
            <w:r w:rsidRPr="00400532">
              <w:rPr>
                <w:rFonts w:cs="Arial"/>
                <w:sz w:val="18"/>
              </w:rPr>
              <w:br/>
              <w:t>15. Commission with retainer</w:t>
            </w:r>
            <w:r w:rsidRPr="00400532">
              <w:rPr>
                <w:rFonts w:cs="Arial"/>
                <w:sz w:val="18"/>
              </w:rPr>
              <w:br/>
              <w:t>16. In a family business without pay *(GO TO MODULE C)</w:t>
            </w:r>
            <w:r w:rsidRPr="00400532">
              <w:rPr>
                <w:rFonts w:cs="Arial"/>
                <w:sz w:val="18"/>
              </w:rPr>
              <w:br/>
              <w:t>17. Payment in kind</w:t>
            </w:r>
            <w:r w:rsidRPr="00400532">
              <w:rPr>
                <w:rFonts w:cs="Arial"/>
                <w:sz w:val="18"/>
              </w:rPr>
              <w:br/>
              <w:t>18. Paid by the piece or item produced</w:t>
            </w:r>
            <w:r w:rsidRPr="00400532">
              <w:rPr>
                <w:rFonts w:cs="Arial"/>
                <w:sz w:val="18"/>
              </w:rPr>
              <w:br/>
              <w:t>19. Wage or salary earner</w:t>
            </w:r>
            <w:r w:rsidRPr="00400532">
              <w:rPr>
                <w:rFonts w:cs="Arial"/>
                <w:sz w:val="18"/>
              </w:rPr>
              <w:br/>
              <w:t>20. Other (Specify)</w:t>
            </w:r>
          </w:p>
        </w:tc>
      </w:tr>
      <w:tr w:rsidR="00400532" w:rsidRPr="00400532" w14:paraId="0FF69015" w14:textId="77777777" w:rsidTr="00445925">
        <w:trPr>
          <w:trHeight w:val="720"/>
        </w:trPr>
        <w:tc>
          <w:tcPr>
            <w:tcW w:w="1737" w:type="dxa"/>
            <w:hideMark/>
          </w:tcPr>
          <w:p w14:paraId="430D02D4" w14:textId="0D86A21F" w:rsidR="00400532" w:rsidRPr="00400532" w:rsidRDefault="00400532" w:rsidP="00C37FCA">
            <w:pPr>
              <w:rPr>
                <w:color w:val="000000"/>
                <w:sz w:val="18"/>
                <w:lang w:eastAsia="en-AU"/>
              </w:rPr>
            </w:pPr>
            <w:r w:rsidRPr="00400532">
              <w:rPr>
                <w:rFonts w:cs="Arial"/>
                <w:sz w:val="18"/>
              </w:rPr>
              <w:t>ACTLHRSM</w:t>
            </w:r>
          </w:p>
        </w:tc>
        <w:tc>
          <w:tcPr>
            <w:tcW w:w="7330" w:type="dxa"/>
            <w:hideMark/>
          </w:tcPr>
          <w:p w14:paraId="653263A4" w14:textId="43C51DE6" w:rsidR="00400532" w:rsidRPr="00400532" w:rsidRDefault="00400532" w:rsidP="00C37FCA">
            <w:pPr>
              <w:rPr>
                <w:color w:val="000000"/>
                <w:sz w:val="18"/>
                <w:lang w:eastAsia="en-AU"/>
              </w:rPr>
            </w:pPr>
            <w:r w:rsidRPr="00400532">
              <w:rPr>
                <w:rFonts w:cs="Arial"/>
                <w:sz w:val="18"/>
              </w:rPr>
              <w:t xml:space="preserve">How many hours did you </w:t>
            </w:r>
            <w:r w:rsidRPr="00400532">
              <w:rPr>
                <w:rFonts w:cs="Arial"/>
                <w:b/>
                <w:bCs/>
                <w:sz w:val="18"/>
              </w:rPr>
              <w:t>actually</w:t>
            </w:r>
            <w:r w:rsidRPr="00400532">
              <w:rPr>
                <w:rFonts w:cs="Arial"/>
                <w:sz w:val="18"/>
              </w:rPr>
              <w:t xml:space="preserve"> work in your main job last week less </w:t>
            </w:r>
            <w:r w:rsidRPr="00400532">
              <w:rPr>
                <w:rFonts w:cs="Arial"/>
                <w:b/>
                <w:bCs/>
                <w:sz w:val="18"/>
              </w:rPr>
              <w:t>time off</w:t>
            </w:r>
            <w:r w:rsidRPr="00400532">
              <w:rPr>
                <w:rFonts w:cs="Arial"/>
                <w:sz w:val="18"/>
              </w:rPr>
              <w:t xml:space="preserve"> but counting any</w:t>
            </w:r>
            <w:r w:rsidRPr="00400532">
              <w:rPr>
                <w:rFonts w:cs="Arial"/>
                <w:b/>
                <w:bCs/>
                <w:sz w:val="18"/>
              </w:rPr>
              <w:t xml:space="preserve"> extra hours</w:t>
            </w:r>
            <w:r w:rsidRPr="00400532">
              <w:rPr>
                <w:rFonts w:cs="Arial"/>
                <w:sz w:val="18"/>
              </w:rPr>
              <w:t xml:space="preserve"> worked?</w:t>
            </w:r>
          </w:p>
        </w:tc>
        <w:tc>
          <w:tcPr>
            <w:tcW w:w="5103" w:type="dxa"/>
            <w:hideMark/>
          </w:tcPr>
          <w:p w14:paraId="5925889B" w14:textId="4A40F33E" w:rsidR="00400532" w:rsidRPr="00400532" w:rsidRDefault="00400532" w:rsidP="00C37FCA">
            <w:pPr>
              <w:rPr>
                <w:color w:val="000000"/>
                <w:sz w:val="18"/>
                <w:lang w:eastAsia="en-AU"/>
              </w:rPr>
            </w:pPr>
            <w:r w:rsidRPr="00400532">
              <w:rPr>
                <w:rFonts w:cs="Arial"/>
                <w:sz w:val="18"/>
              </w:rPr>
              <w:t>1. Enter hours (NUMERIC, RANGE 0-168)</w:t>
            </w:r>
          </w:p>
        </w:tc>
      </w:tr>
      <w:tr w:rsidR="00400532" w:rsidRPr="00400532" w14:paraId="5F62C756" w14:textId="77777777" w:rsidTr="00445925">
        <w:trPr>
          <w:trHeight w:val="480"/>
        </w:trPr>
        <w:tc>
          <w:tcPr>
            <w:tcW w:w="1737" w:type="dxa"/>
            <w:hideMark/>
          </w:tcPr>
          <w:p w14:paraId="01022D14" w14:textId="4BAF6041" w:rsidR="00400532" w:rsidRPr="00400532" w:rsidRDefault="00400532" w:rsidP="00C37FCA">
            <w:pPr>
              <w:rPr>
                <w:color w:val="000000"/>
                <w:sz w:val="18"/>
                <w:lang w:eastAsia="en-AU"/>
              </w:rPr>
            </w:pPr>
            <w:r w:rsidRPr="00400532">
              <w:rPr>
                <w:rFonts w:cs="Arial"/>
                <w:sz w:val="18"/>
              </w:rPr>
              <w:t>USLHRSM</w:t>
            </w:r>
          </w:p>
        </w:tc>
        <w:tc>
          <w:tcPr>
            <w:tcW w:w="7330" w:type="dxa"/>
            <w:hideMark/>
          </w:tcPr>
          <w:p w14:paraId="4B881BA0" w14:textId="54B0FEE8" w:rsidR="00400532" w:rsidRPr="00400532" w:rsidRDefault="00400532" w:rsidP="00C37FCA">
            <w:pPr>
              <w:rPr>
                <w:color w:val="000000"/>
                <w:sz w:val="18"/>
                <w:lang w:eastAsia="en-AU"/>
              </w:rPr>
            </w:pPr>
            <w:r w:rsidRPr="00400532">
              <w:rPr>
                <w:rFonts w:cs="Arial"/>
                <w:sz w:val="18"/>
              </w:rPr>
              <w:t xml:space="preserve">How many hours do you usually work each week in your </w:t>
            </w:r>
            <w:r w:rsidRPr="00400532">
              <w:rPr>
                <w:rFonts w:cs="Arial"/>
                <w:b/>
                <w:bCs/>
                <w:sz w:val="18"/>
              </w:rPr>
              <w:t>main job</w:t>
            </w:r>
            <w:r w:rsidRPr="00400532">
              <w:rPr>
                <w:rFonts w:cs="Arial"/>
                <w:sz w:val="18"/>
              </w:rPr>
              <w:t>?</w:t>
            </w:r>
          </w:p>
        </w:tc>
        <w:tc>
          <w:tcPr>
            <w:tcW w:w="5103" w:type="dxa"/>
            <w:hideMark/>
          </w:tcPr>
          <w:p w14:paraId="3F98AE48" w14:textId="3804B9CF" w:rsidR="00400532" w:rsidRPr="00400532" w:rsidRDefault="00400532" w:rsidP="00C37FCA">
            <w:pPr>
              <w:rPr>
                <w:color w:val="000000"/>
                <w:sz w:val="18"/>
                <w:lang w:eastAsia="en-AU"/>
              </w:rPr>
            </w:pPr>
            <w:r w:rsidRPr="00400532">
              <w:rPr>
                <w:rFonts w:cs="Arial"/>
                <w:sz w:val="18"/>
              </w:rPr>
              <w:t>1. Enter hours (NUMERIC, RANGE 0-168)</w:t>
            </w:r>
          </w:p>
        </w:tc>
      </w:tr>
      <w:tr w:rsidR="00400532" w:rsidRPr="00400532" w14:paraId="7AAC6600" w14:textId="77777777" w:rsidTr="00445925">
        <w:trPr>
          <w:trHeight w:val="480"/>
        </w:trPr>
        <w:tc>
          <w:tcPr>
            <w:tcW w:w="1737" w:type="dxa"/>
            <w:hideMark/>
          </w:tcPr>
          <w:p w14:paraId="6B861D82" w14:textId="7899E0E2" w:rsidR="00400532" w:rsidRPr="00400532" w:rsidRDefault="00400532" w:rsidP="00C37FCA">
            <w:pPr>
              <w:rPr>
                <w:color w:val="000000"/>
                <w:sz w:val="18"/>
                <w:lang w:eastAsia="en-AU"/>
              </w:rPr>
            </w:pPr>
            <w:r w:rsidRPr="00400532">
              <w:rPr>
                <w:rFonts w:cs="Arial"/>
                <w:sz w:val="18"/>
              </w:rPr>
              <w:t>ACTLHRS</w:t>
            </w:r>
          </w:p>
        </w:tc>
        <w:tc>
          <w:tcPr>
            <w:tcW w:w="7330" w:type="dxa"/>
            <w:hideMark/>
          </w:tcPr>
          <w:p w14:paraId="1326FA51" w14:textId="0DA83535" w:rsidR="00400532" w:rsidRPr="00400532" w:rsidRDefault="00400532" w:rsidP="00C37FCA">
            <w:pPr>
              <w:rPr>
                <w:color w:val="000000"/>
                <w:sz w:val="18"/>
                <w:lang w:eastAsia="en-AU"/>
              </w:rPr>
            </w:pPr>
            <w:r w:rsidRPr="00400532">
              <w:rPr>
                <w:rFonts w:cs="Arial"/>
                <w:sz w:val="18"/>
              </w:rPr>
              <w:t xml:space="preserve">How many hours did you actually work last week less </w:t>
            </w:r>
            <w:r w:rsidRPr="00400532">
              <w:rPr>
                <w:rFonts w:cs="Arial"/>
                <w:b/>
                <w:bCs/>
                <w:sz w:val="18"/>
              </w:rPr>
              <w:t>time off</w:t>
            </w:r>
            <w:r w:rsidRPr="00400532">
              <w:rPr>
                <w:rFonts w:cs="Arial"/>
                <w:sz w:val="18"/>
              </w:rPr>
              <w:t xml:space="preserve"> but counting any </w:t>
            </w:r>
            <w:r w:rsidRPr="00400532">
              <w:rPr>
                <w:rFonts w:cs="Arial"/>
                <w:b/>
                <w:bCs/>
                <w:sz w:val="18"/>
              </w:rPr>
              <w:t>extra</w:t>
            </w:r>
            <w:r w:rsidRPr="00400532">
              <w:rPr>
                <w:rFonts w:cs="Arial"/>
                <w:sz w:val="18"/>
              </w:rPr>
              <w:t xml:space="preserve"> hours worked IF MORE1JOB=1:&lt;in all your jobs&gt;?</w:t>
            </w:r>
          </w:p>
        </w:tc>
        <w:tc>
          <w:tcPr>
            <w:tcW w:w="5103" w:type="dxa"/>
            <w:hideMark/>
          </w:tcPr>
          <w:p w14:paraId="595DB317" w14:textId="7CB8C6CA" w:rsidR="00400532" w:rsidRPr="00400532" w:rsidRDefault="00400532" w:rsidP="00C37FCA">
            <w:pPr>
              <w:rPr>
                <w:color w:val="000000"/>
                <w:sz w:val="18"/>
                <w:lang w:eastAsia="en-AU"/>
              </w:rPr>
            </w:pPr>
            <w:r w:rsidRPr="00400532">
              <w:rPr>
                <w:rFonts w:cs="Arial"/>
                <w:sz w:val="18"/>
              </w:rPr>
              <w:t>1. Enter hours (NUMERIC, RANGE 0 to 168)</w:t>
            </w:r>
          </w:p>
        </w:tc>
      </w:tr>
      <w:tr w:rsidR="00400532" w:rsidRPr="00400532" w14:paraId="39B6EC07" w14:textId="77777777" w:rsidTr="00445925">
        <w:trPr>
          <w:trHeight w:val="480"/>
        </w:trPr>
        <w:tc>
          <w:tcPr>
            <w:tcW w:w="1737" w:type="dxa"/>
            <w:hideMark/>
          </w:tcPr>
          <w:p w14:paraId="42D1F660" w14:textId="75CB4523" w:rsidR="00400532" w:rsidRPr="00400532" w:rsidRDefault="00400532" w:rsidP="00C37FCA">
            <w:pPr>
              <w:rPr>
                <w:color w:val="000000"/>
                <w:sz w:val="18"/>
                <w:lang w:eastAsia="en-AU"/>
              </w:rPr>
            </w:pPr>
            <w:r w:rsidRPr="00400532">
              <w:rPr>
                <w:rFonts w:cs="Arial"/>
                <w:sz w:val="18"/>
              </w:rPr>
              <w:t>USLHRS</w:t>
            </w:r>
          </w:p>
        </w:tc>
        <w:tc>
          <w:tcPr>
            <w:tcW w:w="7330" w:type="dxa"/>
            <w:hideMark/>
          </w:tcPr>
          <w:p w14:paraId="0BE59BC4" w14:textId="2F18E17F" w:rsidR="00400532" w:rsidRPr="00400532" w:rsidRDefault="00400532" w:rsidP="00C37FCA">
            <w:pPr>
              <w:rPr>
                <w:color w:val="000000"/>
                <w:sz w:val="18"/>
                <w:lang w:eastAsia="en-AU"/>
              </w:rPr>
            </w:pPr>
            <w:r w:rsidRPr="00400532">
              <w:rPr>
                <w:rFonts w:cs="Arial"/>
                <w:sz w:val="18"/>
              </w:rPr>
              <w:t xml:space="preserve">How many hours do you </w:t>
            </w:r>
            <w:r w:rsidRPr="00400532">
              <w:rPr>
                <w:rFonts w:cs="Arial"/>
                <w:b/>
                <w:bCs/>
                <w:sz w:val="18"/>
              </w:rPr>
              <w:t>usually</w:t>
            </w:r>
            <w:r w:rsidRPr="00400532">
              <w:rPr>
                <w:rFonts w:cs="Arial"/>
                <w:sz w:val="18"/>
              </w:rPr>
              <w:t xml:space="preserve"> work each week IF MORE1JOB=1:&lt;in all your jobs&gt;?</w:t>
            </w:r>
          </w:p>
        </w:tc>
        <w:tc>
          <w:tcPr>
            <w:tcW w:w="5103" w:type="dxa"/>
            <w:hideMark/>
          </w:tcPr>
          <w:p w14:paraId="02956E59" w14:textId="676B5EA8" w:rsidR="00400532" w:rsidRPr="00400532" w:rsidRDefault="00400532" w:rsidP="00C37FCA">
            <w:pPr>
              <w:rPr>
                <w:color w:val="000000"/>
                <w:sz w:val="18"/>
                <w:lang w:eastAsia="en-AU"/>
              </w:rPr>
            </w:pPr>
            <w:r w:rsidRPr="00400532">
              <w:rPr>
                <w:rFonts w:cs="Arial"/>
                <w:sz w:val="18"/>
              </w:rPr>
              <w:t>1. Enter hours (NUMERIC, RANGE 0-168)</w:t>
            </w:r>
          </w:p>
        </w:tc>
      </w:tr>
      <w:tr w:rsidR="00400532" w:rsidRPr="00400532" w14:paraId="119A52CA" w14:textId="77777777" w:rsidTr="00445925">
        <w:trPr>
          <w:trHeight w:val="720"/>
        </w:trPr>
        <w:tc>
          <w:tcPr>
            <w:tcW w:w="1737" w:type="dxa"/>
            <w:hideMark/>
          </w:tcPr>
          <w:p w14:paraId="39899C04" w14:textId="38F97D23" w:rsidR="00400532" w:rsidRPr="00400532" w:rsidRDefault="00400532" w:rsidP="00C37FCA">
            <w:pPr>
              <w:rPr>
                <w:color w:val="000000"/>
                <w:sz w:val="18"/>
                <w:lang w:eastAsia="en-AU"/>
              </w:rPr>
            </w:pPr>
            <w:r w:rsidRPr="00400532">
              <w:rPr>
                <w:rFonts w:cs="Arial"/>
                <w:sz w:val="18"/>
              </w:rPr>
              <w:t>PREFMHRS</w:t>
            </w:r>
          </w:p>
        </w:tc>
        <w:tc>
          <w:tcPr>
            <w:tcW w:w="7330" w:type="dxa"/>
            <w:hideMark/>
          </w:tcPr>
          <w:p w14:paraId="6F331D44" w14:textId="510F0F25" w:rsidR="00400532" w:rsidRPr="00400532" w:rsidRDefault="00400532" w:rsidP="00C37FCA">
            <w:pPr>
              <w:rPr>
                <w:color w:val="000000"/>
                <w:sz w:val="18"/>
                <w:lang w:eastAsia="en-AU"/>
              </w:rPr>
            </w:pPr>
            <w:r w:rsidRPr="00400532">
              <w:rPr>
                <w:rFonts w:cs="Arial"/>
                <w:sz w:val="18"/>
              </w:rPr>
              <w:t>Would you prefer to work more hours than you usually work *IF MORE1JOB=1: &lt;in all your jobs&gt;?</w:t>
            </w:r>
          </w:p>
        </w:tc>
        <w:tc>
          <w:tcPr>
            <w:tcW w:w="5103" w:type="dxa"/>
            <w:hideMark/>
          </w:tcPr>
          <w:p w14:paraId="16F6B56A" w14:textId="2FD2CB31" w:rsidR="00400532" w:rsidRPr="00400532" w:rsidRDefault="00400532" w:rsidP="00C37FCA">
            <w:pPr>
              <w:rPr>
                <w:color w:val="000000"/>
                <w:sz w:val="18"/>
                <w:lang w:eastAsia="en-AU"/>
              </w:rPr>
            </w:pPr>
            <w:r w:rsidRPr="00400532">
              <w:rPr>
                <w:rFonts w:cs="Arial"/>
                <w:sz w:val="18"/>
              </w:rPr>
              <w:t>1. Yes</w:t>
            </w:r>
            <w:r>
              <w:br/>
            </w:r>
            <w:r w:rsidRPr="00400532">
              <w:rPr>
                <w:rFonts w:cs="Arial"/>
                <w:sz w:val="18"/>
              </w:rPr>
              <w:t xml:space="preserve">5  No </w:t>
            </w:r>
            <w:r>
              <w:br/>
            </w:r>
            <w:r w:rsidRPr="00400532">
              <w:rPr>
                <w:rFonts w:cs="Arial"/>
                <w:sz w:val="18"/>
              </w:rPr>
              <w:t>6. Don’t know</w:t>
            </w:r>
          </w:p>
        </w:tc>
      </w:tr>
      <w:tr w:rsidR="00400532" w:rsidRPr="00400532" w14:paraId="22A599C5" w14:textId="77777777" w:rsidTr="00445925">
        <w:trPr>
          <w:trHeight w:val="720"/>
        </w:trPr>
        <w:tc>
          <w:tcPr>
            <w:tcW w:w="1737" w:type="dxa"/>
            <w:hideMark/>
          </w:tcPr>
          <w:p w14:paraId="6866DA75" w14:textId="3A8E8D52" w:rsidR="00400532" w:rsidRPr="00400532" w:rsidRDefault="00400532" w:rsidP="00C37FCA">
            <w:pPr>
              <w:rPr>
                <w:color w:val="000000"/>
                <w:sz w:val="18"/>
                <w:lang w:eastAsia="en-AU"/>
              </w:rPr>
            </w:pPr>
            <w:r w:rsidRPr="00400532">
              <w:rPr>
                <w:rFonts w:cs="Arial"/>
                <w:sz w:val="18"/>
              </w:rPr>
              <w:t>PREFHRS</w:t>
            </w:r>
          </w:p>
        </w:tc>
        <w:tc>
          <w:tcPr>
            <w:tcW w:w="7330" w:type="dxa"/>
            <w:hideMark/>
          </w:tcPr>
          <w:p w14:paraId="4CD7BADB" w14:textId="18BDC6D4" w:rsidR="00400532" w:rsidRPr="00400532" w:rsidRDefault="00400532" w:rsidP="00C37FCA">
            <w:pPr>
              <w:rPr>
                <w:color w:val="000000"/>
                <w:sz w:val="18"/>
                <w:lang w:eastAsia="en-AU"/>
              </w:rPr>
            </w:pPr>
            <w:r w:rsidRPr="00400532">
              <w:rPr>
                <w:rFonts w:cs="Arial"/>
                <w:sz w:val="18"/>
              </w:rPr>
              <w:t>How many hours a week would you like to work?</w:t>
            </w:r>
          </w:p>
        </w:tc>
        <w:tc>
          <w:tcPr>
            <w:tcW w:w="5103" w:type="dxa"/>
            <w:hideMark/>
          </w:tcPr>
          <w:p w14:paraId="0B28432C" w14:textId="5756D529" w:rsidR="00400532" w:rsidRPr="00400532" w:rsidRDefault="00400532" w:rsidP="00C37FCA">
            <w:pPr>
              <w:rPr>
                <w:color w:val="000000"/>
                <w:sz w:val="18"/>
                <w:lang w:eastAsia="en-AU"/>
              </w:rPr>
            </w:pPr>
            <w:r w:rsidRPr="00400532">
              <w:rPr>
                <w:rFonts w:cs="Arial"/>
                <w:sz w:val="18"/>
              </w:rPr>
              <w:t>1. Enter hours (NUMERIC, RANGE 0-168, CAN’T BE LESS THAN USLHRS)</w:t>
            </w:r>
          </w:p>
        </w:tc>
      </w:tr>
      <w:tr w:rsidR="00400532" w:rsidRPr="00400532" w14:paraId="26C9D43B" w14:textId="77777777" w:rsidTr="00445925">
        <w:trPr>
          <w:trHeight w:val="480"/>
        </w:trPr>
        <w:tc>
          <w:tcPr>
            <w:tcW w:w="1737" w:type="dxa"/>
            <w:noWrap/>
            <w:hideMark/>
          </w:tcPr>
          <w:p w14:paraId="4608E98A" w14:textId="5AF26F53" w:rsidR="00400532" w:rsidRPr="00400532" w:rsidRDefault="00400532" w:rsidP="00C37FCA">
            <w:pPr>
              <w:rPr>
                <w:color w:val="000000"/>
                <w:sz w:val="18"/>
                <w:lang w:eastAsia="en-AU"/>
              </w:rPr>
            </w:pPr>
            <w:r w:rsidRPr="00400532">
              <w:rPr>
                <w:rFonts w:cs="Arial"/>
                <w:sz w:val="18"/>
              </w:rPr>
              <w:t>AVLMHRS</w:t>
            </w:r>
          </w:p>
        </w:tc>
        <w:tc>
          <w:tcPr>
            <w:tcW w:w="7330" w:type="dxa"/>
            <w:hideMark/>
          </w:tcPr>
          <w:p w14:paraId="5EF43E34" w14:textId="690333C3" w:rsidR="00400532" w:rsidRPr="00400532" w:rsidRDefault="00400532" w:rsidP="00C37FCA">
            <w:pPr>
              <w:rPr>
                <w:color w:val="000000"/>
                <w:sz w:val="18"/>
                <w:lang w:eastAsia="en-AU"/>
              </w:rPr>
            </w:pPr>
            <w:r w:rsidRPr="00400532">
              <w:rPr>
                <w:rFonts w:cs="Arial"/>
                <w:sz w:val="18"/>
              </w:rPr>
              <w:t>Last week, were you available to work more hours than you usually work?</w:t>
            </w:r>
          </w:p>
        </w:tc>
        <w:tc>
          <w:tcPr>
            <w:tcW w:w="5103" w:type="dxa"/>
            <w:hideMark/>
          </w:tcPr>
          <w:p w14:paraId="5B034062" w14:textId="19FFA370" w:rsidR="00400532" w:rsidRPr="00400532" w:rsidRDefault="00400532" w:rsidP="00C37FCA">
            <w:pPr>
              <w:rPr>
                <w:color w:val="000000"/>
                <w:sz w:val="18"/>
                <w:lang w:eastAsia="en-AU"/>
              </w:rPr>
            </w:pPr>
            <w:r w:rsidRPr="00400532">
              <w:rPr>
                <w:rFonts w:cs="Arial"/>
                <w:sz w:val="18"/>
              </w:rPr>
              <w:t>1. Yes</w:t>
            </w:r>
            <w:r w:rsidRPr="00400532">
              <w:rPr>
                <w:rFonts w:cs="Arial"/>
                <w:sz w:val="18"/>
              </w:rPr>
              <w:br/>
              <w:t>2. No</w:t>
            </w:r>
          </w:p>
        </w:tc>
      </w:tr>
      <w:tr w:rsidR="00400532" w:rsidRPr="00400532" w14:paraId="4B6E1138" w14:textId="77777777" w:rsidTr="00445925">
        <w:trPr>
          <w:trHeight w:val="3369"/>
        </w:trPr>
        <w:tc>
          <w:tcPr>
            <w:tcW w:w="1737" w:type="dxa"/>
            <w:hideMark/>
          </w:tcPr>
          <w:p w14:paraId="27DFB31A" w14:textId="1BA3115E" w:rsidR="00400532" w:rsidRPr="00400532" w:rsidRDefault="00400532" w:rsidP="00C37FCA">
            <w:pPr>
              <w:rPr>
                <w:color w:val="000000"/>
                <w:sz w:val="18"/>
                <w:lang w:eastAsia="en-AU"/>
              </w:rPr>
            </w:pPr>
            <w:r w:rsidRPr="00400532">
              <w:rPr>
                <w:rFonts w:cs="Arial"/>
                <w:sz w:val="18"/>
              </w:rPr>
              <w:lastRenderedPageBreak/>
              <w:t>RSNOMORE</w:t>
            </w:r>
          </w:p>
        </w:tc>
        <w:tc>
          <w:tcPr>
            <w:tcW w:w="7330" w:type="dxa"/>
            <w:hideMark/>
          </w:tcPr>
          <w:p w14:paraId="4BE6B3DA" w14:textId="7FA66BC9" w:rsidR="00400532" w:rsidRPr="00400532" w:rsidRDefault="00400532" w:rsidP="00C37FCA">
            <w:pPr>
              <w:rPr>
                <w:color w:val="000000"/>
                <w:sz w:val="18"/>
                <w:lang w:eastAsia="en-AU"/>
              </w:rPr>
            </w:pPr>
            <w:r w:rsidRPr="00400532">
              <w:rPr>
                <w:rFonts w:cs="Arial"/>
                <w:sz w:val="18"/>
              </w:rPr>
              <w:t xml:space="preserve">You mentioned that you are </w:t>
            </w:r>
            <w:r w:rsidRPr="00400532">
              <w:rPr>
                <w:rFonts w:cs="Arial"/>
                <w:b/>
                <w:bCs/>
                <w:sz w:val="18"/>
              </w:rPr>
              <w:t>not</w:t>
            </w:r>
            <w:r w:rsidRPr="00400532">
              <w:rPr>
                <w:rFonts w:cs="Arial"/>
                <w:sz w:val="18"/>
              </w:rPr>
              <w:t xml:space="preserve"> looking to work more hours.</w:t>
            </w:r>
            <w:r w:rsidR="006A4747">
              <w:rPr>
                <w:rFonts w:cs="Arial"/>
                <w:sz w:val="18"/>
              </w:rPr>
              <w:t xml:space="preserve"> </w:t>
            </w:r>
            <w:r w:rsidRPr="00400532">
              <w:rPr>
                <w:rFonts w:cs="Arial"/>
                <w:sz w:val="18"/>
              </w:rPr>
              <w:t xml:space="preserve">What is the </w:t>
            </w:r>
            <w:r w:rsidRPr="00400532">
              <w:rPr>
                <w:rFonts w:cs="Arial"/>
                <w:b/>
                <w:bCs/>
                <w:sz w:val="18"/>
              </w:rPr>
              <w:t>main reason</w:t>
            </w:r>
            <w:r w:rsidRPr="00400532">
              <w:rPr>
                <w:rFonts w:cs="Arial"/>
                <w:sz w:val="18"/>
              </w:rPr>
              <w:t xml:space="preserve"> you work the number of hours you are currently working? </w:t>
            </w:r>
            <w:r w:rsidRPr="00400532">
              <w:rPr>
                <w:rFonts w:cs="Arial"/>
                <w:i/>
                <w:iCs/>
                <w:sz w:val="18"/>
              </w:rPr>
              <w:t>Please select only one answer.</w:t>
            </w:r>
          </w:p>
        </w:tc>
        <w:tc>
          <w:tcPr>
            <w:tcW w:w="5103" w:type="dxa"/>
            <w:hideMark/>
          </w:tcPr>
          <w:p w14:paraId="34376017" w14:textId="69CF1EEA" w:rsidR="00400532" w:rsidRPr="00400532" w:rsidRDefault="00400532" w:rsidP="00C37FCA">
            <w:pPr>
              <w:rPr>
                <w:color w:val="000000"/>
                <w:sz w:val="18"/>
                <w:lang w:eastAsia="en-AU"/>
              </w:rPr>
            </w:pPr>
            <w:r w:rsidRPr="00400532">
              <w:rPr>
                <w:rFonts w:cs="Arial"/>
                <w:sz w:val="18"/>
              </w:rPr>
              <w:t>1. No suitable job in my local area</w:t>
            </w:r>
            <w:r>
              <w:br/>
            </w:r>
            <w:r w:rsidRPr="00400532">
              <w:rPr>
                <w:rFonts w:cs="Arial"/>
                <w:sz w:val="18"/>
              </w:rPr>
              <w:t>2. No job with a suitable number of hours</w:t>
            </w:r>
            <w:r>
              <w:br/>
            </w:r>
            <w:r w:rsidRPr="00400532">
              <w:rPr>
                <w:rFonts w:cs="Arial"/>
                <w:sz w:val="18"/>
              </w:rPr>
              <w:t>3. No suitable job in my area of expertise</w:t>
            </w:r>
            <w:r>
              <w:br/>
            </w:r>
            <w:r w:rsidRPr="00400532">
              <w:rPr>
                <w:rFonts w:cs="Arial"/>
                <w:sz w:val="18"/>
              </w:rPr>
              <w:t>7. Long-term health condition or disability</w:t>
            </w:r>
            <w:r>
              <w:br/>
            </w:r>
            <w:r w:rsidRPr="00400532">
              <w:rPr>
                <w:rFonts w:cs="Arial"/>
                <w:sz w:val="18"/>
              </w:rPr>
              <w:t>8. Caring for family member with a health condition or disability</w:t>
            </w:r>
            <w:r>
              <w:br/>
            </w:r>
            <w:r w:rsidRPr="00400532">
              <w:rPr>
                <w:rFonts w:cs="Arial"/>
                <w:sz w:val="18"/>
              </w:rPr>
              <w:t>9. Caring for children</w:t>
            </w:r>
            <w:r>
              <w:br/>
            </w:r>
            <w:r w:rsidRPr="00400532">
              <w:rPr>
                <w:rFonts w:cs="Arial"/>
                <w:sz w:val="18"/>
              </w:rPr>
              <w:t>10. Studying</w:t>
            </w:r>
            <w:r>
              <w:br/>
            </w:r>
            <w:r w:rsidRPr="00400532">
              <w:rPr>
                <w:rFonts w:cs="Arial"/>
                <w:sz w:val="18"/>
              </w:rPr>
              <w:t>12. I’m satisfied with the number of hours I work</w:t>
            </w:r>
            <w:r>
              <w:br/>
            </w:r>
            <w:r w:rsidRPr="00400532">
              <w:rPr>
                <w:rFonts w:cs="Arial"/>
                <w:sz w:val="18"/>
              </w:rPr>
              <w:t>13. No more hours available in current position</w:t>
            </w:r>
            <w:r>
              <w:br/>
            </w:r>
            <w:r w:rsidRPr="00400532">
              <w:rPr>
                <w:rFonts w:cs="Arial"/>
                <w:sz w:val="18"/>
              </w:rPr>
              <w:t>15. Due to contract restrictions</w:t>
            </w:r>
            <w:r>
              <w:br/>
            </w:r>
            <w:r w:rsidRPr="00400532">
              <w:rPr>
                <w:rFonts w:cs="Arial"/>
                <w:sz w:val="18"/>
              </w:rPr>
              <w:t xml:space="preserve">16. Pursuing other interests/commitments in spare time </w:t>
            </w:r>
            <w:r>
              <w:br/>
            </w:r>
            <w:r w:rsidRPr="00400532">
              <w:rPr>
                <w:rFonts w:cs="Arial"/>
                <w:sz w:val="18"/>
              </w:rPr>
              <w:t>17. Waiting for accreditation/registration</w:t>
            </w:r>
            <w:r>
              <w:br/>
            </w:r>
            <w:r w:rsidRPr="00400532">
              <w:rPr>
                <w:rFonts w:cs="Arial"/>
                <w:sz w:val="18"/>
              </w:rPr>
              <w:t>11. Other (Please specify)</w:t>
            </w:r>
          </w:p>
        </w:tc>
      </w:tr>
      <w:tr w:rsidR="00400532" w:rsidRPr="00400532" w14:paraId="06FD80FB" w14:textId="77777777" w:rsidTr="00445925">
        <w:trPr>
          <w:trHeight w:val="2679"/>
        </w:trPr>
        <w:tc>
          <w:tcPr>
            <w:tcW w:w="1737" w:type="dxa"/>
            <w:hideMark/>
          </w:tcPr>
          <w:p w14:paraId="58977A64" w14:textId="1F5135B1" w:rsidR="00400532" w:rsidRPr="00400532" w:rsidRDefault="00400532" w:rsidP="00C37FCA">
            <w:pPr>
              <w:rPr>
                <w:color w:val="000000"/>
                <w:sz w:val="18"/>
                <w:lang w:eastAsia="en-AU"/>
              </w:rPr>
            </w:pPr>
            <w:r w:rsidRPr="00400532">
              <w:rPr>
                <w:rFonts w:cs="Arial"/>
                <w:sz w:val="18"/>
              </w:rPr>
              <w:t>RSMORE</w:t>
            </w:r>
          </w:p>
        </w:tc>
        <w:tc>
          <w:tcPr>
            <w:tcW w:w="7330" w:type="dxa"/>
            <w:hideMark/>
          </w:tcPr>
          <w:p w14:paraId="463F417E" w14:textId="3D3F257C" w:rsidR="00400532" w:rsidRPr="00400532" w:rsidRDefault="00400532" w:rsidP="00C37FCA">
            <w:pPr>
              <w:rPr>
                <w:color w:val="000000"/>
                <w:sz w:val="18"/>
                <w:lang w:eastAsia="en-AU"/>
              </w:rPr>
            </w:pPr>
            <w:r w:rsidRPr="00400532">
              <w:rPr>
                <w:rFonts w:cs="Arial"/>
                <w:sz w:val="18"/>
              </w:rPr>
              <w:t xml:space="preserve">You mentioned that you are looking to work more hours. What is the </w:t>
            </w:r>
            <w:r w:rsidRPr="00400532">
              <w:rPr>
                <w:rFonts w:cs="Arial"/>
                <w:b/>
                <w:bCs/>
                <w:sz w:val="18"/>
              </w:rPr>
              <w:t>main reason</w:t>
            </w:r>
            <w:r w:rsidRPr="00400532">
              <w:rPr>
                <w:rFonts w:cs="Arial"/>
                <w:sz w:val="18"/>
              </w:rPr>
              <w:t xml:space="preserve"> you work the number of hours you are currently working? </w:t>
            </w:r>
            <w:r w:rsidRPr="00400532">
              <w:rPr>
                <w:rFonts w:cs="Arial"/>
                <w:i/>
                <w:iCs/>
                <w:sz w:val="18"/>
              </w:rPr>
              <w:t>Please select only one answer.</w:t>
            </w:r>
          </w:p>
        </w:tc>
        <w:tc>
          <w:tcPr>
            <w:tcW w:w="5103" w:type="dxa"/>
            <w:hideMark/>
          </w:tcPr>
          <w:p w14:paraId="061FA4AF" w14:textId="33A7F5F3" w:rsidR="00400532" w:rsidRPr="00400532" w:rsidRDefault="00400532" w:rsidP="00C37FCA">
            <w:pPr>
              <w:rPr>
                <w:color w:val="000000"/>
                <w:sz w:val="18"/>
                <w:lang w:eastAsia="en-AU"/>
              </w:rPr>
            </w:pPr>
            <w:r w:rsidRPr="00400532">
              <w:rPr>
                <w:rFonts w:cs="Arial"/>
                <w:sz w:val="18"/>
              </w:rPr>
              <w:t>1. No suitable job in my local area</w:t>
            </w:r>
            <w:r w:rsidRPr="00400532">
              <w:rPr>
                <w:rFonts w:cs="Arial"/>
                <w:sz w:val="18"/>
              </w:rPr>
              <w:br/>
              <w:t>2. No job with a suitable number of hours</w:t>
            </w:r>
            <w:r w:rsidRPr="00400532">
              <w:rPr>
                <w:rFonts w:cs="Arial"/>
                <w:sz w:val="18"/>
              </w:rPr>
              <w:br/>
              <w:t>3. No suitable job in my area of expertise</w:t>
            </w:r>
            <w:r w:rsidRPr="00400532">
              <w:rPr>
                <w:rFonts w:cs="Arial"/>
                <w:sz w:val="18"/>
              </w:rPr>
              <w:br/>
              <w:t>4. Considered to be too young by employers</w:t>
            </w:r>
            <w:r w:rsidRPr="00400532">
              <w:rPr>
                <w:rFonts w:cs="Arial"/>
                <w:sz w:val="18"/>
              </w:rPr>
              <w:br/>
              <w:t>5. Considered to be too old by employers</w:t>
            </w:r>
            <w:r w:rsidRPr="00400532">
              <w:rPr>
                <w:rFonts w:cs="Arial"/>
                <w:sz w:val="18"/>
              </w:rPr>
              <w:br/>
              <w:t>9. Caring for children</w:t>
            </w:r>
            <w:r w:rsidRPr="00400532">
              <w:rPr>
                <w:rFonts w:cs="Arial"/>
                <w:sz w:val="18"/>
              </w:rPr>
              <w:br/>
              <w:t>10. Studying</w:t>
            </w:r>
            <w:r w:rsidRPr="00400532">
              <w:rPr>
                <w:rFonts w:cs="Arial"/>
                <w:sz w:val="18"/>
              </w:rPr>
              <w:br/>
              <w:t>12. No more hours available in current position</w:t>
            </w:r>
            <w:r w:rsidRPr="00400532">
              <w:rPr>
                <w:rFonts w:cs="Arial"/>
                <w:sz w:val="18"/>
              </w:rPr>
              <w:br/>
              <w:t>14. Financial reasons</w:t>
            </w:r>
            <w:r w:rsidRPr="00400532">
              <w:rPr>
                <w:rFonts w:cs="Arial"/>
                <w:sz w:val="18"/>
              </w:rPr>
              <w:br/>
              <w:t xml:space="preserve">15. Due to visa restrictions/waiting for permanent residency </w:t>
            </w:r>
            <w:r w:rsidRPr="00400532">
              <w:rPr>
                <w:rFonts w:cs="Arial"/>
                <w:sz w:val="18"/>
              </w:rPr>
              <w:br/>
              <w:t>16. Waiting for accreditation/registration</w:t>
            </w:r>
            <w:r w:rsidRPr="00400532">
              <w:rPr>
                <w:rFonts w:cs="Arial"/>
                <w:sz w:val="18"/>
              </w:rPr>
              <w:br/>
              <w:t>11. Other (Please specify)</w:t>
            </w:r>
          </w:p>
        </w:tc>
      </w:tr>
      <w:tr w:rsidR="00400532" w:rsidRPr="00400532" w14:paraId="2DB60DF2" w14:textId="77777777" w:rsidTr="00445925">
        <w:trPr>
          <w:trHeight w:val="480"/>
        </w:trPr>
        <w:tc>
          <w:tcPr>
            <w:tcW w:w="1737" w:type="dxa"/>
            <w:hideMark/>
          </w:tcPr>
          <w:p w14:paraId="4649C186" w14:textId="2481F093" w:rsidR="00400532" w:rsidRPr="00400532" w:rsidRDefault="00400532" w:rsidP="00C37FCA">
            <w:pPr>
              <w:rPr>
                <w:color w:val="000000"/>
                <w:sz w:val="18"/>
                <w:lang w:eastAsia="en-AU"/>
              </w:rPr>
            </w:pPr>
            <w:r w:rsidRPr="00400532">
              <w:rPr>
                <w:rFonts w:cs="Arial"/>
                <w:sz w:val="18"/>
              </w:rPr>
              <w:t xml:space="preserve">OCC </w:t>
            </w:r>
          </w:p>
        </w:tc>
        <w:tc>
          <w:tcPr>
            <w:tcW w:w="7330" w:type="dxa"/>
            <w:hideMark/>
          </w:tcPr>
          <w:p w14:paraId="16920F31" w14:textId="3CB93A80" w:rsidR="00400532" w:rsidRPr="00400532" w:rsidRDefault="00400532" w:rsidP="00C37FCA">
            <w:pPr>
              <w:rPr>
                <w:i/>
                <w:iCs/>
                <w:color w:val="000000"/>
                <w:sz w:val="18"/>
                <w:lang w:eastAsia="en-AU"/>
              </w:rPr>
            </w:pPr>
            <w:r w:rsidRPr="00400532">
              <w:rPr>
                <w:rFonts w:cs="Arial"/>
                <w:sz w:val="18"/>
              </w:rPr>
              <w:t xml:space="preserve">What is your occupation in your </w:t>
            </w:r>
            <w:r w:rsidRPr="00400532">
              <w:rPr>
                <w:rFonts w:cs="Arial"/>
                <w:b/>
                <w:bCs/>
                <w:sz w:val="18"/>
              </w:rPr>
              <w:t>&lt;main job/job/business&gt;</w:t>
            </w:r>
            <w:r w:rsidRPr="00400532">
              <w:rPr>
                <w:rFonts w:cs="Arial"/>
                <w:sz w:val="18"/>
              </w:rPr>
              <w:t>?</w:t>
            </w:r>
            <w:r>
              <w:br/>
            </w:r>
            <w:r>
              <w:br/>
            </w:r>
            <w:r w:rsidRPr="00400532">
              <w:rPr>
                <w:rFonts w:cs="Arial"/>
                <w:sz w:val="18"/>
              </w:rPr>
              <w:t xml:space="preserve"> Please start typing the name of your occupation in the text box and select the correct one, or enter in full.</w:t>
            </w:r>
          </w:p>
        </w:tc>
        <w:tc>
          <w:tcPr>
            <w:tcW w:w="5103" w:type="dxa"/>
            <w:hideMark/>
          </w:tcPr>
          <w:p w14:paraId="7C5D98A6" w14:textId="238340F2" w:rsidR="00400532" w:rsidRPr="00400532" w:rsidRDefault="00400532" w:rsidP="00C37FCA">
            <w:pPr>
              <w:rPr>
                <w:color w:val="000000"/>
                <w:sz w:val="18"/>
                <w:lang w:eastAsia="en-AU"/>
              </w:rPr>
            </w:pPr>
            <w:r w:rsidRPr="00400532">
              <w:rPr>
                <w:rFonts w:cs="Arial"/>
                <w:sz w:val="18"/>
              </w:rPr>
              <w:t xml:space="preserve">1. (Predictive verbatim text box) *PROGRAMMER NOTE: USE OCCUPATION LOOKUP LIST </w:t>
            </w:r>
          </w:p>
        </w:tc>
      </w:tr>
      <w:tr w:rsidR="00400532" w:rsidRPr="00400532" w14:paraId="171CA036" w14:textId="77777777" w:rsidTr="00445925">
        <w:trPr>
          <w:trHeight w:val="480"/>
        </w:trPr>
        <w:tc>
          <w:tcPr>
            <w:tcW w:w="1737" w:type="dxa"/>
            <w:hideMark/>
          </w:tcPr>
          <w:p w14:paraId="3C41B749" w14:textId="033EBFCA" w:rsidR="00400532" w:rsidRPr="00400532" w:rsidRDefault="00400532" w:rsidP="00C37FCA">
            <w:pPr>
              <w:rPr>
                <w:color w:val="000000"/>
                <w:sz w:val="18"/>
                <w:lang w:eastAsia="en-AU"/>
              </w:rPr>
            </w:pPr>
            <w:r w:rsidRPr="00400532">
              <w:rPr>
                <w:rFonts w:cs="Arial"/>
                <w:sz w:val="18"/>
              </w:rPr>
              <w:t xml:space="preserve">DUTIES </w:t>
            </w:r>
          </w:p>
        </w:tc>
        <w:tc>
          <w:tcPr>
            <w:tcW w:w="7330" w:type="dxa"/>
            <w:hideMark/>
          </w:tcPr>
          <w:p w14:paraId="4021321A" w14:textId="3D423D2E" w:rsidR="00400532" w:rsidRPr="00400532" w:rsidRDefault="00400532" w:rsidP="00C37FCA">
            <w:pPr>
              <w:rPr>
                <w:color w:val="000000"/>
                <w:sz w:val="18"/>
                <w:lang w:eastAsia="en-AU"/>
              </w:rPr>
            </w:pPr>
            <w:r w:rsidRPr="00400532">
              <w:rPr>
                <w:rFonts w:cs="Arial"/>
                <w:sz w:val="18"/>
              </w:rPr>
              <w:t>What are your main tasks and duties?</w:t>
            </w:r>
          </w:p>
        </w:tc>
        <w:tc>
          <w:tcPr>
            <w:tcW w:w="5103" w:type="dxa"/>
            <w:hideMark/>
          </w:tcPr>
          <w:p w14:paraId="548BED54" w14:textId="617BCA2E" w:rsidR="00400532" w:rsidRPr="00400532" w:rsidRDefault="00400532" w:rsidP="00C37FCA">
            <w:pPr>
              <w:rPr>
                <w:color w:val="000000"/>
                <w:sz w:val="18"/>
                <w:lang w:eastAsia="en-AU"/>
              </w:rPr>
            </w:pPr>
            <w:r w:rsidRPr="00400532">
              <w:rPr>
                <w:rFonts w:cs="Arial"/>
                <w:sz w:val="18"/>
              </w:rPr>
              <w:t xml:space="preserve">1. (verbatim text box) </w:t>
            </w:r>
          </w:p>
        </w:tc>
      </w:tr>
      <w:tr w:rsidR="00400532" w:rsidRPr="00400532" w14:paraId="4064A689" w14:textId="77777777" w:rsidTr="00445925">
        <w:trPr>
          <w:trHeight w:val="480"/>
        </w:trPr>
        <w:tc>
          <w:tcPr>
            <w:tcW w:w="1737" w:type="dxa"/>
            <w:hideMark/>
          </w:tcPr>
          <w:p w14:paraId="403AF249" w14:textId="04F22618" w:rsidR="00400532" w:rsidRPr="00400532" w:rsidRDefault="00400532" w:rsidP="00C37FCA">
            <w:pPr>
              <w:rPr>
                <w:color w:val="000000"/>
                <w:sz w:val="18"/>
                <w:lang w:eastAsia="en-AU"/>
              </w:rPr>
            </w:pPr>
            <w:r w:rsidRPr="00400532">
              <w:rPr>
                <w:rFonts w:cs="Arial"/>
                <w:sz w:val="18"/>
              </w:rPr>
              <w:t>EMPLOYER</w:t>
            </w:r>
          </w:p>
        </w:tc>
        <w:tc>
          <w:tcPr>
            <w:tcW w:w="7330" w:type="dxa"/>
            <w:hideMark/>
          </w:tcPr>
          <w:p w14:paraId="306DBCFA" w14:textId="4532243D" w:rsidR="00400532" w:rsidRPr="00400532" w:rsidRDefault="00400532" w:rsidP="00C37FCA">
            <w:pPr>
              <w:rPr>
                <w:color w:val="000000"/>
                <w:sz w:val="18"/>
                <w:lang w:eastAsia="en-AU"/>
              </w:rPr>
            </w:pPr>
            <w:r w:rsidRPr="00400532">
              <w:rPr>
                <w:rFonts w:cs="Arial"/>
                <w:sz w:val="18"/>
              </w:rPr>
              <w:t xml:space="preserve">What is the </w:t>
            </w:r>
            <w:r w:rsidRPr="00400532">
              <w:rPr>
                <w:rFonts w:cs="Arial"/>
                <w:b/>
                <w:bCs/>
                <w:sz w:val="18"/>
              </w:rPr>
              <w:t>name of your &lt;employer/business&gt;</w:t>
            </w:r>
            <w:r w:rsidRPr="00400532">
              <w:rPr>
                <w:rFonts w:cs="Arial"/>
                <w:sz w:val="18"/>
              </w:rPr>
              <w:t>?</w:t>
            </w:r>
            <w:r>
              <w:br/>
            </w:r>
            <w:r>
              <w:br/>
            </w:r>
            <w:r w:rsidRPr="00400532">
              <w:rPr>
                <w:rFonts w:cs="Arial"/>
                <w:sz w:val="18"/>
              </w:rPr>
              <w:t>Please start typing the name of your employer in the text box and select the correct one, or enter in full.</w:t>
            </w:r>
          </w:p>
        </w:tc>
        <w:tc>
          <w:tcPr>
            <w:tcW w:w="5103" w:type="dxa"/>
            <w:hideMark/>
          </w:tcPr>
          <w:p w14:paraId="7CF79038" w14:textId="4A2B8347" w:rsidR="00400532" w:rsidRPr="00400532" w:rsidRDefault="00400532" w:rsidP="00C37FCA">
            <w:pPr>
              <w:rPr>
                <w:color w:val="000000"/>
                <w:sz w:val="18"/>
                <w:lang w:eastAsia="en-AU"/>
              </w:rPr>
            </w:pPr>
            <w:r w:rsidRPr="00400532">
              <w:rPr>
                <w:rFonts w:cs="Arial"/>
                <w:sz w:val="18"/>
              </w:rPr>
              <w:t xml:space="preserve">1. (verbatim text box) </w:t>
            </w:r>
          </w:p>
        </w:tc>
      </w:tr>
      <w:tr w:rsidR="00400532" w:rsidRPr="00400532" w14:paraId="573876BC" w14:textId="77777777" w:rsidTr="00445925">
        <w:trPr>
          <w:trHeight w:val="480"/>
        </w:trPr>
        <w:tc>
          <w:tcPr>
            <w:tcW w:w="1737" w:type="dxa"/>
            <w:hideMark/>
          </w:tcPr>
          <w:p w14:paraId="7055A8B6" w14:textId="083646D4" w:rsidR="00400532" w:rsidRPr="00400532" w:rsidRDefault="00400532" w:rsidP="00C37FCA">
            <w:pPr>
              <w:rPr>
                <w:color w:val="000000"/>
                <w:sz w:val="18"/>
                <w:lang w:eastAsia="en-AU"/>
              </w:rPr>
            </w:pPr>
            <w:r w:rsidRPr="00400532">
              <w:rPr>
                <w:rFonts w:cs="Arial"/>
                <w:sz w:val="18"/>
              </w:rPr>
              <w:t>INDUSTRY</w:t>
            </w:r>
          </w:p>
        </w:tc>
        <w:tc>
          <w:tcPr>
            <w:tcW w:w="7330" w:type="dxa"/>
            <w:hideMark/>
          </w:tcPr>
          <w:p w14:paraId="2136513E" w14:textId="514E64DA" w:rsidR="00400532" w:rsidRPr="00400532" w:rsidRDefault="00400532" w:rsidP="00C37FCA">
            <w:pPr>
              <w:rPr>
                <w:color w:val="000000"/>
                <w:sz w:val="18"/>
                <w:lang w:eastAsia="en-AU"/>
              </w:rPr>
            </w:pPr>
            <w:r w:rsidRPr="00400532">
              <w:rPr>
                <w:rFonts w:cs="Arial"/>
                <w:sz w:val="18"/>
              </w:rPr>
              <w:t xml:space="preserve">What kind of </w:t>
            </w:r>
            <w:r w:rsidRPr="00400532">
              <w:rPr>
                <w:rFonts w:cs="Arial"/>
                <w:b/>
                <w:bCs/>
                <w:sz w:val="18"/>
              </w:rPr>
              <w:t>business or service</w:t>
            </w:r>
            <w:r w:rsidRPr="00400532">
              <w:rPr>
                <w:rFonts w:cs="Arial"/>
                <w:sz w:val="18"/>
              </w:rPr>
              <w:t xml:space="preserve"> is carried out by your &lt;employer at the place where you work/business&gt;?</w:t>
            </w:r>
          </w:p>
        </w:tc>
        <w:tc>
          <w:tcPr>
            <w:tcW w:w="5103" w:type="dxa"/>
            <w:hideMark/>
          </w:tcPr>
          <w:p w14:paraId="3BD78C91" w14:textId="128BA3D1" w:rsidR="00400532" w:rsidRPr="00400532" w:rsidRDefault="00400532" w:rsidP="00C37FCA">
            <w:pPr>
              <w:rPr>
                <w:color w:val="000000"/>
                <w:sz w:val="18"/>
                <w:lang w:eastAsia="en-AU"/>
              </w:rPr>
            </w:pPr>
            <w:r w:rsidRPr="00400532">
              <w:rPr>
                <w:rFonts w:cs="Arial"/>
                <w:sz w:val="18"/>
              </w:rPr>
              <w:t xml:space="preserve">1. (verbatim text box) </w:t>
            </w:r>
            <w:r w:rsidRPr="00400532">
              <w:rPr>
                <w:rFonts w:cs="Arial"/>
                <w:sz w:val="18"/>
              </w:rPr>
              <w:br/>
              <w:t>90.Other (Please specify)</w:t>
            </w:r>
          </w:p>
        </w:tc>
      </w:tr>
      <w:tr w:rsidR="00400532" w:rsidRPr="00400532" w14:paraId="63531A17" w14:textId="77777777" w:rsidTr="00445925">
        <w:trPr>
          <w:trHeight w:val="574"/>
        </w:trPr>
        <w:tc>
          <w:tcPr>
            <w:tcW w:w="1737" w:type="dxa"/>
            <w:hideMark/>
          </w:tcPr>
          <w:p w14:paraId="2C2FDEE4" w14:textId="4916B2F7" w:rsidR="00400532" w:rsidRPr="00400532" w:rsidRDefault="00400532" w:rsidP="00C37FCA">
            <w:pPr>
              <w:rPr>
                <w:color w:val="000000"/>
                <w:sz w:val="18"/>
                <w:lang w:eastAsia="en-AU"/>
              </w:rPr>
            </w:pPr>
            <w:r w:rsidRPr="00400532">
              <w:rPr>
                <w:rFonts w:cs="Arial"/>
                <w:sz w:val="18"/>
              </w:rPr>
              <w:lastRenderedPageBreak/>
              <w:t>SECTOR</w:t>
            </w:r>
          </w:p>
        </w:tc>
        <w:tc>
          <w:tcPr>
            <w:tcW w:w="7330" w:type="dxa"/>
            <w:hideMark/>
          </w:tcPr>
          <w:p w14:paraId="4386AD71" w14:textId="56F32A92" w:rsidR="00400532" w:rsidRPr="00400532" w:rsidRDefault="00400532" w:rsidP="00C37FCA">
            <w:pPr>
              <w:rPr>
                <w:color w:val="000000"/>
                <w:sz w:val="18"/>
                <w:lang w:eastAsia="en-AU"/>
              </w:rPr>
            </w:pPr>
            <w:r w:rsidRPr="00400532">
              <w:rPr>
                <w:rFonts w:cs="Arial"/>
                <w:sz w:val="18"/>
              </w:rPr>
              <w:t>In what sector are you wholly or mainly employed?</w:t>
            </w:r>
          </w:p>
        </w:tc>
        <w:tc>
          <w:tcPr>
            <w:tcW w:w="5103" w:type="dxa"/>
            <w:hideMark/>
          </w:tcPr>
          <w:p w14:paraId="20B88F03" w14:textId="3FDA4F76" w:rsidR="00400532" w:rsidRPr="00400532" w:rsidRDefault="00400532" w:rsidP="00C37FCA">
            <w:pPr>
              <w:rPr>
                <w:color w:val="000000"/>
                <w:sz w:val="18"/>
                <w:lang w:eastAsia="en-AU"/>
              </w:rPr>
            </w:pPr>
            <w:r w:rsidRPr="00400532">
              <w:rPr>
                <w:rFonts w:cs="Arial"/>
                <w:sz w:val="18"/>
              </w:rPr>
              <w:t>1. Public or government</w:t>
            </w:r>
            <w:r w:rsidRPr="00400532">
              <w:rPr>
                <w:rFonts w:cs="Arial"/>
                <w:sz w:val="18"/>
              </w:rPr>
              <w:br/>
              <w:t>2. Private</w:t>
            </w:r>
            <w:r w:rsidRPr="00400532">
              <w:rPr>
                <w:rFonts w:cs="Arial"/>
                <w:sz w:val="18"/>
              </w:rPr>
              <w:br/>
              <w:t>3. Not-for-profit</w:t>
            </w:r>
          </w:p>
        </w:tc>
      </w:tr>
      <w:tr w:rsidR="00400532" w:rsidRPr="00400532" w14:paraId="677B68A8" w14:textId="77777777" w:rsidTr="00445925">
        <w:trPr>
          <w:trHeight w:val="720"/>
        </w:trPr>
        <w:tc>
          <w:tcPr>
            <w:tcW w:w="1737" w:type="dxa"/>
            <w:hideMark/>
          </w:tcPr>
          <w:p w14:paraId="061CC072" w14:textId="3D6F5D53" w:rsidR="00400532" w:rsidRPr="00400532" w:rsidRDefault="00400532" w:rsidP="00C37FCA">
            <w:pPr>
              <w:rPr>
                <w:color w:val="000000"/>
                <w:sz w:val="18"/>
                <w:lang w:eastAsia="en-AU"/>
              </w:rPr>
            </w:pPr>
            <w:r w:rsidRPr="00400532">
              <w:rPr>
                <w:rFonts w:cs="Arial"/>
                <w:sz w:val="18"/>
              </w:rPr>
              <w:t>INAUST</w:t>
            </w:r>
          </w:p>
        </w:tc>
        <w:tc>
          <w:tcPr>
            <w:tcW w:w="7330" w:type="dxa"/>
            <w:hideMark/>
          </w:tcPr>
          <w:p w14:paraId="180F91F5" w14:textId="07ED5301" w:rsidR="00400532" w:rsidRPr="00400532" w:rsidRDefault="00400532" w:rsidP="00C37FCA">
            <w:pPr>
              <w:rPr>
                <w:color w:val="000000"/>
                <w:sz w:val="18"/>
                <w:lang w:eastAsia="en-AU"/>
              </w:rPr>
            </w:pPr>
            <w:r w:rsidRPr="00400532">
              <w:rPr>
                <w:rFonts w:cs="Arial"/>
                <w:sz w:val="18"/>
              </w:rPr>
              <w:t>Are you working in Australia?</w:t>
            </w:r>
          </w:p>
        </w:tc>
        <w:tc>
          <w:tcPr>
            <w:tcW w:w="5103" w:type="dxa"/>
            <w:hideMark/>
          </w:tcPr>
          <w:p w14:paraId="285F34DA" w14:textId="36236D54" w:rsidR="00400532" w:rsidRPr="00400532" w:rsidRDefault="00400532" w:rsidP="00C37FCA">
            <w:pPr>
              <w:rPr>
                <w:color w:val="000000"/>
                <w:sz w:val="18"/>
                <w:lang w:eastAsia="en-AU"/>
              </w:rPr>
            </w:pPr>
            <w:r w:rsidRPr="00400532">
              <w:rPr>
                <w:rFonts w:cs="Arial"/>
                <w:sz w:val="18"/>
              </w:rPr>
              <w:t>1. Yes</w:t>
            </w:r>
            <w:r w:rsidRPr="00400532">
              <w:rPr>
                <w:rFonts w:cs="Arial"/>
                <w:sz w:val="18"/>
              </w:rPr>
              <w:br/>
              <w:t>2. No</w:t>
            </w:r>
            <w:r w:rsidRPr="00400532">
              <w:rPr>
                <w:rFonts w:cs="Arial"/>
                <w:sz w:val="18"/>
              </w:rPr>
              <w:br/>
              <w:t>3. Not sure</w:t>
            </w:r>
          </w:p>
        </w:tc>
      </w:tr>
      <w:tr w:rsidR="00400532" w:rsidRPr="00400532" w14:paraId="1FD37934" w14:textId="77777777" w:rsidTr="00445925">
        <w:trPr>
          <w:trHeight w:val="1897"/>
        </w:trPr>
        <w:tc>
          <w:tcPr>
            <w:tcW w:w="1737" w:type="dxa"/>
            <w:hideMark/>
          </w:tcPr>
          <w:p w14:paraId="046AF098" w14:textId="328D2469" w:rsidR="00400532" w:rsidRPr="00400532" w:rsidRDefault="00400532" w:rsidP="00C37FCA">
            <w:pPr>
              <w:rPr>
                <w:color w:val="000000"/>
                <w:sz w:val="18"/>
                <w:lang w:eastAsia="en-AU"/>
              </w:rPr>
            </w:pPr>
            <w:r w:rsidRPr="00400532">
              <w:rPr>
                <w:rFonts w:cs="Arial"/>
                <w:sz w:val="18"/>
              </w:rPr>
              <w:t>EMPSTATE</w:t>
            </w:r>
          </w:p>
        </w:tc>
        <w:tc>
          <w:tcPr>
            <w:tcW w:w="7330" w:type="dxa"/>
            <w:hideMark/>
          </w:tcPr>
          <w:p w14:paraId="159C987D" w14:textId="7D8A3146" w:rsidR="00400532" w:rsidRPr="00400532" w:rsidRDefault="00400532" w:rsidP="00C37FCA">
            <w:pPr>
              <w:rPr>
                <w:color w:val="000000"/>
                <w:sz w:val="18"/>
                <w:lang w:eastAsia="en-AU"/>
              </w:rPr>
            </w:pPr>
            <w:r w:rsidRPr="00400532">
              <w:rPr>
                <w:rFonts w:cs="Arial"/>
                <w:sz w:val="18"/>
              </w:rPr>
              <w:t xml:space="preserve">In which state or territory is your &lt;employer/business&gt; currently located? </w:t>
            </w:r>
          </w:p>
        </w:tc>
        <w:tc>
          <w:tcPr>
            <w:tcW w:w="5103" w:type="dxa"/>
            <w:hideMark/>
          </w:tcPr>
          <w:p w14:paraId="3392BFC3" w14:textId="0FA3DE20" w:rsidR="00400532" w:rsidRPr="00400532" w:rsidRDefault="00400532" w:rsidP="00C37FCA">
            <w:pPr>
              <w:rPr>
                <w:color w:val="000000"/>
                <w:sz w:val="18"/>
                <w:lang w:eastAsia="en-AU"/>
              </w:rPr>
            </w:pPr>
            <w:r w:rsidRPr="00400532">
              <w:rPr>
                <w:rFonts w:cs="Arial"/>
                <w:sz w:val="18"/>
              </w:rPr>
              <w:t xml:space="preserve">1.   NSW </w:t>
            </w:r>
            <w:r>
              <w:br/>
            </w:r>
            <w:r w:rsidRPr="00400532">
              <w:rPr>
                <w:rFonts w:cs="Arial"/>
                <w:sz w:val="18"/>
              </w:rPr>
              <w:t xml:space="preserve">2.   VIC </w:t>
            </w:r>
            <w:r>
              <w:br/>
            </w:r>
            <w:r w:rsidRPr="00400532">
              <w:rPr>
                <w:rFonts w:cs="Arial"/>
                <w:sz w:val="18"/>
              </w:rPr>
              <w:t xml:space="preserve">3.   QLD </w:t>
            </w:r>
            <w:r>
              <w:br/>
            </w:r>
            <w:r w:rsidRPr="00400532">
              <w:rPr>
                <w:rFonts w:cs="Arial"/>
                <w:sz w:val="18"/>
              </w:rPr>
              <w:t xml:space="preserve">4.   SA </w:t>
            </w:r>
            <w:r>
              <w:br/>
            </w:r>
            <w:r w:rsidRPr="00400532">
              <w:rPr>
                <w:rFonts w:cs="Arial"/>
                <w:sz w:val="18"/>
              </w:rPr>
              <w:t xml:space="preserve">5.   WA </w:t>
            </w:r>
            <w:r>
              <w:br/>
            </w:r>
            <w:r w:rsidRPr="00400532">
              <w:rPr>
                <w:rFonts w:cs="Arial"/>
                <w:sz w:val="18"/>
              </w:rPr>
              <w:t xml:space="preserve">6.   TAS </w:t>
            </w:r>
            <w:r>
              <w:br/>
            </w:r>
            <w:r w:rsidRPr="00400532">
              <w:rPr>
                <w:rFonts w:cs="Arial"/>
                <w:sz w:val="18"/>
              </w:rPr>
              <w:t xml:space="preserve">7.   NT </w:t>
            </w:r>
            <w:r>
              <w:br/>
            </w:r>
            <w:r w:rsidRPr="00400532">
              <w:rPr>
                <w:rFonts w:cs="Arial"/>
                <w:sz w:val="18"/>
              </w:rPr>
              <w:t xml:space="preserve">8.   ACT </w:t>
            </w:r>
            <w:r>
              <w:br/>
            </w:r>
            <w:r w:rsidRPr="00400532">
              <w:rPr>
                <w:rFonts w:cs="Arial"/>
                <w:sz w:val="18"/>
              </w:rPr>
              <w:t>98. Don’t know</w:t>
            </w:r>
          </w:p>
        </w:tc>
      </w:tr>
      <w:tr w:rsidR="00400532" w:rsidRPr="00400532" w14:paraId="4497EE18" w14:textId="77777777" w:rsidTr="00445925">
        <w:trPr>
          <w:trHeight w:val="960"/>
        </w:trPr>
        <w:tc>
          <w:tcPr>
            <w:tcW w:w="1737" w:type="dxa"/>
            <w:hideMark/>
          </w:tcPr>
          <w:p w14:paraId="0EDD7FCF" w14:textId="351C28B2" w:rsidR="00400532" w:rsidRPr="00400532" w:rsidRDefault="00400532" w:rsidP="00C37FCA">
            <w:pPr>
              <w:rPr>
                <w:color w:val="000000"/>
                <w:sz w:val="18"/>
                <w:lang w:eastAsia="en-AU"/>
              </w:rPr>
            </w:pPr>
            <w:r w:rsidRPr="00400532">
              <w:rPr>
                <w:rFonts w:cs="Arial"/>
                <w:sz w:val="18"/>
              </w:rPr>
              <w:t>LOCATION</w:t>
            </w:r>
          </w:p>
        </w:tc>
        <w:tc>
          <w:tcPr>
            <w:tcW w:w="7330" w:type="dxa"/>
            <w:hideMark/>
          </w:tcPr>
          <w:p w14:paraId="627CD95A" w14:textId="270F6A0F" w:rsidR="00400532" w:rsidRPr="00400532" w:rsidRDefault="00400532" w:rsidP="00C37FCA">
            <w:pPr>
              <w:rPr>
                <w:color w:val="000000"/>
                <w:sz w:val="18"/>
                <w:lang w:eastAsia="en-AU"/>
              </w:rPr>
            </w:pPr>
            <w:r w:rsidRPr="00400532">
              <w:rPr>
                <w:rFonts w:cs="Arial"/>
                <w:sz w:val="18"/>
              </w:rPr>
              <w:t>And what is the postcode of your &lt;employer/business&gt;?</w:t>
            </w:r>
          </w:p>
        </w:tc>
        <w:tc>
          <w:tcPr>
            <w:tcW w:w="5103" w:type="dxa"/>
            <w:hideMark/>
          </w:tcPr>
          <w:p w14:paraId="6AAB3187" w14:textId="71F9BC21" w:rsidR="00400532" w:rsidRPr="00400532" w:rsidRDefault="00400532" w:rsidP="00C37FCA">
            <w:pPr>
              <w:rPr>
                <w:color w:val="000000"/>
                <w:sz w:val="18"/>
                <w:lang w:eastAsia="en-AU"/>
              </w:rPr>
            </w:pPr>
            <w:r w:rsidRPr="00400532">
              <w:rPr>
                <w:rFonts w:cs="Arial"/>
                <w:sz w:val="18"/>
              </w:rPr>
              <w:t xml:space="preserve">1. (Predictive verbatim text box) *PROGRAMMER NOTE USE POSTCODE LOOKUP LIST </w:t>
            </w:r>
            <w:r w:rsidRPr="00400532">
              <w:rPr>
                <w:rFonts w:cs="Arial"/>
                <w:sz w:val="18"/>
              </w:rPr>
              <w:br/>
              <w:t>2. Not sure</w:t>
            </w:r>
          </w:p>
        </w:tc>
      </w:tr>
      <w:tr w:rsidR="00400532" w:rsidRPr="00400532" w14:paraId="51DEC76D" w14:textId="77777777" w:rsidTr="00445925">
        <w:trPr>
          <w:trHeight w:val="840"/>
        </w:trPr>
        <w:tc>
          <w:tcPr>
            <w:tcW w:w="1737" w:type="dxa"/>
            <w:hideMark/>
          </w:tcPr>
          <w:p w14:paraId="1395F7B2" w14:textId="334B0738" w:rsidR="00400532" w:rsidRPr="00400532" w:rsidRDefault="00400532" w:rsidP="00C37FCA">
            <w:pPr>
              <w:rPr>
                <w:color w:val="000000"/>
                <w:sz w:val="18"/>
                <w:lang w:eastAsia="en-AU"/>
              </w:rPr>
            </w:pPr>
            <w:r w:rsidRPr="34F286F1">
              <w:rPr>
                <w:rFonts w:cs="Arial"/>
                <w:color w:val="000000" w:themeColor="text1"/>
                <w:sz w:val="18"/>
              </w:rPr>
              <w:t>COUNTRYx</w:t>
            </w:r>
          </w:p>
        </w:tc>
        <w:tc>
          <w:tcPr>
            <w:tcW w:w="7330" w:type="dxa"/>
            <w:hideMark/>
          </w:tcPr>
          <w:p w14:paraId="7B4C2D7E" w14:textId="3F4B3CEA" w:rsidR="00400532" w:rsidRPr="00400532" w:rsidRDefault="00400532" w:rsidP="00C37FCA">
            <w:pPr>
              <w:rPr>
                <w:color w:val="000000"/>
                <w:sz w:val="18"/>
                <w:lang w:eastAsia="en-AU"/>
              </w:rPr>
            </w:pPr>
            <w:r w:rsidRPr="00400532">
              <w:rPr>
                <w:rFonts w:cs="Arial"/>
                <w:sz w:val="18"/>
              </w:rPr>
              <w:t>In which country is your &lt;employer/business&gt; mainly based?</w:t>
            </w:r>
          </w:p>
        </w:tc>
        <w:tc>
          <w:tcPr>
            <w:tcW w:w="5103" w:type="dxa"/>
            <w:hideMark/>
          </w:tcPr>
          <w:p w14:paraId="347A4611" w14:textId="14B34277" w:rsidR="00400532" w:rsidRPr="00400532" w:rsidRDefault="00400532" w:rsidP="00C37FCA">
            <w:pPr>
              <w:rPr>
                <w:color w:val="000000"/>
                <w:sz w:val="18"/>
                <w:lang w:eastAsia="en-AU"/>
              </w:rPr>
            </w:pPr>
            <w:r w:rsidRPr="00400532">
              <w:rPr>
                <w:rFonts w:cs="Arial"/>
                <w:sz w:val="18"/>
              </w:rPr>
              <w:t>1. (Predictive text verbatim text box) *PROGRAMMER NOTE: USE SACC COUNTRY LIST &amp; SUPPRESS AUSTRALIA CODE (1101) FROM DISPLAY</w:t>
            </w:r>
          </w:p>
        </w:tc>
      </w:tr>
      <w:tr w:rsidR="00400532" w:rsidRPr="00400532" w14:paraId="277FABF9" w14:textId="77777777" w:rsidTr="00445925">
        <w:trPr>
          <w:trHeight w:val="720"/>
        </w:trPr>
        <w:tc>
          <w:tcPr>
            <w:tcW w:w="1737" w:type="dxa"/>
            <w:hideMark/>
          </w:tcPr>
          <w:p w14:paraId="6A9584D9" w14:textId="0F6644A1" w:rsidR="00400532" w:rsidRPr="00400532" w:rsidRDefault="00400532" w:rsidP="00C37FCA">
            <w:pPr>
              <w:rPr>
                <w:color w:val="000000"/>
                <w:sz w:val="18"/>
                <w:lang w:eastAsia="en-AU"/>
              </w:rPr>
            </w:pPr>
            <w:r w:rsidRPr="00400532">
              <w:rPr>
                <w:rFonts w:cs="Arial"/>
                <w:sz w:val="18"/>
              </w:rPr>
              <w:t xml:space="preserve">CURCOUNTRY </w:t>
            </w:r>
          </w:p>
        </w:tc>
        <w:tc>
          <w:tcPr>
            <w:tcW w:w="7330" w:type="dxa"/>
            <w:hideMark/>
          </w:tcPr>
          <w:p w14:paraId="05167A63" w14:textId="43835378" w:rsidR="00400532" w:rsidRPr="00400532" w:rsidRDefault="00400532" w:rsidP="00C37FCA">
            <w:pPr>
              <w:rPr>
                <w:color w:val="000000"/>
                <w:sz w:val="18"/>
                <w:lang w:eastAsia="en-AU"/>
              </w:rPr>
            </w:pPr>
            <w:r w:rsidRPr="00400532">
              <w:rPr>
                <w:rFonts w:cs="Arial"/>
                <w:sz w:val="18"/>
              </w:rPr>
              <w:t>Do you currently live in Australia or Overseas?</w:t>
            </w:r>
          </w:p>
        </w:tc>
        <w:tc>
          <w:tcPr>
            <w:tcW w:w="5103" w:type="dxa"/>
            <w:hideMark/>
          </w:tcPr>
          <w:p w14:paraId="4A61DD9D" w14:textId="6DBC2FB3" w:rsidR="00400532" w:rsidRPr="00400532" w:rsidRDefault="00400532" w:rsidP="00C37FCA">
            <w:pPr>
              <w:rPr>
                <w:color w:val="000000"/>
                <w:sz w:val="18"/>
                <w:lang w:eastAsia="en-AU"/>
              </w:rPr>
            </w:pPr>
            <w:r w:rsidRPr="00400532">
              <w:rPr>
                <w:rFonts w:cs="Arial"/>
                <w:sz w:val="18"/>
              </w:rPr>
              <w:t>1. Australia</w:t>
            </w:r>
            <w:r w:rsidRPr="00400532">
              <w:rPr>
                <w:rFonts w:cs="Arial"/>
                <w:sz w:val="18"/>
              </w:rPr>
              <w:br/>
              <w:t>2. Overseas</w:t>
            </w:r>
          </w:p>
        </w:tc>
      </w:tr>
      <w:tr w:rsidR="00400532" w:rsidRPr="00400532" w14:paraId="227EACE8" w14:textId="77777777" w:rsidTr="00445925">
        <w:trPr>
          <w:trHeight w:val="1944"/>
        </w:trPr>
        <w:tc>
          <w:tcPr>
            <w:tcW w:w="1737" w:type="dxa"/>
            <w:hideMark/>
          </w:tcPr>
          <w:p w14:paraId="67F5446C" w14:textId="072E5B65" w:rsidR="00400532" w:rsidRPr="00400532" w:rsidRDefault="00400532" w:rsidP="00C37FCA">
            <w:pPr>
              <w:rPr>
                <w:color w:val="000000"/>
                <w:sz w:val="18"/>
                <w:lang w:eastAsia="en-AU"/>
              </w:rPr>
            </w:pPr>
            <w:r w:rsidRPr="00400532">
              <w:rPr>
                <w:rFonts w:cs="Arial"/>
                <w:sz w:val="18"/>
              </w:rPr>
              <w:t>CURSTATE</w:t>
            </w:r>
          </w:p>
        </w:tc>
        <w:tc>
          <w:tcPr>
            <w:tcW w:w="7330" w:type="dxa"/>
            <w:hideMark/>
          </w:tcPr>
          <w:p w14:paraId="474EE2B0" w14:textId="58F583DE" w:rsidR="00400532" w:rsidRPr="00400532" w:rsidRDefault="00400532" w:rsidP="00C37FCA">
            <w:pPr>
              <w:rPr>
                <w:color w:val="000000"/>
                <w:sz w:val="18"/>
                <w:lang w:eastAsia="en-AU"/>
              </w:rPr>
            </w:pPr>
            <w:r w:rsidRPr="00400532">
              <w:rPr>
                <w:rFonts w:cs="Arial"/>
                <w:sz w:val="18"/>
              </w:rPr>
              <w:t xml:space="preserve">In which state or territory do you usually live? </w:t>
            </w:r>
          </w:p>
        </w:tc>
        <w:tc>
          <w:tcPr>
            <w:tcW w:w="5103" w:type="dxa"/>
            <w:hideMark/>
          </w:tcPr>
          <w:p w14:paraId="385B52A7" w14:textId="185E1B6B" w:rsidR="00400532" w:rsidRPr="00400532" w:rsidRDefault="00400532" w:rsidP="00C37FCA">
            <w:pPr>
              <w:rPr>
                <w:color w:val="000000"/>
                <w:sz w:val="18"/>
                <w:lang w:eastAsia="en-AU"/>
              </w:rPr>
            </w:pPr>
            <w:r w:rsidRPr="00400532">
              <w:rPr>
                <w:rFonts w:cs="Arial"/>
                <w:sz w:val="18"/>
              </w:rPr>
              <w:t xml:space="preserve">1.   NSW </w:t>
            </w:r>
            <w:r>
              <w:br/>
            </w:r>
            <w:r w:rsidRPr="00400532">
              <w:rPr>
                <w:rFonts w:cs="Arial"/>
                <w:sz w:val="18"/>
              </w:rPr>
              <w:t xml:space="preserve">2.   VIC </w:t>
            </w:r>
            <w:r>
              <w:br/>
            </w:r>
            <w:r w:rsidRPr="00400532">
              <w:rPr>
                <w:rFonts w:cs="Arial"/>
                <w:sz w:val="18"/>
              </w:rPr>
              <w:t xml:space="preserve">3.   QLD </w:t>
            </w:r>
            <w:r>
              <w:br/>
            </w:r>
            <w:r w:rsidRPr="00400532">
              <w:rPr>
                <w:rFonts w:cs="Arial"/>
                <w:sz w:val="18"/>
              </w:rPr>
              <w:t xml:space="preserve">4.   SA </w:t>
            </w:r>
            <w:r>
              <w:br/>
            </w:r>
            <w:r w:rsidRPr="00400532">
              <w:rPr>
                <w:rFonts w:cs="Arial"/>
                <w:sz w:val="18"/>
              </w:rPr>
              <w:t xml:space="preserve">5.   WA </w:t>
            </w:r>
            <w:r>
              <w:br/>
            </w:r>
            <w:r w:rsidRPr="00400532">
              <w:rPr>
                <w:rFonts w:cs="Arial"/>
                <w:sz w:val="18"/>
              </w:rPr>
              <w:t xml:space="preserve">6.   TAS </w:t>
            </w:r>
            <w:r>
              <w:br/>
            </w:r>
            <w:r w:rsidRPr="00400532">
              <w:rPr>
                <w:rFonts w:cs="Arial"/>
                <w:sz w:val="18"/>
              </w:rPr>
              <w:t xml:space="preserve">7.   NT </w:t>
            </w:r>
            <w:r>
              <w:br/>
            </w:r>
            <w:r w:rsidRPr="00400532">
              <w:rPr>
                <w:rFonts w:cs="Arial"/>
                <w:sz w:val="18"/>
              </w:rPr>
              <w:t xml:space="preserve">8.   ACT </w:t>
            </w:r>
            <w:r>
              <w:br/>
            </w:r>
            <w:r w:rsidRPr="00400532">
              <w:rPr>
                <w:rFonts w:cs="Arial"/>
                <w:sz w:val="18"/>
              </w:rPr>
              <w:t>98. Don’t know</w:t>
            </w:r>
          </w:p>
        </w:tc>
      </w:tr>
      <w:tr w:rsidR="00400532" w:rsidRPr="00400532" w14:paraId="55B59C95" w14:textId="77777777" w:rsidTr="00445925">
        <w:trPr>
          <w:trHeight w:val="993"/>
        </w:trPr>
        <w:tc>
          <w:tcPr>
            <w:tcW w:w="1737" w:type="dxa"/>
            <w:hideMark/>
          </w:tcPr>
          <w:p w14:paraId="70BC0AC2" w14:textId="72D4E2EE" w:rsidR="00400532" w:rsidRPr="00400532" w:rsidRDefault="00400532" w:rsidP="00C37FCA">
            <w:pPr>
              <w:rPr>
                <w:color w:val="000000"/>
                <w:sz w:val="18"/>
                <w:lang w:eastAsia="en-AU"/>
              </w:rPr>
            </w:pPr>
            <w:r w:rsidRPr="00400532">
              <w:rPr>
                <w:rFonts w:cs="Arial"/>
                <w:sz w:val="18"/>
              </w:rPr>
              <w:t>CURPCODE</w:t>
            </w:r>
          </w:p>
        </w:tc>
        <w:tc>
          <w:tcPr>
            <w:tcW w:w="7330" w:type="dxa"/>
            <w:hideMark/>
          </w:tcPr>
          <w:p w14:paraId="78F5A371" w14:textId="2386082B" w:rsidR="00400532" w:rsidRPr="00400532" w:rsidRDefault="00400532" w:rsidP="00C37FCA">
            <w:pPr>
              <w:rPr>
                <w:color w:val="000000"/>
                <w:sz w:val="18"/>
                <w:lang w:eastAsia="en-AU"/>
              </w:rPr>
            </w:pPr>
            <w:r w:rsidRPr="00400532">
              <w:rPr>
                <w:rFonts w:cs="Arial"/>
                <w:sz w:val="18"/>
              </w:rPr>
              <w:t>What is the postcode or suburb where you usually live?</w:t>
            </w:r>
          </w:p>
        </w:tc>
        <w:tc>
          <w:tcPr>
            <w:tcW w:w="5103" w:type="dxa"/>
            <w:hideMark/>
          </w:tcPr>
          <w:p w14:paraId="028C26B5" w14:textId="3C09881A" w:rsidR="00400532" w:rsidRPr="00400532" w:rsidRDefault="00400532" w:rsidP="00C37FCA">
            <w:pPr>
              <w:rPr>
                <w:color w:val="000000"/>
                <w:sz w:val="18"/>
                <w:lang w:eastAsia="en-AU"/>
              </w:rPr>
            </w:pPr>
            <w:r w:rsidRPr="00400532">
              <w:rPr>
                <w:rFonts w:cs="Arial"/>
                <w:sz w:val="18"/>
              </w:rPr>
              <w:t xml:space="preserve">1. (verbatim text box) *PROGRAMMER NOTE USE POSTCODE LOOKUP LIST </w:t>
            </w:r>
            <w:r w:rsidRPr="00400532">
              <w:rPr>
                <w:rFonts w:cs="Arial"/>
                <w:sz w:val="18"/>
              </w:rPr>
              <w:br/>
              <w:t xml:space="preserve">2. Not sure </w:t>
            </w:r>
          </w:p>
        </w:tc>
      </w:tr>
      <w:tr w:rsidR="00400532" w:rsidRPr="00400532" w14:paraId="1DD88080" w14:textId="77777777" w:rsidTr="00445925">
        <w:trPr>
          <w:trHeight w:val="720"/>
        </w:trPr>
        <w:tc>
          <w:tcPr>
            <w:tcW w:w="1737" w:type="dxa"/>
            <w:hideMark/>
          </w:tcPr>
          <w:p w14:paraId="3344EE21" w14:textId="762CDB0F" w:rsidR="00400532" w:rsidRPr="00400532" w:rsidRDefault="00400532" w:rsidP="00C37FCA">
            <w:pPr>
              <w:rPr>
                <w:color w:val="000000"/>
                <w:sz w:val="18"/>
                <w:lang w:eastAsia="en-AU"/>
              </w:rPr>
            </w:pPr>
            <w:r w:rsidRPr="00400532">
              <w:rPr>
                <w:rFonts w:cs="Arial"/>
                <w:sz w:val="18"/>
              </w:rPr>
              <w:lastRenderedPageBreak/>
              <w:t>OSCOUNTRY</w:t>
            </w:r>
          </w:p>
        </w:tc>
        <w:tc>
          <w:tcPr>
            <w:tcW w:w="7330" w:type="dxa"/>
            <w:hideMark/>
          </w:tcPr>
          <w:p w14:paraId="767024FA" w14:textId="1137B52E" w:rsidR="00400532" w:rsidRPr="00400532" w:rsidRDefault="00400532" w:rsidP="00C37FCA">
            <w:pPr>
              <w:rPr>
                <w:color w:val="000000"/>
                <w:sz w:val="18"/>
                <w:lang w:eastAsia="en-AU"/>
              </w:rPr>
            </w:pPr>
            <w:bookmarkStart w:id="323" w:name="RANGE!B52"/>
            <w:r w:rsidRPr="00400532">
              <w:rPr>
                <w:rFonts w:cs="Arial"/>
                <w:sz w:val="18"/>
              </w:rPr>
              <w:t>In which country do you currently live?</w:t>
            </w:r>
            <w:r>
              <w:br/>
            </w:r>
            <w:r>
              <w:br/>
            </w:r>
            <w:r w:rsidRPr="00400532">
              <w:rPr>
                <w:rFonts w:cs="Arial"/>
                <w:sz w:val="18"/>
              </w:rPr>
              <w:t xml:space="preserve">Please start typing the country name in the text box and select the correct one, or enter in full. </w:t>
            </w:r>
            <w:bookmarkEnd w:id="323"/>
          </w:p>
        </w:tc>
        <w:tc>
          <w:tcPr>
            <w:tcW w:w="5103" w:type="dxa"/>
            <w:hideMark/>
          </w:tcPr>
          <w:p w14:paraId="4747857A" w14:textId="54B7221D" w:rsidR="00400532" w:rsidRPr="00400532" w:rsidRDefault="00400532" w:rsidP="00C37FCA">
            <w:pPr>
              <w:rPr>
                <w:color w:val="000000"/>
                <w:sz w:val="18"/>
                <w:lang w:eastAsia="en-AU"/>
              </w:rPr>
            </w:pPr>
            <w:r w:rsidRPr="00400532">
              <w:rPr>
                <w:rFonts w:cs="Arial"/>
                <w:sz w:val="18"/>
              </w:rPr>
              <w:t>1. &lt;Predictive text verbatim text box&gt; *PROGRAMMER NOTE: USE SACC COUNTRY LIST  &amp; SUPPRESS AUSTRALIA CODE (1101) FROM DISPLAY</w:t>
            </w:r>
          </w:p>
        </w:tc>
      </w:tr>
      <w:tr w:rsidR="00400532" w:rsidRPr="00400532" w14:paraId="01D59201" w14:textId="77777777" w:rsidTr="00445925">
        <w:trPr>
          <w:trHeight w:val="480"/>
        </w:trPr>
        <w:tc>
          <w:tcPr>
            <w:tcW w:w="1737" w:type="dxa"/>
            <w:hideMark/>
          </w:tcPr>
          <w:p w14:paraId="15C6668D" w14:textId="131AE6C3" w:rsidR="00400532" w:rsidRPr="00400532" w:rsidRDefault="00400532" w:rsidP="00C37FCA">
            <w:pPr>
              <w:rPr>
                <w:color w:val="000000"/>
                <w:sz w:val="18"/>
                <w:lang w:eastAsia="en-AU"/>
              </w:rPr>
            </w:pPr>
            <w:r w:rsidRPr="00400532">
              <w:rPr>
                <w:rFonts w:cs="Arial"/>
                <w:sz w:val="18"/>
              </w:rPr>
              <w:t>EMP12</w:t>
            </w:r>
          </w:p>
        </w:tc>
        <w:tc>
          <w:tcPr>
            <w:tcW w:w="7330" w:type="dxa"/>
            <w:hideMark/>
          </w:tcPr>
          <w:p w14:paraId="7758DD9A" w14:textId="2725F429" w:rsidR="00400532" w:rsidRPr="00400532" w:rsidRDefault="00400532" w:rsidP="00C37FCA">
            <w:pPr>
              <w:rPr>
                <w:color w:val="000000"/>
                <w:sz w:val="18"/>
                <w:lang w:eastAsia="en-AU"/>
              </w:rPr>
            </w:pPr>
            <w:r w:rsidRPr="00400532">
              <w:rPr>
                <w:rFonts w:cs="Arial"/>
                <w:sz w:val="18"/>
              </w:rPr>
              <w:t>Have you worked &lt;for your employer/in your business&gt; for 12 months or more?</w:t>
            </w:r>
          </w:p>
        </w:tc>
        <w:tc>
          <w:tcPr>
            <w:tcW w:w="5103" w:type="dxa"/>
            <w:hideMark/>
          </w:tcPr>
          <w:p w14:paraId="273A477F" w14:textId="0FC542B5" w:rsidR="00400532" w:rsidRPr="00400532" w:rsidRDefault="00400532" w:rsidP="00C37FCA">
            <w:pPr>
              <w:rPr>
                <w:color w:val="000000"/>
                <w:sz w:val="18"/>
                <w:lang w:eastAsia="en-AU"/>
              </w:rPr>
            </w:pPr>
            <w:r w:rsidRPr="00400532">
              <w:rPr>
                <w:rFonts w:cs="Arial"/>
                <w:sz w:val="18"/>
              </w:rPr>
              <w:t>1. Yes, more than 12 months</w:t>
            </w:r>
            <w:r w:rsidRPr="00400532">
              <w:rPr>
                <w:rFonts w:cs="Arial"/>
                <w:sz w:val="18"/>
              </w:rPr>
              <w:br/>
              <w:t>5. No, less than 12 months</w:t>
            </w:r>
          </w:p>
        </w:tc>
      </w:tr>
      <w:tr w:rsidR="00400532" w:rsidRPr="00400532" w14:paraId="55E2B842" w14:textId="77777777" w:rsidTr="00445925">
        <w:trPr>
          <w:trHeight w:val="480"/>
        </w:trPr>
        <w:tc>
          <w:tcPr>
            <w:tcW w:w="1737" w:type="dxa"/>
            <w:hideMark/>
          </w:tcPr>
          <w:p w14:paraId="794EF30C" w14:textId="22F02851" w:rsidR="00400532" w:rsidRPr="00400532" w:rsidRDefault="00400532" w:rsidP="00C37FCA">
            <w:pPr>
              <w:rPr>
                <w:color w:val="000000"/>
                <w:sz w:val="18"/>
                <w:lang w:eastAsia="en-AU"/>
              </w:rPr>
            </w:pPr>
            <w:r w:rsidRPr="00400532">
              <w:rPr>
                <w:rFonts w:cs="Arial"/>
                <w:sz w:val="18"/>
              </w:rPr>
              <w:t>EMPMTHS</w:t>
            </w:r>
          </w:p>
        </w:tc>
        <w:tc>
          <w:tcPr>
            <w:tcW w:w="7330" w:type="dxa"/>
            <w:hideMark/>
          </w:tcPr>
          <w:p w14:paraId="64CF0686" w14:textId="37E54C05" w:rsidR="00400532" w:rsidRPr="00400532" w:rsidRDefault="00400532" w:rsidP="00C37FCA">
            <w:pPr>
              <w:rPr>
                <w:color w:val="000000"/>
                <w:sz w:val="18"/>
                <w:lang w:eastAsia="en-AU"/>
              </w:rPr>
            </w:pPr>
            <w:r w:rsidRPr="00400532">
              <w:rPr>
                <w:rFonts w:cs="Arial"/>
                <w:sz w:val="18"/>
              </w:rPr>
              <w:t>How many months have you worked &lt;for your employer/in your business&gt;?</w:t>
            </w:r>
          </w:p>
        </w:tc>
        <w:tc>
          <w:tcPr>
            <w:tcW w:w="5103" w:type="dxa"/>
            <w:hideMark/>
          </w:tcPr>
          <w:p w14:paraId="753A3A7D" w14:textId="542ABD1E" w:rsidR="00400532" w:rsidRPr="00400532" w:rsidRDefault="00400532" w:rsidP="00C37FCA">
            <w:pPr>
              <w:rPr>
                <w:color w:val="000000"/>
                <w:sz w:val="18"/>
                <w:lang w:eastAsia="en-AU"/>
              </w:rPr>
            </w:pPr>
            <w:r w:rsidRPr="00400532">
              <w:rPr>
                <w:rFonts w:cs="Arial"/>
                <w:sz w:val="18"/>
              </w:rPr>
              <w:t>1. Enter number of months (NUMERIC, RANGE 1-12)</w:t>
            </w:r>
          </w:p>
        </w:tc>
      </w:tr>
      <w:tr w:rsidR="00400532" w:rsidRPr="00400532" w14:paraId="5EE6F2EE" w14:textId="77777777" w:rsidTr="00445925">
        <w:trPr>
          <w:trHeight w:val="480"/>
        </w:trPr>
        <w:tc>
          <w:tcPr>
            <w:tcW w:w="1737" w:type="dxa"/>
            <w:hideMark/>
          </w:tcPr>
          <w:p w14:paraId="75C396B6" w14:textId="28B78BAE" w:rsidR="00400532" w:rsidRPr="00400532" w:rsidRDefault="00400532" w:rsidP="00C37FCA">
            <w:pPr>
              <w:rPr>
                <w:color w:val="000000"/>
                <w:sz w:val="18"/>
                <w:lang w:eastAsia="en-AU"/>
              </w:rPr>
            </w:pPr>
            <w:r w:rsidRPr="00400532">
              <w:rPr>
                <w:rFonts w:cs="Arial"/>
                <w:sz w:val="18"/>
              </w:rPr>
              <w:t>EMPYRS</w:t>
            </w:r>
          </w:p>
        </w:tc>
        <w:tc>
          <w:tcPr>
            <w:tcW w:w="7330" w:type="dxa"/>
            <w:hideMark/>
          </w:tcPr>
          <w:p w14:paraId="6B79C30B" w14:textId="6BB4DC11" w:rsidR="00400532" w:rsidRPr="00400532" w:rsidRDefault="00400532" w:rsidP="00C37FCA">
            <w:pPr>
              <w:rPr>
                <w:color w:val="000000"/>
                <w:sz w:val="18"/>
                <w:lang w:eastAsia="en-AU"/>
              </w:rPr>
            </w:pPr>
            <w:r w:rsidRPr="00400532">
              <w:rPr>
                <w:rFonts w:cs="Arial"/>
                <w:sz w:val="18"/>
              </w:rPr>
              <w:t>How many years have you worked &lt;for your employer/in your business&gt;?</w:t>
            </w:r>
          </w:p>
        </w:tc>
        <w:tc>
          <w:tcPr>
            <w:tcW w:w="5103" w:type="dxa"/>
            <w:hideMark/>
          </w:tcPr>
          <w:p w14:paraId="393C71CF" w14:textId="79D37489" w:rsidR="00400532" w:rsidRPr="00400532" w:rsidRDefault="00400532" w:rsidP="00C37FCA">
            <w:pPr>
              <w:rPr>
                <w:color w:val="000000"/>
                <w:sz w:val="18"/>
                <w:lang w:eastAsia="en-AU"/>
              </w:rPr>
            </w:pPr>
            <w:r w:rsidRPr="00400532">
              <w:rPr>
                <w:rFonts w:cs="Arial"/>
                <w:sz w:val="18"/>
              </w:rPr>
              <w:t>1. Enter number of years (NUMERIC, RANGE 1-49)</w:t>
            </w:r>
          </w:p>
        </w:tc>
      </w:tr>
      <w:tr w:rsidR="00400532" w:rsidRPr="00400532" w14:paraId="5BE06ECF" w14:textId="77777777" w:rsidTr="00445925">
        <w:trPr>
          <w:trHeight w:val="485"/>
        </w:trPr>
        <w:tc>
          <w:tcPr>
            <w:tcW w:w="1737" w:type="dxa"/>
            <w:hideMark/>
          </w:tcPr>
          <w:p w14:paraId="5D028168" w14:textId="3CF8051A" w:rsidR="00400532" w:rsidRPr="00400532" w:rsidRDefault="00400532" w:rsidP="00C37FCA">
            <w:pPr>
              <w:rPr>
                <w:color w:val="000000"/>
                <w:sz w:val="18"/>
                <w:lang w:eastAsia="en-AU"/>
              </w:rPr>
            </w:pPr>
            <w:r w:rsidRPr="00400532">
              <w:rPr>
                <w:rFonts w:cs="Arial"/>
                <w:sz w:val="18"/>
              </w:rPr>
              <w:t>FFTJOB</w:t>
            </w:r>
          </w:p>
        </w:tc>
        <w:tc>
          <w:tcPr>
            <w:tcW w:w="7330" w:type="dxa"/>
            <w:hideMark/>
          </w:tcPr>
          <w:p w14:paraId="442B50AB" w14:textId="22922B15" w:rsidR="00400532" w:rsidRPr="00400532" w:rsidRDefault="00400532" w:rsidP="00C37FCA">
            <w:pPr>
              <w:rPr>
                <w:color w:val="000000"/>
                <w:sz w:val="18"/>
                <w:lang w:eastAsia="en-AU"/>
              </w:rPr>
            </w:pPr>
            <w:r w:rsidRPr="00400532">
              <w:rPr>
                <w:rFonts w:cs="Arial"/>
                <w:sz w:val="18"/>
              </w:rPr>
              <w:t>Is this your first full-time job?</w:t>
            </w:r>
          </w:p>
        </w:tc>
        <w:tc>
          <w:tcPr>
            <w:tcW w:w="5103" w:type="dxa"/>
            <w:hideMark/>
          </w:tcPr>
          <w:p w14:paraId="4CC27A73" w14:textId="6E01502D" w:rsidR="00400532" w:rsidRPr="00400532" w:rsidRDefault="00400532" w:rsidP="00C37FCA">
            <w:pPr>
              <w:rPr>
                <w:color w:val="000000"/>
                <w:sz w:val="18"/>
                <w:lang w:eastAsia="en-AU"/>
              </w:rPr>
            </w:pPr>
            <w:r w:rsidRPr="00400532">
              <w:rPr>
                <w:rFonts w:cs="Arial"/>
                <w:sz w:val="18"/>
              </w:rPr>
              <w:t>1. Yes</w:t>
            </w:r>
            <w:r w:rsidRPr="00400532">
              <w:rPr>
                <w:rFonts w:cs="Arial"/>
                <w:sz w:val="18"/>
              </w:rPr>
              <w:br/>
              <w:t>2. No</w:t>
            </w:r>
          </w:p>
        </w:tc>
      </w:tr>
      <w:tr w:rsidR="00400532" w:rsidRPr="00400532" w14:paraId="7B4A3C1C" w14:textId="77777777" w:rsidTr="00445925">
        <w:trPr>
          <w:trHeight w:val="698"/>
        </w:trPr>
        <w:tc>
          <w:tcPr>
            <w:tcW w:w="1737" w:type="dxa"/>
            <w:hideMark/>
          </w:tcPr>
          <w:p w14:paraId="4C07DDA8" w14:textId="64358497" w:rsidR="00400532" w:rsidRPr="00400532" w:rsidRDefault="00400532" w:rsidP="00C37FCA">
            <w:pPr>
              <w:rPr>
                <w:color w:val="000000"/>
                <w:sz w:val="18"/>
                <w:lang w:eastAsia="en-AU"/>
              </w:rPr>
            </w:pPr>
            <w:r w:rsidRPr="00400532">
              <w:rPr>
                <w:rFonts w:cs="Arial"/>
                <w:color w:val="000000"/>
                <w:sz w:val="18"/>
              </w:rPr>
              <w:t>SALARYA</w:t>
            </w:r>
          </w:p>
        </w:tc>
        <w:tc>
          <w:tcPr>
            <w:tcW w:w="7330" w:type="dxa"/>
            <w:hideMark/>
          </w:tcPr>
          <w:p w14:paraId="64CF436E" w14:textId="0FE360CB" w:rsidR="00400532" w:rsidRPr="00400532" w:rsidRDefault="00400532" w:rsidP="00C37FCA">
            <w:pPr>
              <w:rPr>
                <w:color w:val="000000"/>
                <w:sz w:val="18"/>
                <w:lang w:eastAsia="en-AU"/>
              </w:rPr>
            </w:pPr>
            <w:r w:rsidRPr="00400532">
              <w:rPr>
                <w:rFonts w:cs="Arial"/>
                <w:sz w:val="18"/>
              </w:rPr>
              <w:t>In Australian dollars, how much do you usually earn in &lt;IF MORE1JOB=5: this job/IF MORE1JOB=1: all your jobs&gt;, before tax or anything else is taken out? Please make only one selection. Specify in whole dollars, excluding spaces, commas, dollar sign ($).</w:t>
            </w:r>
          </w:p>
        </w:tc>
        <w:tc>
          <w:tcPr>
            <w:tcW w:w="5103" w:type="dxa"/>
            <w:hideMark/>
          </w:tcPr>
          <w:p w14:paraId="7E5AC526" w14:textId="00C511DE" w:rsidR="00400532" w:rsidRPr="00400532" w:rsidRDefault="00400532" w:rsidP="00C37FCA">
            <w:pPr>
              <w:rPr>
                <w:color w:val="000000"/>
                <w:sz w:val="18"/>
                <w:lang w:eastAsia="en-AU"/>
              </w:rPr>
            </w:pPr>
            <w:r w:rsidRPr="00400532">
              <w:rPr>
                <w:rFonts w:cs="Arial"/>
                <w:sz w:val="18"/>
              </w:rPr>
              <w:t xml:space="preserve">1. Amount per </w:t>
            </w:r>
            <w:r w:rsidRPr="00400532">
              <w:rPr>
                <w:rFonts w:cs="Arial"/>
                <w:b/>
                <w:bCs/>
                <w:sz w:val="18"/>
              </w:rPr>
              <w:t>hour</w:t>
            </w:r>
            <w:r w:rsidRPr="00400532">
              <w:rPr>
                <w:rFonts w:cs="Arial"/>
                <w:sz w:val="18"/>
              </w:rPr>
              <w:t xml:space="preserve"> (Please specify) (NUMERIC, RANGE 1-250)</w:t>
            </w:r>
            <w:r>
              <w:br/>
            </w:r>
            <w:r w:rsidRPr="00400532">
              <w:rPr>
                <w:rFonts w:cs="Arial"/>
                <w:sz w:val="18"/>
              </w:rPr>
              <w:t xml:space="preserve">2. Amount per </w:t>
            </w:r>
            <w:r w:rsidRPr="00400532">
              <w:rPr>
                <w:rFonts w:cs="Arial"/>
                <w:b/>
                <w:bCs/>
                <w:sz w:val="18"/>
              </w:rPr>
              <w:t>day</w:t>
            </w:r>
            <w:r w:rsidRPr="00400532">
              <w:rPr>
                <w:rFonts w:cs="Arial"/>
                <w:sz w:val="18"/>
              </w:rPr>
              <w:t xml:space="preserve"> (Please specify) (NUMERIC, RANGE 1-800) </w:t>
            </w:r>
            <w:r>
              <w:br/>
            </w:r>
            <w:r w:rsidRPr="00400532">
              <w:rPr>
                <w:rFonts w:cs="Arial"/>
                <w:sz w:val="18"/>
              </w:rPr>
              <w:t xml:space="preserve">3. Amount each </w:t>
            </w:r>
            <w:r w:rsidRPr="00400532">
              <w:rPr>
                <w:rFonts w:cs="Arial"/>
                <w:b/>
                <w:bCs/>
                <w:sz w:val="18"/>
              </w:rPr>
              <w:t>week</w:t>
            </w:r>
            <w:r w:rsidRPr="00400532">
              <w:rPr>
                <w:rFonts w:cs="Arial"/>
                <w:sz w:val="18"/>
              </w:rPr>
              <w:t xml:space="preserve"> (Please specify) (NUMERIC, RANGE 1-4000) </w:t>
            </w:r>
            <w:r>
              <w:br/>
            </w:r>
            <w:r w:rsidRPr="00400532">
              <w:rPr>
                <w:rFonts w:cs="Arial"/>
                <w:sz w:val="18"/>
              </w:rPr>
              <w:t xml:space="preserve">4. Amount each </w:t>
            </w:r>
            <w:r w:rsidRPr="00400532">
              <w:rPr>
                <w:rFonts w:cs="Arial"/>
                <w:b/>
                <w:bCs/>
                <w:sz w:val="18"/>
              </w:rPr>
              <w:t>fortnight</w:t>
            </w:r>
            <w:r w:rsidRPr="00400532">
              <w:rPr>
                <w:rFonts w:cs="Arial"/>
                <w:sz w:val="18"/>
              </w:rPr>
              <w:t xml:space="preserve"> (Please specify) (NUMERIC, RANGE 1-8000) </w:t>
            </w:r>
            <w:r>
              <w:br/>
            </w:r>
            <w:r w:rsidRPr="00400532">
              <w:rPr>
                <w:rFonts w:cs="Arial"/>
                <w:sz w:val="18"/>
              </w:rPr>
              <w:t xml:space="preserve">5. Amount each </w:t>
            </w:r>
            <w:r w:rsidRPr="00400532">
              <w:rPr>
                <w:rFonts w:cs="Arial"/>
                <w:b/>
                <w:bCs/>
                <w:sz w:val="18"/>
              </w:rPr>
              <w:t>month</w:t>
            </w:r>
            <w:r w:rsidRPr="00400532">
              <w:rPr>
                <w:rFonts w:cs="Arial"/>
                <w:sz w:val="18"/>
              </w:rPr>
              <w:t xml:space="preserve"> (Please specify) (NUMERIC, RANGE 1-17,500) </w:t>
            </w:r>
            <w:r>
              <w:br/>
            </w:r>
            <w:r w:rsidRPr="00400532">
              <w:rPr>
                <w:rFonts w:cs="Arial"/>
                <w:sz w:val="18"/>
              </w:rPr>
              <w:t xml:space="preserve">6. Amount each </w:t>
            </w:r>
            <w:r w:rsidRPr="00400532">
              <w:rPr>
                <w:rFonts w:cs="Arial"/>
                <w:b/>
                <w:bCs/>
                <w:sz w:val="18"/>
              </w:rPr>
              <w:t>year</w:t>
            </w:r>
            <w:r w:rsidRPr="00400532">
              <w:rPr>
                <w:rFonts w:cs="Arial"/>
                <w:sz w:val="18"/>
              </w:rPr>
              <w:t xml:space="preserve"> (Please specify) (NUMERIC, RANGE 1-250K)</w:t>
            </w:r>
            <w:r>
              <w:br/>
            </w:r>
            <w:r w:rsidRPr="00400532">
              <w:rPr>
                <w:rFonts w:cs="Arial"/>
                <w:sz w:val="18"/>
              </w:rPr>
              <w:t>7. No earnings</w:t>
            </w:r>
            <w:r>
              <w:br/>
            </w:r>
            <w:r w:rsidRPr="00400532">
              <w:rPr>
                <w:rFonts w:cs="Arial"/>
                <w:sz w:val="18"/>
              </w:rPr>
              <w:t>8. Don’t know</w:t>
            </w:r>
          </w:p>
        </w:tc>
      </w:tr>
      <w:tr w:rsidR="00400532" w:rsidRPr="00400532" w14:paraId="49F0257A" w14:textId="77777777" w:rsidTr="00445925">
        <w:trPr>
          <w:trHeight w:val="675"/>
        </w:trPr>
        <w:tc>
          <w:tcPr>
            <w:tcW w:w="1737" w:type="dxa"/>
            <w:hideMark/>
          </w:tcPr>
          <w:p w14:paraId="69F1015E" w14:textId="259A91F1" w:rsidR="00400532" w:rsidRPr="00400532" w:rsidRDefault="00400532" w:rsidP="00C37FCA">
            <w:pPr>
              <w:rPr>
                <w:color w:val="000000"/>
                <w:sz w:val="18"/>
                <w:highlight w:val="yellow"/>
                <w:lang w:eastAsia="en-AU"/>
              </w:rPr>
            </w:pPr>
            <w:r w:rsidRPr="00400532">
              <w:rPr>
                <w:rFonts w:cs="Arial"/>
                <w:color w:val="000000"/>
                <w:sz w:val="18"/>
              </w:rPr>
              <w:t>SALARYB</w:t>
            </w:r>
          </w:p>
        </w:tc>
        <w:tc>
          <w:tcPr>
            <w:tcW w:w="7330" w:type="dxa"/>
            <w:hideMark/>
          </w:tcPr>
          <w:p w14:paraId="5DCE7572" w14:textId="5A66A7E0" w:rsidR="00400532" w:rsidRPr="00400532" w:rsidRDefault="00400532" w:rsidP="00C37FCA">
            <w:pPr>
              <w:rPr>
                <w:color w:val="000000"/>
                <w:sz w:val="18"/>
                <w:highlight w:val="yellow"/>
                <w:lang w:eastAsia="en-AU"/>
              </w:rPr>
            </w:pPr>
            <w:r w:rsidRPr="00400532">
              <w:rPr>
                <w:rFonts w:cs="Arial"/>
                <w:sz w:val="18"/>
              </w:rPr>
              <w:t>Sorry but the salary you entered doesn’t fit within our range. Please select the best option for how much you would usually earn in &lt; IF MORE1JOB=5: this job/ IF MORE1JOB=1:</w:t>
            </w:r>
            <w:r w:rsidRPr="00400532">
              <w:rPr>
                <w:rFonts w:cs="Arial"/>
                <w:b/>
                <w:bCs/>
                <w:sz w:val="18"/>
              </w:rPr>
              <w:t xml:space="preserve"> all your jobs&gt;</w:t>
            </w:r>
            <w:r w:rsidRPr="00400532">
              <w:rPr>
                <w:rFonts w:cs="Arial"/>
                <w:sz w:val="18"/>
              </w:rPr>
              <w:t>, per annum before tax or anything else was taken out?</w:t>
            </w:r>
          </w:p>
        </w:tc>
        <w:tc>
          <w:tcPr>
            <w:tcW w:w="5103" w:type="dxa"/>
            <w:hideMark/>
          </w:tcPr>
          <w:p w14:paraId="547C91BF" w14:textId="495403E3" w:rsidR="00400532" w:rsidRPr="00400532" w:rsidRDefault="00400532" w:rsidP="00C37FCA">
            <w:pPr>
              <w:rPr>
                <w:color w:val="000000"/>
                <w:sz w:val="18"/>
                <w:highlight w:val="yellow"/>
                <w:lang w:eastAsia="en-AU"/>
              </w:rPr>
            </w:pPr>
            <w:r w:rsidRPr="00400532">
              <w:rPr>
                <w:rFonts w:cs="Arial"/>
                <w:sz w:val="18"/>
              </w:rPr>
              <w:t xml:space="preserve">1. $1 - $9,999 </w:t>
            </w:r>
            <w:r>
              <w:br/>
            </w:r>
            <w:r w:rsidRPr="00400532">
              <w:rPr>
                <w:rFonts w:cs="Arial"/>
                <w:sz w:val="18"/>
              </w:rPr>
              <w:t xml:space="preserve">2. $10,000 - $19,999 </w:t>
            </w:r>
            <w:r>
              <w:br/>
            </w:r>
            <w:r w:rsidRPr="00400532">
              <w:rPr>
                <w:rFonts w:cs="Arial"/>
                <w:sz w:val="18"/>
              </w:rPr>
              <w:t xml:space="preserve">3. $20,000 - $29,999 </w:t>
            </w:r>
            <w:r>
              <w:br/>
            </w:r>
            <w:r w:rsidRPr="00400532">
              <w:rPr>
                <w:rFonts w:cs="Arial"/>
                <w:sz w:val="18"/>
              </w:rPr>
              <w:t xml:space="preserve">4. $30,000 - $39,999 </w:t>
            </w:r>
            <w:r>
              <w:br/>
            </w:r>
            <w:r w:rsidRPr="00400532">
              <w:rPr>
                <w:rFonts w:cs="Arial"/>
                <w:sz w:val="18"/>
              </w:rPr>
              <w:t xml:space="preserve">5. $40,000 - $49,999 </w:t>
            </w:r>
            <w:r>
              <w:br/>
            </w:r>
            <w:r w:rsidRPr="00400532">
              <w:rPr>
                <w:rFonts w:cs="Arial"/>
                <w:sz w:val="18"/>
              </w:rPr>
              <w:t xml:space="preserve">6. $50,000 - $59,999 </w:t>
            </w:r>
            <w:r>
              <w:br/>
            </w:r>
            <w:r w:rsidRPr="00400532">
              <w:rPr>
                <w:rFonts w:cs="Arial"/>
                <w:sz w:val="18"/>
              </w:rPr>
              <w:t xml:space="preserve">7. $60,000 - $79,999 </w:t>
            </w:r>
            <w:r>
              <w:br/>
            </w:r>
            <w:r w:rsidRPr="00400532">
              <w:rPr>
                <w:rFonts w:cs="Arial"/>
                <w:sz w:val="18"/>
              </w:rPr>
              <w:t xml:space="preserve">8. $80,000 - $99,999 </w:t>
            </w:r>
            <w:r>
              <w:br/>
            </w:r>
            <w:r w:rsidRPr="00400532">
              <w:rPr>
                <w:rFonts w:cs="Arial"/>
                <w:sz w:val="18"/>
              </w:rPr>
              <w:t xml:space="preserve">9. $100,000 - $124,999 </w:t>
            </w:r>
            <w:r>
              <w:br/>
            </w:r>
            <w:r w:rsidRPr="00400532">
              <w:rPr>
                <w:rFonts w:cs="Arial"/>
                <w:sz w:val="18"/>
              </w:rPr>
              <w:t xml:space="preserve">10. $125,000 - $149,999 </w:t>
            </w:r>
            <w:r>
              <w:br/>
            </w:r>
            <w:r w:rsidRPr="00400532">
              <w:rPr>
                <w:rFonts w:cs="Arial"/>
                <w:sz w:val="18"/>
              </w:rPr>
              <w:t xml:space="preserve">11. $150,000 or more </w:t>
            </w:r>
            <w:r>
              <w:br/>
            </w:r>
            <w:r w:rsidRPr="00400532">
              <w:rPr>
                <w:rFonts w:cs="Arial"/>
                <w:sz w:val="18"/>
              </w:rPr>
              <w:t xml:space="preserve">12. Don't know </w:t>
            </w:r>
          </w:p>
        </w:tc>
      </w:tr>
      <w:tr w:rsidR="00400532" w:rsidRPr="00400532" w14:paraId="2EBC705C" w14:textId="77777777" w:rsidTr="00445925">
        <w:trPr>
          <w:trHeight w:val="3819"/>
        </w:trPr>
        <w:tc>
          <w:tcPr>
            <w:tcW w:w="1737" w:type="dxa"/>
            <w:hideMark/>
          </w:tcPr>
          <w:p w14:paraId="1CDA920A" w14:textId="7CE60275" w:rsidR="00400532" w:rsidRPr="00400532" w:rsidRDefault="00400532" w:rsidP="00C37FCA">
            <w:pPr>
              <w:rPr>
                <w:color w:val="000000"/>
                <w:sz w:val="18"/>
                <w:highlight w:val="yellow"/>
                <w:lang w:eastAsia="en-AU"/>
              </w:rPr>
            </w:pPr>
            <w:r w:rsidRPr="00400532">
              <w:rPr>
                <w:rFonts w:cs="Arial"/>
                <w:sz w:val="18"/>
              </w:rPr>
              <w:lastRenderedPageBreak/>
              <w:t>SALARYC</w:t>
            </w:r>
          </w:p>
        </w:tc>
        <w:tc>
          <w:tcPr>
            <w:tcW w:w="7330" w:type="dxa"/>
            <w:hideMark/>
          </w:tcPr>
          <w:p w14:paraId="08213F83" w14:textId="7923CA5E" w:rsidR="00400532" w:rsidRPr="00400532" w:rsidRDefault="00400532" w:rsidP="00C37FCA">
            <w:pPr>
              <w:rPr>
                <w:color w:val="000000"/>
                <w:sz w:val="18"/>
                <w:highlight w:val="yellow"/>
                <w:lang w:eastAsia="en-AU"/>
              </w:rPr>
            </w:pPr>
            <w:r w:rsidRPr="00400532">
              <w:rPr>
                <w:rFonts w:cs="Arial"/>
                <w:sz w:val="18"/>
              </w:rPr>
              <w:t>And in</w:t>
            </w:r>
            <w:r w:rsidRPr="00400532">
              <w:rPr>
                <w:rFonts w:cs="Arial"/>
                <w:b/>
                <w:bCs/>
                <w:sz w:val="18"/>
              </w:rPr>
              <w:t xml:space="preserve"> Australian dollars</w:t>
            </w:r>
            <w:r w:rsidRPr="00400532">
              <w:rPr>
                <w:rFonts w:cs="Arial"/>
                <w:sz w:val="18"/>
              </w:rPr>
              <w:t xml:space="preserve">, how much do you usually earn in your </w:t>
            </w:r>
            <w:r w:rsidRPr="00400532">
              <w:rPr>
                <w:rFonts w:cs="Arial"/>
                <w:b/>
                <w:bCs/>
                <w:sz w:val="18"/>
              </w:rPr>
              <w:t>main job</w:t>
            </w:r>
            <w:r w:rsidRPr="00400532">
              <w:rPr>
                <w:rFonts w:cs="Arial"/>
                <w:sz w:val="18"/>
              </w:rPr>
              <w:t xml:space="preserve">, before tax or anything else is taken out? Please make only one selection. </w:t>
            </w:r>
          </w:p>
        </w:tc>
        <w:tc>
          <w:tcPr>
            <w:tcW w:w="5103" w:type="dxa"/>
            <w:hideMark/>
          </w:tcPr>
          <w:p w14:paraId="7E8E28B4" w14:textId="44EBF3F5" w:rsidR="00400532" w:rsidRPr="00400532" w:rsidRDefault="00400532" w:rsidP="00C37FCA">
            <w:pPr>
              <w:spacing w:after="240"/>
              <w:rPr>
                <w:color w:val="000000"/>
                <w:sz w:val="18"/>
                <w:highlight w:val="yellow"/>
                <w:lang w:eastAsia="en-AU"/>
              </w:rPr>
            </w:pPr>
            <w:r w:rsidRPr="00400532">
              <w:rPr>
                <w:rFonts w:cs="Arial"/>
                <w:sz w:val="18"/>
              </w:rPr>
              <w:t xml:space="preserve">1. Amount per </w:t>
            </w:r>
            <w:r w:rsidRPr="00400532">
              <w:rPr>
                <w:rFonts w:cs="Arial"/>
                <w:b/>
                <w:bCs/>
                <w:sz w:val="18"/>
              </w:rPr>
              <w:t>hour</w:t>
            </w:r>
            <w:r w:rsidRPr="00400532">
              <w:rPr>
                <w:rFonts w:cs="Arial"/>
                <w:sz w:val="18"/>
              </w:rPr>
              <w:t xml:space="preserve"> (Please specify) (NUMERIC, RANGE 1-250)</w:t>
            </w:r>
            <w:r>
              <w:br/>
            </w:r>
            <w:r w:rsidRPr="00400532">
              <w:rPr>
                <w:rFonts w:cs="Arial"/>
                <w:sz w:val="18"/>
              </w:rPr>
              <w:t xml:space="preserve">2. Amount per </w:t>
            </w:r>
            <w:r w:rsidRPr="00400532">
              <w:rPr>
                <w:rFonts w:cs="Arial"/>
                <w:b/>
                <w:bCs/>
                <w:sz w:val="18"/>
              </w:rPr>
              <w:t>day</w:t>
            </w:r>
            <w:r w:rsidRPr="00400532">
              <w:rPr>
                <w:rFonts w:cs="Arial"/>
                <w:sz w:val="18"/>
              </w:rPr>
              <w:t xml:space="preserve"> (Please specify) (NUMERIC, RANGE 1-800) </w:t>
            </w:r>
            <w:r>
              <w:br/>
            </w:r>
            <w:r w:rsidRPr="00400532">
              <w:rPr>
                <w:rFonts w:cs="Arial"/>
                <w:sz w:val="18"/>
              </w:rPr>
              <w:t xml:space="preserve">3. Amount each </w:t>
            </w:r>
            <w:r w:rsidRPr="00400532">
              <w:rPr>
                <w:rFonts w:cs="Arial"/>
                <w:b/>
                <w:bCs/>
                <w:sz w:val="18"/>
              </w:rPr>
              <w:t>week</w:t>
            </w:r>
            <w:r w:rsidRPr="00400532">
              <w:rPr>
                <w:rFonts w:cs="Arial"/>
                <w:sz w:val="18"/>
              </w:rPr>
              <w:t xml:space="preserve"> (Please specify) (NUMERIC, RANGE 1-4000) </w:t>
            </w:r>
            <w:r>
              <w:br/>
            </w:r>
            <w:r w:rsidRPr="00400532">
              <w:rPr>
                <w:rFonts w:cs="Arial"/>
                <w:sz w:val="18"/>
              </w:rPr>
              <w:t xml:space="preserve">4. Amount each </w:t>
            </w:r>
            <w:r w:rsidRPr="00400532">
              <w:rPr>
                <w:rFonts w:cs="Arial"/>
                <w:b/>
                <w:bCs/>
                <w:sz w:val="18"/>
              </w:rPr>
              <w:t>fortnight</w:t>
            </w:r>
            <w:r w:rsidRPr="00400532">
              <w:rPr>
                <w:rFonts w:cs="Arial"/>
                <w:sz w:val="18"/>
              </w:rPr>
              <w:t xml:space="preserve"> (Please specify) (NUMERIC, RANGE 1-8000) </w:t>
            </w:r>
            <w:r>
              <w:br/>
            </w:r>
            <w:r w:rsidRPr="00400532">
              <w:rPr>
                <w:rFonts w:cs="Arial"/>
                <w:sz w:val="18"/>
              </w:rPr>
              <w:t xml:space="preserve">5. Amount each </w:t>
            </w:r>
            <w:r w:rsidRPr="00400532">
              <w:rPr>
                <w:rFonts w:cs="Arial"/>
                <w:b/>
                <w:bCs/>
                <w:sz w:val="18"/>
              </w:rPr>
              <w:t>month</w:t>
            </w:r>
            <w:r w:rsidRPr="00400532">
              <w:rPr>
                <w:rFonts w:cs="Arial"/>
                <w:sz w:val="18"/>
              </w:rPr>
              <w:t xml:space="preserve"> (Please specify) (NUMERIC, RANGE 1-17,500) </w:t>
            </w:r>
            <w:r>
              <w:br/>
            </w:r>
            <w:r w:rsidRPr="00400532">
              <w:rPr>
                <w:rFonts w:cs="Arial"/>
                <w:sz w:val="18"/>
              </w:rPr>
              <w:t xml:space="preserve">6. Amount each </w:t>
            </w:r>
            <w:r w:rsidRPr="00400532">
              <w:rPr>
                <w:rFonts w:cs="Arial"/>
                <w:b/>
                <w:bCs/>
                <w:sz w:val="18"/>
              </w:rPr>
              <w:t>year</w:t>
            </w:r>
            <w:r w:rsidRPr="00400532">
              <w:rPr>
                <w:rFonts w:cs="Arial"/>
                <w:sz w:val="18"/>
              </w:rPr>
              <w:t xml:space="preserve"> (Please specify) (NUMERIC, RANGE 1-250K) </w:t>
            </w:r>
            <w:r>
              <w:br/>
            </w:r>
            <w:r w:rsidRPr="00400532">
              <w:rPr>
                <w:rFonts w:cs="Arial"/>
                <w:sz w:val="18"/>
              </w:rPr>
              <w:t>7. No earnings</w:t>
            </w:r>
            <w:r>
              <w:br/>
            </w:r>
            <w:r w:rsidRPr="00400532">
              <w:rPr>
                <w:rFonts w:cs="Arial"/>
                <w:sz w:val="18"/>
              </w:rPr>
              <w:t>8. Don’t know</w:t>
            </w:r>
          </w:p>
        </w:tc>
      </w:tr>
      <w:tr w:rsidR="00400532" w:rsidRPr="00400532" w14:paraId="6E29151F" w14:textId="77777777" w:rsidTr="00445925">
        <w:trPr>
          <w:trHeight w:val="1265"/>
        </w:trPr>
        <w:tc>
          <w:tcPr>
            <w:tcW w:w="1737" w:type="dxa"/>
            <w:hideMark/>
          </w:tcPr>
          <w:p w14:paraId="0E2F53B7" w14:textId="651067E0" w:rsidR="00400532" w:rsidRPr="00400532" w:rsidRDefault="00400532" w:rsidP="00C37FCA">
            <w:pPr>
              <w:rPr>
                <w:color w:val="000000"/>
                <w:sz w:val="18"/>
                <w:highlight w:val="yellow"/>
                <w:lang w:eastAsia="en-AU"/>
              </w:rPr>
            </w:pPr>
            <w:r w:rsidRPr="00400532">
              <w:rPr>
                <w:rFonts w:cs="Arial"/>
                <w:sz w:val="18"/>
              </w:rPr>
              <w:t>SALARYD</w:t>
            </w:r>
          </w:p>
        </w:tc>
        <w:tc>
          <w:tcPr>
            <w:tcW w:w="7330" w:type="dxa"/>
            <w:hideMark/>
          </w:tcPr>
          <w:p w14:paraId="48AB423C" w14:textId="16FF3F51" w:rsidR="00400532" w:rsidRPr="00400532" w:rsidRDefault="00400532" w:rsidP="00C37FCA">
            <w:pPr>
              <w:rPr>
                <w:color w:val="000000"/>
                <w:sz w:val="18"/>
                <w:highlight w:val="yellow"/>
                <w:lang w:eastAsia="en-AU"/>
              </w:rPr>
            </w:pPr>
            <w:r w:rsidRPr="00400532">
              <w:rPr>
                <w:rFonts w:cs="Arial"/>
                <w:sz w:val="18"/>
              </w:rPr>
              <w:t>Sorry but the salary you entered doesn’t fit within our range. Please select the best option for how much you would usually earn in your main job, per annum before tax or anything else was taken out?</w:t>
            </w:r>
          </w:p>
        </w:tc>
        <w:tc>
          <w:tcPr>
            <w:tcW w:w="5103" w:type="dxa"/>
            <w:hideMark/>
          </w:tcPr>
          <w:p w14:paraId="6D18DED2" w14:textId="4831CFFA" w:rsidR="00400532" w:rsidRPr="00400532" w:rsidRDefault="00400532" w:rsidP="00C37FCA">
            <w:pPr>
              <w:rPr>
                <w:color w:val="000000"/>
                <w:sz w:val="18"/>
                <w:highlight w:val="yellow"/>
                <w:lang w:eastAsia="en-AU"/>
              </w:rPr>
            </w:pPr>
            <w:r w:rsidRPr="00400532">
              <w:rPr>
                <w:rFonts w:cs="Arial"/>
                <w:sz w:val="18"/>
              </w:rPr>
              <w:t xml:space="preserve">1. $1 - $9,999 </w:t>
            </w:r>
            <w:r>
              <w:br/>
            </w:r>
            <w:r w:rsidRPr="00400532">
              <w:rPr>
                <w:rFonts w:cs="Arial"/>
                <w:sz w:val="18"/>
              </w:rPr>
              <w:t xml:space="preserve">2. $10,000 - $19,999 </w:t>
            </w:r>
            <w:r>
              <w:br/>
            </w:r>
            <w:r w:rsidRPr="00400532">
              <w:rPr>
                <w:rFonts w:cs="Arial"/>
                <w:sz w:val="18"/>
              </w:rPr>
              <w:t xml:space="preserve">3. $20,000 - $29,999 </w:t>
            </w:r>
            <w:r>
              <w:br/>
            </w:r>
            <w:r w:rsidRPr="00400532">
              <w:rPr>
                <w:rFonts w:cs="Arial"/>
                <w:sz w:val="18"/>
              </w:rPr>
              <w:t xml:space="preserve">4. $30,000 - $39,999 </w:t>
            </w:r>
            <w:r>
              <w:br/>
            </w:r>
            <w:r w:rsidRPr="00400532">
              <w:rPr>
                <w:rFonts w:cs="Arial"/>
                <w:sz w:val="18"/>
              </w:rPr>
              <w:t xml:space="preserve">5. $40,000 - $49,999 </w:t>
            </w:r>
            <w:r>
              <w:br/>
            </w:r>
            <w:r w:rsidRPr="00400532">
              <w:rPr>
                <w:rFonts w:cs="Arial"/>
                <w:sz w:val="18"/>
              </w:rPr>
              <w:t xml:space="preserve">6. $50,000 - $59,999 </w:t>
            </w:r>
            <w:r>
              <w:br/>
            </w:r>
            <w:r w:rsidRPr="00400532">
              <w:rPr>
                <w:rFonts w:cs="Arial"/>
                <w:sz w:val="18"/>
              </w:rPr>
              <w:t xml:space="preserve">7. $60,000 - $79,999 </w:t>
            </w:r>
            <w:r>
              <w:br/>
            </w:r>
            <w:r w:rsidRPr="00400532">
              <w:rPr>
                <w:rFonts w:cs="Arial"/>
                <w:sz w:val="18"/>
              </w:rPr>
              <w:t xml:space="preserve">8. $80,000 - $99,999 </w:t>
            </w:r>
            <w:r>
              <w:br/>
            </w:r>
            <w:r w:rsidRPr="00400532">
              <w:rPr>
                <w:rFonts w:cs="Arial"/>
                <w:sz w:val="18"/>
              </w:rPr>
              <w:t xml:space="preserve">9. $100,000 - $124,999 </w:t>
            </w:r>
            <w:r>
              <w:br/>
            </w:r>
            <w:r w:rsidRPr="00400532">
              <w:rPr>
                <w:rFonts w:cs="Arial"/>
                <w:sz w:val="18"/>
              </w:rPr>
              <w:t xml:space="preserve">10. $125,000 - $149,999 </w:t>
            </w:r>
            <w:r>
              <w:br/>
            </w:r>
            <w:r w:rsidRPr="00400532">
              <w:rPr>
                <w:rFonts w:cs="Arial"/>
                <w:sz w:val="18"/>
              </w:rPr>
              <w:t xml:space="preserve">11. $150,000 or more </w:t>
            </w:r>
            <w:r>
              <w:br/>
            </w:r>
            <w:r w:rsidRPr="00400532">
              <w:rPr>
                <w:rFonts w:cs="Arial"/>
                <w:sz w:val="18"/>
              </w:rPr>
              <w:t xml:space="preserve">12. Don't know </w:t>
            </w:r>
          </w:p>
        </w:tc>
      </w:tr>
      <w:tr w:rsidR="00400532" w:rsidRPr="00400532" w14:paraId="3240C6BD" w14:textId="77777777" w:rsidTr="00445925">
        <w:trPr>
          <w:trHeight w:val="2538"/>
        </w:trPr>
        <w:tc>
          <w:tcPr>
            <w:tcW w:w="1737" w:type="dxa"/>
            <w:hideMark/>
          </w:tcPr>
          <w:p w14:paraId="391C49C3" w14:textId="1C54CEB8" w:rsidR="00400532" w:rsidRPr="00400532" w:rsidRDefault="00400532" w:rsidP="00C37FCA">
            <w:pPr>
              <w:rPr>
                <w:color w:val="000000"/>
                <w:sz w:val="18"/>
                <w:highlight w:val="yellow"/>
                <w:lang w:eastAsia="en-AU"/>
              </w:rPr>
            </w:pPr>
            <w:r w:rsidRPr="00400532">
              <w:rPr>
                <w:rFonts w:cs="Arial"/>
                <w:sz w:val="18"/>
              </w:rPr>
              <w:t>SALCONF1</w:t>
            </w:r>
          </w:p>
        </w:tc>
        <w:tc>
          <w:tcPr>
            <w:tcW w:w="7330" w:type="dxa"/>
            <w:hideMark/>
          </w:tcPr>
          <w:p w14:paraId="0D468F4A" w14:textId="05BA7FEF" w:rsidR="00400532" w:rsidRPr="00400532" w:rsidRDefault="00400532" w:rsidP="00C37FCA">
            <w:pPr>
              <w:rPr>
                <w:color w:val="000000"/>
                <w:sz w:val="18"/>
                <w:highlight w:val="yellow"/>
                <w:lang w:eastAsia="en-AU"/>
              </w:rPr>
            </w:pPr>
            <w:r w:rsidRPr="00400532">
              <w:rPr>
                <w:rFonts w:cs="Arial"/>
                <w:sz w:val="18"/>
              </w:rPr>
              <w:t xml:space="preserve">Sorry but the salary you entered for your </w:t>
            </w:r>
            <w:r w:rsidRPr="00400532">
              <w:rPr>
                <w:rFonts w:cs="Arial"/>
                <w:b/>
                <w:bCs/>
                <w:sz w:val="18"/>
              </w:rPr>
              <w:t>main job</w:t>
            </w:r>
            <w:r w:rsidRPr="00400532">
              <w:rPr>
                <w:rFonts w:cs="Arial"/>
                <w:sz w:val="18"/>
              </w:rPr>
              <w:t xml:space="preserve"> is higher than the salary you entered for</w:t>
            </w:r>
            <w:r w:rsidRPr="00400532">
              <w:rPr>
                <w:rFonts w:cs="Arial"/>
                <w:b/>
                <w:bCs/>
                <w:sz w:val="18"/>
              </w:rPr>
              <w:t xml:space="preserve"> all your jobs</w:t>
            </w:r>
            <w:r w:rsidRPr="00400532">
              <w:rPr>
                <w:rFonts w:cs="Arial"/>
                <w:sz w:val="18"/>
              </w:rPr>
              <w:t xml:space="preserve">. Please select the best option for how much you would usually earn in your </w:t>
            </w:r>
            <w:r w:rsidRPr="00400532">
              <w:rPr>
                <w:rFonts w:cs="Arial"/>
                <w:b/>
                <w:bCs/>
                <w:sz w:val="18"/>
              </w:rPr>
              <w:t>main job</w:t>
            </w:r>
            <w:r w:rsidRPr="00400532">
              <w:rPr>
                <w:rFonts w:cs="Arial"/>
                <w:sz w:val="18"/>
              </w:rPr>
              <w:t>, per annum before tax or anything else was taken out?</w:t>
            </w:r>
          </w:p>
        </w:tc>
        <w:tc>
          <w:tcPr>
            <w:tcW w:w="5103" w:type="dxa"/>
            <w:hideMark/>
          </w:tcPr>
          <w:p w14:paraId="66F3CE5D" w14:textId="3ACF453A" w:rsidR="00400532" w:rsidRPr="00400532" w:rsidRDefault="00400532" w:rsidP="00C37FCA">
            <w:pPr>
              <w:rPr>
                <w:color w:val="000000"/>
                <w:sz w:val="18"/>
                <w:highlight w:val="yellow"/>
                <w:lang w:eastAsia="en-AU"/>
              </w:rPr>
            </w:pPr>
            <w:r w:rsidRPr="00400532">
              <w:rPr>
                <w:rFonts w:cs="Arial"/>
                <w:sz w:val="18"/>
              </w:rPr>
              <w:t xml:space="preserve">1. $1 - $9,999 </w:t>
            </w:r>
            <w:r>
              <w:br/>
            </w:r>
            <w:r w:rsidRPr="00400532">
              <w:rPr>
                <w:rFonts w:cs="Arial"/>
                <w:sz w:val="18"/>
              </w:rPr>
              <w:t xml:space="preserve">2. $10,000 - $19,999 </w:t>
            </w:r>
            <w:r>
              <w:br/>
            </w:r>
            <w:r w:rsidRPr="00400532">
              <w:rPr>
                <w:rFonts w:cs="Arial"/>
                <w:sz w:val="18"/>
              </w:rPr>
              <w:t xml:space="preserve">3. $20,000 - $29,999 </w:t>
            </w:r>
            <w:r>
              <w:br/>
            </w:r>
            <w:r w:rsidRPr="00400532">
              <w:rPr>
                <w:rFonts w:cs="Arial"/>
                <w:sz w:val="18"/>
              </w:rPr>
              <w:t xml:space="preserve">4. $30,000 - $39,999 </w:t>
            </w:r>
            <w:r>
              <w:br/>
            </w:r>
            <w:r w:rsidRPr="00400532">
              <w:rPr>
                <w:rFonts w:cs="Arial"/>
                <w:sz w:val="18"/>
              </w:rPr>
              <w:t xml:space="preserve">5. $40,000 - $49,999 </w:t>
            </w:r>
            <w:r>
              <w:br/>
            </w:r>
            <w:r w:rsidRPr="00400532">
              <w:rPr>
                <w:rFonts w:cs="Arial"/>
                <w:sz w:val="18"/>
              </w:rPr>
              <w:t xml:space="preserve">6. $50,000 - $59,999 </w:t>
            </w:r>
            <w:r>
              <w:br/>
            </w:r>
            <w:r w:rsidRPr="00400532">
              <w:rPr>
                <w:rFonts w:cs="Arial"/>
                <w:sz w:val="18"/>
              </w:rPr>
              <w:t xml:space="preserve">7. $60,000 - $79,999 </w:t>
            </w:r>
            <w:r>
              <w:br/>
            </w:r>
            <w:r w:rsidRPr="00400532">
              <w:rPr>
                <w:rFonts w:cs="Arial"/>
                <w:sz w:val="18"/>
              </w:rPr>
              <w:t xml:space="preserve">8. $80,000 - $99,999 </w:t>
            </w:r>
            <w:r>
              <w:br/>
            </w:r>
            <w:r w:rsidRPr="00400532">
              <w:rPr>
                <w:rFonts w:cs="Arial"/>
                <w:sz w:val="18"/>
              </w:rPr>
              <w:t xml:space="preserve">9. $100,000 - $124,999 </w:t>
            </w:r>
            <w:r>
              <w:br/>
            </w:r>
            <w:r w:rsidRPr="00400532">
              <w:rPr>
                <w:rFonts w:cs="Arial"/>
                <w:sz w:val="18"/>
              </w:rPr>
              <w:t xml:space="preserve">10. $125,000 - $149,999 </w:t>
            </w:r>
            <w:r>
              <w:br/>
            </w:r>
            <w:r w:rsidRPr="00400532">
              <w:rPr>
                <w:rFonts w:cs="Arial"/>
                <w:sz w:val="18"/>
              </w:rPr>
              <w:t xml:space="preserve">11. $150,000 or more </w:t>
            </w:r>
            <w:r>
              <w:br/>
            </w:r>
            <w:r w:rsidRPr="00400532">
              <w:rPr>
                <w:rFonts w:cs="Arial"/>
                <w:sz w:val="18"/>
              </w:rPr>
              <w:t xml:space="preserve">12. Don't know </w:t>
            </w:r>
          </w:p>
        </w:tc>
      </w:tr>
      <w:tr w:rsidR="00400532" w:rsidRPr="00400532" w14:paraId="6F4A06CF" w14:textId="77777777" w:rsidTr="00445925">
        <w:trPr>
          <w:trHeight w:val="3120"/>
        </w:trPr>
        <w:tc>
          <w:tcPr>
            <w:tcW w:w="1737" w:type="dxa"/>
            <w:hideMark/>
          </w:tcPr>
          <w:p w14:paraId="7A150B49" w14:textId="02825376" w:rsidR="00400532" w:rsidRPr="00400532" w:rsidRDefault="00400532" w:rsidP="00C37FCA">
            <w:pPr>
              <w:rPr>
                <w:color w:val="000000"/>
                <w:sz w:val="18"/>
                <w:highlight w:val="yellow"/>
                <w:lang w:eastAsia="en-AU"/>
              </w:rPr>
            </w:pPr>
            <w:r w:rsidRPr="00400532">
              <w:rPr>
                <w:rFonts w:cs="Arial"/>
                <w:sz w:val="18"/>
              </w:rPr>
              <w:lastRenderedPageBreak/>
              <w:t>SALCONF2</w:t>
            </w:r>
          </w:p>
        </w:tc>
        <w:tc>
          <w:tcPr>
            <w:tcW w:w="7330" w:type="dxa"/>
            <w:hideMark/>
          </w:tcPr>
          <w:p w14:paraId="145EEC6E" w14:textId="113BE9D3" w:rsidR="00400532" w:rsidRPr="00400532" w:rsidRDefault="00400532" w:rsidP="00C37FCA">
            <w:pPr>
              <w:rPr>
                <w:color w:val="000000"/>
                <w:sz w:val="18"/>
                <w:highlight w:val="yellow"/>
                <w:lang w:eastAsia="en-AU"/>
              </w:rPr>
            </w:pPr>
            <w:r w:rsidRPr="00400532">
              <w:rPr>
                <w:rFonts w:cs="Arial"/>
                <w:sz w:val="18"/>
              </w:rPr>
              <w:t xml:space="preserve">And which of the following would you usually earn in your </w:t>
            </w:r>
            <w:r w:rsidRPr="00400532">
              <w:rPr>
                <w:rFonts w:cs="Arial"/>
                <w:b/>
                <w:bCs/>
                <w:sz w:val="18"/>
              </w:rPr>
              <w:t>all your jobs</w:t>
            </w:r>
            <w:r w:rsidRPr="00400532">
              <w:rPr>
                <w:rFonts w:cs="Arial"/>
                <w:sz w:val="18"/>
              </w:rPr>
              <w:t>, per annum before tax or anything else was taken out?</w:t>
            </w:r>
          </w:p>
        </w:tc>
        <w:tc>
          <w:tcPr>
            <w:tcW w:w="5103" w:type="dxa"/>
            <w:hideMark/>
          </w:tcPr>
          <w:p w14:paraId="18A0E3A6" w14:textId="638CD6AC" w:rsidR="00400532" w:rsidRPr="00400532" w:rsidRDefault="00400532" w:rsidP="00C37FCA">
            <w:pPr>
              <w:rPr>
                <w:color w:val="000000"/>
                <w:sz w:val="18"/>
                <w:highlight w:val="yellow"/>
                <w:lang w:eastAsia="en-AU"/>
              </w:rPr>
            </w:pPr>
            <w:r w:rsidRPr="00400532">
              <w:rPr>
                <w:rFonts w:cs="Arial"/>
                <w:sz w:val="18"/>
              </w:rPr>
              <w:t xml:space="preserve">1. $1 - $9,999 </w:t>
            </w:r>
            <w:r>
              <w:br/>
            </w:r>
            <w:r w:rsidRPr="00400532">
              <w:rPr>
                <w:rFonts w:cs="Arial"/>
                <w:sz w:val="18"/>
              </w:rPr>
              <w:t xml:space="preserve">2. $10,000 - $19,999 </w:t>
            </w:r>
            <w:r>
              <w:br/>
            </w:r>
            <w:r w:rsidRPr="00400532">
              <w:rPr>
                <w:rFonts w:cs="Arial"/>
                <w:sz w:val="18"/>
              </w:rPr>
              <w:t xml:space="preserve">3. $20,000 - $29,999 </w:t>
            </w:r>
            <w:r>
              <w:br/>
            </w:r>
            <w:r w:rsidRPr="00400532">
              <w:rPr>
                <w:rFonts w:cs="Arial"/>
                <w:sz w:val="18"/>
              </w:rPr>
              <w:t xml:space="preserve">4. $30,000 - $39,999 </w:t>
            </w:r>
            <w:r>
              <w:br/>
            </w:r>
            <w:r w:rsidRPr="00400532">
              <w:rPr>
                <w:rFonts w:cs="Arial"/>
                <w:sz w:val="18"/>
              </w:rPr>
              <w:t xml:space="preserve">5. $40,000 - $49,999 </w:t>
            </w:r>
            <w:r>
              <w:br/>
            </w:r>
            <w:r w:rsidRPr="00400532">
              <w:rPr>
                <w:rFonts w:cs="Arial"/>
                <w:sz w:val="18"/>
              </w:rPr>
              <w:t xml:space="preserve">6. $50,000 - $59,999 </w:t>
            </w:r>
            <w:r>
              <w:br/>
            </w:r>
            <w:r w:rsidRPr="00400532">
              <w:rPr>
                <w:rFonts w:cs="Arial"/>
                <w:sz w:val="18"/>
              </w:rPr>
              <w:t xml:space="preserve">7. $60,000 - $79,999 </w:t>
            </w:r>
            <w:r>
              <w:br/>
            </w:r>
            <w:r w:rsidRPr="00400532">
              <w:rPr>
                <w:rFonts w:cs="Arial"/>
                <w:sz w:val="18"/>
              </w:rPr>
              <w:t xml:space="preserve">8. $80,000 - $99,999 </w:t>
            </w:r>
            <w:r>
              <w:br/>
            </w:r>
            <w:r w:rsidRPr="00400532">
              <w:rPr>
                <w:rFonts w:cs="Arial"/>
                <w:sz w:val="18"/>
              </w:rPr>
              <w:t xml:space="preserve">9. $100,000 - $124,999 </w:t>
            </w:r>
            <w:r>
              <w:br/>
            </w:r>
            <w:r w:rsidRPr="00400532">
              <w:rPr>
                <w:rFonts w:cs="Arial"/>
                <w:sz w:val="18"/>
              </w:rPr>
              <w:t xml:space="preserve">10. $125,000 - $149,999 </w:t>
            </w:r>
            <w:r>
              <w:br/>
            </w:r>
            <w:r w:rsidRPr="00400532">
              <w:rPr>
                <w:rFonts w:cs="Arial"/>
                <w:sz w:val="18"/>
              </w:rPr>
              <w:t xml:space="preserve">11. $150,000 or more </w:t>
            </w:r>
            <w:r>
              <w:br/>
            </w:r>
            <w:r w:rsidRPr="00400532">
              <w:rPr>
                <w:rFonts w:cs="Arial"/>
                <w:sz w:val="18"/>
              </w:rPr>
              <w:t xml:space="preserve">12. Don't know </w:t>
            </w:r>
          </w:p>
        </w:tc>
      </w:tr>
      <w:tr w:rsidR="00400532" w:rsidRPr="00400532" w14:paraId="52176750" w14:textId="77777777" w:rsidTr="00445925">
        <w:trPr>
          <w:trHeight w:val="5803"/>
        </w:trPr>
        <w:tc>
          <w:tcPr>
            <w:tcW w:w="1737" w:type="dxa"/>
            <w:hideMark/>
          </w:tcPr>
          <w:p w14:paraId="05F41330" w14:textId="418CD32C" w:rsidR="00400532" w:rsidRPr="00400532" w:rsidRDefault="00400532" w:rsidP="00C37FCA">
            <w:pPr>
              <w:rPr>
                <w:color w:val="000000"/>
                <w:sz w:val="18"/>
                <w:highlight w:val="yellow"/>
                <w:lang w:eastAsia="en-AU"/>
              </w:rPr>
            </w:pPr>
            <w:r w:rsidRPr="00400532">
              <w:rPr>
                <w:rFonts w:cs="Arial"/>
                <w:sz w:val="18"/>
              </w:rPr>
              <w:t>SALARYOS</w:t>
            </w:r>
          </w:p>
        </w:tc>
        <w:tc>
          <w:tcPr>
            <w:tcW w:w="7330" w:type="dxa"/>
            <w:hideMark/>
          </w:tcPr>
          <w:p w14:paraId="7F90BFC5" w14:textId="2EC01AD2" w:rsidR="00400532" w:rsidRPr="00400532" w:rsidRDefault="00400532" w:rsidP="00C37FCA">
            <w:pPr>
              <w:rPr>
                <w:color w:val="000000"/>
                <w:sz w:val="18"/>
                <w:highlight w:val="yellow"/>
                <w:lang w:eastAsia="en-AU"/>
              </w:rPr>
            </w:pPr>
            <w:r w:rsidRPr="00400532">
              <w:rPr>
                <w:rFonts w:cs="Arial"/>
                <w:sz w:val="18"/>
              </w:rPr>
              <w:t>What is your gross (that is pre-tax) annual salary? You can estimate if necessary.</w:t>
            </w:r>
          </w:p>
        </w:tc>
        <w:tc>
          <w:tcPr>
            <w:tcW w:w="5103" w:type="dxa"/>
            <w:hideMark/>
          </w:tcPr>
          <w:p w14:paraId="6F19F6A1" w14:textId="78A0C2B9" w:rsidR="00400532" w:rsidRPr="00400532" w:rsidRDefault="00400532" w:rsidP="00C37FCA">
            <w:pPr>
              <w:rPr>
                <w:color w:val="000000"/>
                <w:sz w:val="18"/>
                <w:highlight w:val="yellow"/>
                <w:lang w:eastAsia="en-AU"/>
              </w:rPr>
            </w:pPr>
            <w:r w:rsidRPr="00400532">
              <w:rPr>
                <w:rFonts w:cs="Arial"/>
                <w:sz w:val="18"/>
              </w:rPr>
              <w:t>1. "AUD - Australian Dollar"</w:t>
            </w:r>
            <w:r w:rsidRPr="00400532">
              <w:rPr>
                <w:rFonts w:cs="Arial"/>
                <w:sz w:val="18"/>
              </w:rPr>
              <w:br/>
              <w:t>2. "BDT - Bangladeshi Taka"</w:t>
            </w:r>
            <w:r w:rsidRPr="00400532">
              <w:rPr>
                <w:rFonts w:cs="Arial"/>
                <w:sz w:val="18"/>
              </w:rPr>
              <w:br/>
              <w:t>3. "BWP - Botswana Pula"</w:t>
            </w:r>
            <w:r w:rsidRPr="00400532">
              <w:rPr>
                <w:rFonts w:cs="Arial"/>
                <w:sz w:val="18"/>
              </w:rPr>
              <w:br/>
              <w:t>4. "CNY - Chinese yuan"</w:t>
            </w:r>
            <w:r w:rsidRPr="00400532">
              <w:rPr>
                <w:rFonts w:cs="Arial"/>
                <w:sz w:val="18"/>
              </w:rPr>
              <w:br/>
              <w:t>5. "EUR - Euro"</w:t>
            </w:r>
            <w:r w:rsidRPr="00400532">
              <w:rPr>
                <w:rFonts w:cs="Arial"/>
                <w:sz w:val="18"/>
              </w:rPr>
              <w:br/>
              <w:t>6. "GBP - British Pound"</w:t>
            </w:r>
            <w:r w:rsidRPr="00400532">
              <w:rPr>
                <w:rFonts w:cs="Arial"/>
                <w:sz w:val="18"/>
              </w:rPr>
              <w:br/>
              <w:t>7. "HKD - Hong Kong Dollar"</w:t>
            </w:r>
            <w:r w:rsidRPr="00400532">
              <w:rPr>
                <w:rFonts w:cs="Arial"/>
                <w:sz w:val="18"/>
              </w:rPr>
              <w:br/>
              <w:t>8. "IDR - Indonesian Rupiah"</w:t>
            </w:r>
            <w:r w:rsidRPr="00400532">
              <w:rPr>
                <w:rFonts w:cs="Arial"/>
                <w:sz w:val="18"/>
              </w:rPr>
              <w:br/>
              <w:t>9. "INR - Indian Rupee"</w:t>
            </w:r>
            <w:r w:rsidRPr="00400532">
              <w:rPr>
                <w:rFonts w:cs="Arial"/>
                <w:sz w:val="18"/>
              </w:rPr>
              <w:br/>
              <w:t>10. "KES - Kenyan Shilling"</w:t>
            </w:r>
            <w:r w:rsidRPr="00400532">
              <w:rPr>
                <w:rFonts w:cs="Arial"/>
                <w:sz w:val="18"/>
              </w:rPr>
              <w:br/>
              <w:t>11. "LKR - Sri Lankan Rupee"</w:t>
            </w:r>
            <w:r w:rsidRPr="00400532">
              <w:rPr>
                <w:rFonts w:cs="Arial"/>
                <w:sz w:val="18"/>
              </w:rPr>
              <w:br/>
              <w:t>12. "MUR - Mauritian Rupee"</w:t>
            </w:r>
            <w:r w:rsidRPr="00400532">
              <w:rPr>
                <w:rFonts w:cs="Arial"/>
                <w:sz w:val="18"/>
              </w:rPr>
              <w:br/>
              <w:t>13. "MYR - Malaysian Ringgit"</w:t>
            </w:r>
            <w:r w:rsidRPr="00400532">
              <w:rPr>
                <w:rFonts w:cs="Arial"/>
                <w:sz w:val="18"/>
              </w:rPr>
              <w:br/>
              <w:t>14. "PKR - Pakistani Rupee"</w:t>
            </w:r>
            <w:r w:rsidRPr="00400532">
              <w:rPr>
                <w:rFonts w:cs="Arial"/>
                <w:sz w:val="18"/>
              </w:rPr>
              <w:br/>
              <w:t>15. "SGD - Singapore Dollar"</w:t>
            </w:r>
            <w:r w:rsidRPr="00400532">
              <w:rPr>
                <w:rFonts w:cs="Arial"/>
                <w:sz w:val="18"/>
              </w:rPr>
              <w:br/>
              <w:t>16. "USD - US Dollar"</w:t>
            </w:r>
            <w:r w:rsidRPr="00400532">
              <w:rPr>
                <w:rFonts w:cs="Arial"/>
                <w:sz w:val="18"/>
              </w:rPr>
              <w:br/>
              <w:t>17. "ZAR - South African Rand"</w:t>
            </w:r>
            <w:r w:rsidRPr="00400532">
              <w:rPr>
                <w:rFonts w:cs="Arial"/>
                <w:sz w:val="18"/>
              </w:rPr>
              <w:br/>
              <w:t>18. "ZMK - Zambian Kwacha"</w:t>
            </w:r>
            <w:r w:rsidRPr="00400532">
              <w:rPr>
                <w:rFonts w:cs="Arial"/>
                <w:sz w:val="18"/>
              </w:rPr>
              <w:br/>
              <w:t>19. "ZWD - Zimbabwean Dollar"</w:t>
            </w:r>
            <w:r w:rsidRPr="00400532">
              <w:rPr>
                <w:rFonts w:cs="Arial"/>
                <w:sz w:val="18"/>
              </w:rPr>
              <w:br/>
              <w:t>20. "NZD - New Zealand Dollar",</w:t>
            </w:r>
            <w:r w:rsidRPr="00400532">
              <w:rPr>
                <w:rFonts w:cs="Arial"/>
                <w:sz w:val="18"/>
              </w:rPr>
              <w:br/>
              <w:t>21. "CAD - Canadian Dollar",</w:t>
            </w:r>
            <w:r w:rsidRPr="00400532">
              <w:rPr>
                <w:rFonts w:cs="Arial"/>
                <w:sz w:val="18"/>
              </w:rPr>
              <w:br/>
              <w:t>22. "JPY - Japanese Yen",</w:t>
            </w:r>
            <w:r w:rsidRPr="00400532">
              <w:rPr>
                <w:rFonts w:cs="Arial"/>
                <w:sz w:val="18"/>
              </w:rPr>
              <w:br/>
              <w:t>23. "KRW - South Korean Won",</w:t>
            </w:r>
            <w:r w:rsidRPr="00400532">
              <w:rPr>
                <w:rFonts w:cs="Arial"/>
                <w:sz w:val="18"/>
              </w:rPr>
              <w:br/>
              <w:t>24. "VND - Vietnamese Dong",</w:t>
            </w:r>
            <w:r w:rsidRPr="00400532">
              <w:rPr>
                <w:rFonts w:cs="Arial"/>
                <w:sz w:val="18"/>
              </w:rPr>
              <w:br/>
              <w:t>25. "SEK - Swedish Krona",</w:t>
            </w:r>
            <w:r w:rsidRPr="00400532">
              <w:rPr>
                <w:rFonts w:cs="Arial"/>
                <w:sz w:val="18"/>
              </w:rPr>
              <w:br/>
              <w:t>26. "THB - Thai Baht"</w:t>
            </w:r>
            <w:r w:rsidRPr="00400532">
              <w:rPr>
                <w:rFonts w:cs="Arial"/>
                <w:sz w:val="18"/>
              </w:rPr>
              <w:br/>
              <w:t>27. Other (Please specify)</w:t>
            </w:r>
          </w:p>
        </w:tc>
      </w:tr>
      <w:tr w:rsidR="00400532" w:rsidRPr="00400532" w14:paraId="4F61C947" w14:textId="77777777" w:rsidTr="00445925">
        <w:trPr>
          <w:trHeight w:val="2824"/>
        </w:trPr>
        <w:tc>
          <w:tcPr>
            <w:tcW w:w="1737" w:type="dxa"/>
            <w:hideMark/>
          </w:tcPr>
          <w:p w14:paraId="66E34665" w14:textId="74B22F80" w:rsidR="00400532" w:rsidRPr="00400532" w:rsidRDefault="00400532" w:rsidP="00C37FCA">
            <w:pPr>
              <w:rPr>
                <w:color w:val="000000"/>
                <w:sz w:val="18"/>
                <w:highlight w:val="yellow"/>
                <w:lang w:eastAsia="en-AU"/>
              </w:rPr>
            </w:pPr>
            <w:r w:rsidRPr="00400532">
              <w:rPr>
                <w:rFonts w:cs="Arial"/>
                <w:sz w:val="18"/>
              </w:rPr>
              <w:lastRenderedPageBreak/>
              <w:t>FINDJOB</w:t>
            </w:r>
          </w:p>
        </w:tc>
        <w:tc>
          <w:tcPr>
            <w:tcW w:w="7330" w:type="dxa"/>
            <w:hideMark/>
          </w:tcPr>
          <w:p w14:paraId="381084D5" w14:textId="782A0073" w:rsidR="00400532" w:rsidRPr="00400532" w:rsidRDefault="00400532" w:rsidP="00C37FCA">
            <w:pPr>
              <w:rPr>
                <w:color w:val="000000"/>
                <w:sz w:val="18"/>
                <w:highlight w:val="yellow"/>
                <w:lang w:eastAsia="en-AU"/>
              </w:rPr>
            </w:pPr>
            <w:r w:rsidRPr="00400532">
              <w:rPr>
                <w:rFonts w:cs="Arial"/>
                <w:sz w:val="18"/>
              </w:rPr>
              <w:t>How did you first find out about this job?</w:t>
            </w:r>
          </w:p>
        </w:tc>
        <w:tc>
          <w:tcPr>
            <w:tcW w:w="5103" w:type="dxa"/>
            <w:hideMark/>
          </w:tcPr>
          <w:p w14:paraId="6CC4A7AF" w14:textId="494687D5" w:rsidR="00400532" w:rsidRPr="00400532" w:rsidRDefault="00400532" w:rsidP="00C37FCA">
            <w:pPr>
              <w:rPr>
                <w:color w:val="000000"/>
                <w:sz w:val="18"/>
                <w:highlight w:val="yellow"/>
                <w:lang w:eastAsia="en-AU"/>
              </w:rPr>
            </w:pPr>
            <w:r w:rsidRPr="00400532">
              <w:rPr>
                <w:rFonts w:cs="Arial"/>
                <w:sz w:val="18"/>
              </w:rPr>
              <w:t>1. University or college careers service</w:t>
            </w:r>
            <w:r w:rsidRPr="00400532">
              <w:rPr>
                <w:rFonts w:cs="Arial"/>
                <w:sz w:val="18"/>
              </w:rPr>
              <w:br/>
              <w:t>2. Careers fair or information session</w:t>
            </w:r>
            <w:r w:rsidRPr="00400532">
              <w:rPr>
                <w:rFonts w:cs="Arial"/>
                <w:sz w:val="18"/>
              </w:rPr>
              <w:br/>
              <w:t>3. Other university or college source (such as faculties or lecturers or student society)</w:t>
            </w:r>
            <w:r w:rsidRPr="00400532">
              <w:rPr>
                <w:rFonts w:cs="Arial"/>
                <w:sz w:val="18"/>
              </w:rPr>
              <w:br/>
              <w:t>4. Advertisement in a newspaper or other print media</w:t>
            </w:r>
            <w:r w:rsidRPr="00400532">
              <w:rPr>
                <w:rFonts w:cs="Arial"/>
                <w:sz w:val="18"/>
              </w:rPr>
              <w:br/>
              <w:t>5. Advertisement on the internet (e.g. Seek, CareerOne, Ethical Jobs)</w:t>
            </w:r>
            <w:r w:rsidRPr="00400532">
              <w:rPr>
                <w:rFonts w:cs="Arial"/>
                <w:sz w:val="18"/>
              </w:rPr>
              <w:br/>
              <w:t>6. Via resume posted on the internet</w:t>
            </w:r>
            <w:r w:rsidRPr="00400532">
              <w:rPr>
                <w:rFonts w:cs="Arial"/>
                <w:sz w:val="18"/>
              </w:rPr>
              <w:br/>
              <w:t>7. Family or friends</w:t>
            </w:r>
            <w:r w:rsidRPr="00400532">
              <w:rPr>
                <w:rFonts w:cs="Arial"/>
                <w:sz w:val="18"/>
              </w:rPr>
              <w:br/>
              <w:t>8. Approached employer directly</w:t>
            </w:r>
            <w:r w:rsidRPr="00400532">
              <w:rPr>
                <w:rFonts w:cs="Arial"/>
                <w:sz w:val="18"/>
              </w:rPr>
              <w:br/>
              <w:t>9. Approached by an employer</w:t>
            </w:r>
            <w:r w:rsidRPr="00400532">
              <w:rPr>
                <w:rFonts w:cs="Arial"/>
                <w:sz w:val="18"/>
              </w:rPr>
              <w:br/>
              <w:t>10. Employment/Recruitment agency</w:t>
            </w:r>
            <w:r w:rsidRPr="00400532">
              <w:rPr>
                <w:rFonts w:cs="Arial"/>
                <w:sz w:val="18"/>
              </w:rPr>
              <w:br/>
              <w:t>11. Work contacts or networks</w:t>
            </w:r>
            <w:r w:rsidRPr="00400532">
              <w:rPr>
                <w:rFonts w:cs="Arial"/>
                <w:sz w:val="18"/>
              </w:rPr>
              <w:br/>
              <w:t>12. Social media</w:t>
            </w:r>
            <w:r w:rsidRPr="00400532">
              <w:rPr>
                <w:rFonts w:cs="Arial"/>
                <w:sz w:val="18"/>
              </w:rPr>
              <w:br/>
              <w:t>17. An employer promotional event</w:t>
            </w:r>
            <w:r w:rsidRPr="00400532">
              <w:rPr>
                <w:rFonts w:cs="Arial"/>
                <w:sz w:val="18"/>
              </w:rPr>
              <w:br/>
              <w:t>14. Graduate program / internship / work placement</w:t>
            </w:r>
            <w:r w:rsidRPr="00400532">
              <w:rPr>
                <w:rFonts w:cs="Arial"/>
                <w:sz w:val="18"/>
              </w:rPr>
              <w:br/>
              <w:t>13. Other (Please specify)</w:t>
            </w:r>
          </w:p>
        </w:tc>
      </w:tr>
      <w:tr w:rsidR="00400532" w:rsidRPr="00400532" w14:paraId="761D258E" w14:textId="77777777" w:rsidTr="00445925">
        <w:trPr>
          <w:trHeight w:val="3120"/>
        </w:trPr>
        <w:tc>
          <w:tcPr>
            <w:tcW w:w="1737" w:type="dxa"/>
            <w:hideMark/>
          </w:tcPr>
          <w:p w14:paraId="7573876D" w14:textId="75A62A3D" w:rsidR="00400532" w:rsidRPr="00400532" w:rsidRDefault="00400532" w:rsidP="00C37FCA">
            <w:pPr>
              <w:rPr>
                <w:color w:val="000000"/>
                <w:sz w:val="18"/>
                <w:highlight w:val="yellow"/>
                <w:lang w:eastAsia="en-AU"/>
              </w:rPr>
            </w:pPr>
            <w:r w:rsidRPr="00400532">
              <w:rPr>
                <w:rFonts w:cs="Arial"/>
                <w:sz w:val="18"/>
              </w:rPr>
              <w:t>SPOQ</w:t>
            </w:r>
          </w:p>
        </w:tc>
        <w:tc>
          <w:tcPr>
            <w:tcW w:w="7330" w:type="dxa"/>
            <w:hideMark/>
          </w:tcPr>
          <w:p w14:paraId="6C1F4A3F" w14:textId="4F19471B" w:rsidR="00400532" w:rsidRPr="00400532" w:rsidRDefault="00400532" w:rsidP="00C37FCA">
            <w:pPr>
              <w:rPr>
                <w:color w:val="000000"/>
                <w:sz w:val="18"/>
                <w:highlight w:val="yellow"/>
                <w:lang w:eastAsia="en-AU"/>
              </w:rPr>
            </w:pPr>
            <w:r w:rsidRPr="00400532">
              <w:rPr>
                <w:rFonts w:cs="Arial"/>
                <w:sz w:val="18"/>
              </w:rPr>
              <w:t>The following statements are about your skills, abilities and education.</w:t>
            </w:r>
            <w:r>
              <w:br/>
            </w:r>
            <w:r w:rsidRPr="00400532">
              <w:rPr>
                <w:rFonts w:cs="Arial"/>
                <w:sz w:val="18"/>
              </w:rPr>
              <w:t>Please indicate the extent to which you strongly disagree, disagree, neither disagree nor agree, agree or strongly agree with each of these statements.</w:t>
            </w:r>
            <w:r>
              <w:br/>
            </w:r>
            <w:r w:rsidRPr="00400532">
              <w:rPr>
                <w:rFonts w:cs="Arial"/>
                <w:sz w:val="18"/>
              </w:rPr>
              <w:t>(STATEMENTS)</w:t>
            </w:r>
            <w:r>
              <w:br/>
            </w:r>
            <w:r w:rsidRPr="00400532">
              <w:rPr>
                <w:rFonts w:cs="Arial"/>
                <w:sz w:val="18"/>
              </w:rPr>
              <w:t>a) My job requires less education than I have</w:t>
            </w:r>
            <w:r>
              <w:br/>
            </w:r>
            <w:r w:rsidRPr="00400532">
              <w:rPr>
                <w:rFonts w:cs="Arial"/>
                <w:sz w:val="18"/>
              </w:rPr>
              <w:t>b) I have more job skills than are required for this job</w:t>
            </w:r>
            <w:r>
              <w:br/>
            </w:r>
            <w:r w:rsidRPr="00400532">
              <w:rPr>
                <w:rFonts w:cs="Arial"/>
                <w:sz w:val="18"/>
              </w:rPr>
              <w:t>c) Someone with less education than myself could perform well on my job</w:t>
            </w:r>
            <w:r>
              <w:br/>
            </w:r>
            <w:r w:rsidRPr="00400532">
              <w:rPr>
                <w:rFonts w:cs="Arial"/>
                <w:sz w:val="18"/>
              </w:rPr>
              <w:t>d) My previous training is being fully utilised on this job</w:t>
            </w:r>
            <w:r>
              <w:br/>
            </w:r>
            <w:r w:rsidRPr="00400532">
              <w:rPr>
                <w:rFonts w:cs="Arial"/>
                <w:sz w:val="18"/>
              </w:rPr>
              <w:t>e) I have more knowledge than I need in order to do my job</w:t>
            </w:r>
            <w:r>
              <w:br/>
            </w:r>
            <w:r w:rsidRPr="00400532">
              <w:rPr>
                <w:rFonts w:cs="Arial"/>
                <w:sz w:val="18"/>
              </w:rPr>
              <w:t>f) My education level is above the level required to do my job</w:t>
            </w:r>
            <w:r>
              <w:br/>
            </w:r>
            <w:r w:rsidRPr="00400532">
              <w:rPr>
                <w:rFonts w:cs="Arial"/>
                <w:sz w:val="18"/>
              </w:rPr>
              <w:t>g) Someone with less work experience than myself could do my job just as well</w:t>
            </w:r>
            <w:r>
              <w:br/>
            </w:r>
            <w:r w:rsidRPr="00400532">
              <w:rPr>
                <w:rFonts w:cs="Arial"/>
                <w:sz w:val="18"/>
              </w:rPr>
              <w:t>h) I have more abilities than I need in order to do my job</w:t>
            </w:r>
          </w:p>
        </w:tc>
        <w:tc>
          <w:tcPr>
            <w:tcW w:w="5103" w:type="dxa"/>
            <w:hideMark/>
          </w:tcPr>
          <w:p w14:paraId="0770313A" w14:textId="19D894E7" w:rsidR="00400532" w:rsidRPr="00400532" w:rsidRDefault="00400532" w:rsidP="00C37FCA">
            <w:pPr>
              <w:spacing w:after="240"/>
              <w:rPr>
                <w:color w:val="000000"/>
                <w:sz w:val="18"/>
                <w:highlight w:val="yellow"/>
                <w:lang w:eastAsia="en-AU"/>
              </w:rPr>
            </w:pPr>
            <w:r w:rsidRPr="00400532">
              <w:rPr>
                <w:rFonts w:cs="Arial"/>
                <w:sz w:val="18"/>
              </w:rPr>
              <w:t>1. Strongly disagree</w:t>
            </w:r>
            <w:r w:rsidRPr="00400532">
              <w:rPr>
                <w:rFonts w:cs="Arial"/>
                <w:sz w:val="18"/>
              </w:rPr>
              <w:br/>
              <w:t>2. Disagree</w:t>
            </w:r>
            <w:r w:rsidRPr="00400532">
              <w:rPr>
                <w:rFonts w:cs="Arial"/>
                <w:sz w:val="18"/>
              </w:rPr>
              <w:br/>
              <w:t>3. Neither disagree nor agree</w:t>
            </w:r>
            <w:r w:rsidRPr="00400532">
              <w:rPr>
                <w:rFonts w:cs="Arial"/>
                <w:sz w:val="18"/>
              </w:rPr>
              <w:br/>
              <w:t>4. Agree</w:t>
            </w:r>
            <w:r w:rsidRPr="00400532">
              <w:rPr>
                <w:rFonts w:cs="Arial"/>
                <w:sz w:val="18"/>
              </w:rPr>
              <w:br/>
              <w:t>5. Strongly agree</w:t>
            </w:r>
          </w:p>
        </w:tc>
      </w:tr>
      <w:tr w:rsidR="00400532" w:rsidRPr="00400532" w14:paraId="1C9F4EBD" w14:textId="77777777" w:rsidTr="00445925">
        <w:trPr>
          <w:trHeight w:val="3378"/>
        </w:trPr>
        <w:tc>
          <w:tcPr>
            <w:tcW w:w="1737" w:type="dxa"/>
            <w:noWrap/>
            <w:hideMark/>
          </w:tcPr>
          <w:p w14:paraId="5736AE39" w14:textId="38580703" w:rsidR="00400532" w:rsidRPr="00400532" w:rsidRDefault="00400532" w:rsidP="00C37FCA">
            <w:pPr>
              <w:rPr>
                <w:color w:val="000000"/>
                <w:sz w:val="18"/>
                <w:highlight w:val="yellow"/>
                <w:lang w:eastAsia="en-AU"/>
              </w:rPr>
            </w:pPr>
            <w:r w:rsidRPr="00400532">
              <w:rPr>
                <w:rFonts w:cs="Arial"/>
                <w:sz w:val="18"/>
              </w:rPr>
              <w:lastRenderedPageBreak/>
              <w:t>RSOVRQ</w:t>
            </w:r>
          </w:p>
        </w:tc>
        <w:tc>
          <w:tcPr>
            <w:tcW w:w="7330" w:type="dxa"/>
            <w:hideMark/>
          </w:tcPr>
          <w:p w14:paraId="67C6A170" w14:textId="2FEB5A6A" w:rsidR="00400532" w:rsidRPr="00400532" w:rsidRDefault="00400532" w:rsidP="00C37FCA">
            <w:pPr>
              <w:rPr>
                <w:color w:val="000000"/>
                <w:sz w:val="18"/>
                <w:highlight w:val="yellow"/>
                <w:lang w:eastAsia="en-AU"/>
              </w:rPr>
            </w:pPr>
            <w:r w:rsidRPr="00400532">
              <w:rPr>
                <w:rFonts w:cs="Arial"/>
                <w:sz w:val="18"/>
              </w:rPr>
              <w:t xml:space="preserve">Your previous responses indicated that you have more skills or education than are needed to do your current job. What is the main reason you are working in a job that doesn’t use all of your skills or education? </w:t>
            </w:r>
            <w:r w:rsidRPr="00400532">
              <w:rPr>
                <w:rFonts w:cs="Arial"/>
                <w:i/>
                <w:iCs/>
                <w:sz w:val="18"/>
              </w:rPr>
              <w:t>Please select only one answer.</w:t>
            </w:r>
          </w:p>
        </w:tc>
        <w:tc>
          <w:tcPr>
            <w:tcW w:w="5103" w:type="dxa"/>
            <w:hideMark/>
          </w:tcPr>
          <w:p w14:paraId="4A2C32A2" w14:textId="1A9287D7" w:rsidR="00400532" w:rsidRPr="00400532" w:rsidRDefault="00400532" w:rsidP="00C37FCA">
            <w:pPr>
              <w:rPr>
                <w:color w:val="000000"/>
                <w:sz w:val="18"/>
                <w:highlight w:val="yellow"/>
                <w:lang w:eastAsia="en-AU"/>
              </w:rPr>
            </w:pPr>
            <w:r w:rsidRPr="00400532">
              <w:rPr>
                <w:rFonts w:cs="Arial"/>
                <w:sz w:val="18"/>
              </w:rPr>
              <w:t>1. No suitable jobs in my local area</w:t>
            </w:r>
            <w:r>
              <w:br/>
            </w:r>
            <w:r w:rsidRPr="00400532">
              <w:rPr>
                <w:rFonts w:cs="Arial"/>
                <w:sz w:val="18"/>
              </w:rPr>
              <w:t>2. No jobs with a suitable number of hours</w:t>
            </w:r>
            <w:r>
              <w:br/>
            </w:r>
            <w:r w:rsidRPr="00400532">
              <w:rPr>
                <w:rFonts w:cs="Arial"/>
                <w:sz w:val="18"/>
              </w:rPr>
              <w:t>3. No suitable jobs in my area of expertise</w:t>
            </w:r>
            <w:r>
              <w:br/>
            </w:r>
            <w:r w:rsidRPr="00400532">
              <w:rPr>
                <w:rFonts w:cs="Arial"/>
                <w:sz w:val="18"/>
              </w:rPr>
              <w:t>4. Considered to be too young by employers</w:t>
            </w:r>
            <w:r>
              <w:br/>
            </w:r>
            <w:r w:rsidRPr="00400532">
              <w:rPr>
                <w:rFonts w:cs="Arial"/>
                <w:sz w:val="18"/>
              </w:rPr>
              <w:t>5. Considered to be too old by employers</w:t>
            </w:r>
            <w:r>
              <w:br/>
            </w:r>
            <w:r w:rsidRPr="00400532">
              <w:rPr>
                <w:rFonts w:cs="Arial"/>
                <w:sz w:val="18"/>
              </w:rPr>
              <w:t>9. Caring for children</w:t>
            </w:r>
            <w:r>
              <w:br/>
            </w:r>
            <w:r w:rsidRPr="00400532">
              <w:rPr>
                <w:rFonts w:cs="Arial"/>
                <w:sz w:val="18"/>
              </w:rPr>
              <w:t>10. Studying</w:t>
            </w:r>
            <w:r>
              <w:br/>
            </w:r>
            <w:r w:rsidRPr="00400532">
              <w:rPr>
                <w:rFonts w:cs="Arial"/>
                <w:sz w:val="18"/>
              </w:rPr>
              <w:t>12. I’m satisfied with my current job</w:t>
            </w:r>
            <w:r>
              <w:br/>
            </w:r>
            <w:r w:rsidRPr="00400532">
              <w:rPr>
                <w:rFonts w:cs="Arial"/>
                <w:sz w:val="18"/>
              </w:rPr>
              <w:t>13. I had to change jobs due to COVID-19</w:t>
            </w:r>
            <w:r>
              <w:br/>
            </w:r>
            <w:r w:rsidRPr="00400532">
              <w:rPr>
                <w:rFonts w:cs="Arial"/>
                <w:sz w:val="18"/>
              </w:rPr>
              <w:t>14. Not enough work experience</w:t>
            </w:r>
            <w:r>
              <w:br/>
            </w:r>
            <w:r w:rsidRPr="00400532">
              <w:rPr>
                <w:rFonts w:cs="Arial"/>
                <w:sz w:val="18"/>
              </w:rPr>
              <w:t>15. Entry level job/career stepping stone</w:t>
            </w:r>
            <w:r>
              <w:br/>
            </w:r>
            <w:r w:rsidRPr="00400532">
              <w:rPr>
                <w:rFonts w:cs="Arial"/>
                <w:sz w:val="18"/>
              </w:rPr>
              <w:t>16. Changing jobs/Careers</w:t>
            </w:r>
            <w:r>
              <w:br/>
            </w:r>
            <w:r w:rsidRPr="00400532">
              <w:rPr>
                <w:rFonts w:cs="Arial"/>
                <w:sz w:val="18"/>
              </w:rPr>
              <w:t>17. Do not have permanent residency</w:t>
            </w:r>
            <w:r>
              <w:br/>
            </w:r>
            <w:r w:rsidRPr="00400532">
              <w:rPr>
                <w:rFonts w:cs="Arial"/>
                <w:sz w:val="18"/>
              </w:rPr>
              <w:t xml:space="preserve">18. For financial reasons </w:t>
            </w:r>
            <w:r>
              <w:br/>
            </w:r>
            <w:r w:rsidRPr="00400532">
              <w:rPr>
                <w:rFonts w:cs="Arial"/>
                <w:sz w:val="18"/>
              </w:rPr>
              <w:t>19. Waiting for accreditation/registration</w:t>
            </w:r>
            <w:r>
              <w:br/>
            </w:r>
            <w:r w:rsidRPr="00400532">
              <w:rPr>
                <w:rFonts w:cs="Arial"/>
                <w:sz w:val="18"/>
              </w:rPr>
              <w:t>11. Other (Please specify)</w:t>
            </w:r>
          </w:p>
        </w:tc>
      </w:tr>
      <w:tr w:rsidR="00566AEE" w:rsidRPr="00400532" w14:paraId="41FAEE21" w14:textId="77777777" w:rsidTr="00445925">
        <w:trPr>
          <w:trHeight w:val="397"/>
        </w:trPr>
        <w:tc>
          <w:tcPr>
            <w:tcW w:w="1737" w:type="dxa"/>
            <w:hideMark/>
          </w:tcPr>
          <w:p w14:paraId="269C72FE" w14:textId="77777777" w:rsidR="00566AEE" w:rsidRPr="00C37FCA" w:rsidRDefault="00566AEE" w:rsidP="00C37FCA">
            <w:pPr>
              <w:rPr>
                <w:color w:val="000000"/>
                <w:sz w:val="18"/>
                <w:lang w:eastAsia="en-AU"/>
              </w:rPr>
            </w:pPr>
            <w:r w:rsidRPr="00C37FCA">
              <w:rPr>
                <w:color w:val="000000"/>
                <w:sz w:val="18"/>
                <w:lang w:eastAsia="en-AU"/>
              </w:rPr>
              <w:t> </w:t>
            </w:r>
          </w:p>
        </w:tc>
        <w:tc>
          <w:tcPr>
            <w:tcW w:w="7330" w:type="dxa"/>
            <w:vAlign w:val="center"/>
            <w:hideMark/>
          </w:tcPr>
          <w:p w14:paraId="5AF434F1" w14:textId="77777777" w:rsidR="00566AEE" w:rsidRPr="00C37FCA" w:rsidRDefault="00566AEE" w:rsidP="00445925">
            <w:pPr>
              <w:rPr>
                <w:b/>
                <w:bCs/>
                <w:sz w:val="18"/>
                <w:lang w:eastAsia="en-AU"/>
              </w:rPr>
            </w:pPr>
            <w:r w:rsidRPr="00C37FCA">
              <w:rPr>
                <w:b/>
                <w:bCs/>
                <w:sz w:val="18"/>
                <w:lang w:eastAsia="en-AU"/>
              </w:rPr>
              <w:t>Module C: Further study</w:t>
            </w:r>
          </w:p>
        </w:tc>
        <w:tc>
          <w:tcPr>
            <w:tcW w:w="5103" w:type="dxa"/>
            <w:hideMark/>
          </w:tcPr>
          <w:p w14:paraId="659FE401" w14:textId="77777777" w:rsidR="00566AEE" w:rsidRPr="00C37FCA" w:rsidRDefault="00566AEE" w:rsidP="00C37FCA">
            <w:pPr>
              <w:rPr>
                <w:color w:val="000000"/>
                <w:sz w:val="18"/>
                <w:lang w:eastAsia="en-AU"/>
              </w:rPr>
            </w:pPr>
            <w:r w:rsidRPr="00C37FCA">
              <w:rPr>
                <w:color w:val="000000"/>
                <w:sz w:val="18"/>
                <w:lang w:eastAsia="en-AU"/>
              </w:rPr>
              <w:t> </w:t>
            </w:r>
          </w:p>
        </w:tc>
      </w:tr>
      <w:tr w:rsidR="00400532" w:rsidRPr="00400532" w14:paraId="5F5F8ED2" w14:textId="77777777" w:rsidTr="00445925">
        <w:trPr>
          <w:trHeight w:val="720"/>
        </w:trPr>
        <w:tc>
          <w:tcPr>
            <w:tcW w:w="1737" w:type="dxa"/>
            <w:hideMark/>
          </w:tcPr>
          <w:p w14:paraId="528E33D1" w14:textId="637C231B" w:rsidR="00400532" w:rsidRPr="00C37FCA" w:rsidRDefault="00400532" w:rsidP="00C37FCA">
            <w:pPr>
              <w:rPr>
                <w:color w:val="000000"/>
                <w:sz w:val="18"/>
                <w:lang w:eastAsia="en-AU"/>
              </w:rPr>
            </w:pPr>
            <w:r w:rsidRPr="00C37FCA">
              <w:rPr>
                <w:rFonts w:cs="Arial"/>
                <w:sz w:val="18"/>
              </w:rPr>
              <w:t>FURSTUD</w:t>
            </w:r>
          </w:p>
        </w:tc>
        <w:tc>
          <w:tcPr>
            <w:tcW w:w="7330" w:type="dxa"/>
            <w:hideMark/>
          </w:tcPr>
          <w:p w14:paraId="3466ABDF" w14:textId="6C298F9C" w:rsidR="00400532" w:rsidRPr="00C37FCA" w:rsidRDefault="00400532" w:rsidP="00C37FCA">
            <w:pPr>
              <w:rPr>
                <w:color w:val="000000"/>
                <w:sz w:val="18"/>
                <w:lang w:eastAsia="en-AU"/>
              </w:rPr>
            </w:pPr>
            <w:r w:rsidRPr="00C37FCA">
              <w:rPr>
                <w:rFonts w:cs="Arial"/>
                <w:sz w:val="18"/>
              </w:rPr>
              <w:t>Are you currently a full-time or part-time student at a TAFE, university or other educational institution?</w:t>
            </w:r>
          </w:p>
        </w:tc>
        <w:tc>
          <w:tcPr>
            <w:tcW w:w="5103" w:type="dxa"/>
            <w:hideMark/>
          </w:tcPr>
          <w:p w14:paraId="61DC66C5" w14:textId="4E7BC3D6" w:rsidR="00400532" w:rsidRPr="00C37FCA" w:rsidRDefault="00400532" w:rsidP="00C37FCA">
            <w:pPr>
              <w:rPr>
                <w:color w:val="000000"/>
                <w:sz w:val="18"/>
                <w:lang w:eastAsia="en-AU"/>
              </w:rPr>
            </w:pPr>
            <w:r w:rsidRPr="00C37FCA">
              <w:rPr>
                <w:rFonts w:cs="Arial"/>
                <w:sz w:val="18"/>
              </w:rPr>
              <w:t>1. Yes – full-time</w:t>
            </w:r>
            <w:r w:rsidRPr="00C37FCA">
              <w:rPr>
                <w:rFonts w:cs="Arial"/>
                <w:sz w:val="18"/>
              </w:rPr>
              <w:br/>
              <w:t>2. Yes – part-time</w:t>
            </w:r>
            <w:r w:rsidRPr="00C37FCA">
              <w:rPr>
                <w:rFonts w:cs="Arial"/>
                <w:sz w:val="18"/>
              </w:rPr>
              <w:br/>
              <w:t>5. No</w:t>
            </w:r>
          </w:p>
        </w:tc>
      </w:tr>
      <w:tr w:rsidR="00400532" w:rsidRPr="00400532" w14:paraId="0F7B8F20" w14:textId="77777777" w:rsidTr="00445925">
        <w:trPr>
          <w:trHeight w:val="480"/>
        </w:trPr>
        <w:tc>
          <w:tcPr>
            <w:tcW w:w="1737" w:type="dxa"/>
            <w:hideMark/>
          </w:tcPr>
          <w:p w14:paraId="6FF706C5" w14:textId="23D7F901" w:rsidR="00400532" w:rsidRPr="00C37FCA" w:rsidRDefault="00400532" w:rsidP="00C37FCA">
            <w:pPr>
              <w:rPr>
                <w:color w:val="000000"/>
                <w:sz w:val="18"/>
                <w:lang w:eastAsia="en-AU"/>
              </w:rPr>
            </w:pPr>
            <w:r w:rsidRPr="00C37FCA">
              <w:rPr>
                <w:rFonts w:cs="Arial"/>
                <w:sz w:val="18"/>
              </w:rPr>
              <w:t>FURNEW</w:t>
            </w:r>
          </w:p>
        </w:tc>
        <w:tc>
          <w:tcPr>
            <w:tcW w:w="7330" w:type="dxa"/>
            <w:hideMark/>
          </w:tcPr>
          <w:p w14:paraId="72CBB6C3" w14:textId="78F15874" w:rsidR="00400532" w:rsidRPr="00C37FCA" w:rsidRDefault="00400532" w:rsidP="00C37FCA">
            <w:pPr>
              <w:rPr>
                <w:color w:val="000000"/>
                <w:sz w:val="18"/>
                <w:lang w:eastAsia="en-AU"/>
              </w:rPr>
            </w:pPr>
            <w:r w:rsidRPr="00C37FCA">
              <w:rPr>
                <w:rFonts w:cs="Arial"/>
                <w:sz w:val="18"/>
              </w:rPr>
              <w:t>Are you</w:t>
            </w:r>
            <w:r w:rsidRPr="00C37FCA">
              <w:rPr>
                <w:rFonts w:cs="Arial"/>
                <w:b/>
                <w:bCs/>
                <w:sz w:val="18"/>
              </w:rPr>
              <w:t xml:space="preserve"> currently studying in a new course</w:t>
            </w:r>
            <w:r w:rsidRPr="00C37FCA">
              <w:rPr>
                <w:rFonts w:cs="Arial"/>
                <w:sz w:val="18"/>
              </w:rPr>
              <w:t xml:space="preserve"> after completing your &lt;E308&gt;? </w:t>
            </w:r>
            <w:r w:rsidR="002654C4">
              <w:rPr>
                <w:rFonts w:cs="Arial"/>
                <w:sz w:val="18"/>
              </w:rPr>
              <w:t xml:space="preserve"> </w:t>
            </w:r>
          </w:p>
        </w:tc>
        <w:tc>
          <w:tcPr>
            <w:tcW w:w="5103" w:type="dxa"/>
            <w:hideMark/>
          </w:tcPr>
          <w:p w14:paraId="0C2F5925" w14:textId="5D2E8D48" w:rsidR="00400532" w:rsidRPr="00C37FCA" w:rsidRDefault="00400532" w:rsidP="00C37FCA">
            <w:pPr>
              <w:rPr>
                <w:color w:val="000000"/>
                <w:sz w:val="18"/>
                <w:lang w:eastAsia="en-AU"/>
              </w:rPr>
            </w:pPr>
            <w:r w:rsidRPr="00C37FCA">
              <w:rPr>
                <w:rFonts w:cs="Arial"/>
                <w:sz w:val="18"/>
              </w:rPr>
              <w:t>1. Yes</w:t>
            </w:r>
            <w:r w:rsidRPr="00C37FCA">
              <w:rPr>
                <w:rFonts w:cs="Arial"/>
                <w:sz w:val="18"/>
              </w:rPr>
              <w:br/>
              <w:t>2. No</w:t>
            </w:r>
          </w:p>
        </w:tc>
      </w:tr>
      <w:tr w:rsidR="00400532" w:rsidRPr="00400532" w14:paraId="4F65C6F0" w14:textId="77777777" w:rsidTr="00445925">
        <w:trPr>
          <w:trHeight w:val="480"/>
        </w:trPr>
        <w:tc>
          <w:tcPr>
            <w:tcW w:w="1737" w:type="dxa"/>
            <w:hideMark/>
          </w:tcPr>
          <w:p w14:paraId="122E7853" w14:textId="335B4960" w:rsidR="00400532" w:rsidRPr="00C37FCA" w:rsidRDefault="00400532" w:rsidP="00C37FCA">
            <w:pPr>
              <w:rPr>
                <w:color w:val="000000"/>
                <w:sz w:val="18"/>
                <w:lang w:eastAsia="en-AU"/>
              </w:rPr>
            </w:pPr>
            <w:r w:rsidRPr="00C37FCA">
              <w:rPr>
                <w:rFonts w:cs="Arial"/>
                <w:sz w:val="18"/>
              </w:rPr>
              <w:t>FURINST</w:t>
            </w:r>
          </w:p>
        </w:tc>
        <w:tc>
          <w:tcPr>
            <w:tcW w:w="7330" w:type="dxa"/>
            <w:hideMark/>
          </w:tcPr>
          <w:p w14:paraId="1BCAB663" w14:textId="29A3C7E7" w:rsidR="00400532" w:rsidRPr="00C37FCA" w:rsidRDefault="00400532" w:rsidP="00C37FCA">
            <w:pPr>
              <w:rPr>
                <w:color w:val="000000"/>
                <w:sz w:val="18"/>
                <w:lang w:eastAsia="en-AU"/>
              </w:rPr>
            </w:pPr>
            <w:r w:rsidRPr="00C37FCA">
              <w:rPr>
                <w:rFonts w:cs="Arial"/>
                <w:sz w:val="18"/>
              </w:rPr>
              <w:t xml:space="preserve">What is the name of the </w:t>
            </w:r>
            <w:r w:rsidRPr="00C37FCA">
              <w:rPr>
                <w:rFonts w:cs="Arial"/>
                <w:b/>
                <w:bCs/>
                <w:sz w:val="18"/>
              </w:rPr>
              <w:t>institution</w:t>
            </w:r>
            <w:r w:rsidRPr="00C37FCA">
              <w:rPr>
                <w:rFonts w:cs="Arial"/>
                <w:sz w:val="18"/>
              </w:rPr>
              <w:t xml:space="preserve"> where you are currently studying?</w:t>
            </w:r>
            <w:r w:rsidRPr="00C37FCA">
              <w:rPr>
                <w:rFonts w:cs="Arial"/>
                <w:sz w:val="18"/>
              </w:rPr>
              <w:br/>
            </w:r>
            <w:r w:rsidRPr="00C37FCA">
              <w:rPr>
                <w:rFonts w:cs="Arial"/>
                <w:sz w:val="18"/>
              </w:rPr>
              <w:br/>
              <w:t xml:space="preserve">Please start typing the name of your institution in the text box and select the correct one, or type in full. </w:t>
            </w:r>
          </w:p>
        </w:tc>
        <w:tc>
          <w:tcPr>
            <w:tcW w:w="5103" w:type="dxa"/>
            <w:hideMark/>
          </w:tcPr>
          <w:p w14:paraId="4AC3AA36" w14:textId="16BA9605" w:rsidR="00400532" w:rsidRPr="00C37FCA" w:rsidRDefault="00400532" w:rsidP="00C37FCA">
            <w:pPr>
              <w:rPr>
                <w:color w:val="000000"/>
                <w:sz w:val="18"/>
                <w:lang w:eastAsia="en-AU"/>
              </w:rPr>
            </w:pPr>
            <w:r w:rsidRPr="00C37FCA">
              <w:rPr>
                <w:rFonts w:cs="Arial"/>
                <w:sz w:val="18"/>
              </w:rPr>
              <w:t>1. &lt;look up list&gt; *PROGRAMMER NOTE: USE FURINST LOOKUP LIST</w:t>
            </w:r>
          </w:p>
        </w:tc>
      </w:tr>
      <w:tr w:rsidR="00400532" w:rsidRPr="00400532" w14:paraId="3A0AA028" w14:textId="77777777" w:rsidTr="00445925">
        <w:trPr>
          <w:trHeight w:val="300"/>
        </w:trPr>
        <w:tc>
          <w:tcPr>
            <w:tcW w:w="1737" w:type="dxa"/>
            <w:hideMark/>
          </w:tcPr>
          <w:p w14:paraId="0E8DBF8E" w14:textId="738F41CB" w:rsidR="00400532" w:rsidRPr="00C37FCA" w:rsidRDefault="00400532" w:rsidP="00C37FCA">
            <w:pPr>
              <w:rPr>
                <w:color w:val="000000"/>
                <w:sz w:val="18"/>
                <w:lang w:eastAsia="en-AU"/>
              </w:rPr>
            </w:pPr>
            <w:r w:rsidRPr="00C37FCA">
              <w:rPr>
                <w:rFonts w:cs="Arial"/>
                <w:sz w:val="18"/>
              </w:rPr>
              <w:t>FURQUAL</w:t>
            </w:r>
          </w:p>
        </w:tc>
        <w:tc>
          <w:tcPr>
            <w:tcW w:w="7330" w:type="dxa"/>
            <w:hideMark/>
          </w:tcPr>
          <w:p w14:paraId="6EFA604F" w14:textId="6539D319" w:rsidR="00400532" w:rsidRPr="00C37FCA" w:rsidRDefault="00400532" w:rsidP="00C37FCA">
            <w:pPr>
              <w:rPr>
                <w:color w:val="000000"/>
                <w:sz w:val="18"/>
                <w:lang w:eastAsia="en-AU"/>
              </w:rPr>
            </w:pPr>
            <w:r w:rsidRPr="00C37FCA">
              <w:rPr>
                <w:rFonts w:cs="Arial"/>
                <w:sz w:val="18"/>
              </w:rPr>
              <w:t xml:space="preserve">What is the full title of the </w:t>
            </w:r>
            <w:r w:rsidRPr="00C37FCA">
              <w:rPr>
                <w:rFonts w:cs="Arial"/>
                <w:b/>
                <w:bCs/>
                <w:sz w:val="18"/>
              </w:rPr>
              <w:t>qualification</w:t>
            </w:r>
            <w:r w:rsidRPr="00C37FCA">
              <w:rPr>
                <w:rFonts w:cs="Arial"/>
                <w:sz w:val="18"/>
              </w:rPr>
              <w:t xml:space="preserve"> you are currently studying?</w:t>
            </w:r>
          </w:p>
        </w:tc>
        <w:tc>
          <w:tcPr>
            <w:tcW w:w="5103" w:type="dxa"/>
            <w:hideMark/>
          </w:tcPr>
          <w:p w14:paraId="164D999C" w14:textId="1FA1FBFD" w:rsidR="00400532" w:rsidRPr="00C37FCA" w:rsidRDefault="00400532" w:rsidP="00C37FCA">
            <w:pPr>
              <w:rPr>
                <w:color w:val="000000"/>
                <w:sz w:val="18"/>
                <w:lang w:eastAsia="en-AU"/>
              </w:rPr>
            </w:pPr>
            <w:r w:rsidRPr="00C37FCA">
              <w:rPr>
                <w:rFonts w:cs="Arial"/>
                <w:sz w:val="18"/>
              </w:rPr>
              <w:t>1.  (verbatim text box)</w:t>
            </w:r>
          </w:p>
        </w:tc>
      </w:tr>
      <w:tr w:rsidR="00400532" w:rsidRPr="00400532" w14:paraId="7971BC70" w14:textId="77777777" w:rsidTr="00445925">
        <w:trPr>
          <w:trHeight w:val="3336"/>
        </w:trPr>
        <w:tc>
          <w:tcPr>
            <w:tcW w:w="1737" w:type="dxa"/>
            <w:hideMark/>
          </w:tcPr>
          <w:p w14:paraId="44AEF7FF" w14:textId="02094745" w:rsidR="00400532" w:rsidRPr="00400532" w:rsidRDefault="00400532" w:rsidP="00C37FCA">
            <w:pPr>
              <w:rPr>
                <w:color w:val="000000"/>
                <w:sz w:val="18"/>
                <w:highlight w:val="yellow"/>
                <w:lang w:eastAsia="en-AU"/>
              </w:rPr>
            </w:pPr>
            <w:r w:rsidRPr="00400532">
              <w:rPr>
                <w:rFonts w:cs="Arial"/>
                <w:sz w:val="18"/>
              </w:rPr>
              <w:lastRenderedPageBreak/>
              <w:t>FURFOE</w:t>
            </w:r>
          </w:p>
        </w:tc>
        <w:tc>
          <w:tcPr>
            <w:tcW w:w="7330" w:type="dxa"/>
            <w:hideMark/>
          </w:tcPr>
          <w:p w14:paraId="076CC6D5" w14:textId="4A11C2C6" w:rsidR="00400532" w:rsidRPr="00400532" w:rsidRDefault="00400532" w:rsidP="00C37FCA">
            <w:pPr>
              <w:rPr>
                <w:color w:val="000000"/>
                <w:sz w:val="18"/>
                <w:highlight w:val="yellow"/>
                <w:lang w:eastAsia="en-AU"/>
              </w:rPr>
            </w:pPr>
            <w:r w:rsidRPr="00400532">
              <w:rPr>
                <w:rFonts w:cs="Arial"/>
                <w:sz w:val="18"/>
              </w:rPr>
              <w:t xml:space="preserve">What is your </w:t>
            </w:r>
            <w:r w:rsidRPr="00400532">
              <w:rPr>
                <w:rFonts w:cs="Arial"/>
                <w:b/>
                <w:bCs/>
                <w:sz w:val="18"/>
              </w:rPr>
              <w:t>main field of education</w:t>
            </w:r>
            <w:r w:rsidRPr="00400532">
              <w:rPr>
                <w:rFonts w:cs="Arial"/>
                <w:sz w:val="18"/>
              </w:rPr>
              <w:t xml:space="preserve"> for this </w:t>
            </w:r>
            <w:r w:rsidRPr="00400532">
              <w:rPr>
                <w:rFonts w:cs="Arial"/>
                <w:b/>
                <w:bCs/>
                <w:sz w:val="18"/>
              </w:rPr>
              <w:t>qualification</w:t>
            </w:r>
            <w:r w:rsidRPr="00400532">
              <w:rPr>
                <w:rFonts w:cs="Arial"/>
                <w:sz w:val="18"/>
              </w:rPr>
              <w:t>?</w:t>
            </w:r>
          </w:p>
        </w:tc>
        <w:tc>
          <w:tcPr>
            <w:tcW w:w="5103" w:type="dxa"/>
            <w:hideMark/>
          </w:tcPr>
          <w:p w14:paraId="7314A102" w14:textId="4B271E81" w:rsidR="00400532" w:rsidRPr="00400532" w:rsidRDefault="00400532" w:rsidP="00C37FCA">
            <w:pPr>
              <w:rPr>
                <w:color w:val="000000"/>
                <w:sz w:val="18"/>
                <w:highlight w:val="yellow"/>
                <w:lang w:eastAsia="en-AU"/>
              </w:rPr>
            </w:pPr>
            <w:r w:rsidRPr="00400532">
              <w:rPr>
                <w:rFonts w:cs="Arial"/>
                <w:sz w:val="18"/>
              </w:rPr>
              <w:t>1. Natural and Physical Sciences (incl. Maths, Biological and Medical Science)</w:t>
            </w:r>
            <w:r w:rsidRPr="00400532">
              <w:rPr>
                <w:rFonts w:cs="Arial"/>
                <w:sz w:val="18"/>
              </w:rPr>
              <w:br/>
              <w:t>2. Information Technology</w:t>
            </w:r>
            <w:r w:rsidRPr="00400532">
              <w:rPr>
                <w:rFonts w:cs="Arial"/>
                <w:sz w:val="18"/>
              </w:rPr>
              <w:br/>
              <w:t xml:space="preserve">3. Engineering and Related Technologies </w:t>
            </w:r>
            <w:r w:rsidRPr="00400532">
              <w:rPr>
                <w:rFonts w:cs="Arial"/>
                <w:sz w:val="18"/>
              </w:rPr>
              <w:br/>
              <w:t>4. Architecture and Building</w:t>
            </w:r>
            <w:r w:rsidRPr="00400532">
              <w:rPr>
                <w:rFonts w:cs="Arial"/>
                <w:sz w:val="18"/>
              </w:rPr>
              <w:br/>
              <w:t>5. Agriculture Environmental and Related Studies</w:t>
            </w:r>
            <w:r w:rsidRPr="00400532">
              <w:rPr>
                <w:rFonts w:cs="Arial"/>
                <w:sz w:val="18"/>
              </w:rPr>
              <w:br/>
              <w:t>6. Health (incl. Nursing, Veterinary, Pharmacy)</w:t>
            </w:r>
            <w:r w:rsidRPr="00400532">
              <w:rPr>
                <w:rFonts w:cs="Arial"/>
                <w:sz w:val="18"/>
              </w:rPr>
              <w:br/>
              <w:t>7. Education</w:t>
            </w:r>
            <w:r w:rsidRPr="00400532">
              <w:rPr>
                <w:rFonts w:cs="Arial"/>
                <w:sz w:val="18"/>
              </w:rPr>
              <w:br/>
              <w:t>8. Management and Commerce (incl. Accounting, Business, Finance, Marketing)</w:t>
            </w:r>
            <w:r w:rsidRPr="00400532">
              <w:rPr>
                <w:rFonts w:cs="Arial"/>
                <w:sz w:val="18"/>
              </w:rPr>
              <w:br/>
              <w:t>9. Society and Culture (incl. Law, Psychology, Economics, Social and Political Sciences)</w:t>
            </w:r>
            <w:r w:rsidRPr="00400532">
              <w:rPr>
                <w:rFonts w:cs="Arial"/>
                <w:sz w:val="18"/>
              </w:rPr>
              <w:br/>
              <w:t>10. Creative Arts</w:t>
            </w:r>
            <w:r w:rsidRPr="00400532">
              <w:rPr>
                <w:rFonts w:cs="Arial"/>
                <w:sz w:val="18"/>
              </w:rPr>
              <w:br/>
              <w:t>11. Food, Hospitality and Personal Services</w:t>
            </w:r>
            <w:r w:rsidRPr="00400532">
              <w:rPr>
                <w:rFonts w:cs="Arial"/>
                <w:sz w:val="18"/>
              </w:rPr>
              <w:br/>
              <w:t>12. Mixed field qualification</w:t>
            </w:r>
            <w:r w:rsidRPr="00400532">
              <w:rPr>
                <w:rFonts w:cs="Arial"/>
                <w:sz w:val="18"/>
              </w:rPr>
              <w:br/>
              <w:t>13.Other (Please specify)</w:t>
            </w:r>
          </w:p>
        </w:tc>
      </w:tr>
      <w:tr w:rsidR="00400532" w:rsidRPr="00400532" w14:paraId="5BB437D3" w14:textId="77777777" w:rsidTr="00445925">
        <w:trPr>
          <w:trHeight w:val="3243"/>
        </w:trPr>
        <w:tc>
          <w:tcPr>
            <w:tcW w:w="1737" w:type="dxa"/>
            <w:hideMark/>
          </w:tcPr>
          <w:p w14:paraId="1B57187D" w14:textId="0499CBC3" w:rsidR="00400532" w:rsidRPr="00400532" w:rsidRDefault="00400532" w:rsidP="00C37FCA">
            <w:pPr>
              <w:rPr>
                <w:color w:val="000000"/>
                <w:sz w:val="18"/>
                <w:highlight w:val="yellow"/>
                <w:lang w:eastAsia="en-AU"/>
              </w:rPr>
            </w:pPr>
            <w:r w:rsidRPr="00400532">
              <w:rPr>
                <w:rFonts w:cs="Arial"/>
                <w:sz w:val="18"/>
              </w:rPr>
              <w:t>FURLEV</w:t>
            </w:r>
          </w:p>
        </w:tc>
        <w:tc>
          <w:tcPr>
            <w:tcW w:w="7330" w:type="dxa"/>
            <w:hideMark/>
          </w:tcPr>
          <w:p w14:paraId="77533A5D" w14:textId="4D09CA78" w:rsidR="00400532" w:rsidRPr="00400532" w:rsidRDefault="00400532" w:rsidP="00C37FCA">
            <w:pPr>
              <w:rPr>
                <w:color w:val="000000"/>
                <w:sz w:val="18"/>
                <w:highlight w:val="yellow"/>
                <w:lang w:eastAsia="en-AU"/>
              </w:rPr>
            </w:pPr>
            <w:r w:rsidRPr="00400532">
              <w:rPr>
                <w:rFonts w:cs="Arial"/>
                <w:sz w:val="18"/>
              </w:rPr>
              <w:t xml:space="preserve">What is the </w:t>
            </w:r>
            <w:r w:rsidRPr="00400532">
              <w:rPr>
                <w:rFonts w:cs="Arial"/>
                <w:b/>
                <w:bCs/>
                <w:sz w:val="18"/>
              </w:rPr>
              <w:t>level</w:t>
            </w:r>
            <w:r w:rsidRPr="00400532">
              <w:rPr>
                <w:rFonts w:cs="Arial"/>
                <w:sz w:val="18"/>
              </w:rPr>
              <w:t xml:space="preserve"> of this qualification?</w:t>
            </w:r>
          </w:p>
        </w:tc>
        <w:tc>
          <w:tcPr>
            <w:tcW w:w="5103" w:type="dxa"/>
            <w:hideMark/>
          </w:tcPr>
          <w:p w14:paraId="4EF30283" w14:textId="5113C171" w:rsidR="00400532" w:rsidRPr="00400532" w:rsidRDefault="00400532" w:rsidP="00C37FCA">
            <w:pPr>
              <w:rPr>
                <w:color w:val="000000"/>
                <w:sz w:val="18"/>
                <w:highlight w:val="yellow"/>
                <w:lang w:eastAsia="en-AU"/>
              </w:rPr>
            </w:pPr>
            <w:r w:rsidRPr="00400532">
              <w:rPr>
                <w:rFonts w:cs="Arial"/>
                <w:sz w:val="18"/>
              </w:rPr>
              <w:t>1. Higher Doctorate</w:t>
            </w:r>
            <w:r>
              <w:br/>
            </w:r>
            <w:r w:rsidRPr="00400532">
              <w:rPr>
                <w:rFonts w:cs="Arial"/>
                <w:sz w:val="18"/>
              </w:rPr>
              <w:t>2. Doctorate by Research</w:t>
            </w:r>
            <w:r>
              <w:br/>
            </w:r>
            <w:r w:rsidRPr="00400532">
              <w:rPr>
                <w:rFonts w:cs="Arial"/>
                <w:sz w:val="18"/>
              </w:rPr>
              <w:t>3. Doctorate by Coursework</w:t>
            </w:r>
            <w:r>
              <w:br/>
            </w:r>
            <w:r w:rsidRPr="00400532">
              <w:rPr>
                <w:rFonts w:cs="Arial"/>
                <w:sz w:val="18"/>
              </w:rPr>
              <w:t>4. Master Degree by Research</w:t>
            </w:r>
            <w:r>
              <w:br/>
            </w:r>
            <w:r w:rsidRPr="00400532">
              <w:rPr>
                <w:rFonts w:cs="Arial"/>
                <w:sz w:val="18"/>
              </w:rPr>
              <w:t>5. Master Degree by Coursework</w:t>
            </w:r>
            <w:r>
              <w:br/>
            </w:r>
            <w:r w:rsidRPr="00400532">
              <w:rPr>
                <w:rFonts w:cs="Arial"/>
                <w:sz w:val="18"/>
              </w:rPr>
              <w:t>6. Graduate Diploma</w:t>
            </w:r>
            <w:r>
              <w:br/>
            </w:r>
            <w:r w:rsidRPr="00400532">
              <w:rPr>
                <w:rFonts w:cs="Arial"/>
                <w:sz w:val="18"/>
              </w:rPr>
              <w:t>7. Graduate Certificate</w:t>
            </w:r>
            <w:r>
              <w:br/>
            </w:r>
            <w:r w:rsidRPr="00400532">
              <w:rPr>
                <w:rFonts w:cs="Arial"/>
                <w:sz w:val="18"/>
              </w:rPr>
              <w:t>8. Bachelor (Honours) Degree</w:t>
            </w:r>
            <w:r>
              <w:br/>
            </w:r>
            <w:r w:rsidRPr="00400532">
              <w:rPr>
                <w:rFonts w:cs="Arial"/>
                <w:sz w:val="18"/>
              </w:rPr>
              <w:t>9. Bachelor (Pass) Degree</w:t>
            </w:r>
            <w:r>
              <w:br/>
            </w:r>
            <w:r w:rsidRPr="00400532">
              <w:rPr>
                <w:rFonts w:cs="Arial"/>
                <w:sz w:val="18"/>
              </w:rPr>
              <w:t>10. Advanced Diploma</w:t>
            </w:r>
            <w:r>
              <w:br/>
            </w:r>
            <w:r w:rsidRPr="00400532">
              <w:rPr>
                <w:rFonts w:cs="Arial"/>
                <w:sz w:val="18"/>
              </w:rPr>
              <w:t>11. Associate Degree</w:t>
            </w:r>
            <w:r>
              <w:br/>
            </w:r>
            <w:r w:rsidRPr="00400532">
              <w:rPr>
                <w:rFonts w:cs="Arial"/>
                <w:sz w:val="18"/>
              </w:rPr>
              <w:t>12. Diploma</w:t>
            </w:r>
            <w:r>
              <w:br/>
            </w:r>
            <w:r w:rsidRPr="00400532">
              <w:rPr>
                <w:rFonts w:cs="Arial"/>
                <w:sz w:val="18"/>
              </w:rPr>
              <w:t>13. Non-award course</w:t>
            </w:r>
            <w:r>
              <w:br/>
            </w:r>
            <w:r w:rsidRPr="00400532">
              <w:rPr>
                <w:rFonts w:cs="Arial"/>
                <w:sz w:val="18"/>
              </w:rPr>
              <w:t>14. Bridging and Enabling course</w:t>
            </w:r>
            <w:r>
              <w:br/>
            </w:r>
            <w:r w:rsidRPr="00400532">
              <w:rPr>
                <w:rFonts w:cs="Arial"/>
                <w:sz w:val="18"/>
              </w:rPr>
              <w:t>15. Certificate I-IV</w:t>
            </w:r>
          </w:p>
        </w:tc>
      </w:tr>
      <w:tr w:rsidR="00566AEE" w:rsidRPr="00400532" w14:paraId="08CE1B50" w14:textId="77777777" w:rsidTr="00445925">
        <w:trPr>
          <w:trHeight w:val="443"/>
        </w:trPr>
        <w:tc>
          <w:tcPr>
            <w:tcW w:w="1737" w:type="dxa"/>
            <w:hideMark/>
          </w:tcPr>
          <w:p w14:paraId="2BCE8A7F" w14:textId="77777777" w:rsidR="00566AEE" w:rsidRPr="00C37FCA" w:rsidRDefault="00566AEE" w:rsidP="00C37FCA">
            <w:pPr>
              <w:rPr>
                <w:color w:val="000000"/>
                <w:sz w:val="18"/>
                <w:lang w:eastAsia="en-AU"/>
              </w:rPr>
            </w:pPr>
            <w:r w:rsidRPr="00C37FCA">
              <w:rPr>
                <w:color w:val="000000"/>
                <w:sz w:val="18"/>
                <w:lang w:eastAsia="en-AU"/>
              </w:rPr>
              <w:t> </w:t>
            </w:r>
          </w:p>
        </w:tc>
        <w:tc>
          <w:tcPr>
            <w:tcW w:w="7330" w:type="dxa"/>
            <w:vAlign w:val="center"/>
            <w:hideMark/>
          </w:tcPr>
          <w:p w14:paraId="2DA3F2BE" w14:textId="77777777" w:rsidR="00566AEE" w:rsidRPr="00C37FCA" w:rsidRDefault="00566AEE" w:rsidP="00445925">
            <w:pPr>
              <w:rPr>
                <w:b/>
                <w:bCs/>
                <w:sz w:val="18"/>
                <w:lang w:eastAsia="en-AU"/>
              </w:rPr>
            </w:pPr>
            <w:r w:rsidRPr="00C37FCA">
              <w:rPr>
                <w:b/>
                <w:bCs/>
                <w:sz w:val="18"/>
                <w:lang w:eastAsia="en-AU"/>
              </w:rPr>
              <w:t>Module D2: OVERALL SATISFACTION / PREQ</w:t>
            </w:r>
          </w:p>
        </w:tc>
        <w:tc>
          <w:tcPr>
            <w:tcW w:w="5103" w:type="dxa"/>
            <w:hideMark/>
          </w:tcPr>
          <w:p w14:paraId="05A43D3E" w14:textId="77777777" w:rsidR="00566AEE" w:rsidRPr="00C37FCA" w:rsidRDefault="00566AEE" w:rsidP="00C37FCA">
            <w:pPr>
              <w:rPr>
                <w:color w:val="000000"/>
                <w:sz w:val="18"/>
                <w:lang w:eastAsia="en-AU"/>
              </w:rPr>
            </w:pPr>
            <w:r w:rsidRPr="00C37FCA">
              <w:rPr>
                <w:color w:val="000000"/>
                <w:sz w:val="18"/>
                <w:lang w:eastAsia="en-AU"/>
              </w:rPr>
              <w:t> </w:t>
            </w:r>
          </w:p>
        </w:tc>
      </w:tr>
      <w:tr w:rsidR="00400532" w:rsidRPr="00400532" w14:paraId="184FE823" w14:textId="77777777" w:rsidTr="00445925">
        <w:trPr>
          <w:trHeight w:val="1440"/>
        </w:trPr>
        <w:tc>
          <w:tcPr>
            <w:tcW w:w="1737" w:type="dxa"/>
            <w:hideMark/>
          </w:tcPr>
          <w:p w14:paraId="65FA90D8" w14:textId="348C8158" w:rsidR="00400532" w:rsidRPr="00C37FCA" w:rsidRDefault="00400532" w:rsidP="00C37FCA">
            <w:pPr>
              <w:rPr>
                <w:color w:val="000000"/>
                <w:sz w:val="18"/>
                <w:lang w:eastAsia="en-AU"/>
              </w:rPr>
            </w:pPr>
            <w:r w:rsidRPr="00C37FCA">
              <w:rPr>
                <w:rFonts w:cs="Arial"/>
                <w:sz w:val="18"/>
              </w:rPr>
              <w:t>CEQ</w:t>
            </w:r>
          </w:p>
        </w:tc>
        <w:tc>
          <w:tcPr>
            <w:tcW w:w="7330" w:type="dxa"/>
            <w:hideMark/>
          </w:tcPr>
          <w:p w14:paraId="5893A4EE" w14:textId="39C13509" w:rsidR="00400532" w:rsidRPr="00C37FCA" w:rsidRDefault="00400532" w:rsidP="00C37FCA">
            <w:pPr>
              <w:rPr>
                <w:color w:val="000000"/>
                <w:sz w:val="18"/>
                <w:lang w:eastAsia="en-AU"/>
              </w:rPr>
            </w:pPr>
            <w:r w:rsidRPr="00C37FCA">
              <w:rPr>
                <w:rFonts w:cs="Arial"/>
                <w:sz w:val="18"/>
              </w:rPr>
              <w:t>Now a question regarding your &lt;FinalMajor1/FinalMajor2/FinalCourseA&gt; &lt;major/qualification&gt;.</w:t>
            </w:r>
            <w:r>
              <w:br/>
            </w:r>
            <w:r w:rsidRPr="00C37FCA">
              <w:rPr>
                <w:rFonts w:cs="Arial"/>
                <w:sz w:val="18"/>
              </w:rPr>
              <w:t>Please indicate the extent to which you strongly disagree, disagree, neither agree nor disagree, agree or strongly agree with the following statement.</w:t>
            </w:r>
            <w:r>
              <w:br/>
            </w:r>
            <w:r w:rsidRPr="00C37FCA">
              <w:rPr>
                <w:rFonts w:cs="Arial"/>
                <w:sz w:val="18"/>
              </w:rPr>
              <w:t>(STATEMENTS)</w:t>
            </w:r>
            <w:r>
              <w:br/>
            </w:r>
            <w:r w:rsidRPr="00C37FCA">
              <w:rPr>
                <w:rFonts w:cs="Arial"/>
                <w:sz w:val="18"/>
              </w:rPr>
              <w:t>ceq149 Overall, I was satisfied with the quality of this &lt;course&gt;</w:t>
            </w:r>
          </w:p>
        </w:tc>
        <w:tc>
          <w:tcPr>
            <w:tcW w:w="5103" w:type="dxa"/>
            <w:hideMark/>
          </w:tcPr>
          <w:p w14:paraId="332B1EF8" w14:textId="302478D1" w:rsidR="00400532" w:rsidRPr="00C37FCA" w:rsidRDefault="00400532" w:rsidP="00C37FCA">
            <w:pPr>
              <w:rPr>
                <w:color w:val="000000"/>
                <w:sz w:val="18"/>
                <w:lang w:eastAsia="en-AU"/>
              </w:rPr>
            </w:pPr>
            <w:r w:rsidRPr="00C37FCA">
              <w:rPr>
                <w:rFonts w:cs="Arial"/>
                <w:sz w:val="18"/>
              </w:rPr>
              <w:t>1. Strongly disagree</w:t>
            </w:r>
            <w:r w:rsidRPr="00C37FCA">
              <w:rPr>
                <w:rFonts w:cs="Arial"/>
                <w:sz w:val="18"/>
              </w:rPr>
              <w:br/>
              <w:t>2. Disagree</w:t>
            </w:r>
            <w:r w:rsidRPr="00C37FCA">
              <w:rPr>
                <w:rFonts w:cs="Arial"/>
                <w:sz w:val="18"/>
              </w:rPr>
              <w:br/>
              <w:t>3. Neither disagree nor agree</w:t>
            </w:r>
            <w:r w:rsidRPr="00C37FCA">
              <w:rPr>
                <w:rFonts w:cs="Arial"/>
                <w:sz w:val="18"/>
              </w:rPr>
              <w:br/>
              <w:t>4. Agree</w:t>
            </w:r>
            <w:r w:rsidRPr="00C37FCA">
              <w:rPr>
                <w:rFonts w:cs="Arial"/>
                <w:sz w:val="18"/>
              </w:rPr>
              <w:br/>
              <w:t>5. Strongly agree</w:t>
            </w:r>
          </w:p>
        </w:tc>
      </w:tr>
      <w:tr w:rsidR="00400532" w:rsidRPr="00400532" w14:paraId="1EFD42F7" w14:textId="77777777" w:rsidTr="00445925">
        <w:trPr>
          <w:trHeight w:val="1440"/>
        </w:trPr>
        <w:tc>
          <w:tcPr>
            <w:tcW w:w="1737" w:type="dxa"/>
            <w:hideMark/>
          </w:tcPr>
          <w:p w14:paraId="4C894A99" w14:textId="450F3EB6" w:rsidR="00400532" w:rsidRPr="00400532" w:rsidRDefault="00400532" w:rsidP="00C37FCA">
            <w:pPr>
              <w:rPr>
                <w:color w:val="000000"/>
                <w:sz w:val="18"/>
                <w:highlight w:val="yellow"/>
                <w:lang w:eastAsia="en-AU"/>
              </w:rPr>
            </w:pPr>
            <w:r w:rsidRPr="00400532">
              <w:rPr>
                <w:rFonts w:cs="Arial"/>
                <w:sz w:val="18"/>
              </w:rPr>
              <w:lastRenderedPageBreak/>
              <w:t>CEQB</w:t>
            </w:r>
          </w:p>
        </w:tc>
        <w:tc>
          <w:tcPr>
            <w:tcW w:w="7330" w:type="dxa"/>
            <w:hideMark/>
          </w:tcPr>
          <w:p w14:paraId="49FFBF26" w14:textId="598337D5" w:rsidR="00400532" w:rsidRPr="00400532" w:rsidRDefault="00400532" w:rsidP="00C37FCA">
            <w:pPr>
              <w:rPr>
                <w:color w:val="000000"/>
                <w:sz w:val="18"/>
                <w:highlight w:val="yellow"/>
                <w:lang w:eastAsia="en-AU"/>
              </w:rPr>
            </w:pPr>
            <w:bookmarkStart w:id="324" w:name="RANGE!B76"/>
            <w:r w:rsidRPr="00400532">
              <w:rPr>
                <w:rFonts w:cs="Arial"/>
                <w:sz w:val="18"/>
              </w:rPr>
              <w:t>Now thinking about your &lt;FinalMajor3/FinalMajor4/FinalCourseB/FinalMajor2&gt; &lt;major/qualification&gt;.</w:t>
            </w:r>
            <w:r>
              <w:br/>
            </w:r>
            <w:r w:rsidRPr="00400532">
              <w:rPr>
                <w:rFonts w:cs="Arial"/>
                <w:sz w:val="18"/>
              </w:rPr>
              <w:t>Please indicate the extent to which you strongly disagree, disagree, neither agree nor disagree, agree or strongly agree the following statement.</w:t>
            </w:r>
            <w:r>
              <w:br/>
            </w:r>
            <w:r w:rsidRPr="00400532">
              <w:rPr>
                <w:rFonts w:cs="Arial"/>
                <w:sz w:val="18"/>
              </w:rPr>
              <w:t>(STATEMENTS)</w:t>
            </w:r>
            <w:r>
              <w:br/>
            </w:r>
            <w:r w:rsidRPr="00400532">
              <w:rPr>
                <w:rFonts w:cs="Arial"/>
                <w:sz w:val="18"/>
              </w:rPr>
              <w:t>ceq249 Overall, I was satisfied with the quality of this &lt;course&gt;</w:t>
            </w:r>
            <w:bookmarkEnd w:id="324"/>
          </w:p>
        </w:tc>
        <w:tc>
          <w:tcPr>
            <w:tcW w:w="5103" w:type="dxa"/>
            <w:hideMark/>
          </w:tcPr>
          <w:p w14:paraId="73550066" w14:textId="7AC12D6E" w:rsidR="00400532" w:rsidRPr="00400532" w:rsidRDefault="00400532" w:rsidP="00C37FCA">
            <w:pPr>
              <w:rPr>
                <w:color w:val="000000"/>
                <w:sz w:val="18"/>
                <w:highlight w:val="yellow"/>
                <w:lang w:eastAsia="en-AU"/>
              </w:rPr>
            </w:pPr>
            <w:r w:rsidRPr="00400532">
              <w:rPr>
                <w:rFonts w:cs="Arial"/>
                <w:sz w:val="18"/>
              </w:rPr>
              <w:t>1. Strongly disagree</w:t>
            </w:r>
            <w:r w:rsidRPr="00400532">
              <w:rPr>
                <w:rFonts w:cs="Arial"/>
                <w:sz w:val="18"/>
              </w:rPr>
              <w:br/>
              <w:t>2. Disagree</w:t>
            </w:r>
            <w:r w:rsidRPr="00400532">
              <w:rPr>
                <w:rFonts w:cs="Arial"/>
                <w:sz w:val="18"/>
              </w:rPr>
              <w:br/>
              <w:t>3. Neither disagree nor agree</w:t>
            </w:r>
            <w:r w:rsidRPr="00400532">
              <w:rPr>
                <w:rFonts w:cs="Arial"/>
                <w:sz w:val="18"/>
              </w:rPr>
              <w:br/>
              <w:t>4. Agree</w:t>
            </w:r>
            <w:r w:rsidRPr="00400532">
              <w:rPr>
                <w:rFonts w:cs="Arial"/>
                <w:sz w:val="18"/>
              </w:rPr>
              <w:br/>
              <w:t>5. Strongly agree</w:t>
            </w:r>
          </w:p>
        </w:tc>
      </w:tr>
      <w:tr w:rsidR="00400532" w:rsidRPr="00400532" w14:paraId="2562109B" w14:textId="77777777" w:rsidTr="00445925">
        <w:trPr>
          <w:trHeight w:val="558"/>
        </w:trPr>
        <w:tc>
          <w:tcPr>
            <w:tcW w:w="1737" w:type="dxa"/>
            <w:hideMark/>
          </w:tcPr>
          <w:p w14:paraId="74FEC595" w14:textId="6478E7A5" w:rsidR="00400532" w:rsidRPr="00400532" w:rsidRDefault="00400532" w:rsidP="00C37FCA">
            <w:pPr>
              <w:rPr>
                <w:color w:val="000000"/>
                <w:sz w:val="18"/>
                <w:highlight w:val="yellow"/>
                <w:lang w:eastAsia="en-AU"/>
              </w:rPr>
            </w:pPr>
            <w:r w:rsidRPr="00400532">
              <w:rPr>
                <w:rFonts w:cs="Arial"/>
                <w:sz w:val="18"/>
              </w:rPr>
              <w:t>PREQ</w:t>
            </w:r>
          </w:p>
        </w:tc>
        <w:tc>
          <w:tcPr>
            <w:tcW w:w="7330" w:type="dxa"/>
            <w:hideMark/>
          </w:tcPr>
          <w:p w14:paraId="6CEEECBF" w14:textId="3FC1DAD4" w:rsidR="00400532" w:rsidRPr="00400532" w:rsidRDefault="00400532" w:rsidP="00C37FCA">
            <w:pPr>
              <w:rPr>
                <w:color w:val="000000"/>
                <w:sz w:val="18"/>
                <w:highlight w:val="yellow"/>
                <w:lang w:eastAsia="en-AU"/>
              </w:rPr>
            </w:pPr>
            <w:r w:rsidRPr="00400532">
              <w:rPr>
                <w:rFonts w:cs="Arial"/>
                <w:sz w:val="18"/>
              </w:rPr>
              <w:t>Please tell us about your postgraduate research experience.</w:t>
            </w:r>
            <w:r>
              <w:br/>
            </w:r>
            <w:r w:rsidRPr="00400532">
              <w:rPr>
                <w:rFonts w:cs="Arial"/>
                <w:sz w:val="18"/>
              </w:rPr>
              <w:t>If you have had more than one supervisor or have studied in more than one department or faculty, please respond to the questions below in relation to your most recent supervision experience, whether by one or more supervisors.</w:t>
            </w:r>
            <w:r>
              <w:br/>
            </w:r>
            <w:r w:rsidRPr="00400532">
              <w:rPr>
                <w:rFonts w:cs="Arial"/>
                <w:sz w:val="18"/>
              </w:rPr>
              <w:t>Please interpret ‘thesis’ and other research</w:t>
            </w:r>
            <w:r w:rsidRPr="00400532">
              <w:rPr>
                <w:rFonts w:ascii="Cambria Math" w:hAnsi="Cambria Math" w:cs="Cambria Math"/>
                <w:sz w:val="18"/>
              </w:rPr>
              <w:t>‐</w:t>
            </w:r>
            <w:r w:rsidRPr="00400532">
              <w:rPr>
                <w:rFonts w:cs="Arial"/>
                <w:sz w:val="18"/>
              </w:rPr>
              <w:t>related terms in the context of your own field of education.</w:t>
            </w:r>
            <w:r>
              <w:br/>
            </w:r>
            <w:r w:rsidRPr="00400532">
              <w:rPr>
                <w:rFonts w:cs="Arial"/>
                <w:sz w:val="18"/>
              </w:rPr>
              <w:t>Please indicate the extent to which you strongly disagree, disagree, neither agree nor disagree, agree or strongly agree with each of these statements.</w:t>
            </w:r>
            <w:r>
              <w:br/>
            </w:r>
            <w:r w:rsidRPr="00400532">
              <w:rPr>
                <w:rFonts w:cs="Arial"/>
                <w:sz w:val="18"/>
              </w:rPr>
              <w:t>(STATEMENTS)</w:t>
            </w:r>
            <w:r>
              <w:br/>
            </w:r>
            <w:r w:rsidRPr="00400532">
              <w:rPr>
                <w:rFonts w:cs="Arial"/>
                <w:sz w:val="18"/>
              </w:rPr>
              <w:t>preq01 Supervision was available when I needed it</w:t>
            </w:r>
            <w:r>
              <w:br/>
            </w:r>
            <w:r w:rsidRPr="00400532">
              <w:rPr>
                <w:rFonts w:cs="Arial"/>
                <w:sz w:val="18"/>
              </w:rPr>
              <w:t>preq02 The thesis examination process was fair</w:t>
            </w:r>
            <w:r>
              <w:br/>
            </w:r>
            <w:r w:rsidRPr="00400532">
              <w:rPr>
                <w:rFonts w:cs="Arial"/>
                <w:sz w:val="18"/>
              </w:rPr>
              <w:t>preq03 I had access to a suitable working space</w:t>
            </w:r>
            <w:r>
              <w:br/>
            </w:r>
            <w:r w:rsidRPr="00400532">
              <w:rPr>
                <w:rFonts w:cs="Arial"/>
                <w:sz w:val="18"/>
              </w:rPr>
              <w:t>preq04 I developed an understanding of the standard of work expected</w:t>
            </w:r>
            <w:r>
              <w:br/>
            </w:r>
            <w:r w:rsidRPr="00400532">
              <w:rPr>
                <w:rFonts w:cs="Arial"/>
                <w:sz w:val="18"/>
              </w:rPr>
              <w:t>preq29 I am confident that I can apply my skills outside the university sector</w:t>
            </w:r>
            <w:r>
              <w:br/>
            </w:r>
            <w:r w:rsidRPr="00400532">
              <w:rPr>
                <w:rFonts w:cs="Arial"/>
                <w:sz w:val="18"/>
              </w:rPr>
              <w:t>preq05 The department provided opportunities for social contact with other postgraduate students</w:t>
            </w:r>
            <w:r>
              <w:br/>
            </w:r>
            <w:r w:rsidRPr="00400532">
              <w:rPr>
                <w:rFonts w:cs="Arial"/>
                <w:sz w:val="18"/>
              </w:rPr>
              <w:t>preq30 I improved my ability to design and implement projects effectively</w:t>
            </w:r>
            <w:r>
              <w:br/>
            </w:r>
            <w:r w:rsidRPr="00400532">
              <w:rPr>
                <w:rFonts w:cs="Arial"/>
                <w:sz w:val="18"/>
              </w:rPr>
              <w:t>preq06 My research further developed my problem solving skills</w:t>
            </w:r>
            <w:r>
              <w:br/>
            </w:r>
            <w:r w:rsidRPr="00400532">
              <w:rPr>
                <w:rFonts w:cs="Arial"/>
                <w:sz w:val="18"/>
              </w:rPr>
              <w:t>preq07 My supervisor(s) made a real effort to understand difficulties I faced</w:t>
            </w:r>
            <w:r>
              <w:br/>
            </w:r>
            <w:r w:rsidRPr="00400532">
              <w:rPr>
                <w:rFonts w:cs="Arial"/>
                <w:sz w:val="18"/>
              </w:rPr>
              <w:t>preq08 I had good access to the technical support I needed</w:t>
            </w:r>
            <w:r>
              <w:br/>
            </w:r>
            <w:r w:rsidRPr="00400532">
              <w:rPr>
                <w:rFonts w:cs="Arial"/>
                <w:sz w:val="18"/>
              </w:rPr>
              <w:t>preq09 I was integrated into the department’s community</w:t>
            </w:r>
            <w:r>
              <w:br/>
            </w:r>
            <w:r w:rsidRPr="00400532">
              <w:rPr>
                <w:rFonts w:cs="Arial"/>
                <w:sz w:val="18"/>
              </w:rPr>
              <w:t>preq10 I improved my ability to communicate information effectively to diverse audiences</w:t>
            </w:r>
            <w:r>
              <w:br/>
            </w:r>
            <w:r w:rsidRPr="00400532">
              <w:rPr>
                <w:rFonts w:cs="Arial"/>
                <w:sz w:val="18"/>
              </w:rPr>
              <w:t>preq11 I understood the required standard for the thesis</w:t>
            </w:r>
            <w:r>
              <w:br/>
            </w:r>
            <w:r w:rsidRPr="00400532">
              <w:rPr>
                <w:rFonts w:cs="Arial"/>
                <w:sz w:val="18"/>
              </w:rPr>
              <w:t>preq31 I had opportunities to develop professional connections outside the university sector</w:t>
            </w:r>
            <w:r>
              <w:br/>
            </w:r>
            <w:r w:rsidRPr="00400532">
              <w:rPr>
                <w:rFonts w:cs="Arial"/>
                <w:sz w:val="18"/>
              </w:rPr>
              <w:t>preq12 I was able to organise good access to necessary equipment</w:t>
            </w:r>
            <w:r>
              <w:br/>
            </w:r>
            <w:r w:rsidRPr="00400532">
              <w:rPr>
                <w:rFonts w:cs="Arial"/>
                <w:sz w:val="18"/>
              </w:rPr>
              <w:t>preq13 My supervisor(s) provided additional information relevant to my topic</w:t>
            </w:r>
            <w:r>
              <w:br/>
            </w:r>
            <w:r w:rsidRPr="00400532">
              <w:rPr>
                <w:rFonts w:cs="Arial"/>
                <w:sz w:val="18"/>
              </w:rPr>
              <w:t>preq14 I developed my skills in critical analysis and evaluation</w:t>
            </w:r>
            <w:r>
              <w:br/>
            </w:r>
            <w:r w:rsidRPr="00400532">
              <w:rPr>
                <w:rFonts w:cs="Arial"/>
                <w:sz w:val="18"/>
              </w:rPr>
              <w:t>preq15 I was satisfied with the thesis examination process</w:t>
            </w:r>
            <w:r>
              <w:br/>
            </w:r>
            <w:r w:rsidRPr="00400532">
              <w:rPr>
                <w:rFonts w:cs="Arial"/>
                <w:sz w:val="18"/>
              </w:rPr>
              <w:t>preq16</w:t>
            </w:r>
            <w:r w:rsidR="006A4747">
              <w:rPr>
                <w:rFonts w:cs="Arial"/>
                <w:sz w:val="18"/>
              </w:rPr>
              <w:t xml:space="preserve"> </w:t>
            </w:r>
            <w:r w:rsidRPr="00400532">
              <w:rPr>
                <w:rFonts w:cs="Arial"/>
                <w:sz w:val="18"/>
              </w:rPr>
              <w:t>The department provided opportunities for me to become involved in the broader research culture</w:t>
            </w:r>
            <w:r>
              <w:br/>
            </w:r>
            <w:r w:rsidRPr="00400532">
              <w:rPr>
                <w:rFonts w:cs="Arial"/>
                <w:sz w:val="18"/>
              </w:rPr>
              <w:t>preq17 I was given good guidance in topic selection and refinement</w:t>
            </w:r>
            <w:r>
              <w:br/>
            </w:r>
            <w:r w:rsidRPr="00400532">
              <w:rPr>
                <w:rFonts w:cs="Arial"/>
                <w:sz w:val="18"/>
              </w:rPr>
              <w:t>preq18 I had good access to computing facilities and services</w:t>
            </w:r>
            <w:r>
              <w:br/>
            </w:r>
            <w:r w:rsidRPr="00400532">
              <w:rPr>
                <w:rFonts w:cs="Arial"/>
                <w:sz w:val="18"/>
              </w:rPr>
              <w:t>preq32 I had opportunity to work on research problems with businesses, governments, communities or organisations outside the university sector</w:t>
            </w:r>
            <w:r>
              <w:br/>
            </w:r>
            <w:r w:rsidRPr="00400532">
              <w:rPr>
                <w:rFonts w:cs="Arial"/>
                <w:sz w:val="18"/>
              </w:rPr>
              <w:t>preq19 I understood the requirements of thesis examination</w:t>
            </w:r>
            <w:r>
              <w:br/>
            </w:r>
            <w:r w:rsidRPr="00400532">
              <w:rPr>
                <w:rFonts w:cs="Arial"/>
                <w:sz w:val="18"/>
              </w:rPr>
              <w:t xml:space="preserve">preq33 I developed my understanding of research integrity (e.g. rigour, ethics, </w:t>
            </w:r>
            <w:r w:rsidRPr="00400532">
              <w:rPr>
                <w:rFonts w:cs="Arial"/>
                <w:sz w:val="18"/>
              </w:rPr>
              <w:lastRenderedPageBreak/>
              <w:t>transparency, attributing the contribution of others)</w:t>
            </w:r>
            <w:r>
              <w:br/>
            </w:r>
            <w:r w:rsidRPr="00400532">
              <w:rPr>
                <w:rFonts w:cs="Arial"/>
                <w:sz w:val="18"/>
              </w:rPr>
              <w:t>preq20 I improved my ability to plan and manage my time effectively</w:t>
            </w:r>
            <w:r>
              <w:br/>
            </w:r>
            <w:r w:rsidRPr="00400532">
              <w:rPr>
                <w:rFonts w:cs="Arial"/>
                <w:sz w:val="18"/>
              </w:rPr>
              <w:t>preq21 My supervisor(s) provided helpful feedback on my progress</w:t>
            </w:r>
            <w:r>
              <w:br/>
            </w:r>
            <w:r w:rsidRPr="00400532">
              <w:rPr>
                <w:rFonts w:cs="Arial"/>
                <w:sz w:val="18"/>
              </w:rPr>
              <w:t>preq22 A good seminar program for postgraduate students was provided</w:t>
            </w:r>
            <w:r>
              <w:br/>
            </w:r>
            <w:r w:rsidRPr="00400532">
              <w:rPr>
                <w:rFonts w:cs="Arial"/>
                <w:sz w:val="18"/>
              </w:rPr>
              <w:t>preq23 The research environment in the department or faculty stimulated my work</w:t>
            </w:r>
            <w:r>
              <w:br/>
            </w:r>
            <w:r w:rsidRPr="00400532">
              <w:rPr>
                <w:rFonts w:cs="Arial"/>
                <w:sz w:val="18"/>
              </w:rPr>
              <w:t>preq24 I received good guidance in my literature search</w:t>
            </w:r>
            <w:r>
              <w:br/>
            </w:r>
            <w:r w:rsidRPr="00400532">
              <w:rPr>
                <w:rFonts w:cs="Arial"/>
                <w:sz w:val="18"/>
              </w:rPr>
              <w:t>preq34 I gained confidence in leading and influencing others</w:t>
            </w:r>
            <w:r>
              <w:br/>
            </w:r>
            <w:r w:rsidRPr="00400532">
              <w:rPr>
                <w:rFonts w:cs="Arial"/>
                <w:sz w:val="18"/>
              </w:rPr>
              <w:t>preq25 The examination of my thesis was completed in a reasonable time</w:t>
            </w:r>
            <w:r>
              <w:br/>
            </w:r>
            <w:r w:rsidRPr="00400532">
              <w:rPr>
                <w:rFonts w:cs="Arial"/>
                <w:sz w:val="18"/>
              </w:rPr>
              <w:t>preq26 As a result of my research, I feel confident about tackling unfamiliar problems</w:t>
            </w:r>
            <w:r>
              <w:br/>
            </w:r>
            <w:r w:rsidRPr="00400532">
              <w:rPr>
                <w:rFonts w:cs="Arial"/>
                <w:sz w:val="18"/>
              </w:rPr>
              <w:t>preq27 There was appropriate financial support for research activities</w:t>
            </w:r>
            <w:r>
              <w:br/>
            </w:r>
            <w:r w:rsidRPr="00400532">
              <w:rPr>
                <w:rFonts w:cs="Arial"/>
                <w:sz w:val="18"/>
              </w:rPr>
              <w:t>preq28 Overall, I was satisfied with the quality of my higher degree research experience</w:t>
            </w:r>
          </w:p>
        </w:tc>
        <w:tc>
          <w:tcPr>
            <w:tcW w:w="5103" w:type="dxa"/>
            <w:hideMark/>
          </w:tcPr>
          <w:p w14:paraId="24FD52E6" w14:textId="75D0D461" w:rsidR="00400532" w:rsidRPr="00400532" w:rsidRDefault="00400532" w:rsidP="00C37FCA">
            <w:pPr>
              <w:rPr>
                <w:color w:val="000000"/>
                <w:sz w:val="18"/>
                <w:highlight w:val="yellow"/>
                <w:lang w:eastAsia="en-AU"/>
              </w:rPr>
            </w:pPr>
            <w:r w:rsidRPr="00400532">
              <w:rPr>
                <w:rFonts w:cs="Arial"/>
                <w:sz w:val="18"/>
              </w:rPr>
              <w:lastRenderedPageBreak/>
              <w:t>1. Strongly disagree</w:t>
            </w:r>
            <w:r w:rsidRPr="00400532">
              <w:rPr>
                <w:rFonts w:cs="Arial"/>
                <w:sz w:val="18"/>
              </w:rPr>
              <w:br/>
              <w:t>2. Disagree</w:t>
            </w:r>
            <w:r w:rsidRPr="00400532">
              <w:rPr>
                <w:rFonts w:cs="Arial"/>
                <w:sz w:val="18"/>
              </w:rPr>
              <w:br/>
              <w:t>3. Neither agree nor disagree</w:t>
            </w:r>
            <w:r w:rsidRPr="00400532">
              <w:rPr>
                <w:rFonts w:cs="Arial"/>
                <w:sz w:val="18"/>
              </w:rPr>
              <w:br/>
              <w:t>4. Agree</w:t>
            </w:r>
            <w:r w:rsidRPr="00400532">
              <w:rPr>
                <w:rFonts w:cs="Arial"/>
                <w:sz w:val="18"/>
              </w:rPr>
              <w:br/>
              <w:t>5. Strongly agree</w:t>
            </w:r>
          </w:p>
        </w:tc>
      </w:tr>
      <w:tr w:rsidR="00400532" w:rsidRPr="00400532" w14:paraId="7B192A04" w14:textId="77777777" w:rsidTr="00445925">
        <w:trPr>
          <w:trHeight w:val="300"/>
        </w:trPr>
        <w:tc>
          <w:tcPr>
            <w:tcW w:w="1737" w:type="dxa"/>
            <w:hideMark/>
          </w:tcPr>
          <w:p w14:paraId="3E23D5FD" w14:textId="331DD95B" w:rsidR="00400532" w:rsidRPr="00400532" w:rsidRDefault="00400532" w:rsidP="00C37FCA">
            <w:pPr>
              <w:rPr>
                <w:color w:val="000000"/>
                <w:sz w:val="18"/>
                <w:highlight w:val="yellow"/>
                <w:lang w:eastAsia="en-AU"/>
              </w:rPr>
            </w:pPr>
            <w:r w:rsidRPr="00400532">
              <w:rPr>
                <w:rFonts w:cs="Arial"/>
                <w:sz w:val="18"/>
              </w:rPr>
              <w:t>INTROB</w:t>
            </w:r>
          </w:p>
        </w:tc>
        <w:tc>
          <w:tcPr>
            <w:tcW w:w="7330" w:type="dxa"/>
            <w:hideMark/>
          </w:tcPr>
          <w:p w14:paraId="7FD50FEA" w14:textId="4889BD75" w:rsidR="00400532" w:rsidRPr="00400532" w:rsidRDefault="00400532" w:rsidP="00C37FCA">
            <w:pPr>
              <w:rPr>
                <w:color w:val="000000"/>
                <w:sz w:val="18"/>
                <w:highlight w:val="yellow"/>
                <w:lang w:eastAsia="en-AU"/>
              </w:rPr>
            </w:pPr>
            <w:r w:rsidRPr="00400532">
              <w:rPr>
                <w:rFonts w:cs="Arial"/>
                <w:sz w:val="18"/>
              </w:rPr>
              <w:t>Now, a couple of general questions about your &lt;course&gt;…</w:t>
            </w:r>
          </w:p>
        </w:tc>
        <w:tc>
          <w:tcPr>
            <w:tcW w:w="5103" w:type="dxa"/>
            <w:hideMark/>
          </w:tcPr>
          <w:p w14:paraId="2BD08F60" w14:textId="77777777" w:rsidR="00400532" w:rsidRPr="00400532" w:rsidRDefault="00400532" w:rsidP="00C37FCA">
            <w:pPr>
              <w:rPr>
                <w:color w:val="000000"/>
                <w:sz w:val="18"/>
                <w:highlight w:val="yellow"/>
                <w:lang w:eastAsia="en-AU"/>
              </w:rPr>
            </w:pPr>
          </w:p>
        </w:tc>
      </w:tr>
      <w:tr w:rsidR="00400532" w:rsidRPr="00400532" w14:paraId="2143C7D7" w14:textId="77777777" w:rsidTr="00445925">
        <w:trPr>
          <w:trHeight w:val="480"/>
        </w:trPr>
        <w:tc>
          <w:tcPr>
            <w:tcW w:w="1737" w:type="dxa"/>
            <w:hideMark/>
          </w:tcPr>
          <w:p w14:paraId="0F6DDAFC" w14:textId="0A415BC0" w:rsidR="00400532" w:rsidRPr="00400532" w:rsidRDefault="00400532" w:rsidP="00C37FCA">
            <w:pPr>
              <w:rPr>
                <w:color w:val="000000"/>
                <w:sz w:val="18"/>
                <w:highlight w:val="yellow"/>
                <w:lang w:eastAsia="en-AU"/>
              </w:rPr>
            </w:pPr>
            <w:r w:rsidRPr="00400532">
              <w:rPr>
                <w:rFonts w:cs="Arial"/>
                <w:sz w:val="18"/>
              </w:rPr>
              <w:t>BESTASP</w:t>
            </w:r>
          </w:p>
        </w:tc>
        <w:tc>
          <w:tcPr>
            <w:tcW w:w="7330" w:type="dxa"/>
            <w:hideMark/>
          </w:tcPr>
          <w:p w14:paraId="0476AF05" w14:textId="2F38C18D" w:rsidR="00400532" w:rsidRPr="00400532" w:rsidRDefault="00400532" w:rsidP="00C37FCA">
            <w:pPr>
              <w:rPr>
                <w:color w:val="000000"/>
                <w:sz w:val="18"/>
                <w:highlight w:val="yellow"/>
                <w:lang w:eastAsia="en-AU"/>
              </w:rPr>
            </w:pPr>
            <w:bookmarkStart w:id="325" w:name="RANGE!B79"/>
            <w:r w:rsidRPr="00400532">
              <w:rPr>
                <w:rFonts w:cs="Arial"/>
                <w:sz w:val="18"/>
              </w:rPr>
              <w:t xml:space="preserve">What were the best aspects of your &lt;course&gt;? </w:t>
            </w:r>
            <w:r w:rsidRPr="00400532">
              <w:rPr>
                <w:rFonts w:cs="Arial"/>
                <w:i/>
                <w:iCs/>
                <w:sz w:val="18"/>
              </w:rPr>
              <w:t xml:space="preserve">Please note, aspects could include things like the course content, teaching or assessments. </w:t>
            </w:r>
            <w:bookmarkEnd w:id="325"/>
          </w:p>
        </w:tc>
        <w:tc>
          <w:tcPr>
            <w:tcW w:w="5103" w:type="dxa"/>
            <w:hideMark/>
          </w:tcPr>
          <w:p w14:paraId="58251281" w14:textId="27DD6FE3" w:rsidR="00400532" w:rsidRPr="00400532" w:rsidRDefault="00400532" w:rsidP="00C37FCA">
            <w:pPr>
              <w:rPr>
                <w:color w:val="000000"/>
                <w:sz w:val="18"/>
                <w:highlight w:val="yellow"/>
                <w:lang w:eastAsia="en-AU"/>
              </w:rPr>
            </w:pPr>
            <w:r w:rsidRPr="00400532">
              <w:rPr>
                <w:rFonts w:cs="Arial"/>
                <w:sz w:val="18"/>
              </w:rPr>
              <w:t>1. (verbatim text box)</w:t>
            </w:r>
          </w:p>
        </w:tc>
      </w:tr>
      <w:tr w:rsidR="00400532" w:rsidRPr="00400532" w14:paraId="13587631" w14:textId="77777777" w:rsidTr="00445925">
        <w:trPr>
          <w:trHeight w:val="480"/>
        </w:trPr>
        <w:tc>
          <w:tcPr>
            <w:tcW w:w="1737" w:type="dxa"/>
            <w:hideMark/>
          </w:tcPr>
          <w:p w14:paraId="405648F0" w14:textId="067E0A8F" w:rsidR="00400532" w:rsidRPr="00400532" w:rsidRDefault="00400532" w:rsidP="00C37FCA">
            <w:pPr>
              <w:rPr>
                <w:color w:val="000000"/>
                <w:sz w:val="18"/>
                <w:highlight w:val="yellow"/>
                <w:lang w:eastAsia="en-AU"/>
              </w:rPr>
            </w:pPr>
            <w:r w:rsidRPr="00400532">
              <w:rPr>
                <w:rFonts w:cs="Arial"/>
                <w:sz w:val="18"/>
              </w:rPr>
              <w:t>IMPROVE</w:t>
            </w:r>
          </w:p>
        </w:tc>
        <w:tc>
          <w:tcPr>
            <w:tcW w:w="7330" w:type="dxa"/>
            <w:hideMark/>
          </w:tcPr>
          <w:p w14:paraId="4939041E" w14:textId="4DCDD047" w:rsidR="00400532" w:rsidRPr="00400532" w:rsidRDefault="00400532" w:rsidP="00C37FCA">
            <w:pPr>
              <w:rPr>
                <w:color w:val="000000"/>
                <w:sz w:val="18"/>
                <w:highlight w:val="yellow"/>
                <w:lang w:eastAsia="en-AU"/>
              </w:rPr>
            </w:pPr>
            <w:r w:rsidRPr="00400532">
              <w:rPr>
                <w:rFonts w:cs="Arial"/>
                <w:sz w:val="18"/>
              </w:rPr>
              <w:t xml:space="preserve">What aspects of your &lt;course&gt; were most in need of improvement? </w:t>
            </w:r>
            <w:r w:rsidRPr="00400532">
              <w:rPr>
                <w:rFonts w:cs="Arial"/>
                <w:i/>
                <w:iCs/>
                <w:sz w:val="18"/>
              </w:rPr>
              <w:t>Please note, aspects could include things like the course content, teaching or assessments.</w:t>
            </w:r>
          </w:p>
        </w:tc>
        <w:tc>
          <w:tcPr>
            <w:tcW w:w="5103" w:type="dxa"/>
            <w:hideMark/>
          </w:tcPr>
          <w:p w14:paraId="2B5FC013" w14:textId="1A0B8759" w:rsidR="00400532" w:rsidRPr="00400532" w:rsidRDefault="00400532" w:rsidP="00C37FCA">
            <w:pPr>
              <w:rPr>
                <w:color w:val="000000"/>
                <w:sz w:val="18"/>
                <w:highlight w:val="yellow"/>
                <w:lang w:eastAsia="en-AU"/>
              </w:rPr>
            </w:pPr>
            <w:r w:rsidRPr="00400532">
              <w:rPr>
                <w:rFonts w:cs="Arial"/>
                <w:sz w:val="18"/>
              </w:rPr>
              <w:t>1. (verbatim text box)</w:t>
            </w:r>
          </w:p>
        </w:tc>
      </w:tr>
      <w:tr w:rsidR="00566AEE" w:rsidRPr="00400532" w14:paraId="395B20F0" w14:textId="77777777" w:rsidTr="00445925">
        <w:trPr>
          <w:trHeight w:val="300"/>
        </w:trPr>
        <w:tc>
          <w:tcPr>
            <w:tcW w:w="1737" w:type="dxa"/>
            <w:hideMark/>
          </w:tcPr>
          <w:p w14:paraId="43BAEEBF" w14:textId="77777777" w:rsidR="00566AEE" w:rsidRPr="00C37FCA" w:rsidRDefault="00566AEE" w:rsidP="00C37FCA">
            <w:pPr>
              <w:rPr>
                <w:b/>
                <w:bCs/>
                <w:sz w:val="18"/>
                <w:lang w:eastAsia="en-AU"/>
              </w:rPr>
            </w:pPr>
            <w:r w:rsidRPr="00C37FCA">
              <w:rPr>
                <w:b/>
                <w:bCs/>
                <w:sz w:val="18"/>
                <w:lang w:eastAsia="en-AU"/>
              </w:rPr>
              <w:t> </w:t>
            </w:r>
          </w:p>
        </w:tc>
        <w:tc>
          <w:tcPr>
            <w:tcW w:w="7330" w:type="dxa"/>
            <w:hideMark/>
          </w:tcPr>
          <w:p w14:paraId="7565F105" w14:textId="77777777" w:rsidR="00566AEE" w:rsidRPr="00C37FCA" w:rsidRDefault="00566AEE" w:rsidP="00C37FCA">
            <w:pPr>
              <w:rPr>
                <w:b/>
                <w:bCs/>
                <w:sz w:val="18"/>
                <w:lang w:eastAsia="en-AU"/>
              </w:rPr>
            </w:pPr>
            <w:r w:rsidRPr="00C37FCA">
              <w:rPr>
                <w:b/>
                <w:bCs/>
                <w:sz w:val="18"/>
                <w:lang w:eastAsia="en-AU"/>
              </w:rPr>
              <w:t>Module E: Graduate Preparation</w:t>
            </w:r>
          </w:p>
        </w:tc>
        <w:tc>
          <w:tcPr>
            <w:tcW w:w="5103" w:type="dxa"/>
            <w:hideMark/>
          </w:tcPr>
          <w:p w14:paraId="62DC52A3" w14:textId="77777777" w:rsidR="00566AEE" w:rsidRPr="00C37FCA" w:rsidRDefault="00566AEE" w:rsidP="00C37FCA">
            <w:pPr>
              <w:rPr>
                <w:color w:val="000000"/>
                <w:sz w:val="18"/>
                <w:lang w:eastAsia="en-AU"/>
              </w:rPr>
            </w:pPr>
            <w:r w:rsidRPr="00C37FCA">
              <w:rPr>
                <w:color w:val="000000"/>
                <w:sz w:val="18"/>
                <w:lang w:eastAsia="en-AU"/>
              </w:rPr>
              <w:t> </w:t>
            </w:r>
          </w:p>
        </w:tc>
      </w:tr>
      <w:tr w:rsidR="00400532" w:rsidRPr="00400532" w14:paraId="0D7F174E" w14:textId="77777777" w:rsidTr="00445925">
        <w:trPr>
          <w:trHeight w:val="480"/>
        </w:trPr>
        <w:tc>
          <w:tcPr>
            <w:tcW w:w="1737" w:type="dxa"/>
            <w:hideMark/>
          </w:tcPr>
          <w:p w14:paraId="780B7C56" w14:textId="115914D6" w:rsidR="00400532" w:rsidRPr="00C37FCA" w:rsidRDefault="00400532" w:rsidP="00C37FCA">
            <w:pPr>
              <w:rPr>
                <w:color w:val="000000"/>
                <w:sz w:val="18"/>
                <w:lang w:eastAsia="en-AU"/>
              </w:rPr>
            </w:pPr>
            <w:r w:rsidRPr="00C37FCA">
              <w:rPr>
                <w:rFonts w:cs="Arial"/>
                <w:sz w:val="18"/>
              </w:rPr>
              <w:t xml:space="preserve">FORMREQ </w:t>
            </w:r>
          </w:p>
        </w:tc>
        <w:tc>
          <w:tcPr>
            <w:tcW w:w="7330" w:type="dxa"/>
            <w:hideMark/>
          </w:tcPr>
          <w:p w14:paraId="6BADF7AF" w14:textId="39F14E71" w:rsidR="00400532" w:rsidRPr="00C37FCA" w:rsidRDefault="00400532" w:rsidP="00C37FCA">
            <w:pPr>
              <w:rPr>
                <w:color w:val="000000"/>
                <w:sz w:val="18"/>
                <w:lang w:eastAsia="en-AU"/>
              </w:rPr>
            </w:pPr>
            <w:r w:rsidRPr="00C37FCA">
              <w:rPr>
                <w:rFonts w:cs="Arial"/>
                <w:sz w:val="18"/>
              </w:rPr>
              <w:t xml:space="preserve">Is a </w:t>
            </w:r>
            <w:r w:rsidRPr="00C37FCA">
              <w:rPr>
                <w:rFonts w:cs="Arial"/>
                <w:b/>
                <w:bCs/>
                <w:sz w:val="18"/>
              </w:rPr>
              <w:t>&lt;FinalCourseA/FinalCourseB&gt;</w:t>
            </w:r>
            <w:r w:rsidRPr="00C37FCA">
              <w:rPr>
                <w:rFonts w:cs="Arial"/>
                <w:sz w:val="18"/>
              </w:rPr>
              <w:t xml:space="preserve"> or similar qualification a formal requirement for you to do your current job?</w:t>
            </w:r>
          </w:p>
        </w:tc>
        <w:tc>
          <w:tcPr>
            <w:tcW w:w="5103" w:type="dxa"/>
            <w:hideMark/>
          </w:tcPr>
          <w:p w14:paraId="0C03EBF0" w14:textId="34019531" w:rsidR="00400532" w:rsidRPr="00C37FCA" w:rsidRDefault="00400532" w:rsidP="00C37FCA">
            <w:pPr>
              <w:rPr>
                <w:color w:val="000000"/>
                <w:sz w:val="18"/>
                <w:lang w:eastAsia="en-AU"/>
              </w:rPr>
            </w:pPr>
            <w:r w:rsidRPr="00C37FCA">
              <w:rPr>
                <w:rFonts w:cs="Arial"/>
                <w:sz w:val="18"/>
              </w:rPr>
              <w:t>1. Yes</w:t>
            </w:r>
            <w:r w:rsidRPr="00C37FCA">
              <w:rPr>
                <w:rFonts w:cs="Arial"/>
                <w:sz w:val="18"/>
              </w:rPr>
              <w:br/>
              <w:t>2. No</w:t>
            </w:r>
          </w:p>
        </w:tc>
      </w:tr>
      <w:tr w:rsidR="00400532" w:rsidRPr="00400532" w14:paraId="7287B5A4" w14:textId="77777777" w:rsidTr="00445925">
        <w:trPr>
          <w:trHeight w:val="1200"/>
        </w:trPr>
        <w:tc>
          <w:tcPr>
            <w:tcW w:w="1737" w:type="dxa"/>
            <w:hideMark/>
          </w:tcPr>
          <w:p w14:paraId="5FADB8E4" w14:textId="17CFFF7E" w:rsidR="00400532" w:rsidRPr="00C37FCA" w:rsidRDefault="00400532" w:rsidP="00C37FCA">
            <w:pPr>
              <w:rPr>
                <w:color w:val="000000"/>
                <w:sz w:val="18"/>
                <w:lang w:eastAsia="en-AU"/>
              </w:rPr>
            </w:pPr>
            <w:r w:rsidRPr="00C37FCA">
              <w:rPr>
                <w:rFonts w:cs="Arial"/>
                <w:sz w:val="18"/>
              </w:rPr>
              <w:t>QUALIMP</w:t>
            </w:r>
          </w:p>
        </w:tc>
        <w:tc>
          <w:tcPr>
            <w:tcW w:w="7330" w:type="dxa"/>
            <w:hideMark/>
          </w:tcPr>
          <w:p w14:paraId="269AED74" w14:textId="3C5BFB1C" w:rsidR="00400532" w:rsidRPr="00C37FCA" w:rsidRDefault="00400532" w:rsidP="00C37FCA">
            <w:pPr>
              <w:rPr>
                <w:color w:val="000000"/>
                <w:sz w:val="18"/>
                <w:lang w:eastAsia="en-AU"/>
              </w:rPr>
            </w:pPr>
            <w:r w:rsidRPr="00C37FCA">
              <w:rPr>
                <w:rFonts w:cs="Arial"/>
                <w:sz w:val="18"/>
              </w:rPr>
              <w:t xml:space="preserve">To what extent is it important for you to have a </w:t>
            </w:r>
            <w:r w:rsidRPr="00C37FCA">
              <w:rPr>
                <w:rFonts w:cs="Arial"/>
                <w:b/>
                <w:bCs/>
                <w:sz w:val="18"/>
              </w:rPr>
              <w:t>&lt;FinalCourseA/FinalCourseB&gt;,</w:t>
            </w:r>
            <w:r w:rsidRPr="00C37FCA">
              <w:rPr>
                <w:rFonts w:cs="Arial"/>
                <w:sz w:val="18"/>
              </w:rPr>
              <w:t xml:space="preserve"> to be able to do your job?</w:t>
            </w:r>
          </w:p>
        </w:tc>
        <w:tc>
          <w:tcPr>
            <w:tcW w:w="5103" w:type="dxa"/>
            <w:hideMark/>
          </w:tcPr>
          <w:p w14:paraId="209440D4" w14:textId="70D435EB" w:rsidR="00400532" w:rsidRPr="00C37FCA" w:rsidRDefault="00400532" w:rsidP="00C37FCA">
            <w:pPr>
              <w:rPr>
                <w:color w:val="000000"/>
                <w:sz w:val="18"/>
                <w:lang w:eastAsia="en-AU"/>
              </w:rPr>
            </w:pPr>
            <w:r w:rsidRPr="00C37FCA">
              <w:rPr>
                <w:rFonts w:cs="Arial"/>
                <w:sz w:val="18"/>
              </w:rPr>
              <w:t>1. Not at all important</w:t>
            </w:r>
            <w:r>
              <w:br/>
            </w:r>
            <w:r w:rsidRPr="00C37FCA">
              <w:rPr>
                <w:rFonts w:cs="Arial"/>
                <w:sz w:val="18"/>
              </w:rPr>
              <w:t>2. Not that important</w:t>
            </w:r>
            <w:r>
              <w:br/>
            </w:r>
            <w:r w:rsidRPr="00C37FCA">
              <w:rPr>
                <w:rFonts w:cs="Arial"/>
                <w:sz w:val="18"/>
              </w:rPr>
              <w:t>3. Fairly important</w:t>
            </w:r>
            <w:r>
              <w:br/>
            </w:r>
            <w:r w:rsidRPr="00C37FCA">
              <w:rPr>
                <w:rFonts w:cs="Arial"/>
                <w:sz w:val="18"/>
              </w:rPr>
              <w:t>4. Important</w:t>
            </w:r>
            <w:r>
              <w:br/>
            </w:r>
            <w:r w:rsidRPr="00C37FCA">
              <w:rPr>
                <w:rFonts w:cs="Arial"/>
                <w:sz w:val="18"/>
              </w:rPr>
              <w:t>5. Very important</w:t>
            </w:r>
          </w:p>
        </w:tc>
      </w:tr>
      <w:tr w:rsidR="00400532" w:rsidRPr="00400532" w14:paraId="5F3CA78B" w14:textId="77777777" w:rsidTr="00445925">
        <w:trPr>
          <w:trHeight w:val="1200"/>
        </w:trPr>
        <w:tc>
          <w:tcPr>
            <w:tcW w:w="1737" w:type="dxa"/>
            <w:hideMark/>
          </w:tcPr>
          <w:p w14:paraId="5B50505C" w14:textId="5DC99C8A" w:rsidR="00400532" w:rsidRPr="00400532" w:rsidRDefault="00400532" w:rsidP="00C37FCA">
            <w:pPr>
              <w:rPr>
                <w:color w:val="000000"/>
                <w:sz w:val="18"/>
                <w:highlight w:val="yellow"/>
                <w:lang w:eastAsia="en-AU"/>
              </w:rPr>
            </w:pPr>
            <w:r w:rsidRPr="00400532">
              <w:rPr>
                <w:rFonts w:cs="Arial"/>
                <w:sz w:val="18"/>
              </w:rPr>
              <w:t>CRSPREP</w:t>
            </w:r>
          </w:p>
        </w:tc>
        <w:tc>
          <w:tcPr>
            <w:tcW w:w="7330" w:type="dxa"/>
            <w:hideMark/>
          </w:tcPr>
          <w:p w14:paraId="3327B5F6" w14:textId="6E22EBA7" w:rsidR="00400532" w:rsidRPr="00400532" w:rsidRDefault="00400532" w:rsidP="00C37FCA">
            <w:pPr>
              <w:rPr>
                <w:color w:val="000000"/>
                <w:sz w:val="18"/>
                <w:highlight w:val="yellow"/>
                <w:lang w:eastAsia="en-AU"/>
              </w:rPr>
            </w:pPr>
            <w:r w:rsidRPr="00400532">
              <w:rPr>
                <w:rFonts w:cs="Arial"/>
                <w:sz w:val="18"/>
              </w:rPr>
              <w:t xml:space="preserve">Overall, how well did your </w:t>
            </w:r>
            <w:r w:rsidRPr="00400532">
              <w:rPr>
                <w:rFonts w:cs="Arial"/>
                <w:b/>
                <w:bCs/>
                <w:sz w:val="18"/>
              </w:rPr>
              <w:t xml:space="preserve">&lt;FinalCourseA/FinalCourseB&gt; </w:t>
            </w:r>
            <w:r w:rsidRPr="00400532">
              <w:rPr>
                <w:rFonts w:cs="Arial"/>
                <w:sz w:val="18"/>
              </w:rPr>
              <w:t xml:space="preserve">prepare you for your job? </w:t>
            </w:r>
          </w:p>
        </w:tc>
        <w:tc>
          <w:tcPr>
            <w:tcW w:w="5103" w:type="dxa"/>
            <w:hideMark/>
          </w:tcPr>
          <w:p w14:paraId="157C5E5C" w14:textId="4F116E4B" w:rsidR="00400532" w:rsidRPr="00400532" w:rsidRDefault="00400532" w:rsidP="00C37FCA">
            <w:pPr>
              <w:rPr>
                <w:color w:val="000000"/>
                <w:sz w:val="18"/>
                <w:highlight w:val="yellow"/>
                <w:lang w:eastAsia="en-AU"/>
              </w:rPr>
            </w:pPr>
            <w:r w:rsidRPr="00400532">
              <w:rPr>
                <w:rFonts w:cs="Arial"/>
                <w:sz w:val="18"/>
              </w:rPr>
              <w:t>1. Not at all</w:t>
            </w:r>
            <w:r>
              <w:br/>
            </w:r>
            <w:r w:rsidRPr="00400532">
              <w:rPr>
                <w:rFonts w:cs="Arial"/>
                <w:sz w:val="18"/>
              </w:rPr>
              <w:t xml:space="preserve">2. Not well </w:t>
            </w:r>
            <w:r>
              <w:br/>
            </w:r>
            <w:r w:rsidRPr="00400532">
              <w:rPr>
                <w:rFonts w:cs="Arial"/>
                <w:sz w:val="18"/>
              </w:rPr>
              <w:t xml:space="preserve">3. Well </w:t>
            </w:r>
            <w:r>
              <w:br/>
            </w:r>
            <w:r w:rsidRPr="00400532">
              <w:rPr>
                <w:rFonts w:cs="Arial"/>
                <w:sz w:val="18"/>
              </w:rPr>
              <w:t xml:space="preserve">4. Very well </w:t>
            </w:r>
            <w:r>
              <w:br/>
            </w:r>
            <w:r w:rsidRPr="00400532">
              <w:rPr>
                <w:rFonts w:cs="Arial"/>
                <w:sz w:val="18"/>
              </w:rPr>
              <w:t>5. Don’t know / Unsure</w:t>
            </w:r>
          </w:p>
        </w:tc>
      </w:tr>
      <w:tr w:rsidR="00400532" w:rsidRPr="00400532" w14:paraId="4113FF59" w14:textId="77777777" w:rsidTr="00445925">
        <w:trPr>
          <w:trHeight w:val="480"/>
        </w:trPr>
        <w:tc>
          <w:tcPr>
            <w:tcW w:w="1737" w:type="dxa"/>
            <w:hideMark/>
          </w:tcPr>
          <w:p w14:paraId="34F45B36" w14:textId="15922AF4" w:rsidR="00400532" w:rsidRPr="00400532" w:rsidRDefault="00400532" w:rsidP="00C37FCA">
            <w:pPr>
              <w:rPr>
                <w:color w:val="000000"/>
                <w:sz w:val="18"/>
                <w:highlight w:val="yellow"/>
                <w:lang w:eastAsia="en-AU"/>
              </w:rPr>
            </w:pPr>
            <w:r w:rsidRPr="00400532">
              <w:rPr>
                <w:rFonts w:cs="Arial"/>
                <w:sz w:val="18"/>
              </w:rPr>
              <w:t>BESTPREP</w:t>
            </w:r>
          </w:p>
        </w:tc>
        <w:tc>
          <w:tcPr>
            <w:tcW w:w="7330" w:type="dxa"/>
            <w:hideMark/>
          </w:tcPr>
          <w:p w14:paraId="1D5BE6AF" w14:textId="7DED5ADF" w:rsidR="00400532" w:rsidRPr="00400532" w:rsidRDefault="00400532" w:rsidP="00C37FCA">
            <w:pPr>
              <w:rPr>
                <w:color w:val="000000"/>
                <w:sz w:val="18"/>
                <w:highlight w:val="yellow"/>
                <w:lang w:eastAsia="en-AU"/>
              </w:rPr>
            </w:pPr>
            <w:r w:rsidRPr="00400532">
              <w:rPr>
                <w:rFonts w:cs="Arial"/>
                <w:sz w:val="18"/>
              </w:rPr>
              <w:t>What are the main ways that &lt; E306C &gt; prepared you for employment in your organisation?</w:t>
            </w:r>
          </w:p>
        </w:tc>
        <w:tc>
          <w:tcPr>
            <w:tcW w:w="5103" w:type="dxa"/>
            <w:hideMark/>
          </w:tcPr>
          <w:p w14:paraId="69AD86A9" w14:textId="2195C23A" w:rsidR="00400532" w:rsidRPr="00400532" w:rsidRDefault="00400532" w:rsidP="00C37FCA">
            <w:pPr>
              <w:rPr>
                <w:color w:val="000000"/>
                <w:sz w:val="18"/>
                <w:highlight w:val="yellow"/>
                <w:lang w:eastAsia="en-AU"/>
              </w:rPr>
            </w:pPr>
            <w:r w:rsidRPr="00400532">
              <w:rPr>
                <w:rFonts w:cs="Arial"/>
                <w:sz w:val="18"/>
              </w:rPr>
              <w:t>1. (verbatim text box)</w:t>
            </w:r>
          </w:p>
        </w:tc>
      </w:tr>
      <w:tr w:rsidR="00400532" w:rsidRPr="00400532" w14:paraId="5F14EEB0" w14:textId="77777777" w:rsidTr="00445925">
        <w:trPr>
          <w:trHeight w:val="480"/>
        </w:trPr>
        <w:tc>
          <w:tcPr>
            <w:tcW w:w="1737" w:type="dxa"/>
            <w:hideMark/>
          </w:tcPr>
          <w:p w14:paraId="3737E022" w14:textId="4E4EB2D9" w:rsidR="00400532" w:rsidRPr="00400532" w:rsidRDefault="00400532" w:rsidP="00C37FCA">
            <w:pPr>
              <w:rPr>
                <w:color w:val="000000"/>
                <w:sz w:val="18"/>
                <w:highlight w:val="yellow"/>
                <w:lang w:eastAsia="en-AU"/>
              </w:rPr>
            </w:pPr>
            <w:r w:rsidRPr="00400532">
              <w:rPr>
                <w:rFonts w:cs="Arial"/>
                <w:sz w:val="18"/>
              </w:rPr>
              <w:t>IMPPREP</w:t>
            </w:r>
          </w:p>
        </w:tc>
        <w:tc>
          <w:tcPr>
            <w:tcW w:w="7330" w:type="dxa"/>
            <w:hideMark/>
          </w:tcPr>
          <w:p w14:paraId="759E5A48" w14:textId="17E3B604" w:rsidR="00400532" w:rsidRPr="00400532" w:rsidRDefault="00400532" w:rsidP="00C37FCA">
            <w:pPr>
              <w:rPr>
                <w:color w:val="000000"/>
                <w:sz w:val="18"/>
                <w:highlight w:val="yellow"/>
                <w:lang w:eastAsia="en-AU"/>
              </w:rPr>
            </w:pPr>
            <w:r w:rsidRPr="00400532">
              <w:rPr>
                <w:rFonts w:cs="Arial"/>
                <w:sz w:val="18"/>
              </w:rPr>
              <w:t>What are the main ways &lt;E306C&gt; could have better prepared you for employment in your organisation?</w:t>
            </w:r>
          </w:p>
        </w:tc>
        <w:tc>
          <w:tcPr>
            <w:tcW w:w="5103" w:type="dxa"/>
            <w:hideMark/>
          </w:tcPr>
          <w:p w14:paraId="56FA6581" w14:textId="1246D4B2" w:rsidR="00400532" w:rsidRPr="00400532" w:rsidRDefault="00400532" w:rsidP="00C37FCA">
            <w:pPr>
              <w:rPr>
                <w:color w:val="000000"/>
                <w:sz w:val="18"/>
                <w:highlight w:val="yellow"/>
                <w:lang w:eastAsia="en-AU"/>
              </w:rPr>
            </w:pPr>
            <w:r w:rsidRPr="00400532">
              <w:rPr>
                <w:rFonts w:cs="Arial"/>
                <w:sz w:val="18"/>
              </w:rPr>
              <w:t>1. (verbatim text box)</w:t>
            </w:r>
          </w:p>
        </w:tc>
      </w:tr>
      <w:tr w:rsidR="00400532" w:rsidRPr="00400532" w14:paraId="04889E74" w14:textId="77777777" w:rsidTr="00445925">
        <w:trPr>
          <w:trHeight w:val="300"/>
        </w:trPr>
        <w:tc>
          <w:tcPr>
            <w:tcW w:w="1737" w:type="dxa"/>
            <w:hideMark/>
          </w:tcPr>
          <w:p w14:paraId="4115B433" w14:textId="2198210D" w:rsidR="00400532" w:rsidRPr="00400532" w:rsidRDefault="00400532" w:rsidP="00C37FCA">
            <w:pPr>
              <w:rPr>
                <w:color w:val="000000"/>
                <w:sz w:val="18"/>
                <w:highlight w:val="yellow"/>
                <w:lang w:eastAsia="en-AU"/>
              </w:rPr>
            </w:pPr>
            <w:r w:rsidRPr="00400532">
              <w:rPr>
                <w:rFonts w:cs="Arial"/>
                <w:sz w:val="18"/>
              </w:rPr>
              <w:t>FSBEPREP</w:t>
            </w:r>
          </w:p>
        </w:tc>
        <w:tc>
          <w:tcPr>
            <w:tcW w:w="7330" w:type="dxa"/>
            <w:noWrap/>
            <w:hideMark/>
          </w:tcPr>
          <w:p w14:paraId="78AECF55" w14:textId="7134CF82" w:rsidR="00400532" w:rsidRPr="00400532" w:rsidRDefault="00400532" w:rsidP="00C37FCA">
            <w:pPr>
              <w:rPr>
                <w:color w:val="000000"/>
                <w:sz w:val="18"/>
                <w:highlight w:val="yellow"/>
                <w:lang w:eastAsia="en-AU"/>
              </w:rPr>
            </w:pPr>
            <w:r w:rsidRPr="00400532">
              <w:rPr>
                <w:rFonts w:cs="Arial"/>
                <w:sz w:val="18"/>
              </w:rPr>
              <w:t>What are the main ways that &lt; E306C &gt; prepared you for further study?</w:t>
            </w:r>
          </w:p>
        </w:tc>
        <w:tc>
          <w:tcPr>
            <w:tcW w:w="5103" w:type="dxa"/>
            <w:hideMark/>
          </w:tcPr>
          <w:p w14:paraId="6554E2AB" w14:textId="1702B478" w:rsidR="00400532" w:rsidRPr="00400532" w:rsidRDefault="00400532" w:rsidP="00C37FCA">
            <w:pPr>
              <w:rPr>
                <w:color w:val="000000"/>
                <w:sz w:val="18"/>
                <w:highlight w:val="yellow"/>
                <w:lang w:eastAsia="en-AU"/>
              </w:rPr>
            </w:pPr>
            <w:r w:rsidRPr="00400532">
              <w:rPr>
                <w:rFonts w:cs="Arial"/>
                <w:sz w:val="18"/>
              </w:rPr>
              <w:t>1. (verbatim text box)</w:t>
            </w:r>
          </w:p>
        </w:tc>
      </w:tr>
      <w:tr w:rsidR="00400532" w:rsidRPr="00400532" w14:paraId="7112DC31" w14:textId="77777777" w:rsidTr="00445925">
        <w:trPr>
          <w:trHeight w:val="300"/>
        </w:trPr>
        <w:tc>
          <w:tcPr>
            <w:tcW w:w="1737" w:type="dxa"/>
            <w:noWrap/>
            <w:hideMark/>
          </w:tcPr>
          <w:p w14:paraId="083383F0" w14:textId="6065FD5F" w:rsidR="00400532" w:rsidRPr="00400532" w:rsidRDefault="00400532" w:rsidP="00C37FCA">
            <w:pPr>
              <w:rPr>
                <w:color w:val="000000"/>
                <w:sz w:val="18"/>
                <w:highlight w:val="yellow"/>
                <w:lang w:eastAsia="en-AU"/>
              </w:rPr>
            </w:pPr>
            <w:r w:rsidRPr="00400532">
              <w:rPr>
                <w:rFonts w:cs="Arial"/>
                <w:sz w:val="18"/>
              </w:rPr>
              <w:t>FSIMPREP</w:t>
            </w:r>
          </w:p>
        </w:tc>
        <w:tc>
          <w:tcPr>
            <w:tcW w:w="7330" w:type="dxa"/>
            <w:noWrap/>
            <w:hideMark/>
          </w:tcPr>
          <w:p w14:paraId="3B593FB7" w14:textId="3AE930A6" w:rsidR="00400532" w:rsidRPr="00400532" w:rsidRDefault="00400532" w:rsidP="00C37FCA">
            <w:pPr>
              <w:rPr>
                <w:color w:val="000000"/>
                <w:sz w:val="18"/>
                <w:highlight w:val="yellow"/>
                <w:lang w:eastAsia="en-AU"/>
              </w:rPr>
            </w:pPr>
            <w:r w:rsidRPr="00400532">
              <w:rPr>
                <w:rFonts w:cs="Arial"/>
                <w:sz w:val="18"/>
              </w:rPr>
              <w:t>What are the main ways &lt;E306C&gt; could have better prepared you for further study?</w:t>
            </w:r>
          </w:p>
        </w:tc>
        <w:tc>
          <w:tcPr>
            <w:tcW w:w="5103" w:type="dxa"/>
            <w:hideMark/>
          </w:tcPr>
          <w:p w14:paraId="69EE2BCA" w14:textId="49D2CBA8" w:rsidR="00400532" w:rsidRPr="00400532" w:rsidRDefault="00400532" w:rsidP="00C37FCA">
            <w:pPr>
              <w:rPr>
                <w:color w:val="000000"/>
                <w:sz w:val="18"/>
                <w:highlight w:val="yellow"/>
                <w:lang w:eastAsia="en-AU"/>
              </w:rPr>
            </w:pPr>
            <w:r w:rsidRPr="00400532">
              <w:rPr>
                <w:rFonts w:cs="Arial"/>
                <w:sz w:val="18"/>
              </w:rPr>
              <w:t>1. (verbatim text box)</w:t>
            </w:r>
          </w:p>
        </w:tc>
      </w:tr>
      <w:tr w:rsidR="00566AEE" w:rsidRPr="00400532" w14:paraId="6EAAC17B" w14:textId="77777777" w:rsidTr="00445925">
        <w:trPr>
          <w:trHeight w:val="300"/>
        </w:trPr>
        <w:tc>
          <w:tcPr>
            <w:tcW w:w="1737" w:type="dxa"/>
            <w:hideMark/>
          </w:tcPr>
          <w:p w14:paraId="7B962EA5" w14:textId="77777777" w:rsidR="00566AEE" w:rsidRPr="00C37FCA" w:rsidRDefault="00566AEE" w:rsidP="00C37FCA">
            <w:pPr>
              <w:rPr>
                <w:b/>
                <w:bCs/>
                <w:sz w:val="18"/>
                <w:lang w:eastAsia="en-AU"/>
              </w:rPr>
            </w:pPr>
            <w:r w:rsidRPr="00C37FCA">
              <w:rPr>
                <w:b/>
                <w:bCs/>
                <w:sz w:val="18"/>
                <w:lang w:eastAsia="en-AU"/>
              </w:rPr>
              <w:t> </w:t>
            </w:r>
          </w:p>
        </w:tc>
        <w:tc>
          <w:tcPr>
            <w:tcW w:w="7330" w:type="dxa"/>
            <w:vAlign w:val="center"/>
            <w:hideMark/>
          </w:tcPr>
          <w:p w14:paraId="4B88710B" w14:textId="77777777" w:rsidR="00566AEE" w:rsidRPr="00C37FCA" w:rsidRDefault="00566AEE" w:rsidP="00445925">
            <w:pPr>
              <w:rPr>
                <w:b/>
                <w:bCs/>
                <w:sz w:val="18"/>
                <w:lang w:eastAsia="en-AU"/>
              </w:rPr>
            </w:pPr>
            <w:r w:rsidRPr="00C37FCA">
              <w:rPr>
                <w:b/>
                <w:bCs/>
                <w:sz w:val="18"/>
                <w:lang w:eastAsia="en-AU"/>
              </w:rPr>
              <w:t>Module F: Additional Items</w:t>
            </w:r>
          </w:p>
        </w:tc>
        <w:tc>
          <w:tcPr>
            <w:tcW w:w="5103" w:type="dxa"/>
            <w:hideMark/>
          </w:tcPr>
          <w:p w14:paraId="4C658BA3" w14:textId="77777777" w:rsidR="00566AEE" w:rsidRPr="00C37FCA" w:rsidRDefault="00566AEE" w:rsidP="00C37FCA">
            <w:pPr>
              <w:rPr>
                <w:color w:val="000000"/>
                <w:sz w:val="18"/>
                <w:lang w:eastAsia="en-AU"/>
              </w:rPr>
            </w:pPr>
            <w:r w:rsidRPr="00C37FCA">
              <w:rPr>
                <w:color w:val="000000"/>
                <w:sz w:val="18"/>
                <w:lang w:eastAsia="en-AU"/>
              </w:rPr>
              <w:t> </w:t>
            </w:r>
          </w:p>
        </w:tc>
      </w:tr>
      <w:tr w:rsidR="00400532" w:rsidRPr="00400532" w14:paraId="2222BA83" w14:textId="77777777" w:rsidTr="00445925">
        <w:trPr>
          <w:trHeight w:val="480"/>
        </w:trPr>
        <w:tc>
          <w:tcPr>
            <w:tcW w:w="1737" w:type="dxa"/>
            <w:noWrap/>
            <w:hideMark/>
          </w:tcPr>
          <w:p w14:paraId="27CD80A6" w14:textId="6B1ED8EC" w:rsidR="00400532" w:rsidRPr="00C37FCA" w:rsidRDefault="00400532" w:rsidP="00C37FCA">
            <w:pPr>
              <w:rPr>
                <w:color w:val="000000"/>
                <w:sz w:val="18"/>
                <w:lang w:eastAsia="en-AU"/>
              </w:rPr>
            </w:pPr>
            <w:r w:rsidRPr="00C37FCA">
              <w:rPr>
                <w:rFonts w:cs="Arial"/>
                <w:sz w:val="18"/>
              </w:rPr>
              <w:lastRenderedPageBreak/>
              <w:t xml:space="preserve">Intlintroa </w:t>
            </w:r>
          </w:p>
        </w:tc>
        <w:tc>
          <w:tcPr>
            <w:tcW w:w="7330" w:type="dxa"/>
            <w:hideMark/>
          </w:tcPr>
          <w:p w14:paraId="11CD289D" w14:textId="3F8F0D59" w:rsidR="00400532" w:rsidRPr="00C37FCA" w:rsidRDefault="00400532" w:rsidP="00C37FCA">
            <w:pPr>
              <w:rPr>
                <w:color w:val="000000"/>
                <w:sz w:val="18"/>
                <w:lang w:eastAsia="en-AU"/>
              </w:rPr>
            </w:pPr>
            <w:r w:rsidRPr="00C37FCA">
              <w:rPr>
                <w:rFonts w:cs="Arial"/>
                <w:sz w:val="18"/>
              </w:rPr>
              <w:t>And now some specifics about your *(IF STUDENTTYPE=1, DISPLAY: &lt;course/program&gt;, IF STUDENTTYPE=2, DISPLAY: &lt;postgraduate research&gt;.)</w:t>
            </w:r>
          </w:p>
        </w:tc>
        <w:tc>
          <w:tcPr>
            <w:tcW w:w="5103" w:type="dxa"/>
            <w:hideMark/>
          </w:tcPr>
          <w:p w14:paraId="069BCD61" w14:textId="77777777" w:rsidR="00400532" w:rsidRPr="00C37FCA" w:rsidRDefault="00400532" w:rsidP="00C37FCA">
            <w:pPr>
              <w:rPr>
                <w:color w:val="000000"/>
                <w:sz w:val="18"/>
                <w:lang w:eastAsia="en-AU"/>
              </w:rPr>
            </w:pPr>
          </w:p>
        </w:tc>
      </w:tr>
      <w:tr w:rsidR="00400532" w:rsidRPr="00400532" w14:paraId="585D21B7" w14:textId="77777777" w:rsidTr="00445925">
        <w:trPr>
          <w:trHeight w:val="735"/>
        </w:trPr>
        <w:tc>
          <w:tcPr>
            <w:tcW w:w="1737" w:type="dxa"/>
            <w:noWrap/>
            <w:hideMark/>
          </w:tcPr>
          <w:p w14:paraId="2959F6E1" w14:textId="0D6D50FD" w:rsidR="00400532" w:rsidRPr="00C37FCA" w:rsidRDefault="00400532" w:rsidP="00C37FCA">
            <w:pPr>
              <w:rPr>
                <w:color w:val="000000"/>
                <w:sz w:val="18"/>
                <w:lang w:eastAsia="en-AU"/>
              </w:rPr>
            </w:pPr>
            <w:r w:rsidRPr="00C37FCA">
              <w:rPr>
                <w:rFonts w:cs="Arial"/>
                <w:sz w:val="18"/>
              </w:rPr>
              <w:t>OSSTUDY</w:t>
            </w:r>
          </w:p>
        </w:tc>
        <w:tc>
          <w:tcPr>
            <w:tcW w:w="7330" w:type="dxa"/>
            <w:hideMark/>
          </w:tcPr>
          <w:p w14:paraId="7B60CD8E" w14:textId="6E3D85CF" w:rsidR="00400532" w:rsidRPr="00C37FCA" w:rsidRDefault="00400532" w:rsidP="00C37FCA">
            <w:pPr>
              <w:rPr>
                <w:color w:val="000000"/>
                <w:sz w:val="18"/>
                <w:lang w:eastAsia="en-AU"/>
              </w:rPr>
            </w:pPr>
            <w:r w:rsidRPr="00C37FCA">
              <w:rPr>
                <w:rFonts w:cs="Arial"/>
                <w:sz w:val="18"/>
              </w:rPr>
              <w:t>Did you undertake any overseas study during your *(IF STUDENTTYPE=1, DISPLAY: &lt;course&gt;IF STUDENTTYPE=2, DISPLAY: &lt;postgraduate research&gt; e.g. student exchange or study abroad?)</w:t>
            </w:r>
          </w:p>
        </w:tc>
        <w:tc>
          <w:tcPr>
            <w:tcW w:w="5103" w:type="dxa"/>
            <w:hideMark/>
          </w:tcPr>
          <w:p w14:paraId="4BBACD27" w14:textId="333A6E80" w:rsidR="00400532" w:rsidRPr="00C37FCA" w:rsidRDefault="00400532" w:rsidP="00C37FCA">
            <w:pPr>
              <w:rPr>
                <w:color w:val="000000"/>
                <w:sz w:val="18"/>
                <w:lang w:eastAsia="en-AU"/>
              </w:rPr>
            </w:pPr>
            <w:r w:rsidRPr="00C37FCA">
              <w:rPr>
                <w:rFonts w:cs="Arial"/>
                <w:sz w:val="18"/>
              </w:rPr>
              <w:t>1. Yes</w:t>
            </w:r>
            <w:r w:rsidRPr="00C37FCA">
              <w:rPr>
                <w:rFonts w:cs="Arial"/>
                <w:sz w:val="18"/>
              </w:rPr>
              <w:br/>
              <w:t>2. No</w:t>
            </w:r>
            <w:r w:rsidRPr="00C37FCA">
              <w:rPr>
                <w:rFonts w:cs="Arial"/>
                <w:sz w:val="18"/>
              </w:rPr>
              <w:br/>
              <w:t>3. Not applicable</w:t>
            </w:r>
          </w:p>
        </w:tc>
      </w:tr>
      <w:tr w:rsidR="00400532" w:rsidRPr="00400532" w14:paraId="1C09E794" w14:textId="77777777" w:rsidTr="00445925">
        <w:trPr>
          <w:trHeight w:val="720"/>
        </w:trPr>
        <w:tc>
          <w:tcPr>
            <w:tcW w:w="1737" w:type="dxa"/>
            <w:noWrap/>
            <w:hideMark/>
          </w:tcPr>
          <w:p w14:paraId="07E34D70" w14:textId="220F234B" w:rsidR="00400532" w:rsidRPr="00400532" w:rsidRDefault="00400532" w:rsidP="00C37FCA">
            <w:pPr>
              <w:rPr>
                <w:color w:val="000000"/>
                <w:sz w:val="18"/>
                <w:highlight w:val="yellow"/>
                <w:lang w:eastAsia="en-AU"/>
              </w:rPr>
            </w:pPr>
            <w:r w:rsidRPr="00400532">
              <w:rPr>
                <w:rFonts w:cs="Arial"/>
                <w:sz w:val="18"/>
              </w:rPr>
              <w:t>INTERN</w:t>
            </w:r>
          </w:p>
        </w:tc>
        <w:tc>
          <w:tcPr>
            <w:tcW w:w="7330" w:type="dxa"/>
            <w:noWrap/>
            <w:hideMark/>
          </w:tcPr>
          <w:p w14:paraId="361E8101" w14:textId="3AB4DDC2" w:rsidR="00400532" w:rsidRPr="00400532" w:rsidRDefault="00400532" w:rsidP="00C37FCA">
            <w:pPr>
              <w:rPr>
                <w:color w:val="000000"/>
                <w:sz w:val="18"/>
                <w:highlight w:val="yellow"/>
                <w:lang w:eastAsia="en-AU"/>
              </w:rPr>
            </w:pPr>
            <w:r w:rsidRPr="00400532">
              <w:rPr>
                <w:rFonts w:cs="Arial"/>
                <w:sz w:val="18"/>
              </w:rPr>
              <w:t>Did your &lt;FinalCourseA/FinalCourseB&gt; include an internship component?</w:t>
            </w:r>
          </w:p>
        </w:tc>
        <w:tc>
          <w:tcPr>
            <w:tcW w:w="5103" w:type="dxa"/>
            <w:hideMark/>
          </w:tcPr>
          <w:p w14:paraId="4B47C97F" w14:textId="6EDBCFB9" w:rsidR="00400532" w:rsidRPr="00400532" w:rsidRDefault="00400532" w:rsidP="00C37FCA">
            <w:pPr>
              <w:rPr>
                <w:color w:val="000000"/>
                <w:sz w:val="18"/>
                <w:highlight w:val="yellow"/>
                <w:lang w:eastAsia="en-AU"/>
              </w:rPr>
            </w:pPr>
            <w:r w:rsidRPr="00400532">
              <w:rPr>
                <w:rFonts w:cs="Arial"/>
                <w:sz w:val="18"/>
              </w:rPr>
              <w:t>1. Yes</w:t>
            </w:r>
            <w:r>
              <w:br/>
            </w:r>
            <w:r w:rsidRPr="00400532">
              <w:rPr>
                <w:rFonts w:cs="Arial"/>
                <w:sz w:val="18"/>
              </w:rPr>
              <w:t>2. No</w:t>
            </w:r>
            <w:r>
              <w:br/>
            </w:r>
            <w:r w:rsidRPr="00400532">
              <w:rPr>
                <w:rFonts w:cs="Arial"/>
                <w:sz w:val="18"/>
              </w:rPr>
              <w:t>3. Don’t know</w:t>
            </w:r>
          </w:p>
        </w:tc>
      </w:tr>
      <w:tr w:rsidR="00400532" w:rsidRPr="00400532" w14:paraId="019F31C1" w14:textId="77777777" w:rsidTr="00445925">
        <w:trPr>
          <w:trHeight w:val="720"/>
        </w:trPr>
        <w:tc>
          <w:tcPr>
            <w:tcW w:w="1737" w:type="dxa"/>
            <w:hideMark/>
          </w:tcPr>
          <w:p w14:paraId="4305D575" w14:textId="36183CC5" w:rsidR="00400532" w:rsidRPr="00400532" w:rsidRDefault="00400532" w:rsidP="00C37FCA">
            <w:pPr>
              <w:rPr>
                <w:color w:val="000000"/>
                <w:sz w:val="18"/>
                <w:highlight w:val="yellow"/>
                <w:lang w:eastAsia="en-AU"/>
              </w:rPr>
            </w:pPr>
            <w:r w:rsidRPr="00400532">
              <w:rPr>
                <w:rFonts w:cs="Arial"/>
                <w:sz w:val="18"/>
              </w:rPr>
              <w:t>INTLEARN</w:t>
            </w:r>
          </w:p>
        </w:tc>
        <w:tc>
          <w:tcPr>
            <w:tcW w:w="7330" w:type="dxa"/>
            <w:hideMark/>
          </w:tcPr>
          <w:p w14:paraId="51DAC84A" w14:textId="29F008CB" w:rsidR="00400532" w:rsidRPr="00400532" w:rsidRDefault="00400532" w:rsidP="00C37FCA">
            <w:pPr>
              <w:rPr>
                <w:color w:val="000000"/>
                <w:sz w:val="18"/>
                <w:highlight w:val="yellow"/>
                <w:lang w:eastAsia="en-AU"/>
              </w:rPr>
            </w:pPr>
            <w:r w:rsidRPr="00400532">
              <w:rPr>
                <w:rFonts w:cs="Arial"/>
                <w:sz w:val="18"/>
              </w:rPr>
              <w:t>Did you participate in other types of work-integrated learning (e.g. placements, practicums, consultancies, industry research projects) as part of your &lt;FinalCourseA/FinalCourseB&gt;?</w:t>
            </w:r>
          </w:p>
        </w:tc>
        <w:tc>
          <w:tcPr>
            <w:tcW w:w="5103" w:type="dxa"/>
            <w:hideMark/>
          </w:tcPr>
          <w:p w14:paraId="5142901B" w14:textId="4935D41B" w:rsidR="00400532" w:rsidRPr="00400532" w:rsidRDefault="00400532" w:rsidP="00C37FCA">
            <w:pPr>
              <w:rPr>
                <w:color w:val="000000"/>
                <w:sz w:val="18"/>
                <w:highlight w:val="yellow"/>
                <w:lang w:eastAsia="en-AU"/>
              </w:rPr>
            </w:pPr>
            <w:r w:rsidRPr="00400532">
              <w:rPr>
                <w:rFonts w:cs="Arial"/>
                <w:sz w:val="18"/>
              </w:rPr>
              <w:t>1.  Yes</w:t>
            </w:r>
            <w:r>
              <w:br/>
            </w:r>
            <w:r w:rsidRPr="00400532">
              <w:rPr>
                <w:rFonts w:cs="Arial"/>
                <w:sz w:val="18"/>
              </w:rPr>
              <w:t>2.  No</w:t>
            </w:r>
            <w:r>
              <w:br/>
            </w:r>
            <w:r w:rsidRPr="00400532">
              <w:rPr>
                <w:rFonts w:cs="Arial"/>
                <w:sz w:val="18"/>
              </w:rPr>
              <w:t>3.  Not applicable</w:t>
            </w:r>
          </w:p>
        </w:tc>
      </w:tr>
      <w:tr w:rsidR="00400532" w:rsidRPr="00400532" w14:paraId="42B0F23F" w14:textId="77777777" w:rsidTr="00445925">
        <w:trPr>
          <w:trHeight w:val="1200"/>
        </w:trPr>
        <w:tc>
          <w:tcPr>
            <w:tcW w:w="1737" w:type="dxa"/>
            <w:hideMark/>
          </w:tcPr>
          <w:p w14:paraId="534479B3" w14:textId="6ECC0ACC" w:rsidR="00400532" w:rsidRPr="00400532" w:rsidRDefault="00400532" w:rsidP="00C37FCA">
            <w:pPr>
              <w:rPr>
                <w:color w:val="000000"/>
                <w:sz w:val="18"/>
                <w:highlight w:val="yellow"/>
                <w:lang w:eastAsia="en-AU"/>
              </w:rPr>
            </w:pPr>
            <w:r w:rsidRPr="00400532">
              <w:rPr>
                <w:rFonts w:cs="Arial"/>
                <w:sz w:val="18"/>
              </w:rPr>
              <w:t>TRAINING</w:t>
            </w:r>
          </w:p>
        </w:tc>
        <w:tc>
          <w:tcPr>
            <w:tcW w:w="7330" w:type="dxa"/>
            <w:hideMark/>
          </w:tcPr>
          <w:p w14:paraId="04FDB7E6" w14:textId="2426B3AA" w:rsidR="00400532" w:rsidRPr="00400532" w:rsidRDefault="00400532" w:rsidP="00C37FCA">
            <w:pPr>
              <w:rPr>
                <w:color w:val="000000"/>
                <w:sz w:val="18"/>
                <w:highlight w:val="yellow"/>
                <w:lang w:eastAsia="en-AU"/>
              </w:rPr>
            </w:pPr>
            <w:r w:rsidRPr="00400532">
              <w:rPr>
                <w:rFonts w:cs="Arial"/>
                <w:sz w:val="18"/>
              </w:rPr>
              <w:t>Did your &lt;FinalCourseA/FinalCourseB&gt; include training in….</w:t>
            </w:r>
            <w:r>
              <w:br/>
            </w:r>
            <w:r w:rsidRPr="00400532">
              <w:rPr>
                <w:rFonts w:cs="Arial"/>
                <w:sz w:val="18"/>
              </w:rPr>
              <w:t>(STATEMENTS)</w:t>
            </w:r>
            <w:r>
              <w:br/>
            </w:r>
            <w:r w:rsidRPr="00400532">
              <w:rPr>
                <w:rFonts w:cs="Arial"/>
                <w:sz w:val="18"/>
              </w:rPr>
              <w:t>Pgreslink101/IPA</w:t>
            </w:r>
            <w:r w:rsidR="002654C4">
              <w:rPr>
                <w:rFonts w:cs="Arial"/>
                <w:sz w:val="18"/>
              </w:rPr>
              <w:t xml:space="preserve"> </w:t>
            </w:r>
            <w:r w:rsidRPr="00400532">
              <w:rPr>
                <w:rFonts w:cs="Arial"/>
                <w:sz w:val="18"/>
              </w:rPr>
              <w:t>Intellectual property awareness</w:t>
            </w:r>
            <w:r>
              <w:br/>
            </w:r>
            <w:r w:rsidRPr="00400532">
              <w:rPr>
                <w:rFonts w:cs="Arial"/>
                <w:sz w:val="18"/>
              </w:rPr>
              <w:t xml:space="preserve">Pgreslink102/BUSMAN Business management </w:t>
            </w:r>
            <w:r>
              <w:br/>
            </w:r>
            <w:r w:rsidRPr="00400532">
              <w:rPr>
                <w:rFonts w:cs="Arial"/>
                <w:sz w:val="18"/>
              </w:rPr>
              <w:t>Pgreslink103/ENTPNR Entrepreneurship</w:t>
            </w:r>
          </w:p>
        </w:tc>
        <w:tc>
          <w:tcPr>
            <w:tcW w:w="5103" w:type="dxa"/>
            <w:hideMark/>
          </w:tcPr>
          <w:p w14:paraId="1484B8C4" w14:textId="3E6704DB" w:rsidR="00400532" w:rsidRPr="00400532" w:rsidRDefault="00400532" w:rsidP="00C37FCA">
            <w:pPr>
              <w:rPr>
                <w:color w:val="000000"/>
                <w:sz w:val="18"/>
                <w:highlight w:val="yellow"/>
                <w:lang w:eastAsia="en-AU"/>
              </w:rPr>
            </w:pPr>
            <w:r w:rsidRPr="00400532">
              <w:rPr>
                <w:rFonts w:cs="Arial"/>
                <w:sz w:val="18"/>
              </w:rPr>
              <w:t>1. Yes</w:t>
            </w:r>
            <w:r>
              <w:br/>
            </w:r>
            <w:r w:rsidRPr="00400532">
              <w:rPr>
                <w:rFonts w:cs="Arial"/>
                <w:sz w:val="18"/>
              </w:rPr>
              <w:t>2. No</w:t>
            </w:r>
            <w:r>
              <w:br/>
            </w:r>
            <w:r w:rsidRPr="00400532">
              <w:rPr>
                <w:rFonts w:cs="Arial"/>
                <w:sz w:val="18"/>
              </w:rPr>
              <w:t>3. Don’t know</w:t>
            </w:r>
          </w:p>
        </w:tc>
      </w:tr>
      <w:tr w:rsidR="00400532" w:rsidRPr="00400532" w14:paraId="5B64E105" w14:textId="77777777" w:rsidTr="00445925">
        <w:trPr>
          <w:trHeight w:val="1440"/>
        </w:trPr>
        <w:tc>
          <w:tcPr>
            <w:tcW w:w="1737" w:type="dxa"/>
            <w:hideMark/>
          </w:tcPr>
          <w:p w14:paraId="194A39D3" w14:textId="5C944F92" w:rsidR="00400532" w:rsidRPr="00C37FCA" w:rsidRDefault="00400532" w:rsidP="00C37FCA">
            <w:pPr>
              <w:rPr>
                <w:color w:val="000000"/>
                <w:sz w:val="18"/>
                <w:lang w:eastAsia="en-AU"/>
              </w:rPr>
            </w:pPr>
            <w:r w:rsidRPr="00C37FCA">
              <w:rPr>
                <w:rFonts w:cs="Arial"/>
                <w:sz w:val="18"/>
              </w:rPr>
              <w:t>COFUND</w:t>
            </w:r>
          </w:p>
        </w:tc>
        <w:tc>
          <w:tcPr>
            <w:tcW w:w="7330" w:type="dxa"/>
            <w:hideMark/>
          </w:tcPr>
          <w:p w14:paraId="4F990C73" w14:textId="2066E382" w:rsidR="00400532" w:rsidRPr="00C37FCA" w:rsidRDefault="00400532" w:rsidP="00C37FCA">
            <w:pPr>
              <w:rPr>
                <w:color w:val="000000"/>
                <w:sz w:val="18"/>
                <w:lang w:eastAsia="en-AU"/>
              </w:rPr>
            </w:pPr>
            <w:r w:rsidRPr="00C37FCA">
              <w:rPr>
                <w:rFonts w:cs="Arial"/>
                <w:sz w:val="18"/>
              </w:rPr>
              <w:t xml:space="preserve">Was your &lt;FinalCourseA/FinalCourseB&gt; jointly supervised or co-funded by an industry partner? </w:t>
            </w:r>
            <w:r w:rsidRPr="00C37FCA">
              <w:rPr>
                <w:rFonts w:cs="Arial"/>
                <w:i/>
                <w:iCs/>
                <w:sz w:val="18"/>
              </w:rPr>
              <w:t>Please select all that apply.</w:t>
            </w:r>
          </w:p>
        </w:tc>
        <w:tc>
          <w:tcPr>
            <w:tcW w:w="5103" w:type="dxa"/>
            <w:hideMark/>
          </w:tcPr>
          <w:p w14:paraId="3D7F657A" w14:textId="22F46985" w:rsidR="00400532" w:rsidRPr="00C37FCA" w:rsidRDefault="00400532" w:rsidP="00C37FCA">
            <w:pPr>
              <w:rPr>
                <w:color w:val="000000"/>
                <w:sz w:val="18"/>
                <w:lang w:eastAsia="en-AU"/>
              </w:rPr>
            </w:pPr>
            <w:r w:rsidRPr="00C37FCA">
              <w:rPr>
                <w:rFonts w:cs="Arial"/>
                <w:sz w:val="18"/>
              </w:rPr>
              <w:t>1/JOINTSUP. Yes it was jointly supervised</w:t>
            </w:r>
            <w:r>
              <w:br/>
            </w:r>
            <w:r w:rsidRPr="00C37FCA">
              <w:rPr>
                <w:rFonts w:cs="Arial"/>
                <w:sz w:val="18"/>
              </w:rPr>
              <w:t>2/COFUND. Yes it was co-funded</w:t>
            </w:r>
            <w:r>
              <w:br/>
            </w:r>
            <w:r w:rsidRPr="00C37FCA">
              <w:rPr>
                <w:rFonts w:cs="Arial"/>
                <w:sz w:val="18"/>
              </w:rPr>
              <w:t>3/NOJSCF.</w:t>
            </w:r>
            <w:r w:rsidR="002654C4">
              <w:rPr>
                <w:rFonts w:cs="Arial"/>
                <w:sz w:val="18"/>
              </w:rPr>
              <w:t xml:space="preserve"> </w:t>
            </w:r>
            <w:r w:rsidRPr="00C37FCA">
              <w:rPr>
                <w:rFonts w:cs="Arial"/>
                <w:sz w:val="18"/>
              </w:rPr>
              <w:t>No *(EXCLUSIVE)</w:t>
            </w:r>
            <w:r>
              <w:br/>
            </w:r>
            <w:r w:rsidRPr="00C37FCA">
              <w:rPr>
                <w:rFonts w:cs="Arial"/>
                <w:sz w:val="18"/>
              </w:rPr>
              <w:t>4/DKJSCF.</w:t>
            </w:r>
            <w:r w:rsidR="002654C4">
              <w:rPr>
                <w:rFonts w:cs="Arial"/>
                <w:sz w:val="18"/>
              </w:rPr>
              <w:t xml:space="preserve"> </w:t>
            </w:r>
            <w:r w:rsidRPr="00C37FCA">
              <w:rPr>
                <w:rFonts w:cs="Arial"/>
                <w:sz w:val="18"/>
              </w:rPr>
              <w:t>Don’t know *(EXCLUSIVE)</w:t>
            </w:r>
          </w:p>
        </w:tc>
      </w:tr>
      <w:tr w:rsidR="00566AEE" w:rsidRPr="00400532" w14:paraId="6A75D56F" w14:textId="77777777" w:rsidTr="00445925">
        <w:trPr>
          <w:trHeight w:val="411"/>
        </w:trPr>
        <w:tc>
          <w:tcPr>
            <w:tcW w:w="1737" w:type="dxa"/>
            <w:hideMark/>
          </w:tcPr>
          <w:p w14:paraId="481965A4" w14:textId="77777777" w:rsidR="00566AEE" w:rsidRPr="00C37FCA" w:rsidRDefault="00566AEE" w:rsidP="00C37FCA">
            <w:pPr>
              <w:rPr>
                <w:b/>
                <w:bCs/>
                <w:sz w:val="18"/>
                <w:lang w:eastAsia="en-AU"/>
              </w:rPr>
            </w:pPr>
            <w:r w:rsidRPr="00C37FCA">
              <w:rPr>
                <w:b/>
                <w:bCs/>
                <w:sz w:val="18"/>
                <w:lang w:eastAsia="en-AU"/>
              </w:rPr>
              <w:t> </w:t>
            </w:r>
          </w:p>
        </w:tc>
        <w:tc>
          <w:tcPr>
            <w:tcW w:w="7330" w:type="dxa"/>
            <w:vAlign w:val="center"/>
            <w:hideMark/>
          </w:tcPr>
          <w:p w14:paraId="115D22D7" w14:textId="77777777" w:rsidR="00566AEE" w:rsidRPr="00C37FCA" w:rsidRDefault="00566AEE" w:rsidP="00445925">
            <w:pPr>
              <w:rPr>
                <w:b/>
                <w:bCs/>
                <w:sz w:val="18"/>
                <w:lang w:eastAsia="en-AU"/>
              </w:rPr>
            </w:pPr>
            <w:r w:rsidRPr="00C37FCA">
              <w:rPr>
                <w:b/>
                <w:bCs/>
                <w:sz w:val="18"/>
                <w:lang w:eastAsia="en-AU"/>
              </w:rPr>
              <w:t>Module G: Contact details</w:t>
            </w:r>
          </w:p>
        </w:tc>
        <w:tc>
          <w:tcPr>
            <w:tcW w:w="5103" w:type="dxa"/>
            <w:hideMark/>
          </w:tcPr>
          <w:p w14:paraId="3D0E58EA" w14:textId="77777777" w:rsidR="00566AEE" w:rsidRPr="00C37FCA" w:rsidRDefault="00566AEE" w:rsidP="00C37FCA">
            <w:pPr>
              <w:rPr>
                <w:color w:val="000000"/>
                <w:sz w:val="18"/>
                <w:lang w:eastAsia="en-AU"/>
              </w:rPr>
            </w:pPr>
            <w:r w:rsidRPr="00C37FCA">
              <w:rPr>
                <w:color w:val="000000"/>
                <w:sz w:val="18"/>
                <w:lang w:eastAsia="en-AU"/>
              </w:rPr>
              <w:t> </w:t>
            </w:r>
          </w:p>
        </w:tc>
      </w:tr>
      <w:tr w:rsidR="00566AEE" w:rsidRPr="00400532" w14:paraId="760139CE" w14:textId="77777777" w:rsidTr="00445925">
        <w:trPr>
          <w:trHeight w:val="1680"/>
        </w:trPr>
        <w:tc>
          <w:tcPr>
            <w:tcW w:w="1737" w:type="dxa"/>
            <w:hideMark/>
          </w:tcPr>
          <w:p w14:paraId="4589E7A7" w14:textId="77777777" w:rsidR="00566AEE" w:rsidRPr="00C37FCA" w:rsidRDefault="00566AEE" w:rsidP="00C37FCA">
            <w:pPr>
              <w:rPr>
                <w:color w:val="000000"/>
                <w:sz w:val="18"/>
                <w:lang w:eastAsia="en-AU"/>
              </w:rPr>
            </w:pPr>
            <w:r w:rsidRPr="00C37FCA">
              <w:rPr>
                <w:color w:val="000000"/>
                <w:sz w:val="18"/>
                <w:lang w:eastAsia="en-AU"/>
              </w:rPr>
              <w:t xml:space="preserve">CONTACT </w:t>
            </w:r>
          </w:p>
        </w:tc>
        <w:tc>
          <w:tcPr>
            <w:tcW w:w="7330" w:type="dxa"/>
            <w:hideMark/>
          </w:tcPr>
          <w:p w14:paraId="555409F4" w14:textId="019D28A9" w:rsidR="00400532" w:rsidRPr="00C37FCA" w:rsidRDefault="00566AEE" w:rsidP="00C37FCA">
            <w:pPr>
              <w:rPr>
                <w:color w:val="000000"/>
                <w:sz w:val="18"/>
                <w:lang w:eastAsia="en-AU"/>
              </w:rPr>
            </w:pPr>
            <w:r w:rsidRPr="34F286F1">
              <w:rPr>
                <w:color w:val="000000" w:themeColor="text1"/>
                <w:sz w:val="18"/>
                <w:lang w:eastAsia="en-AU"/>
              </w:rPr>
              <w:t xml:space="preserve">In a couple of years’ time, we are undertaking a follow up survey with graduates to see how their career has developed. </w:t>
            </w:r>
            <w:r>
              <w:br/>
            </w:r>
            <w:r w:rsidRPr="34F286F1">
              <w:rPr>
                <w:color w:val="000000" w:themeColor="text1"/>
                <w:sz w:val="18"/>
                <w:lang w:eastAsia="en-AU"/>
              </w:rPr>
              <w:t xml:space="preserve"> </w:t>
            </w:r>
            <w:r>
              <w:br/>
            </w:r>
            <w:r w:rsidR="00400532" w:rsidRPr="34F286F1">
              <w:rPr>
                <w:color w:val="000000" w:themeColor="text1"/>
                <w:sz w:val="18"/>
                <w:lang w:eastAsia="en-AU"/>
              </w:rPr>
              <w:t xml:space="preserve">Do you consent to being invited to participate in this important future research? </w:t>
            </w:r>
          </w:p>
          <w:p w14:paraId="140EC3F0" w14:textId="77777777" w:rsidR="00400532" w:rsidRPr="00C37FCA" w:rsidRDefault="00400532" w:rsidP="00C37FCA">
            <w:pPr>
              <w:rPr>
                <w:color w:val="000000"/>
                <w:sz w:val="18"/>
                <w:lang w:eastAsia="en-AU"/>
              </w:rPr>
            </w:pPr>
          </w:p>
          <w:p w14:paraId="5688D3D3" w14:textId="00D5A101" w:rsidR="00566AEE" w:rsidRPr="00C37FCA" w:rsidRDefault="00400532" w:rsidP="00C37FCA">
            <w:pPr>
              <w:rPr>
                <w:color w:val="000000"/>
                <w:sz w:val="18"/>
                <w:lang w:eastAsia="en-AU"/>
              </w:rPr>
            </w:pPr>
            <w:r w:rsidRPr="00C37FCA">
              <w:rPr>
                <w:color w:val="000000"/>
                <w:sz w:val="18"/>
                <w:lang w:eastAsia="en-AU"/>
              </w:rPr>
              <w:t>For further information on the survey please click here (link to: https://www.qilt.edu.au/survey-participants/gos-l-participants).</w:t>
            </w:r>
            <w:r w:rsidR="002654C4">
              <w:rPr>
                <w:color w:val="000000"/>
                <w:sz w:val="18"/>
                <w:lang w:eastAsia="en-AU"/>
              </w:rPr>
              <w:t xml:space="preserve"> </w:t>
            </w:r>
          </w:p>
        </w:tc>
        <w:tc>
          <w:tcPr>
            <w:tcW w:w="5103" w:type="dxa"/>
            <w:hideMark/>
          </w:tcPr>
          <w:p w14:paraId="5A331D8B" w14:textId="77777777" w:rsidR="00566AEE" w:rsidRPr="00C37FCA" w:rsidRDefault="00566AEE" w:rsidP="00C37FCA">
            <w:pPr>
              <w:rPr>
                <w:color w:val="000000"/>
                <w:sz w:val="18"/>
                <w:lang w:eastAsia="en-AU"/>
              </w:rPr>
            </w:pPr>
            <w:r w:rsidRPr="00C37FCA">
              <w:rPr>
                <w:color w:val="000000"/>
                <w:sz w:val="18"/>
                <w:lang w:eastAsia="en-AU"/>
              </w:rPr>
              <w:t>1. Yes</w:t>
            </w:r>
            <w:r w:rsidRPr="00C37FCA">
              <w:rPr>
                <w:color w:val="000000"/>
                <w:sz w:val="18"/>
                <w:lang w:eastAsia="en-AU"/>
              </w:rPr>
              <w:br/>
              <w:t>2. No</w:t>
            </w:r>
          </w:p>
        </w:tc>
      </w:tr>
      <w:tr w:rsidR="00400532" w:rsidRPr="00400532" w14:paraId="5130B767" w14:textId="77777777" w:rsidTr="00445925">
        <w:trPr>
          <w:trHeight w:val="720"/>
        </w:trPr>
        <w:tc>
          <w:tcPr>
            <w:tcW w:w="1737" w:type="dxa"/>
          </w:tcPr>
          <w:p w14:paraId="6D7A1755" w14:textId="4BFD455C" w:rsidR="00400532" w:rsidRPr="00C37FCA" w:rsidRDefault="00400532" w:rsidP="00C37FCA">
            <w:pPr>
              <w:rPr>
                <w:color w:val="000000"/>
                <w:sz w:val="18"/>
                <w:lang w:eastAsia="en-AU"/>
              </w:rPr>
            </w:pPr>
            <w:r w:rsidRPr="00C37FCA">
              <w:rPr>
                <w:rFonts w:cs="Arial"/>
                <w:sz w:val="18"/>
              </w:rPr>
              <w:t>CONTACT2</w:t>
            </w:r>
          </w:p>
        </w:tc>
        <w:tc>
          <w:tcPr>
            <w:tcW w:w="7330" w:type="dxa"/>
          </w:tcPr>
          <w:p w14:paraId="7FDE056C" w14:textId="6FA9213E" w:rsidR="00400532" w:rsidRPr="00C37FCA" w:rsidRDefault="00400532" w:rsidP="00C37FCA">
            <w:pPr>
              <w:rPr>
                <w:color w:val="000000"/>
                <w:sz w:val="18"/>
                <w:lang w:eastAsia="en-AU"/>
              </w:rPr>
            </w:pPr>
            <w:r w:rsidRPr="00C37FCA">
              <w:rPr>
                <w:rFonts w:cs="Arial"/>
                <w:sz w:val="18"/>
              </w:rPr>
              <w:t>The Department of Education is undertaking some research into why graduates chose to study their &lt;COURSE&gt;. Do you consent to being contacted in future to participate in this research?</w:t>
            </w:r>
          </w:p>
        </w:tc>
        <w:tc>
          <w:tcPr>
            <w:tcW w:w="5103" w:type="dxa"/>
          </w:tcPr>
          <w:p w14:paraId="0382EFA8" w14:textId="081E6763" w:rsidR="00400532" w:rsidRPr="00C37FCA" w:rsidRDefault="00400532" w:rsidP="00C37FCA">
            <w:pPr>
              <w:rPr>
                <w:color w:val="000000"/>
                <w:sz w:val="18"/>
                <w:lang w:eastAsia="en-AU"/>
              </w:rPr>
            </w:pPr>
            <w:r w:rsidRPr="00C37FCA">
              <w:rPr>
                <w:rFonts w:cs="Arial"/>
                <w:sz w:val="18"/>
              </w:rPr>
              <w:t>1. Yes</w:t>
            </w:r>
            <w:r w:rsidRPr="00C37FCA">
              <w:rPr>
                <w:rFonts w:cs="Arial"/>
                <w:sz w:val="18"/>
              </w:rPr>
              <w:br/>
              <w:t>2. No</w:t>
            </w:r>
          </w:p>
        </w:tc>
      </w:tr>
      <w:tr w:rsidR="00400532" w:rsidRPr="00400532" w14:paraId="635842F9" w14:textId="77777777" w:rsidTr="00445925">
        <w:trPr>
          <w:trHeight w:val="720"/>
        </w:trPr>
        <w:tc>
          <w:tcPr>
            <w:tcW w:w="1737" w:type="dxa"/>
            <w:hideMark/>
          </w:tcPr>
          <w:p w14:paraId="28138BA6" w14:textId="69A6E83B" w:rsidR="00400532" w:rsidRPr="00C37FCA" w:rsidRDefault="00400532" w:rsidP="00C37FCA">
            <w:pPr>
              <w:rPr>
                <w:color w:val="000000"/>
                <w:sz w:val="18"/>
                <w:lang w:eastAsia="en-AU"/>
              </w:rPr>
            </w:pPr>
            <w:r w:rsidRPr="00C37FCA">
              <w:rPr>
                <w:rFonts w:cs="Arial"/>
                <w:sz w:val="18"/>
              </w:rPr>
              <w:t xml:space="preserve">ALUMNI </w:t>
            </w:r>
          </w:p>
        </w:tc>
        <w:tc>
          <w:tcPr>
            <w:tcW w:w="7330" w:type="dxa"/>
            <w:hideMark/>
          </w:tcPr>
          <w:p w14:paraId="10E123DE" w14:textId="7553F1C8" w:rsidR="00400532" w:rsidRPr="00C37FCA" w:rsidRDefault="00400532" w:rsidP="00C37FCA">
            <w:pPr>
              <w:rPr>
                <w:color w:val="000000"/>
                <w:sz w:val="18"/>
                <w:lang w:eastAsia="en-AU"/>
              </w:rPr>
            </w:pPr>
            <w:r w:rsidRPr="00C37FCA">
              <w:rPr>
                <w:rFonts w:cs="Arial"/>
                <w:sz w:val="18"/>
              </w:rPr>
              <w:t>Do you consent to your contact information being passed on to your institution for them to update your details?</w:t>
            </w:r>
          </w:p>
        </w:tc>
        <w:tc>
          <w:tcPr>
            <w:tcW w:w="5103" w:type="dxa"/>
            <w:hideMark/>
          </w:tcPr>
          <w:p w14:paraId="2829B6D8" w14:textId="40892504" w:rsidR="00400532" w:rsidRPr="00C37FCA" w:rsidRDefault="00400532" w:rsidP="00C37FCA">
            <w:pPr>
              <w:rPr>
                <w:color w:val="000000"/>
                <w:sz w:val="18"/>
                <w:lang w:eastAsia="en-AU"/>
              </w:rPr>
            </w:pPr>
            <w:r w:rsidRPr="00C37FCA">
              <w:rPr>
                <w:rFonts w:cs="Arial"/>
                <w:sz w:val="18"/>
              </w:rPr>
              <w:t>1.  Yes</w:t>
            </w:r>
            <w:r w:rsidRPr="00C37FCA">
              <w:rPr>
                <w:rFonts w:cs="Arial"/>
                <w:sz w:val="18"/>
              </w:rPr>
              <w:br/>
              <w:t>2. No</w:t>
            </w:r>
          </w:p>
        </w:tc>
      </w:tr>
      <w:tr w:rsidR="00400532" w:rsidRPr="00400532" w14:paraId="717380FE" w14:textId="77777777" w:rsidTr="00445925">
        <w:trPr>
          <w:trHeight w:val="1802"/>
        </w:trPr>
        <w:tc>
          <w:tcPr>
            <w:tcW w:w="1737" w:type="dxa"/>
            <w:hideMark/>
          </w:tcPr>
          <w:p w14:paraId="4C0E47BD" w14:textId="73B01290" w:rsidR="00400532" w:rsidRPr="00C37FCA" w:rsidRDefault="00400532" w:rsidP="00C37FCA">
            <w:pPr>
              <w:rPr>
                <w:color w:val="000000"/>
                <w:sz w:val="18"/>
                <w:lang w:eastAsia="en-AU"/>
              </w:rPr>
            </w:pPr>
            <w:r w:rsidRPr="00C37FCA">
              <w:rPr>
                <w:rFonts w:cs="Arial"/>
                <w:sz w:val="18"/>
              </w:rPr>
              <w:lastRenderedPageBreak/>
              <w:t xml:space="preserve">Email/EMAIL </w:t>
            </w:r>
          </w:p>
        </w:tc>
        <w:tc>
          <w:tcPr>
            <w:tcW w:w="7330" w:type="dxa"/>
            <w:hideMark/>
          </w:tcPr>
          <w:p w14:paraId="5AE2EC1C" w14:textId="591C6087" w:rsidR="00400532" w:rsidRPr="00C37FCA" w:rsidRDefault="00400532" w:rsidP="00C37FCA">
            <w:pPr>
              <w:rPr>
                <w:color w:val="000000"/>
                <w:sz w:val="18"/>
                <w:lang w:eastAsia="en-AU"/>
              </w:rPr>
            </w:pPr>
            <w:r w:rsidRPr="00C37FCA">
              <w:rPr>
                <w:rFonts w:cs="Arial"/>
                <w:sz w:val="18"/>
              </w:rPr>
              <w:t>We would like to make sure all your contact information is up to date. Is the email address below a permanent email address that we can use in the future?</w:t>
            </w:r>
          </w:p>
        </w:tc>
        <w:tc>
          <w:tcPr>
            <w:tcW w:w="5103" w:type="dxa"/>
            <w:hideMark/>
          </w:tcPr>
          <w:p w14:paraId="4E88CED4" w14:textId="6EB360C6" w:rsidR="00400532" w:rsidRPr="00C37FCA" w:rsidRDefault="00400532" w:rsidP="00C37FCA">
            <w:pPr>
              <w:rPr>
                <w:color w:val="000000"/>
                <w:sz w:val="18"/>
                <w:lang w:eastAsia="en-AU"/>
              </w:rPr>
            </w:pPr>
            <w:r w:rsidRPr="00C37FCA">
              <w:rPr>
                <w:rFonts w:cs="Arial"/>
                <w:sz w:val="18"/>
              </w:rPr>
              <w:t>1. Permanent email address is as above</w:t>
            </w:r>
            <w:r>
              <w:br/>
            </w:r>
            <w:r w:rsidRPr="00C37FCA">
              <w:rPr>
                <w:rFonts w:cs="Arial"/>
                <w:sz w:val="18"/>
              </w:rPr>
              <w:t xml:space="preserve">2. Enter new permanent email address (verbatim text box) </w:t>
            </w:r>
            <w:r>
              <w:br/>
            </w:r>
            <w:r w:rsidRPr="00C37FCA">
              <w:rPr>
                <w:rFonts w:cs="Arial"/>
                <w:sz w:val="18"/>
              </w:rPr>
              <w:t xml:space="preserve">3. Don’t have a permanent email address </w:t>
            </w:r>
            <w:r>
              <w:br/>
            </w:r>
            <w:r w:rsidRPr="00C37FCA">
              <w:rPr>
                <w:rFonts w:cs="Arial"/>
                <w:sz w:val="18"/>
              </w:rPr>
              <w:t>4. Do not wish to be re-contacted by email</w:t>
            </w:r>
          </w:p>
        </w:tc>
      </w:tr>
      <w:tr w:rsidR="00400532" w:rsidRPr="00400532" w14:paraId="7645FC23" w14:textId="77777777" w:rsidTr="00445925">
        <w:trPr>
          <w:trHeight w:val="1274"/>
        </w:trPr>
        <w:tc>
          <w:tcPr>
            <w:tcW w:w="1737" w:type="dxa"/>
            <w:hideMark/>
          </w:tcPr>
          <w:p w14:paraId="77287247" w14:textId="5A4B8CB8" w:rsidR="00400532" w:rsidRPr="00C37FCA" w:rsidRDefault="00400532" w:rsidP="00C37FCA">
            <w:pPr>
              <w:rPr>
                <w:color w:val="000000"/>
                <w:sz w:val="18"/>
                <w:lang w:eastAsia="en-AU"/>
              </w:rPr>
            </w:pPr>
            <w:r w:rsidRPr="00C37FCA">
              <w:rPr>
                <w:rFonts w:cs="Arial"/>
                <w:sz w:val="18"/>
              </w:rPr>
              <w:t>ADDRESS</w:t>
            </w:r>
          </w:p>
        </w:tc>
        <w:tc>
          <w:tcPr>
            <w:tcW w:w="7330" w:type="dxa"/>
            <w:hideMark/>
          </w:tcPr>
          <w:p w14:paraId="65B4FE1C" w14:textId="10C75447" w:rsidR="00400532" w:rsidRPr="00C37FCA" w:rsidRDefault="00400532" w:rsidP="00C37FCA">
            <w:pPr>
              <w:rPr>
                <w:color w:val="000000"/>
                <w:sz w:val="18"/>
                <w:lang w:eastAsia="en-AU"/>
              </w:rPr>
            </w:pPr>
            <w:r w:rsidRPr="00C37FCA">
              <w:rPr>
                <w:rFonts w:cs="Arial"/>
                <w:sz w:val="18"/>
              </w:rPr>
              <w:t>The postal address we have for you is:</w:t>
            </w:r>
            <w:r>
              <w:br/>
            </w:r>
            <w:r w:rsidRPr="00C37FCA">
              <w:rPr>
                <w:rFonts w:cs="Arial"/>
                <w:sz w:val="18"/>
              </w:rPr>
              <w:t>&lt;add1&gt; &lt;add2&gt; &lt;add3&gt;</w:t>
            </w:r>
            <w:r>
              <w:br/>
            </w:r>
            <w:r w:rsidRPr="00C37FCA">
              <w:rPr>
                <w:rFonts w:cs="Arial"/>
                <w:sz w:val="18"/>
              </w:rPr>
              <w:t>&lt;suburb&gt; &lt;state&gt; &lt;pcode&gt;</w:t>
            </w:r>
            <w:r>
              <w:br/>
            </w:r>
            <w:r w:rsidRPr="00C37FCA">
              <w:rPr>
                <w:rFonts w:cs="Arial"/>
                <w:sz w:val="18"/>
              </w:rPr>
              <w:t>&lt;country&gt;</w:t>
            </w:r>
            <w:r>
              <w:br/>
            </w:r>
            <w:r>
              <w:br/>
            </w:r>
            <w:r w:rsidRPr="00C37FCA">
              <w:rPr>
                <w:rFonts w:cs="Arial"/>
                <w:sz w:val="18"/>
              </w:rPr>
              <w:t>Is this correct?</w:t>
            </w:r>
          </w:p>
        </w:tc>
        <w:tc>
          <w:tcPr>
            <w:tcW w:w="5103" w:type="dxa"/>
            <w:hideMark/>
          </w:tcPr>
          <w:p w14:paraId="6B855CCC" w14:textId="3EFC4D36" w:rsidR="00400532" w:rsidRPr="00C37FCA" w:rsidRDefault="00400532" w:rsidP="00C37FCA">
            <w:pPr>
              <w:rPr>
                <w:color w:val="000000"/>
                <w:sz w:val="18"/>
                <w:lang w:eastAsia="en-AU"/>
              </w:rPr>
            </w:pPr>
            <w:r w:rsidRPr="00C37FCA">
              <w:rPr>
                <w:rFonts w:cs="Arial"/>
                <w:sz w:val="18"/>
              </w:rPr>
              <w:t>1. Yes</w:t>
            </w:r>
            <w:r w:rsidRPr="00C37FCA">
              <w:rPr>
                <w:rFonts w:cs="Arial"/>
                <w:sz w:val="18"/>
              </w:rPr>
              <w:br/>
              <w:t>2. No *(DISPLAY AND EDIT ADDRESS ONE FIELD AT A TIME WHERE NECESSARY)</w:t>
            </w:r>
            <w:r w:rsidRPr="00C37FCA">
              <w:rPr>
                <w:rFonts w:cs="Arial"/>
                <w:sz w:val="18"/>
              </w:rPr>
              <w:br/>
              <w:t>3. Do not wish to be contacted by post</w:t>
            </w:r>
          </w:p>
        </w:tc>
      </w:tr>
      <w:tr w:rsidR="00400532" w:rsidRPr="00400532" w14:paraId="7F74A279" w14:textId="77777777" w:rsidTr="00445925">
        <w:trPr>
          <w:trHeight w:val="960"/>
        </w:trPr>
        <w:tc>
          <w:tcPr>
            <w:tcW w:w="1737" w:type="dxa"/>
            <w:hideMark/>
          </w:tcPr>
          <w:p w14:paraId="75E6B8A2" w14:textId="3AA20E78" w:rsidR="00400532" w:rsidRPr="00C37FCA" w:rsidRDefault="00400532" w:rsidP="00C37FCA">
            <w:pPr>
              <w:rPr>
                <w:color w:val="000000"/>
                <w:sz w:val="18"/>
                <w:lang w:eastAsia="en-AU"/>
              </w:rPr>
            </w:pPr>
            <w:r w:rsidRPr="00C37FCA">
              <w:rPr>
                <w:rFonts w:cs="Arial"/>
                <w:sz w:val="18"/>
              </w:rPr>
              <w:t xml:space="preserve">ADDRESS2 </w:t>
            </w:r>
          </w:p>
        </w:tc>
        <w:tc>
          <w:tcPr>
            <w:tcW w:w="7330" w:type="dxa"/>
            <w:hideMark/>
          </w:tcPr>
          <w:p w14:paraId="2F460AAD" w14:textId="26376D61" w:rsidR="00400532" w:rsidRPr="00C37FCA" w:rsidRDefault="00400532" w:rsidP="00C37FCA">
            <w:pPr>
              <w:rPr>
                <w:color w:val="000000"/>
                <w:sz w:val="18"/>
                <w:lang w:eastAsia="en-AU"/>
              </w:rPr>
            </w:pPr>
            <w:r w:rsidRPr="00C37FCA">
              <w:rPr>
                <w:rFonts w:cs="Arial"/>
                <w:sz w:val="18"/>
              </w:rPr>
              <w:t>We do not have any postal information provided for you. Would you like to update your postal details?</w:t>
            </w:r>
          </w:p>
        </w:tc>
        <w:tc>
          <w:tcPr>
            <w:tcW w:w="5103" w:type="dxa"/>
            <w:hideMark/>
          </w:tcPr>
          <w:p w14:paraId="2D145103" w14:textId="44286325" w:rsidR="00400532" w:rsidRPr="00C37FCA" w:rsidRDefault="00400532" w:rsidP="00C37FCA">
            <w:pPr>
              <w:rPr>
                <w:color w:val="000000"/>
                <w:sz w:val="18"/>
                <w:lang w:eastAsia="en-AU"/>
              </w:rPr>
            </w:pPr>
            <w:r w:rsidRPr="00C37FCA">
              <w:rPr>
                <w:rFonts w:cs="Arial"/>
                <w:sz w:val="18"/>
              </w:rPr>
              <w:t>1. Yes</w:t>
            </w:r>
            <w:r w:rsidRPr="00C37FCA">
              <w:rPr>
                <w:rFonts w:cs="Arial"/>
                <w:sz w:val="18"/>
              </w:rPr>
              <w:br/>
              <w:t>2. No</w:t>
            </w:r>
            <w:r w:rsidRPr="00C37FCA">
              <w:rPr>
                <w:rFonts w:cs="Arial"/>
                <w:sz w:val="18"/>
              </w:rPr>
              <w:br/>
              <w:t>3. Do not wish to be contacted by post</w:t>
            </w:r>
          </w:p>
        </w:tc>
      </w:tr>
      <w:tr w:rsidR="00400532" w:rsidRPr="00400532" w14:paraId="7DCDF365" w14:textId="77777777" w:rsidTr="00445925">
        <w:trPr>
          <w:trHeight w:val="720"/>
        </w:trPr>
        <w:tc>
          <w:tcPr>
            <w:tcW w:w="1737" w:type="dxa"/>
            <w:hideMark/>
          </w:tcPr>
          <w:p w14:paraId="3889F99D" w14:textId="4DF49E6C" w:rsidR="00400532" w:rsidRPr="00C37FCA" w:rsidRDefault="00400532" w:rsidP="00C37FCA">
            <w:pPr>
              <w:rPr>
                <w:color w:val="000000"/>
                <w:sz w:val="18"/>
                <w:lang w:eastAsia="en-AU"/>
              </w:rPr>
            </w:pPr>
            <w:r w:rsidRPr="00C37FCA">
              <w:rPr>
                <w:rFonts w:cs="Arial"/>
                <w:sz w:val="18"/>
              </w:rPr>
              <w:t>C4</w:t>
            </w:r>
            <w:r w:rsidRPr="00C37FCA">
              <w:rPr>
                <w:rFonts w:cs="Arial"/>
                <w:color w:val="DD0806"/>
                <w:sz w:val="18"/>
              </w:rPr>
              <w:t xml:space="preserve"> </w:t>
            </w:r>
          </w:p>
        </w:tc>
        <w:tc>
          <w:tcPr>
            <w:tcW w:w="7330" w:type="dxa"/>
            <w:hideMark/>
          </w:tcPr>
          <w:p w14:paraId="2039C70A" w14:textId="74A4F231" w:rsidR="00400532" w:rsidRPr="00C37FCA" w:rsidRDefault="00400532" w:rsidP="00C37FCA">
            <w:pPr>
              <w:rPr>
                <w:color w:val="000000"/>
                <w:sz w:val="18"/>
                <w:lang w:eastAsia="en-AU"/>
              </w:rPr>
            </w:pPr>
            <w:r w:rsidRPr="00C37FCA">
              <w:rPr>
                <w:rFonts w:cs="Arial"/>
                <w:sz w:val="18"/>
              </w:rPr>
              <w:t>Would you like to be notified via email when the national data is released on the Quality Indicators for Learning and Teaching (QILT) website?</w:t>
            </w:r>
          </w:p>
        </w:tc>
        <w:tc>
          <w:tcPr>
            <w:tcW w:w="5103" w:type="dxa"/>
            <w:hideMark/>
          </w:tcPr>
          <w:p w14:paraId="63959DA7" w14:textId="5E00D0E3" w:rsidR="00400532" w:rsidRPr="00C37FCA" w:rsidRDefault="00400532" w:rsidP="00C37FCA">
            <w:pPr>
              <w:rPr>
                <w:color w:val="000000"/>
                <w:sz w:val="18"/>
                <w:lang w:eastAsia="en-AU"/>
              </w:rPr>
            </w:pPr>
            <w:r w:rsidRPr="00C37FCA">
              <w:rPr>
                <w:rFonts w:cs="Arial"/>
                <w:sz w:val="18"/>
              </w:rPr>
              <w:t>1. Yes</w:t>
            </w:r>
            <w:r w:rsidRPr="00C37FCA">
              <w:rPr>
                <w:rFonts w:cs="Arial"/>
                <w:sz w:val="18"/>
              </w:rPr>
              <w:br/>
              <w:t>2. No</w:t>
            </w:r>
          </w:p>
        </w:tc>
      </w:tr>
      <w:tr w:rsidR="00400532" w:rsidRPr="00400532" w14:paraId="171F2052" w14:textId="77777777" w:rsidTr="00445925">
        <w:trPr>
          <w:trHeight w:val="566"/>
        </w:trPr>
        <w:tc>
          <w:tcPr>
            <w:tcW w:w="1737" w:type="dxa"/>
            <w:hideMark/>
          </w:tcPr>
          <w:p w14:paraId="60FF60D3" w14:textId="0C850720" w:rsidR="00400532" w:rsidRPr="00C37FCA" w:rsidRDefault="00400532" w:rsidP="00C37FCA">
            <w:pPr>
              <w:rPr>
                <w:color w:val="000000"/>
                <w:sz w:val="18"/>
                <w:lang w:eastAsia="en-AU"/>
              </w:rPr>
            </w:pPr>
            <w:r w:rsidRPr="00C37FCA">
              <w:rPr>
                <w:rFonts w:cs="Arial"/>
                <w:sz w:val="18"/>
              </w:rPr>
              <w:t>NTFEMAIL</w:t>
            </w:r>
          </w:p>
        </w:tc>
        <w:tc>
          <w:tcPr>
            <w:tcW w:w="7330" w:type="dxa"/>
            <w:hideMark/>
          </w:tcPr>
          <w:p w14:paraId="403277A9" w14:textId="4F16BFC5" w:rsidR="00400532" w:rsidRPr="00C37FCA" w:rsidRDefault="00400532" w:rsidP="00C37FCA">
            <w:pPr>
              <w:rPr>
                <w:color w:val="000000"/>
                <w:sz w:val="18"/>
                <w:lang w:eastAsia="en-AU"/>
              </w:rPr>
            </w:pPr>
            <w:r w:rsidRPr="00C37FCA">
              <w:rPr>
                <w:rFonts w:cs="Arial"/>
                <w:sz w:val="18"/>
              </w:rPr>
              <w:t>What is the best email address to send the notification to?</w:t>
            </w:r>
          </w:p>
        </w:tc>
        <w:tc>
          <w:tcPr>
            <w:tcW w:w="5103" w:type="dxa"/>
            <w:hideMark/>
          </w:tcPr>
          <w:p w14:paraId="6B2575A5" w14:textId="281825DA" w:rsidR="00400532" w:rsidRPr="00C37FCA" w:rsidRDefault="00400532" w:rsidP="00C37FCA">
            <w:pPr>
              <w:rPr>
                <w:color w:val="000000"/>
                <w:sz w:val="18"/>
                <w:lang w:eastAsia="en-AU"/>
              </w:rPr>
            </w:pPr>
            <w:r w:rsidRPr="00C37FCA">
              <w:rPr>
                <w:rFonts w:cs="Arial"/>
                <w:sz w:val="18"/>
              </w:rPr>
              <w:t>1. Address as above</w:t>
            </w:r>
            <w:r w:rsidRPr="00C37FCA">
              <w:rPr>
                <w:rFonts w:cs="Arial"/>
                <w:sz w:val="18"/>
              </w:rPr>
              <w:br/>
              <w:t>2. Enter new email address</w:t>
            </w:r>
          </w:p>
        </w:tc>
      </w:tr>
    </w:tbl>
    <w:p w14:paraId="2027BA7D" w14:textId="77777777" w:rsidR="00566AEE" w:rsidRPr="00E90823" w:rsidRDefault="00566AEE" w:rsidP="001A08D6">
      <w:pPr>
        <w:pStyle w:val="Appendix3"/>
        <w:keepLines/>
        <w:numPr>
          <w:ilvl w:val="0"/>
          <w:numId w:val="13"/>
        </w:numPr>
        <w:rPr>
          <w:highlight w:val="yellow"/>
        </w:rPr>
        <w:sectPr w:rsidR="00566AEE" w:rsidRPr="00E90823" w:rsidSect="00566AEE">
          <w:footerReference w:type="even" r:id="rId63"/>
          <w:pgSz w:w="16838" w:h="11906" w:orient="landscape" w:code="9"/>
          <w:pgMar w:top="1134" w:right="1134" w:bottom="1134" w:left="1134" w:header="567" w:footer="567" w:gutter="0"/>
          <w:cols w:space="708"/>
          <w:docGrid w:linePitch="360"/>
        </w:sectPr>
      </w:pPr>
      <w:bookmarkStart w:id="326" w:name="_Toc112745313"/>
      <w:bookmarkStart w:id="327" w:name="_Toc149649232"/>
    </w:p>
    <w:p w14:paraId="2F2A18F0" w14:textId="77777777" w:rsidR="00566AEE" w:rsidRPr="00920610" w:rsidRDefault="00566AEE" w:rsidP="00777715">
      <w:pPr>
        <w:pStyle w:val="Appendix2"/>
        <w:rPr>
          <w:color w:val="0D0D0D" w:themeColor="text1" w:themeTint="F2"/>
        </w:rPr>
      </w:pPr>
      <w:bookmarkStart w:id="328" w:name="_Toc206422049"/>
      <w:r w:rsidRPr="00920610">
        <w:rPr>
          <w:color w:val="0D0D0D" w:themeColor="text1" w:themeTint="F2"/>
        </w:rPr>
        <w:lastRenderedPageBreak/>
        <w:t>Additional items</w:t>
      </w:r>
      <w:bookmarkEnd w:id="326"/>
      <w:bookmarkEnd w:id="327"/>
      <w:bookmarkEnd w:id="328"/>
    </w:p>
    <w:p w14:paraId="66C95D56" w14:textId="3650BB0C" w:rsidR="00E95C11" w:rsidRPr="00521E84" w:rsidRDefault="00E95C11" w:rsidP="00E95C11">
      <w:pPr>
        <w:pStyle w:val="Body"/>
      </w:pPr>
      <w:r>
        <w:t xml:space="preserve">A total of 17 institutions (15 universities and 2 NUHEIs) included institution-specific items in the 2024 GOS. Institution-specific items can be the same or a variation on questions included in prior years, or new questions entirely. Some of the content covered by institution-specific items included questions relating to the net promoter score, work preparedness, further study plans, time spent in internships, volunteering and other co-curricular activities, and </w:t>
      </w:r>
      <w:r w:rsidR="08D5843A">
        <w:t xml:space="preserve">the </w:t>
      </w:r>
      <w:r>
        <w:t xml:space="preserve">likelihood of recommending the course or institution to others. These institution-specific items were presented to graduates after the core instrument. A statement (‘The following items have been included by &lt;INSTITUTION NAME&gt; to gather feedback from recent graduates on issues important to their institution’) was added before the items to further distinguish between the core instrument and any additional items. </w:t>
      </w:r>
    </w:p>
    <w:p w14:paraId="5CE07EB4" w14:textId="77777777" w:rsidR="00B569DB" w:rsidRPr="00521E84" w:rsidRDefault="00B569DB" w:rsidP="00B569DB">
      <w:pPr>
        <w:pStyle w:val="Body"/>
      </w:pPr>
      <w:r w:rsidRPr="00521E84">
        <w:t>The CEQ (excluding</w:t>
      </w:r>
      <w:r>
        <w:t xml:space="preserve"> the single </w:t>
      </w:r>
      <w:r w:rsidRPr="00521E84">
        <w:t>overall satisfaction</w:t>
      </w:r>
      <w:r>
        <w:t xml:space="preserve"> item</w:t>
      </w:r>
      <w:r w:rsidRPr="00521E84">
        <w:t>) and the Graduate Attributes Scale (GAS) became institution opt-in from the 2021 GOS. A total of 38 institutions (19 universities and 19 NUHEIs) included the CEQ, and 38 institutions (20 universities and 18 NUHEIs) included the GAS.</w:t>
      </w:r>
    </w:p>
    <w:p w14:paraId="2B69B3E8" w14:textId="2216B463" w:rsidR="00B569DB" w:rsidRPr="00C37FCA" w:rsidRDefault="00B569DB" w:rsidP="00B569DB">
      <w:pPr>
        <w:pStyle w:val="Body"/>
      </w:pPr>
      <w:r w:rsidRPr="00521E84">
        <w:t>Stakeholders including the Australian Association of Graduate Employers (AAGE) and Australian Collaborative Education Network Limited (ACEN), included items in the 2024 GOS. Content covered by the stakeholder items included employment pathways and work</w:t>
      </w:r>
      <w:r>
        <w:t>-</w:t>
      </w:r>
      <w:r w:rsidRPr="00521E84">
        <w:t>integrated learning. Institutions were invited to participate in these items, where applicable, by each of the relevant stakeholders.</w:t>
      </w:r>
      <w:r w:rsidRPr="00C37FCA">
        <w:t xml:space="preserve"> </w:t>
      </w:r>
    </w:p>
    <w:p w14:paraId="2D8E2A36" w14:textId="77777777" w:rsidR="00566AEE" w:rsidRPr="00E90823" w:rsidRDefault="00566AEE" w:rsidP="00566AEE">
      <w:pPr>
        <w:pStyle w:val="Body"/>
        <w:rPr>
          <w:highlight w:val="yellow"/>
        </w:rPr>
      </w:pPr>
    </w:p>
    <w:p w14:paraId="41F633E8" w14:textId="4CDDB2A5" w:rsidR="00566AEE" w:rsidRPr="00920610" w:rsidRDefault="00566AEE" w:rsidP="00777715">
      <w:pPr>
        <w:pStyle w:val="Appendix1"/>
        <w:rPr>
          <w:color w:val="0D0D0D" w:themeColor="text1" w:themeTint="F2"/>
        </w:rPr>
      </w:pPr>
      <w:bookmarkStart w:id="329" w:name="_Toc206422050"/>
      <w:r w:rsidRPr="00920610">
        <w:rPr>
          <w:color w:val="0D0D0D" w:themeColor="text1" w:themeTint="F2"/>
        </w:rPr>
        <w:lastRenderedPageBreak/>
        <w:t>Postgraduate Research Experience Questionnaire (PREQ)</w:t>
      </w:r>
      <w:bookmarkEnd w:id="329"/>
    </w:p>
    <w:p w14:paraId="02593D09" w14:textId="77777777" w:rsidR="00E56620" w:rsidRPr="00920610" w:rsidRDefault="00E56620" w:rsidP="00E56620">
      <w:pPr>
        <w:pStyle w:val="Body"/>
        <w:rPr>
          <w:color w:val="0D0D0D" w:themeColor="text1" w:themeTint="F2"/>
        </w:rPr>
      </w:pPr>
      <w:bookmarkStart w:id="330" w:name="_Hlk150431431"/>
      <w:r w:rsidRPr="00920610">
        <w:rPr>
          <w:color w:val="0D0D0D" w:themeColor="text1" w:themeTint="F2"/>
        </w:rPr>
        <w:t>The PREQ was developed in 1999 to collect information on core aspects of the higher degree by research (HDR) experience and is currently administered as part of the GOS. Data is collected on the quality of the higher research environment for PhD and master’s research graduates.</w:t>
      </w:r>
    </w:p>
    <w:p w14:paraId="34873779" w14:textId="6B45DABC" w:rsidR="00E56620" w:rsidRPr="00920610" w:rsidRDefault="00E56620" w:rsidP="00E56620">
      <w:pPr>
        <w:pStyle w:val="Body"/>
        <w:rPr>
          <w:color w:val="0D0D0D" w:themeColor="text1" w:themeTint="F2"/>
        </w:rPr>
      </w:pPr>
      <w:r w:rsidRPr="00920610">
        <w:rPr>
          <w:color w:val="0D0D0D" w:themeColor="text1" w:themeTint="F2"/>
        </w:rPr>
        <w:t xml:space="preserve">The survey instrument was revised in 2018 following a review by the Australian Council for Educational Research (ACER) on behalf of the Australian Government Department of Education. A summary of this review is available on the </w:t>
      </w:r>
      <w:hyperlink r:id="rId64" w:history="1">
        <w:r w:rsidRPr="00920610">
          <w:rPr>
            <w:rStyle w:val="Hyperlink"/>
            <w:color w:val="0D0D0D" w:themeColor="text1" w:themeTint="F2"/>
          </w:rPr>
          <w:t>QILT website</w:t>
        </w:r>
      </w:hyperlink>
      <w:r w:rsidRPr="00920610">
        <w:rPr>
          <w:color w:val="0D0D0D" w:themeColor="text1" w:themeTint="F2"/>
        </w:rPr>
        <w:t>.</w:t>
      </w:r>
    </w:p>
    <w:p w14:paraId="71688619" w14:textId="0AD6BC0D" w:rsidR="00566AEE" w:rsidRPr="00920610" w:rsidRDefault="00566AEE" w:rsidP="00566AEE">
      <w:pPr>
        <w:pStyle w:val="Body"/>
        <w:rPr>
          <w:color w:val="0D0D0D" w:themeColor="text1" w:themeTint="F2"/>
        </w:rPr>
      </w:pPr>
      <w:r w:rsidRPr="00920610">
        <w:rPr>
          <w:color w:val="0D0D0D" w:themeColor="text1" w:themeTint="F2"/>
        </w:rPr>
        <w:t xml:space="preserve">The PREQ asks HDR graduates to rate their level of agreement with a series of 32 items on a five-point scale. These items are used to compute seven scales and include a single-item overall satisfaction indicator. </w:t>
      </w:r>
      <w:bookmarkEnd w:id="330"/>
      <w:r w:rsidRPr="00920610">
        <w:rPr>
          <w:color w:val="0D0D0D" w:themeColor="text1" w:themeTint="F2"/>
        </w:rPr>
        <w:t xml:space="preserve">A description of each of these scales is given in </w:t>
      </w:r>
      <w:r w:rsidRPr="00920610">
        <w:rPr>
          <w:b/>
          <w:bCs/>
          <w:color w:val="0D0D0D" w:themeColor="text1" w:themeTint="F2"/>
        </w:rPr>
        <w:fldChar w:fldCharType="begin"/>
      </w:r>
      <w:r w:rsidRPr="00920610">
        <w:rPr>
          <w:b/>
          <w:bCs/>
          <w:color w:val="0D0D0D" w:themeColor="text1" w:themeTint="F2"/>
        </w:rPr>
        <w:instrText xml:space="preserve"> REF _Ref149480411 \h  \* MERGEFORMAT </w:instrText>
      </w:r>
      <w:r w:rsidRPr="00920610">
        <w:rPr>
          <w:b/>
          <w:bCs/>
          <w:color w:val="0D0D0D" w:themeColor="text1" w:themeTint="F2"/>
        </w:rPr>
      </w:r>
      <w:r w:rsidRPr="00920610">
        <w:rPr>
          <w:b/>
          <w:bCs/>
          <w:color w:val="0D0D0D" w:themeColor="text1" w:themeTint="F2"/>
        </w:rPr>
        <w:fldChar w:fldCharType="separate"/>
      </w:r>
      <w:r w:rsidR="00953367" w:rsidRPr="00920610">
        <w:rPr>
          <w:b/>
          <w:bCs/>
          <w:color w:val="0D0D0D" w:themeColor="text1" w:themeTint="F2"/>
        </w:rPr>
        <w:t xml:space="preserve">Table </w:t>
      </w:r>
      <w:r w:rsidR="00953367" w:rsidRPr="00920610">
        <w:rPr>
          <w:b/>
          <w:bCs/>
          <w:noProof/>
          <w:color w:val="0D0D0D" w:themeColor="text1" w:themeTint="F2"/>
        </w:rPr>
        <w:t>27</w:t>
      </w:r>
      <w:r w:rsidRPr="00920610">
        <w:rPr>
          <w:b/>
          <w:bCs/>
          <w:color w:val="0D0D0D" w:themeColor="text1" w:themeTint="F2"/>
        </w:rPr>
        <w:fldChar w:fldCharType="end"/>
      </w:r>
      <w:r w:rsidRPr="00920610">
        <w:rPr>
          <w:color w:val="0D0D0D" w:themeColor="text1" w:themeTint="F2"/>
        </w:rPr>
        <w:t xml:space="preserve"> and the items are listed in </w:t>
      </w:r>
      <w:r w:rsidRPr="00920610">
        <w:rPr>
          <w:b/>
          <w:bCs/>
          <w:color w:val="0D0D0D" w:themeColor="text1" w:themeTint="F2"/>
        </w:rPr>
        <w:fldChar w:fldCharType="begin"/>
      </w:r>
      <w:r w:rsidRPr="00920610">
        <w:rPr>
          <w:b/>
          <w:bCs/>
          <w:color w:val="0D0D0D" w:themeColor="text1" w:themeTint="F2"/>
        </w:rPr>
        <w:instrText xml:space="preserve"> REF _Ref149480427 \h  \* MERGEFORMAT </w:instrText>
      </w:r>
      <w:r w:rsidRPr="00920610">
        <w:rPr>
          <w:b/>
          <w:bCs/>
          <w:color w:val="0D0D0D" w:themeColor="text1" w:themeTint="F2"/>
        </w:rPr>
      </w:r>
      <w:r w:rsidRPr="00920610">
        <w:rPr>
          <w:b/>
          <w:bCs/>
          <w:color w:val="0D0D0D" w:themeColor="text1" w:themeTint="F2"/>
        </w:rPr>
        <w:fldChar w:fldCharType="separate"/>
      </w:r>
      <w:r w:rsidR="00953367" w:rsidRPr="00920610">
        <w:rPr>
          <w:b/>
          <w:bCs/>
          <w:color w:val="0D0D0D" w:themeColor="text1" w:themeTint="F2"/>
        </w:rPr>
        <w:t xml:space="preserve">Table </w:t>
      </w:r>
      <w:r w:rsidR="00953367" w:rsidRPr="00920610">
        <w:rPr>
          <w:b/>
          <w:bCs/>
          <w:noProof/>
          <w:color w:val="0D0D0D" w:themeColor="text1" w:themeTint="F2"/>
        </w:rPr>
        <w:t>28</w:t>
      </w:r>
      <w:r w:rsidRPr="00920610">
        <w:rPr>
          <w:b/>
          <w:bCs/>
          <w:color w:val="0D0D0D" w:themeColor="text1" w:themeTint="F2"/>
        </w:rPr>
        <w:fldChar w:fldCharType="end"/>
      </w:r>
      <w:r w:rsidRPr="00920610">
        <w:rPr>
          <w:color w:val="0D0D0D" w:themeColor="text1" w:themeTint="F2"/>
        </w:rPr>
        <w:t>.</w:t>
      </w:r>
    </w:p>
    <w:p w14:paraId="51ED706E" w14:textId="719024D5" w:rsidR="00566AEE" w:rsidRPr="00920610" w:rsidRDefault="00566AEE" w:rsidP="00566AEE">
      <w:pPr>
        <w:pStyle w:val="Caption"/>
        <w:keepNext/>
        <w:rPr>
          <w:b/>
          <w:bCs w:val="0"/>
          <w:color w:val="0D0D0D" w:themeColor="text1" w:themeTint="F2"/>
        </w:rPr>
      </w:pPr>
      <w:bookmarkStart w:id="331" w:name="_Ref149480411"/>
      <w:bookmarkStart w:id="332" w:name="_Toc191490629"/>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27</w:t>
      </w:r>
      <w:r w:rsidR="00953367" w:rsidRPr="00920610">
        <w:rPr>
          <w:b/>
          <w:bCs w:val="0"/>
          <w:noProof/>
          <w:color w:val="0D0D0D" w:themeColor="text1" w:themeTint="F2"/>
        </w:rPr>
        <w:fldChar w:fldCharType="end"/>
      </w:r>
      <w:bookmarkEnd w:id="331"/>
      <w:r w:rsidRPr="00920610">
        <w:rPr>
          <w:b/>
          <w:bCs w:val="0"/>
          <w:color w:val="0D0D0D" w:themeColor="text1" w:themeTint="F2"/>
        </w:rPr>
        <w:t xml:space="preserve"> </w:t>
      </w:r>
      <w:r w:rsidRPr="00920610">
        <w:rPr>
          <w:b/>
          <w:bCs w:val="0"/>
          <w:color w:val="0D0D0D" w:themeColor="text1" w:themeTint="F2"/>
        </w:rPr>
        <w:tab/>
        <w:t>Description of PREQ scales</w:t>
      </w:r>
      <w:bookmarkEnd w:id="332"/>
    </w:p>
    <w:tbl>
      <w:tblPr>
        <w:tblStyle w:val="TableGrid4"/>
        <w:tblW w:w="0" w:type="auto"/>
        <w:tblLook w:val="04A0" w:firstRow="1" w:lastRow="0" w:firstColumn="1" w:lastColumn="0" w:noHBand="0" w:noVBand="1"/>
      </w:tblPr>
      <w:tblGrid>
        <w:gridCol w:w="2263"/>
        <w:gridCol w:w="5529"/>
        <w:gridCol w:w="1836"/>
      </w:tblGrid>
      <w:tr w:rsidR="00566AEE" w:rsidRPr="00E90823" w14:paraId="49728BFF" w14:textId="77777777" w:rsidTr="00445925">
        <w:trPr>
          <w:tblHeader/>
        </w:trPr>
        <w:tc>
          <w:tcPr>
            <w:tcW w:w="2263" w:type="dxa"/>
            <w:vAlign w:val="bottom"/>
          </w:tcPr>
          <w:p w14:paraId="1CFF15D6" w14:textId="77777777" w:rsidR="00566AEE" w:rsidRPr="00E90823" w:rsidRDefault="00566AEE" w:rsidP="00445925">
            <w:pPr>
              <w:pStyle w:val="Body"/>
              <w:spacing w:before="0" w:after="0"/>
              <w:rPr>
                <w:b/>
                <w:bCs/>
                <w:sz w:val="18"/>
                <w:szCs w:val="18"/>
              </w:rPr>
            </w:pPr>
            <w:bookmarkStart w:id="333" w:name="_Toc112745314"/>
            <w:bookmarkStart w:id="334" w:name="_Toc528315534"/>
            <w:bookmarkStart w:id="335" w:name="_Toc22810109"/>
            <w:r w:rsidRPr="00E90823">
              <w:rPr>
                <w:b/>
                <w:bCs/>
                <w:sz w:val="18"/>
                <w:szCs w:val="18"/>
              </w:rPr>
              <w:t>Scale</w:t>
            </w:r>
          </w:p>
        </w:tc>
        <w:tc>
          <w:tcPr>
            <w:tcW w:w="5529" w:type="dxa"/>
            <w:vAlign w:val="bottom"/>
          </w:tcPr>
          <w:p w14:paraId="00F57F79" w14:textId="4C7E778D" w:rsidR="00566AEE" w:rsidRPr="00E90823" w:rsidRDefault="00566AEE" w:rsidP="00445925">
            <w:pPr>
              <w:pStyle w:val="Body"/>
              <w:spacing w:before="0" w:after="0"/>
              <w:rPr>
                <w:b/>
                <w:bCs/>
                <w:sz w:val="18"/>
                <w:szCs w:val="18"/>
              </w:rPr>
            </w:pPr>
            <w:r w:rsidRPr="00E90823">
              <w:rPr>
                <w:b/>
                <w:bCs/>
                <w:sz w:val="18"/>
                <w:szCs w:val="18"/>
              </w:rPr>
              <w:t>Description</w:t>
            </w:r>
          </w:p>
        </w:tc>
        <w:tc>
          <w:tcPr>
            <w:tcW w:w="1836" w:type="dxa"/>
            <w:vAlign w:val="bottom"/>
          </w:tcPr>
          <w:p w14:paraId="6527F86E" w14:textId="2ABD36D0" w:rsidR="00566AEE" w:rsidRPr="00E90823" w:rsidRDefault="00566AEE" w:rsidP="00445925">
            <w:pPr>
              <w:pStyle w:val="Body"/>
              <w:spacing w:after="60" w:line="240" w:lineRule="auto"/>
              <w:jc w:val="center"/>
              <w:rPr>
                <w:b/>
                <w:bCs/>
                <w:sz w:val="18"/>
                <w:szCs w:val="18"/>
              </w:rPr>
            </w:pPr>
            <w:r w:rsidRPr="00E90823">
              <w:rPr>
                <w:b/>
                <w:bCs/>
                <w:sz w:val="18"/>
                <w:szCs w:val="18"/>
              </w:rPr>
              <w:t>Number of items</w:t>
            </w:r>
          </w:p>
        </w:tc>
      </w:tr>
      <w:tr w:rsidR="00566AEE" w:rsidRPr="00E90823" w14:paraId="60DC66CA" w14:textId="77777777" w:rsidTr="00AF0781">
        <w:tc>
          <w:tcPr>
            <w:tcW w:w="2263" w:type="dxa"/>
          </w:tcPr>
          <w:p w14:paraId="4A719A7D" w14:textId="77777777" w:rsidR="00566AEE" w:rsidRPr="00E90823" w:rsidRDefault="00566AEE" w:rsidP="00445925">
            <w:pPr>
              <w:pStyle w:val="Body"/>
              <w:spacing w:line="240" w:lineRule="auto"/>
              <w:rPr>
                <w:sz w:val="18"/>
                <w:szCs w:val="18"/>
              </w:rPr>
            </w:pPr>
            <w:r w:rsidRPr="00E90823">
              <w:rPr>
                <w:sz w:val="18"/>
                <w:szCs w:val="18"/>
              </w:rPr>
              <w:t>Supervision</w:t>
            </w:r>
          </w:p>
        </w:tc>
        <w:tc>
          <w:tcPr>
            <w:tcW w:w="5529" w:type="dxa"/>
            <w:vAlign w:val="center"/>
          </w:tcPr>
          <w:p w14:paraId="034099FC" w14:textId="77777777" w:rsidR="00566AEE" w:rsidRPr="00E90823" w:rsidRDefault="00566AEE" w:rsidP="00445925">
            <w:pPr>
              <w:pStyle w:val="Body"/>
              <w:spacing w:line="240" w:lineRule="auto"/>
              <w:rPr>
                <w:sz w:val="18"/>
                <w:szCs w:val="18"/>
              </w:rPr>
            </w:pPr>
            <w:r w:rsidRPr="00E90823">
              <w:rPr>
                <w:sz w:val="18"/>
                <w:szCs w:val="18"/>
              </w:rPr>
              <w:t>Quality of research supervision, including availability, support, advice and feedback</w:t>
            </w:r>
          </w:p>
        </w:tc>
        <w:tc>
          <w:tcPr>
            <w:tcW w:w="1836" w:type="dxa"/>
            <w:vAlign w:val="center"/>
          </w:tcPr>
          <w:p w14:paraId="60601397" w14:textId="77777777" w:rsidR="00566AEE" w:rsidRPr="00E90823" w:rsidRDefault="00566AEE" w:rsidP="00AF0781">
            <w:pPr>
              <w:pStyle w:val="Body"/>
              <w:jc w:val="center"/>
              <w:rPr>
                <w:sz w:val="18"/>
                <w:szCs w:val="18"/>
              </w:rPr>
            </w:pPr>
            <w:r w:rsidRPr="00E90823">
              <w:rPr>
                <w:sz w:val="18"/>
                <w:szCs w:val="18"/>
              </w:rPr>
              <w:t>6</w:t>
            </w:r>
          </w:p>
        </w:tc>
      </w:tr>
      <w:tr w:rsidR="00566AEE" w:rsidRPr="00E90823" w14:paraId="560C295C" w14:textId="77777777" w:rsidTr="00AF0781">
        <w:tc>
          <w:tcPr>
            <w:tcW w:w="2263" w:type="dxa"/>
          </w:tcPr>
          <w:p w14:paraId="0260498C" w14:textId="77777777" w:rsidR="00566AEE" w:rsidRPr="00E90823" w:rsidRDefault="00566AEE" w:rsidP="00445925">
            <w:pPr>
              <w:pStyle w:val="Body"/>
              <w:spacing w:line="240" w:lineRule="auto"/>
              <w:rPr>
                <w:sz w:val="18"/>
                <w:szCs w:val="18"/>
              </w:rPr>
            </w:pPr>
            <w:r w:rsidRPr="00E90823">
              <w:rPr>
                <w:sz w:val="18"/>
                <w:szCs w:val="18"/>
              </w:rPr>
              <w:t>Intellectual climate</w:t>
            </w:r>
          </w:p>
        </w:tc>
        <w:tc>
          <w:tcPr>
            <w:tcW w:w="5529" w:type="dxa"/>
            <w:vAlign w:val="center"/>
          </w:tcPr>
          <w:p w14:paraId="42F2447E" w14:textId="77777777" w:rsidR="00566AEE" w:rsidRPr="00E90823" w:rsidRDefault="00566AEE" w:rsidP="00445925">
            <w:pPr>
              <w:pStyle w:val="Body"/>
              <w:spacing w:line="240" w:lineRule="auto"/>
              <w:rPr>
                <w:sz w:val="18"/>
                <w:szCs w:val="18"/>
              </w:rPr>
            </w:pPr>
            <w:r w:rsidRPr="00E90823">
              <w:rPr>
                <w:sz w:val="18"/>
                <w:szCs w:val="18"/>
              </w:rPr>
              <w:t>Sense of learning community in the department</w:t>
            </w:r>
          </w:p>
        </w:tc>
        <w:tc>
          <w:tcPr>
            <w:tcW w:w="1836" w:type="dxa"/>
            <w:vAlign w:val="center"/>
          </w:tcPr>
          <w:p w14:paraId="633A7E4D" w14:textId="77777777" w:rsidR="00566AEE" w:rsidRPr="00E90823" w:rsidRDefault="00566AEE" w:rsidP="00AF0781">
            <w:pPr>
              <w:pStyle w:val="Body"/>
              <w:jc w:val="center"/>
              <w:rPr>
                <w:sz w:val="18"/>
                <w:szCs w:val="18"/>
              </w:rPr>
            </w:pPr>
            <w:r w:rsidRPr="00E90823">
              <w:rPr>
                <w:sz w:val="18"/>
                <w:szCs w:val="18"/>
              </w:rPr>
              <w:t>5</w:t>
            </w:r>
          </w:p>
        </w:tc>
      </w:tr>
      <w:tr w:rsidR="00566AEE" w:rsidRPr="00E90823" w14:paraId="3F50154C" w14:textId="77777777" w:rsidTr="00AF0781">
        <w:tc>
          <w:tcPr>
            <w:tcW w:w="2263" w:type="dxa"/>
          </w:tcPr>
          <w:p w14:paraId="2B9BA303" w14:textId="77777777" w:rsidR="00566AEE" w:rsidRPr="00E90823" w:rsidRDefault="00566AEE" w:rsidP="00445925">
            <w:pPr>
              <w:pStyle w:val="Body"/>
              <w:spacing w:line="240" w:lineRule="auto"/>
              <w:rPr>
                <w:sz w:val="18"/>
                <w:szCs w:val="18"/>
              </w:rPr>
            </w:pPr>
            <w:r w:rsidRPr="00E90823">
              <w:rPr>
                <w:sz w:val="18"/>
                <w:szCs w:val="18"/>
              </w:rPr>
              <w:t>Skill development</w:t>
            </w:r>
          </w:p>
        </w:tc>
        <w:tc>
          <w:tcPr>
            <w:tcW w:w="5529" w:type="dxa"/>
            <w:vAlign w:val="center"/>
          </w:tcPr>
          <w:p w14:paraId="0CC975D9" w14:textId="77777777" w:rsidR="00566AEE" w:rsidRPr="00E90823" w:rsidRDefault="00566AEE" w:rsidP="00445925">
            <w:pPr>
              <w:pStyle w:val="Body"/>
              <w:spacing w:line="240" w:lineRule="auto"/>
              <w:rPr>
                <w:sz w:val="18"/>
                <w:szCs w:val="18"/>
              </w:rPr>
            </w:pPr>
            <w:r w:rsidRPr="00E90823">
              <w:rPr>
                <w:sz w:val="18"/>
                <w:szCs w:val="18"/>
              </w:rPr>
              <w:t>Development of research skills and other generic skills</w:t>
            </w:r>
          </w:p>
        </w:tc>
        <w:tc>
          <w:tcPr>
            <w:tcW w:w="1836" w:type="dxa"/>
            <w:vAlign w:val="center"/>
          </w:tcPr>
          <w:p w14:paraId="27BAAB73" w14:textId="77777777" w:rsidR="00566AEE" w:rsidRPr="00E90823" w:rsidRDefault="00566AEE" w:rsidP="00AF0781">
            <w:pPr>
              <w:pStyle w:val="Body"/>
              <w:jc w:val="center"/>
              <w:rPr>
                <w:sz w:val="18"/>
                <w:szCs w:val="18"/>
              </w:rPr>
            </w:pPr>
            <w:r w:rsidRPr="00E90823">
              <w:rPr>
                <w:sz w:val="18"/>
                <w:szCs w:val="18"/>
              </w:rPr>
              <w:t>6</w:t>
            </w:r>
          </w:p>
        </w:tc>
      </w:tr>
      <w:tr w:rsidR="00566AEE" w:rsidRPr="00E90823" w14:paraId="761E0D51" w14:textId="77777777" w:rsidTr="00AF0781">
        <w:tc>
          <w:tcPr>
            <w:tcW w:w="2263" w:type="dxa"/>
          </w:tcPr>
          <w:p w14:paraId="7E4DD920" w14:textId="77777777" w:rsidR="00566AEE" w:rsidRPr="00E90823" w:rsidRDefault="00566AEE" w:rsidP="00445925">
            <w:pPr>
              <w:pStyle w:val="Body"/>
              <w:spacing w:line="240" w:lineRule="auto"/>
              <w:rPr>
                <w:sz w:val="18"/>
                <w:szCs w:val="18"/>
              </w:rPr>
            </w:pPr>
            <w:r w:rsidRPr="00E90823">
              <w:rPr>
                <w:sz w:val="18"/>
                <w:szCs w:val="18"/>
              </w:rPr>
              <w:t>Infrastructure</w:t>
            </w:r>
          </w:p>
        </w:tc>
        <w:tc>
          <w:tcPr>
            <w:tcW w:w="5529" w:type="dxa"/>
            <w:vAlign w:val="center"/>
          </w:tcPr>
          <w:p w14:paraId="0B8F9CA3" w14:textId="77777777" w:rsidR="00566AEE" w:rsidRPr="00E90823" w:rsidRDefault="00566AEE" w:rsidP="00445925">
            <w:pPr>
              <w:pStyle w:val="Body"/>
              <w:spacing w:line="240" w:lineRule="auto"/>
              <w:rPr>
                <w:sz w:val="18"/>
                <w:szCs w:val="18"/>
              </w:rPr>
            </w:pPr>
            <w:r w:rsidRPr="00E90823">
              <w:rPr>
                <w:sz w:val="18"/>
                <w:szCs w:val="18"/>
              </w:rPr>
              <w:t>Quality of research infrastructure</w:t>
            </w:r>
          </w:p>
        </w:tc>
        <w:tc>
          <w:tcPr>
            <w:tcW w:w="1836" w:type="dxa"/>
            <w:vAlign w:val="center"/>
          </w:tcPr>
          <w:p w14:paraId="1F78BE02" w14:textId="77777777" w:rsidR="00566AEE" w:rsidRPr="00E90823" w:rsidRDefault="00566AEE" w:rsidP="00AF0781">
            <w:pPr>
              <w:pStyle w:val="Body"/>
              <w:jc w:val="center"/>
              <w:rPr>
                <w:sz w:val="18"/>
                <w:szCs w:val="18"/>
              </w:rPr>
            </w:pPr>
            <w:r w:rsidRPr="00E90823">
              <w:rPr>
                <w:sz w:val="18"/>
                <w:szCs w:val="18"/>
              </w:rPr>
              <w:t>5</w:t>
            </w:r>
          </w:p>
        </w:tc>
      </w:tr>
      <w:tr w:rsidR="00566AEE" w:rsidRPr="00E90823" w14:paraId="47CF80F7" w14:textId="77777777" w:rsidTr="00AF0781">
        <w:trPr>
          <w:trHeight w:val="57"/>
        </w:trPr>
        <w:tc>
          <w:tcPr>
            <w:tcW w:w="2263" w:type="dxa"/>
          </w:tcPr>
          <w:p w14:paraId="79F1DE46" w14:textId="77777777" w:rsidR="00566AEE" w:rsidRPr="00E90823" w:rsidRDefault="00566AEE" w:rsidP="00445925">
            <w:pPr>
              <w:pStyle w:val="Body"/>
              <w:spacing w:line="240" w:lineRule="auto"/>
              <w:rPr>
                <w:sz w:val="18"/>
                <w:szCs w:val="18"/>
              </w:rPr>
            </w:pPr>
            <w:r w:rsidRPr="00E90823">
              <w:rPr>
                <w:sz w:val="18"/>
                <w:szCs w:val="18"/>
              </w:rPr>
              <w:t>Thesis examination</w:t>
            </w:r>
          </w:p>
        </w:tc>
        <w:tc>
          <w:tcPr>
            <w:tcW w:w="5529" w:type="dxa"/>
            <w:vAlign w:val="center"/>
          </w:tcPr>
          <w:p w14:paraId="4EE91B64" w14:textId="77777777" w:rsidR="00566AEE" w:rsidRPr="00E90823" w:rsidRDefault="00566AEE" w:rsidP="00445925">
            <w:pPr>
              <w:pStyle w:val="Body"/>
              <w:spacing w:line="240" w:lineRule="auto"/>
              <w:rPr>
                <w:sz w:val="18"/>
                <w:szCs w:val="18"/>
              </w:rPr>
            </w:pPr>
            <w:r w:rsidRPr="00E90823">
              <w:rPr>
                <w:sz w:val="18"/>
                <w:szCs w:val="18"/>
              </w:rPr>
              <w:t>Satisfaction with the thesis examination process</w:t>
            </w:r>
          </w:p>
        </w:tc>
        <w:tc>
          <w:tcPr>
            <w:tcW w:w="1836" w:type="dxa"/>
            <w:vAlign w:val="center"/>
          </w:tcPr>
          <w:p w14:paraId="5FCC9DD3" w14:textId="77777777" w:rsidR="00566AEE" w:rsidRPr="00E90823" w:rsidRDefault="00566AEE" w:rsidP="00AF0781">
            <w:pPr>
              <w:pStyle w:val="Body"/>
              <w:jc w:val="center"/>
              <w:rPr>
                <w:sz w:val="18"/>
                <w:szCs w:val="18"/>
              </w:rPr>
            </w:pPr>
            <w:r w:rsidRPr="00E90823">
              <w:rPr>
                <w:sz w:val="18"/>
                <w:szCs w:val="18"/>
              </w:rPr>
              <w:t>3</w:t>
            </w:r>
          </w:p>
        </w:tc>
      </w:tr>
      <w:tr w:rsidR="00566AEE" w:rsidRPr="00E90823" w14:paraId="4E3694CC" w14:textId="77777777" w:rsidTr="00AF0781">
        <w:trPr>
          <w:trHeight w:val="57"/>
        </w:trPr>
        <w:tc>
          <w:tcPr>
            <w:tcW w:w="2263" w:type="dxa"/>
          </w:tcPr>
          <w:p w14:paraId="7E937159" w14:textId="77777777" w:rsidR="00566AEE" w:rsidRPr="00E90823" w:rsidRDefault="00566AEE" w:rsidP="00445925">
            <w:pPr>
              <w:pStyle w:val="Body"/>
              <w:spacing w:line="240" w:lineRule="auto"/>
              <w:rPr>
                <w:sz w:val="18"/>
                <w:szCs w:val="18"/>
              </w:rPr>
            </w:pPr>
            <w:r w:rsidRPr="00E90823">
              <w:rPr>
                <w:sz w:val="18"/>
                <w:szCs w:val="18"/>
              </w:rPr>
              <w:t>Goals and expectations</w:t>
            </w:r>
          </w:p>
        </w:tc>
        <w:tc>
          <w:tcPr>
            <w:tcW w:w="5529" w:type="dxa"/>
            <w:vAlign w:val="center"/>
          </w:tcPr>
          <w:p w14:paraId="79705991" w14:textId="77777777" w:rsidR="00566AEE" w:rsidRPr="00E90823" w:rsidRDefault="00566AEE" w:rsidP="00445925">
            <w:pPr>
              <w:pStyle w:val="Body"/>
              <w:spacing w:line="240" w:lineRule="auto"/>
              <w:rPr>
                <w:sz w:val="18"/>
                <w:szCs w:val="18"/>
              </w:rPr>
            </w:pPr>
            <w:r w:rsidRPr="00E90823">
              <w:rPr>
                <w:sz w:val="18"/>
                <w:szCs w:val="18"/>
              </w:rPr>
              <w:t>Clarity of the standard of work and thesis requirements</w:t>
            </w:r>
          </w:p>
        </w:tc>
        <w:tc>
          <w:tcPr>
            <w:tcW w:w="1836" w:type="dxa"/>
            <w:vAlign w:val="center"/>
          </w:tcPr>
          <w:p w14:paraId="662901CA" w14:textId="77777777" w:rsidR="00566AEE" w:rsidRPr="00E90823" w:rsidRDefault="00566AEE" w:rsidP="00AF0781">
            <w:pPr>
              <w:pStyle w:val="Body"/>
              <w:jc w:val="center"/>
              <w:rPr>
                <w:sz w:val="18"/>
                <w:szCs w:val="18"/>
              </w:rPr>
            </w:pPr>
            <w:r w:rsidRPr="00E90823">
              <w:rPr>
                <w:sz w:val="18"/>
                <w:szCs w:val="18"/>
              </w:rPr>
              <w:t>3</w:t>
            </w:r>
          </w:p>
        </w:tc>
      </w:tr>
      <w:tr w:rsidR="00566AEE" w:rsidRPr="00E90823" w14:paraId="607E9943" w14:textId="77777777" w:rsidTr="00AF0781">
        <w:trPr>
          <w:trHeight w:val="57"/>
        </w:trPr>
        <w:tc>
          <w:tcPr>
            <w:tcW w:w="2263" w:type="dxa"/>
          </w:tcPr>
          <w:p w14:paraId="1EF73DF6" w14:textId="77777777" w:rsidR="00566AEE" w:rsidRPr="00E90823" w:rsidRDefault="00566AEE" w:rsidP="00445925">
            <w:pPr>
              <w:pStyle w:val="Body"/>
              <w:spacing w:line="240" w:lineRule="auto"/>
              <w:rPr>
                <w:sz w:val="18"/>
                <w:szCs w:val="18"/>
              </w:rPr>
            </w:pPr>
            <w:r w:rsidRPr="00E90823">
              <w:rPr>
                <w:sz w:val="18"/>
                <w:szCs w:val="18"/>
              </w:rPr>
              <w:t>Industry engagement</w:t>
            </w:r>
          </w:p>
        </w:tc>
        <w:tc>
          <w:tcPr>
            <w:tcW w:w="5529" w:type="dxa"/>
            <w:vAlign w:val="center"/>
          </w:tcPr>
          <w:p w14:paraId="0E10D6C5" w14:textId="77777777" w:rsidR="00566AEE" w:rsidRPr="00E90823" w:rsidRDefault="00566AEE" w:rsidP="00445925">
            <w:pPr>
              <w:pStyle w:val="Body"/>
              <w:spacing w:line="240" w:lineRule="auto"/>
              <w:rPr>
                <w:sz w:val="18"/>
                <w:szCs w:val="18"/>
              </w:rPr>
            </w:pPr>
            <w:r w:rsidRPr="00E90823">
              <w:rPr>
                <w:sz w:val="18"/>
                <w:szCs w:val="18"/>
              </w:rPr>
              <w:t>Application of skills outside the university sector</w:t>
            </w:r>
          </w:p>
        </w:tc>
        <w:tc>
          <w:tcPr>
            <w:tcW w:w="1836" w:type="dxa"/>
            <w:vAlign w:val="center"/>
          </w:tcPr>
          <w:p w14:paraId="370BF339" w14:textId="77777777" w:rsidR="00566AEE" w:rsidRPr="00E90823" w:rsidRDefault="00566AEE" w:rsidP="00AF0781">
            <w:pPr>
              <w:pStyle w:val="Body"/>
              <w:jc w:val="center"/>
              <w:rPr>
                <w:sz w:val="18"/>
                <w:szCs w:val="18"/>
              </w:rPr>
            </w:pPr>
            <w:r w:rsidRPr="00E90823">
              <w:rPr>
                <w:sz w:val="18"/>
                <w:szCs w:val="18"/>
              </w:rPr>
              <w:t>3</w:t>
            </w:r>
          </w:p>
        </w:tc>
      </w:tr>
      <w:tr w:rsidR="00566AEE" w:rsidRPr="00E90823" w14:paraId="64F949D4" w14:textId="77777777" w:rsidTr="00AF0781">
        <w:trPr>
          <w:trHeight w:val="57"/>
        </w:trPr>
        <w:tc>
          <w:tcPr>
            <w:tcW w:w="2263" w:type="dxa"/>
          </w:tcPr>
          <w:p w14:paraId="73CA8B15" w14:textId="77777777" w:rsidR="00566AEE" w:rsidRPr="00E90823" w:rsidRDefault="00566AEE" w:rsidP="00445925">
            <w:pPr>
              <w:pStyle w:val="Body"/>
              <w:spacing w:line="240" w:lineRule="auto"/>
              <w:rPr>
                <w:sz w:val="18"/>
                <w:szCs w:val="18"/>
              </w:rPr>
            </w:pPr>
            <w:r w:rsidRPr="00E90823">
              <w:rPr>
                <w:sz w:val="18"/>
                <w:szCs w:val="18"/>
              </w:rPr>
              <w:t>Overall satisfaction</w:t>
            </w:r>
          </w:p>
        </w:tc>
        <w:tc>
          <w:tcPr>
            <w:tcW w:w="5529" w:type="dxa"/>
            <w:vAlign w:val="center"/>
          </w:tcPr>
          <w:p w14:paraId="3C46AC79" w14:textId="77777777" w:rsidR="00566AEE" w:rsidRPr="00E90823" w:rsidRDefault="00566AEE" w:rsidP="00445925">
            <w:pPr>
              <w:pStyle w:val="Body"/>
              <w:spacing w:line="240" w:lineRule="auto"/>
              <w:rPr>
                <w:sz w:val="18"/>
                <w:szCs w:val="18"/>
              </w:rPr>
            </w:pPr>
            <w:r w:rsidRPr="00E90823">
              <w:rPr>
                <w:sz w:val="18"/>
                <w:szCs w:val="18"/>
              </w:rPr>
              <w:t>Overall satisfaction with the quality of HDR training</w:t>
            </w:r>
          </w:p>
        </w:tc>
        <w:tc>
          <w:tcPr>
            <w:tcW w:w="1836" w:type="dxa"/>
            <w:vAlign w:val="center"/>
          </w:tcPr>
          <w:p w14:paraId="7E5383EE" w14:textId="77777777" w:rsidR="00566AEE" w:rsidRPr="00E90823" w:rsidRDefault="00566AEE" w:rsidP="00AF0781">
            <w:pPr>
              <w:pStyle w:val="Body"/>
              <w:jc w:val="center"/>
              <w:rPr>
                <w:sz w:val="18"/>
                <w:szCs w:val="18"/>
              </w:rPr>
            </w:pPr>
            <w:r w:rsidRPr="00E90823">
              <w:rPr>
                <w:sz w:val="18"/>
                <w:szCs w:val="18"/>
              </w:rPr>
              <w:t>1</w:t>
            </w:r>
          </w:p>
        </w:tc>
      </w:tr>
    </w:tbl>
    <w:p w14:paraId="4A923A55" w14:textId="77777777" w:rsidR="00566AEE" w:rsidRPr="00E90823" w:rsidRDefault="00566AEE" w:rsidP="00566AEE">
      <w:pPr>
        <w:pStyle w:val="Body"/>
      </w:pPr>
    </w:p>
    <w:p w14:paraId="66D4B36E" w14:textId="54F6E755" w:rsidR="00566AEE" w:rsidRPr="00920610" w:rsidRDefault="00566AEE" w:rsidP="00566AEE">
      <w:pPr>
        <w:pStyle w:val="Caption"/>
        <w:keepNext/>
        <w:rPr>
          <w:b/>
          <w:bCs w:val="0"/>
          <w:color w:val="0D0D0D" w:themeColor="text1" w:themeTint="F2"/>
        </w:rPr>
      </w:pPr>
      <w:bookmarkStart w:id="336" w:name="_Ref149480427"/>
      <w:bookmarkStart w:id="337" w:name="_Toc191490630"/>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28</w:t>
      </w:r>
      <w:r w:rsidR="00953367" w:rsidRPr="00920610">
        <w:rPr>
          <w:b/>
          <w:bCs w:val="0"/>
          <w:noProof/>
          <w:color w:val="0D0D0D" w:themeColor="text1" w:themeTint="F2"/>
        </w:rPr>
        <w:fldChar w:fldCharType="end"/>
      </w:r>
      <w:bookmarkEnd w:id="336"/>
      <w:r w:rsidRPr="00920610">
        <w:rPr>
          <w:b/>
          <w:bCs w:val="0"/>
          <w:color w:val="0D0D0D" w:themeColor="text1" w:themeTint="F2"/>
        </w:rPr>
        <w:t xml:space="preserve"> </w:t>
      </w:r>
      <w:r w:rsidRPr="00920610">
        <w:rPr>
          <w:b/>
          <w:bCs w:val="0"/>
          <w:color w:val="0D0D0D" w:themeColor="text1" w:themeTint="F2"/>
        </w:rPr>
        <w:tab/>
        <w:t>PREQ items and scales</w:t>
      </w:r>
      <w:bookmarkEnd w:id="337"/>
    </w:p>
    <w:tbl>
      <w:tblPr>
        <w:tblStyle w:val="TableGrid"/>
        <w:tblW w:w="9628" w:type="dxa"/>
        <w:tblLook w:val="04A0" w:firstRow="1" w:lastRow="0" w:firstColumn="1" w:lastColumn="0" w:noHBand="0" w:noVBand="1"/>
      </w:tblPr>
      <w:tblGrid>
        <w:gridCol w:w="1277"/>
        <w:gridCol w:w="986"/>
        <w:gridCol w:w="5529"/>
        <w:gridCol w:w="1836"/>
      </w:tblGrid>
      <w:tr w:rsidR="00566AEE" w:rsidRPr="00E90823" w14:paraId="1252A6F9" w14:textId="77777777" w:rsidTr="00CE2497">
        <w:trPr>
          <w:cnfStyle w:val="100000000000" w:firstRow="1" w:lastRow="0" w:firstColumn="0" w:lastColumn="0" w:oddVBand="0" w:evenVBand="0" w:oddHBand="0" w:evenHBand="0" w:firstRowFirstColumn="0" w:firstRowLastColumn="0" w:lastRowFirstColumn="0" w:lastRowLastColumn="0"/>
          <w:tblHeader/>
        </w:trPr>
        <w:tc>
          <w:tcPr>
            <w:tcW w:w="1277" w:type="dxa"/>
          </w:tcPr>
          <w:p w14:paraId="08F47A07" w14:textId="77777777" w:rsidR="00566AEE" w:rsidRPr="00E90823" w:rsidRDefault="00566AEE" w:rsidP="0086594F">
            <w:pPr>
              <w:pStyle w:val="Body"/>
              <w:rPr>
                <w:sz w:val="18"/>
                <w:szCs w:val="18"/>
              </w:rPr>
            </w:pPr>
            <w:r w:rsidRPr="00E90823">
              <w:rPr>
                <w:sz w:val="18"/>
                <w:szCs w:val="18"/>
              </w:rPr>
              <w:t>Scale</w:t>
            </w:r>
          </w:p>
        </w:tc>
        <w:tc>
          <w:tcPr>
            <w:tcW w:w="986" w:type="dxa"/>
          </w:tcPr>
          <w:p w14:paraId="25FA03B6" w14:textId="77777777" w:rsidR="00566AEE" w:rsidRPr="00E90823" w:rsidRDefault="00566AEE" w:rsidP="0086594F">
            <w:pPr>
              <w:pStyle w:val="Body"/>
              <w:rPr>
                <w:sz w:val="18"/>
                <w:szCs w:val="18"/>
              </w:rPr>
            </w:pPr>
            <w:r w:rsidRPr="00E90823">
              <w:rPr>
                <w:sz w:val="18"/>
                <w:szCs w:val="18"/>
              </w:rPr>
              <w:t>#</w:t>
            </w:r>
          </w:p>
        </w:tc>
        <w:tc>
          <w:tcPr>
            <w:tcW w:w="5529" w:type="dxa"/>
          </w:tcPr>
          <w:p w14:paraId="036D1432" w14:textId="77777777" w:rsidR="00566AEE" w:rsidRPr="00E90823" w:rsidRDefault="00566AEE" w:rsidP="0086594F">
            <w:pPr>
              <w:pStyle w:val="Body"/>
              <w:rPr>
                <w:sz w:val="18"/>
                <w:szCs w:val="18"/>
              </w:rPr>
            </w:pPr>
            <w:r w:rsidRPr="00E90823">
              <w:rPr>
                <w:sz w:val="18"/>
                <w:szCs w:val="18"/>
              </w:rPr>
              <w:t xml:space="preserve">Item </w:t>
            </w:r>
          </w:p>
        </w:tc>
        <w:tc>
          <w:tcPr>
            <w:tcW w:w="1836" w:type="dxa"/>
          </w:tcPr>
          <w:p w14:paraId="0AAC62B0" w14:textId="77777777" w:rsidR="00566AEE" w:rsidRPr="00E90823" w:rsidRDefault="00566AEE" w:rsidP="0086594F">
            <w:pPr>
              <w:pStyle w:val="Body"/>
              <w:rPr>
                <w:sz w:val="18"/>
                <w:szCs w:val="18"/>
              </w:rPr>
            </w:pPr>
            <w:r w:rsidRPr="00E90823">
              <w:rPr>
                <w:sz w:val="18"/>
                <w:szCs w:val="18"/>
              </w:rPr>
              <w:t xml:space="preserve">Response options </w:t>
            </w:r>
          </w:p>
        </w:tc>
      </w:tr>
      <w:tr w:rsidR="007B716E" w:rsidRPr="00E90823" w14:paraId="0802E9BE" w14:textId="77777777" w:rsidTr="00CE2497">
        <w:tc>
          <w:tcPr>
            <w:tcW w:w="1277" w:type="dxa"/>
            <w:vAlign w:val="center"/>
          </w:tcPr>
          <w:p w14:paraId="632268E5" w14:textId="3F6AF91F" w:rsidR="007B716E" w:rsidRPr="008A418A" w:rsidRDefault="008A418A" w:rsidP="008A418A">
            <w:pPr>
              <w:pStyle w:val="Body"/>
              <w:rPr>
                <w:sz w:val="18"/>
                <w:szCs w:val="18"/>
              </w:rPr>
            </w:pPr>
            <w:r w:rsidRPr="008A418A">
              <w:rPr>
                <w:sz w:val="18"/>
                <w:szCs w:val="18"/>
              </w:rPr>
              <w:t>Supervision</w:t>
            </w:r>
          </w:p>
        </w:tc>
        <w:tc>
          <w:tcPr>
            <w:tcW w:w="986" w:type="dxa"/>
            <w:vAlign w:val="center"/>
          </w:tcPr>
          <w:p w14:paraId="3A1F1742" w14:textId="73E7C32E" w:rsidR="007B716E" w:rsidRPr="008A418A" w:rsidRDefault="008A418A" w:rsidP="008A418A">
            <w:pPr>
              <w:pStyle w:val="Body"/>
              <w:rPr>
                <w:sz w:val="18"/>
                <w:szCs w:val="18"/>
              </w:rPr>
            </w:pPr>
            <w:r w:rsidRPr="008A418A">
              <w:rPr>
                <w:color w:val="auto"/>
                <w:sz w:val="18"/>
                <w:szCs w:val="18"/>
              </w:rPr>
              <w:t>PREQ01</w:t>
            </w:r>
          </w:p>
        </w:tc>
        <w:tc>
          <w:tcPr>
            <w:tcW w:w="5529" w:type="dxa"/>
            <w:vAlign w:val="center"/>
          </w:tcPr>
          <w:p w14:paraId="55CC1D16" w14:textId="37DE9FE1" w:rsidR="007B716E" w:rsidRPr="008A418A" w:rsidRDefault="008A418A" w:rsidP="008A418A">
            <w:pPr>
              <w:pStyle w:val="Body"/>
              <w:rPr>
                <w:sz w:val="18"/>
                <w:szCs w:val="18"/>
              </w:rPr>
            </w:pPr>
            <w:r w:rsidRPr="008A418A">
              <w:rPr>
                <w:color w:val="auto"/>
                <w:sz w:val="18"/>
                <w:szCs w:val="18"/>
              </w:rPr>
              <w:t>Supervision was available when I needed it.</w:t>
            </w:r>
          </w:p>
        </w:tc>
        <w:tc>
          <w:tcPr>
            <w:tcW w:w="1836" w:type="dxa"/>
            <w:vAlign w:val="center"/>
          </w:tcPr>
          <w:p w14:paraId="1284B43B" w14:textId="496B333E" w:rsidR="007B716E" w:rsidRPr="008A418A" w:rsidRDefault="008A418A" w:rsidP="008A418A">
            <w:pPr>
              <w:pStyle w:val="Body"/>
              <w:rPr>
                <w:sz w:val="18"/>
                <w:szCs w:val="18"/>
              </w:rPr>
            </w:pPr>
            <w:r w:rsidRPr="008A418A">
              <w:rPr>
                <w:sz w:val="18"/>
                <w:szCs w:val="18"/>
              </w:rPr>
              <w:t xml:space="preserve">‘Strongly agree’ </w:t>
            </w:r>
            <w:r w:rsidRPr="008A418A">
              <w:rPr>
                <w:sz w:val="18"/>
                <w:szCs w:val="18"/>
              </w:rPr>
              <w:br/>
              <w:t xml:space="preserve">‘Agree’ </w:t>
            </w:r>
            <w:r w:rsidRPr="008A418A">
              <w:rPr>
                <w:sz w:val="18"/>
                <w:szCs w:val="18"/>
              </w:rPr>
              <w:br/>
              <w:t xml:space="preserve">‘Neither agree nor disagree’ </w:t>
            </w:r>
            <w:r w:rsidRPr="008A418A">
              <w:rPr>
                <w:sz w:val="18"/>
                <w:szCs w:val="18"/>
              </w:rPr>
              <w:br/>
              <w:t xml:space="preserve">‘Disagree’ </w:t>
            </w:r>
            <w:r w:rsidRPr="008A418A">
              <w:rPr>
                <w:sz w:val="18"/>
                <w:szCs w:val="18"/>
              </w:rPr>
              <w:br/>
              <w:t>‘Strongly disagree’</w:t>
            </w:r>
          </w:p>
        </w:tc>
      </w:tr>
      <w:tr w:rsidR="008A418A" w:rsidRPr="00E90823" w14:paraId="6DCBE880" w14:textId="77777777" w:rsidTr="00CE2497">
        <w:tc>
          <w:tcPr>
            <w:tcW w:w="1277" w:type="dxa"/>
            <w:vAlign w:val="center"/>
          </w:tcPr>
          <w:p w14:paraId="2FC8A5EE" w14:textId="4B8269B9" w:rsidR="008A418A" w:rsidRPr="008A418A" w:rsidRDefault="008A418A" w:rsidP="008A418A">
            <w:pPr>
              <w:pStyle w:val="Body"/>
              <w:rPr>
                <w:b/>
                <w:bCs/>
                <w:sz w:val="18"/>
                <w:szCs w:val="18"/>
              </w:rPr>
            </w:pPr>
            <w:r w:rsidRPr="008A418A">
              <w:rPr>
                <w:sz w:val="18"/>
                <w:szCs w:val="18"/>
              </w:rPr>
              <w:t>Supervision</w:t>
            </w:r>
          </w:p>
        </w:tc>
        <w:tc>
          <w:tcPr>
            <w:tcW w:w="986" w:type="dxa"/>
            <w:vAlign w:val="center"/>
          </w:tcPr>
          <w:p w14:paraId="3F927334" w14:textId="521D4EA9" w:rsidR="008A418A" w:rsidRPr="008A418A" w:rsidRDefault="008A418A" w:rsidP="008A418A">
            <w:pPr>
              <w:pStyle w:val="Body"/>
              <w:rPr>
                <w:b/>
                <w:bCs/>
                <w:sz w:val="18"/>
                <w:szCs w:val="18"/>
              </w:rPr>
            </w:pPr>
            <w:r w:rsidRPr="00E90823">
              <w:rPr>
                <w:color w:val="auto"/>
                <w:sz w:val="18"/>
                <w:szCs w:val="18"/>
              </w:rPr>
              <w:t>PREQ07</w:t>
            </w:r>
          </w:p>
        </w:tc>
        <w:tc>
          <w:tcPr>
            <w:tcW w:w="5529" w:type="dxa"/>
            <w:vAlign w:val="center"/>
          </w:tcPr>
          <w:p w14:paraId="705A6043" w14:textId="495F79A4" w:rsidR="008A418A" w:rsidRPr="008A418A" w:rsidRDefault="008A418A" w:rsidP="008A418A">
            <w:pPr>
              <w:pStyle w:val="Body"/>
              <w:rPr>
                <w:b/>
                <w:bCs/>
                <w:sz w:val="18"/>
                <w:szCs w:val="18"/>
              </w:rPr>
            </w:pPr>
            <w:r w:rsidRPr="00E90823">
              <w:rPr>
                <w:color w:val="auto"/>
                <w:sz w:val="18"/>
                <w:szCs w:val="18"/>
              </w:rPr>
              <w:t>My supervisor(s) made a real effort to understand difficulties I faced</w:t>
            </w:r>
            <w:r>
              <w:rPr>
                <w:color w:val="auto"/>
                <w:sz w:val="18"/>
                <w:szCs w:val="18"/>
              </w:rPr>
              <w:t>.</w:t>
            </w:r>
          </w:p>
        </w:tc>
        <w:tc>
          <w:tcPr>
            <w:tcW w:w="1836" w:type="dxa"/>
            <w:vAlign w:val="center"/>
          </w:tcPr>
          <w:p w14:paraId="562BEA64" w14:textId="44065CE9" w:rsidR="008A418A" w:rsidRPr="008A418A" w:rsidRDefault="008A418A" w:rsidP="008A418A">
            <w:pPr>
              <w:pStyle w:val="Body"/>
              <w:rPr>
                <w:b/>
                <w:bCs/>
                <w:sz w:val="18"/>
                <w:szCs w:val="18"/>
              </w:rPr>
            </w:pPr>
            <w:r w:rsidRPr="008A418A">
              <w:rPr>
                <w:sz w:val="18"/>
                <w:szCs w:val="18"/>
              </w:rPr>
              <w:t xml:space="preserve">‘Strongly agree’ </w:t>
            </w:r>
            <w:r w:rsidRPr="008A418A">
              <w:rPr>
                <w:sz w:val="18"/>
                <w:szCs w:val="18"/>
              </w:rPr>
              <w:br/>
              <w:t xml:space="preserve">‘Agree’ </w:t>
            </w:r>
            <w:r w:rsidRPr="008A418A">
              <w:rPr>
                <w:sz w:val="18"/>
                <w:szCs w:val="18"/>
              </w:rPr>
              <w:br/>
              <w:t xml:space="preserve">‘Neither agree nor disagree’ </w:t>
            </w:r>
            <w:r w:rsidRPr="008A418A">
              <w:rPr>
                <w:sz w:val="18"/>
                <w:szCs w:val="18"/>
              </w:rPr>
              <w:br/>
              <w:t xml:space="preserve">‘Disagree’ </w:t>
            </w:r>
            <w:r w:rsidRPr="008A418A">
              <w:rPr>
                <w:sz w:val="18"/>
                <w:szCs w:val="18"/>
              </w:rPr>
              <w:br/>
              <w:t>‘Strongly disagree’</w:t>
            </w:r>
          </w:p>
        </w:tc>
      </w:tr>
      <w:tr w:rsidR="008A418A" w:rsidRPr="00E90823" w14:paraId="107430C0" w14:textId="77777777" w:rsidTr="00CE2497">
        <w:tc>
          <w:tcPr>
            <w:tcW w:w="1277" w:type="dxa"/>
            <w:vAlign w:val="center"/>
          </w:tcPr>
          <w:p w14:paraId="6308F1DC" w14:textId="651EC562" w:rsidR="008A418A" w:rsidRPr="008A418A" w:rsidRDefault="008A418A" w:rsidP="008A418A">
            <w:pPr>
              <w:pStyle w:val="Body"/>
              <w:rPr>
                <w:b/>
                <w:bCs/>
                <w:sz w:val="18"/>
                <w:szCs w:val="18"/>
              </w:rPr>
            </w:pPr>
            <w:r w:rsidRPr="008A418A">
              <w:rPr>
                <w:sz w:val="18"/>
                <w:szCs w:val="18"/>
              </w:rPr>
              <w:lastRenderedPageBreak/>
              <w:t>Supervision</w:t>
            </w:r>
          </w:p>
        </w:tc>
        <w:tc>
          <w:tcPr>
            <w:tcW w:w="986" w:type="dxa"/>
            <w:vAlign w:val="center"/>
          </w:tcPr>
          <w:p w14:paraId="69337D8E" w14:textId="6ECA7705" w:rsidR="008A418A" w:rsidRPr="008A418A" w:rsidRDefault="008A418A" w:rsidP="008A418A">
            <w:pPr>
              <w:pStyle w:val="Body"/>
              <w:rPr>
                <w:b/>
                <w:bCs/>
                <w:sz w:val="18"/>
                <w:szCs w:val="18"/>
              </w:rPr>
            </w:pPr>
            <w:r w:rsidRPr="00E90823">
              <w:rPr>
                <w:color w:val="auto"/>
                <w:sz w:val="18"/>
                <w:szCs w:val="18"/>
              </w:rPr>
              <w:t>PREQ13</w:t>
            </w:r>
          </w:p>
        </w:tc>
        <w:tc>
          <w:tcPr>
            <w:tcW w:w="5529" w:type="dxa"/>
            <w:vAlign w:val="center"/>
          </w:tcPr>
          <w:p w14:paraId="77649B5B" w14:textId="6844F0FA" w:rsidR="008A418A" w:rsidRPr="008A418A" w:rsidRDefault="008A418A" w:rsidP="008A418A">
            <w:pPr>
              <w:pStyle w:val="Body"/>
              <w:rPr>
                <w:b/>
                <w:bCs/>
                <w:sz w:val="18"/>
                <w:szCs w:val="18"/>
              </w:rPr>
            </w:pPr>
            <w:r w:rsidRPr="00E90823">
              <w:rPr>
                <w:color w:val="auto"/>
                <w:sz w:val="18"/>
                <w:szCs w:val="18"/>
              </w:rPr>
              <w:t>My supervisor(s) provided additional information relevant to my topic</w:t>
            </w:r>
            <w:r>
              <w:rPr>
                <w:color w:val="auto"/>
                <w:sz w:val="18"/>
                <w:szCs w:val="18"/>
              </w:rPr>
              <w:t>.</w:t>
            </w:r>
          </w:p>
        </w:tc>
        <w:tc>
          <w:tcPr>
            <w:tcW w:w="1836" w:type="dxa"/>
            <w:vAlign w:val="center"/>
          </w:tcPr>
          <w:p w14:paraId="69A8EC0A" w14:textId="432736B4" w:rsidR="008A418A" w:rsidRPr="008A418A" w:rsidRDefault="008A418A" w:rsidP="008A418A">
            <w:pPr>
              <w:pStyle w:val="Body"/>
              <w:rPr>
                <w:b/>
                <w:bCs/>
                <w:sz w:val="18"/>
                <w:szCs w:val="18"/>
              </w:rPr>
            </w:pPr>
            <w:r w:rsidRPr="008A418A">
              <w:rPr>
                <w:sz w:val="18"/>
                <w:szCs w:val="18"/>
              </w:rPr>
              <w:t xml:space="preserve">‘Strongly agree’ </w:t>
            </w:r>
            <w:r w:rsidRPr="008A418A">
              <w:rPr>
                <w:sz w:val="18"/>
                <w:szCs w:val="18"/>
              </w:rPr>
              <w:br/>
              <w:t xml:space="preserve">‘Agree’ </w:t>
            </w:r>
            <w:r w:rsidRPr="008A418A">
              <w:rPr>
                <w:sz w:val="18"/>
                <w:szCs w:val="18"/>
              </w:rPr>
              <w:br/>
              <w:t xml:space="preserve">‘Neither agree nor disagree’ </w:t>
            </w:r>
            <w:r w:rsidRPr="008A418A">
              <w:rPr>
                <w:sz w:val="18"/>
                <w:szCs w:val="18"/>
              </w:rPr>
              <w:br/>
              <w:t xml:space="preserve">‘Disagree’ </w:t>
            </w:r>
            <w:r w:rsidRPr="008A418A">
              <w:rPr>
                <w:sz w:val="18"/>
                <w:szCs w:val="18"/>
              </w:rPr>
              <w:br/>
              <w:t>‘Strongly disagree’</w:t>
            </w:r>
          </w:p>
        </w:tc>
      </w:tr>
      <w:tr w:rsidR="008A418A" w:rsidRPr="00E90823" w14:paraId="1B3DD3F9" w14:textId="77777777" w:rsidTr="00CE2497">
        <w:tc>
          <w:tcPr>
            <w:tcW w:w="1277" w:type="dxa"/>
            <w:vAlign w:val="center"/>
          </w:tcPr>
          <w:p w14:paraId="547EE58E" w14:textId="68871F02" w:rsidR="008A418A" w:rsidRPr="008A418A" w:rsidRDefault="008A418A" w:rsidP="008A418A">
            <w:pPr>
              <w:pStyle w:val="Body"/>
              <w:rPr>
                <w:b/>
                <w:bCs/>
                <w:sz w:val="18"/>
                <w:szCs w:val="18"/>
              </w:rPr>
            </w:pPr>
            <w:r w:rsidRPr="008A418A">
              <w:rPr>
                <w:sz w:val="18"/>
                <w:szCs w:val="18"/>
              </w:rPr>
              <w:t>Supervision</w:t>
            </w:r>
          </w:p>
        </w:tc>
        <w:tc>
          <w:tcPr>
            <w:tcW w:w="986" w:type="dxa"/>
            <w:vAlign w:val="center"/>
          </w:tcPr>
          <w:p w14:paraId="23394E15" w14:textId="37DD91E5" w:rsidR="008A418A" w:rsidRPr="008A418A" w:rsidRDefault="008A418A" w:rsidP="008A418A">
            <w:pPr>
              <w:pStyle w:val="Body"/>
              <w:rPr>
                <w:b/>
                <w:bCs/>
                <w:sz w:val="18"/>
                <w:szCs w:val="18"/>
              </w:rPr>
            </w:pPr>
            <w:r w:rsidRPr="00E90823">
              <w:rPr>
                <w:color w:val="auto"/>
                <w:sz w:val="18"/>
                <w:szCs w:val="18"/>
              </w:rPr>
              <w:t>PREQ17</w:t>
            </w:r>
          </w:p>
        </w:tc>
        <w:tc>
          <w:tcPr>
            <w:tcW w:w="5529" w:type="dxa"/>
            <w:vAlign w:val="center"/>
          </w:tcPr>
          <w:p w14:paraId="687538C5" w14:textId="4A32C752" w:rsidR="008A418A" w:rsidRPr="008A418A" w:rsidRDefault="008A418A" w:rsidP="008A418A">
            <w:pPr>
              <w:pStyle w:val="Body"/>
              <w:rPr>
                <w:b/>
                <w:bCs/>
                <w:sz w:val="18"/>
                <w:szCs w:val="18"/>
              </w:rPr>
            </w:pPr>
            <w:r w:rsidRPr="00E90823">
              <w:rPr>
                <w:color w:val="auto"/>
                <w:sz w:val="18"/>
                <w:szCs w:val="18"/>
              </w:rPr>
              <w:t>I was given good guidance in topic selection and refinement</w:t>
            </w:r>
            <w:r>
              <w:rPr>
                <w:color w:val="auto"/>
                <w:sz w:val="18"/>
                <w:szCs w:val="18"/>
              </w:rPr>
              <w:t>.</w:t>
            </w:r>
          </w:p>
        </w:tc>
        <w:tc>
          <w:tcPr>
            <w:tcW w:w="1836" w:type="dxa"/>
            <w:vAlign w:val="center"/>
          </w:tcPr>
          <w:p w14:paraId="740FBFCB" w14:textId="526A6BFC" w:rsidR="008A418A" w:rsidRPr="008A418A" w:rsidRDefault="008A418A" w:rsidP="008A418A">
            <w:pPr>
              <w:pStyle w:val="Body"/>
              <w:rPr>
                <w:b/>
                <w:bCs/>
                <w:sz w:val="18"/>
                <w:szCs w:val="18"/>
              </w:rPr>
            </w:pPr>
            <w:r w:rsidRPr="008A418A">
              <w:rPr>
                <w:sz w:val="18"/>
                <w:szCs w:val="18"/>
              </w:rPr>
              <w:t xml:space="preserve">‘Strongly agree’ </w:t>
            </w:r>
            <w:r w:rsidRPr="008A418A">
              <w:rPr>
                <w:sz w:val="18"/>
                <w:szCs w:val="18"/>
              </w:rPr>
              <w:br/>
              <w:t xml:space="preserve">‘Agree’ </w:t>
            </w:r>
            <w:r w:rsidRPr="008A418A">
              <w:rPr>
                <w:sz w:val="18"/>
                <w:szCs w:val="18"/>
              </w:rPr>
              <w:br/>
              <w:t xml:space="preserve">‘Neither agree nor disagree’ </w:t>
            </w:r>
            <w:r w:rsidRPr="008A418A">
              <w:rPr>
                <w:sz w:val="18"/>
                <w:szCs w:val="18"/>
              </w:rPr>
              <w:br/>
              <w:t xml:space="preserve">‘Disagree’ </w:t>
            </w:r>
            <w:r w:rsidRPr="008A418A">
              <w:rPr>
                <w:sz w:val="18"/>
                <w:szCs w:val="18"/>
              </w:rPr>
              <w:br/>
              <w:t>‘Strongly disagree’</w:t>
            </w:r>
          </w:p>
        </w:tc>
      </w:tr>
      <w:tr w:rsidR="008A418A" w:rsidRPr="00E90823" w14:paraId="5945894F" w14:textId="77777777" w:rsidTr="00CE2497">
        <w:tc>
          <w:tcPr>
            <w:tcW w:w="1277" w:type="dxa"/>
            <w:vAlign w:val="center"/>
          </w:tcPr>
          <w:p w14:paraId="3521A26B" w14:textId="22BD8AD6" w:rsidR="008A418A" w:rsidRPr="008A418A" w:rsidRDefault="008A418A" w:rsidP="008A418A">
            <w:pPr>
              <w:pStyle w:val="Body"/>
              <w:rPr>
                <w:b/>
                <w:bCs/>
                <w:sz w:val="18"/>
                <w:szCs w:val="18"/>
              </w:rPr>
            </w:pPr>
            <w:r w:rsidRPr="008A418A">
              <w:rPr>
                <w:sz w:val="18"/>
                <w:szCs w:val="18"/>
              </w:rPr>
              <w:t>Supervision</w:t>
            </w:r>
          </w:p>
        </w:tc>
        <w:tc>
          <w:tcPr>
            <w:tcW w:w="986" w:type="dxa"/>
            <w:vAlign w:val="center"/>
          </w:tcPr>
          <w:p w14:paraId="6660B61D" w14:textId="1915796C" w:rsidR="008A418A" w:rsidRPr="008A418A" w:rsidRDefault="008A418A" w:rsidP="008A418A">
            <w:pPr>
              <w:pStyle w:val="Body"/>
              <w:rPr>
                <w:b/>
                <w:bCs/>
                <w:sz w:val="18"/>
                <w:szCs w:val="18"/>
              </w:rPr>
            </w:pPr>
            <w:r w:rsidRPr="00E90823">
              <w:rPr>
                <w:color w:val="auto"/>
                <w:sz w:val="18"/>
                <w:szCs w:val="18"/>
              </w:rPr>
              <w:t>PREQ21</w:t>
            </w:r>
          </w:p>
        </w:tc>
        <w:tc>
          <w:tcPr>
            <w:tcW w:w="5529" w:type="dxa"/>
            <w:vAlign w:val="center"/>
          </w:tcPr>
          <w:p w14:paraId="27376F2C" w14:textId="67DFD589" w:rsidR="008A418A" w:rsidRPr="008A418A" w:rsidRDefault="008A418A" w:rsidP="008A418A">
            <w:pPr>
              <w:pStyle w:val="Body"/>
              <w:rPr>
                <w:b/>
                <w:bCs/>
                <w:sz w:val="18"/>
                <w:szCs w:val="18"/>
              </w:rPr>
            </w:pPr>
            <w:r w:rsidRPr="00E90823">
              <w:rPr>
                <w:color w:val="auto"/>
                <w:sz w:val="18"/>
                <w:szCs w:val="18"/>
              </w:rPr>
              <w:t>My supervisor(s) provided helpful feedback on my progress</w:t>
            </w:r>
            <w:r>
              <w:rPr>
                <w:color w:val="auto"/>
                <w:sz w:val="18"/>
                <w:szCs w:val="18"/>
              </w:rPr>
              <w:t>.</w:t>
            </w:r>
          </w:p>
        </w:tc>
        <w:tc>
          <w:tcPr>
            <w:tcW w:w="1836" w:type="dxa"/>
            <w:vAlign w:val="center"/>
          </w:tcPr>
          <w:p w14:paraId="14B0AF66" w14:textId="57BD7F28" w:rsidR="008A418A" w:rsidRPr="008A418A" w:rsidRDefault="008A418A" w:rsidP="008A418A">
            <w:pPr>
              <w:pStyle w:val="Body"/>
              <w:rPr>
                <w:b/>
                <w:bCs/>
                <w:sz w:val="18"/>
                <w:szCs w:val="18"/>
              </w:rPr>
            </w:pPr>
            <w:r w:rsidRPr="008A418A">
              <w:rPr>
                <w:sz w:val="18"/>
                <w:szCs w:val="18"/>
              </w:rPr>
              <w:t xml:space="preserve">‘Strongly agree’ </w:t>
            </w:r>
            <w:r w:rsidRPr="008A418A">
              <w:rPr>
                <w:sz w:val="18"/>
                <w:szCs w:val="18"/>
              </w:rPr>
              <w:br/>
              <w:t xml:space="preserve">‘Agree’ </w:t>
            </w:r>
            <w:r w:rsidRPr="008A418A">
              <w:rPr>
                <w:sz w:val="18"/>
                <w:szCs w:val="18"/>
              </w:rPr>
              <w:br/>
              <w:t xml:space="preserve">‘Neither agree nor disagree’ </w:t>
            </w:r>
            <w:r w:rsidRPr="008A418A">
              <w:rPr>
                <w:sz w:val="18"/>
                <w:szCs w:val="18"/>
              </w:rPr>
              <w:br/>
              <w:t xml:space="preserve">‘Disagree’ </w:t>
            </w:r>
            <w:r w:rsidRPr="008A418A">
              <w:rPr>
                <w:sz w:val="18"/>
                <w:szCs w:val="18"/>
              </w:rPr>
              <w:br/>
              <w:t>‘Strongly disagree’</w:t>
            </w:r>
          </w:p>
        </w:tc>
      </w:tr>
      <w:tr w:rsidR="008A418A" w:rsidRPr="00E90823" w14:paraId="0AE5BE7F" w14:textId="77777777" w:rsidTr="00CE2497">
        <w:tc>
          <w:tcPr>
            <w:tcW w:w="1277" w:type="dxa"/>
            <w:vAlign w:val="center"/>
          </w:tcPr>
          <w:p w14:paraId="357204AD" w14:textId="5C83F7ED" w:rsidR="008A418A" w:rsidRPr="008A418A" w:rsidRDefault="008A418A" w:rsidP="008A418A">
            <w:pPr>
              <w:pStyle w:val="Body"/>
              <w:rPr>
                <w:b/>
                <w:bCs/>
                <w:sz w:val="18"/>
                <w:szCs w:val="18"/>
              </w:rPr>
            </w:pPr>
            <w:r w:rsidRPr="008A418A">
              <w:rPr>
                <w:sz w:val="18"/>
                <w:szCs w:val="18"/>
              </w:rPr>
              <w:t>Supervision</w:t>
            </w:r>
          </w:p>
        </w:tc>
        <w:tc>
          <w:tcPr>
            <w:tcW w:w="986" w:type="dxa"/>
            <w:vAlign w:val="center"/>
          </w:tcPr>
          <w:p w14:paraId="722A3FB4" w14:textId="110FD68B" w:rsidR="008A418A" w:rsidRPr="008A418A" w:rsidRDefault="008A418A" w:rsidP="008A418A">
            <w:pPr>
              <w:pStyle w:val="Body"/>
              <w:rPr>
                <w:b/>
                <w:bCs/>
                <w:sz w:val="18"/>
                <w:szCs w:val="18"/>
              </w:rPr>
            </w:pPr>
            <w:r w:rsidRPr="00E90823">
              <w:rPr>
                <w:color w:val="auto"/>
                <w:sz w:val="18"/>
                <w:szCs w:val="18"/>
              </w:rPr>
              <w:t>PREQ24</w:t>
            </w:r>
          </w:p>
        </w:tc>
        <w:tc>
          <w:tcPr>
            <w:tcW w:w="5529" w:type="dxa"/>
            <w:vAlign w:val="center"/>
          </w:tcPr>
          <w:p w14:paraId="59DADAF1" w14:textId="27A649F2" w:rsidR="008A418A" w:rsidRPr="008A418A" w:rsidRDefault="008A418A" w:rsidP="008A418A">
            <w:pPr>
              <w:pStyle w:val="Body"/>
              <w:rPr>
                <w:b/>
                <w:bCs/>
                <w:sz w:val="18"/>
                <w:szCs w:val="18"/>
              </w:rPr>
            </w:pPr>
            <w:r w:rsidRPr="00E90823">
              <w:rPr>
                <w:color w:val="auto"/>
                <w:sz w:val="18"/>
                <w:szCs w:val="18"/>
              </w:rPr>
              <w:t>I received good guidance in my literature search</w:t>
            </w:r>
            <w:r>
              <w:rPr>
                <w:color w:val="auto"/>
                <w:sz w:val="18"/>
                <w:szCs w:val="18"/>
              </w:rPr>
              <w:t>.</w:t>
            </w:r>
          </w:p>
        </w:tc>
        <w:tc>
          <w:tcPr>
            <w:tcW w:w="1836" w:type="dxa"/>
            <w:vAlign w:val="center"/>
          </w:tcPr>
          <w:p w14:paraId="3C0E47D0" w14:textId="1BC40EDB" w:rsidR="008A418A" w:rsidRPr="008A418A" w:rsidRDefault="008A418A" w:rsidP="008A418A">
            <w:pPr>
              <w:pStyle w:val="Body"/>
              <w:rPr>
                <w:b/>
                <w:bCs/>
                <w:sz w:val="18"/>
                <w:szCs w:val="18"/>
              </w:rPr>
            </w:pPr>
            <w:r w:rsidRPr="008A418A">
              <w:rPr>
                <w:sz w:val="18"/>
                <w:szCs w:val="18"/>
              </w:rPr>
              <w:t xml:space="preserve">‘Strongly agree’ </w:t>
            </w:r>
            <w:r w:rsidRPr="008A418A">
              <w:rPr>
                <w:sz w:val="18"/>
                <w:szCs w:val="18"/>
              </w:rPr>
              <w:br/>
              <w:t xml:space="preserve">‘Agree’ </w:t>
            </w:r>
            <w:r w:rsidRPr="008A418A">
              <w:rPr>
                <w:sz w:val="18"/>
                <w:szCs w:val="18"/>
              </w:rPr>
              <w:br/>
              <w:t xml:space="preserve">‘Neither agree nor disagree’ </w:t>
            </w:r>
            <w:r w:rsidRPr="008A418A">
              <w:rPr>
                <w:sz w:val="18"/>
                <w:szCs w:val="18"/>
              </w:rPr>
              <w:br/>
              <w:t xml:space="preserve">‘Disagree’ </w:t>
            </w:r>
            <w:r w:rsidRPr="008A418A">
              <w:rPr>
                <w:sz w:val="18"/>
                <w:szCs w:val="18"/>
              </w:rPr>
              <w:br/>
              <w:t>‘Strongly disagree’</w:t>
            </w:r>
          </w:p>
        </w:tc>
      </w:tr>
      <w:tr w:rsidR="008A418A" w:rsidRPr="00E90823" w14:paraId="73027BC4" w14:textId="77777777" w:rsidTr="00CE2497">
        <w:tc>
          <w:tcPr>
            <w:tcW w:w="1277" w:type="dxa"/>
            <w:vAlign w:val="center"/>
          </w:tcPr>
          <w:p w14:paraId="0D274F6C" w14:textId="629D118C" w:rsidR="008A418A" w:rsidRPr="008A418A" w:rsidRDefault="008A418A" w:rsidP="008A418A">
            <w:pPr>
              <w:pStyle w:val="Body"/>
              <w:rPr>
                <w:sz w:val="18"/>
                <w:szCs w:val="18"/>
              </w:rPr>
            </w:pPr>
            <w:r w:rsidRPr="00E90823">
              <w:rPr>
                <w:sz w:val="18"/>
                <w:szCs w:val="18"/>
              </w:rPr>
              <w:t>Intellectual climate</w:t>
            </w:r>
          </w:p>
        </w:tc>
        <w:tc>
          <w:tcPr>
            <w:tcW w:w="986" w:type="dxa"/>
            <w:vAlign w:val="center"/>
          </w:tcPr>
          <w:p w14:paraId="381E8B39" w14:textId="71F51460" w:rsidR="008A418A" w:rsidRPr="00E90823" w:rsidRDefault="008A418A" w:rsidP="008A418A">
            <w:pPr>
              <w:pStyle w:val="Body"/>
              <w:rPr>
                <w:sz w:val="18"/>
                <w:szCs w:val="18"/>
              </w:rPr>
            </w:pPr>
            <w:r w:rsidRPr="00E90823">
              <w:rPr>
                <w:color w:val="auto"/>
                <w:sz w:val="18"/>
                <w:szCs w:val="18"/>
              </w:rPr>
              <w:t>PREQ05</w:t>
            </w:r>
          </w:p>
        </w:tc>
        <w:tc>
          <w:tcPr>
            <w:tcW w:w="5529" w:type="dxa"/>
            <w:vAlign w:val="center"/>
          </w:tcPr>
          <w:p w14:paraId="06CFCAE6" w14:textId="621BAB0C" w:rsidR="008A418A" w:rsidRPr="00E90823" w:rsidRDefault="008A418A" w:rsidP="008A418A">
            <w:pPr>
              <w:pStyle w:val="Body"/>
              <w:rPr>
                <w:sz w:val="18"/>
                <w:szCs w:val="18"/>
              </w:rPr>
            </w:pPr>
            <w:r w:rsidRPr="00E90823">
              <w:rPr>
                <w:color w:val="auto"/>
                <w:sz w:val="18"/>
                <w:szCs w:val="18"/>
              </w:rPr>
              <w:t>The department provided opportunities for social contact with other postgraduate students</w:t>
            </w:r>
            <w:r>
              <w:rPr>
                <w:color w:val="auto"/>
                <w:sz w:val="18"/>
                <w:szCs w:val="18"/>
              </w:rPr>
              <w:t>.</w:t>
            </w:r>
          </w:p>
        </w:tc>
        <w:tc>
          <w:tcPr>
            <w:tcW w:w="1836" w:type="dxa"/>
            <w:vAlign w:val="center"/>
          </w:tcPr>
          <w:p w14:paraId="6CA78E14" w14:textId="76C37582" w:rsidR="008A418A" w:rsidRPr="008A418A" w:rsidRDefault="00CE2497" w:rsidP="008A418A">
            <w:pPr>
              <w:pStyle w:val="Body"/>
              <w:rPr>
                <w:sz w:val="18"/>
                <w:szCs w:val="18"/>
              </w:rPr>
            </w:pPr>
            <w:r w:rsidRPr="008A418A">
              <w:rPr>
                <w:sz w:val="18"/>
                <w:szCs w:val="18"/>
              </w:rPr>
              <w:t xml:space="preserve">‘Strongly agree’ </w:t>
            </w:r>
            <w:r w:rsidRPr="008A418A">
              <w:rPr>
                <w:sz w:val="18"/>
                <w:szCs w:val="18"/>
              </w:rPr>
              <w:br/>
              <w:t xml:space="preserve">‘Agree’ </w:t>
            </w:r>
            <w:r w:rsidRPr="008A418A">
              <w:rPr>
                <w:sz w:val="18"/>
                <w:szCs w:val="18"/>
              </w:rPr>
              <w:br/>
              <w:t xml:space="preserve">‘Neither agree nor disagree’ </w:t>
            </w:r>
            <w:r w:rsidRPr="008A418A">
              <w:rPr>
                <w:sz w:val="18"/>
                <w:szCs w:val="18"/>
              </w:rPr>
              <w:br/>
              <w:t xml:space="preserve">‘Disagree’ </w:t>
            </w:r>
            <w:r w:rsidRPr="008A418A">
              <w:rPr>
                <w:sz w:val="18"/>
                <w:szCs w:val="18"/>
              </w:rPr>
              <w:br/>
              <w:t>‘Strongly disagree’</w:t>
            </w:r>
          </w:p>
        </w:tc>
      </w:tr>
      <w:tr w:rsidR="00CE2497" w:rsidRPr="00E90823" w14:paraId="0744DCEA" w14:textId="77777777" w:rsidTr="00541B06">
        <w:tc>
          <w:tcPr>
            <w:tcW w:w="1277" w:type="dxa"/>
            <w:vAlign w:val="center"/>
          </w:tcPr>
          <w:p w14:paraId="7FD363B3" w14:textId="3EB72105" w:rsidR="00CE2497" w:rsidRPr="008A418A" w:rsidRDefault="00CE2497" w:rsidP="00CE2497">
            <w:pPr>
              <w:pStyle w:val="Body"/>
              <w:rPr>
                <w:sz w:val="18"/>
                <w:szCs w:val="18"/>
              </w:rPr>
            </w:pPr>
            <w:r w:rsidRPr="00E90823">
              <w:rPr>
                <w:sz w:val="18"/>
                <w:szCs w:val="18"/>
              </w:rPr>
              <w:t>Intellectual climate</w:t>
            </w:r>
          </w:p>
        </w:tc>
        <w:tc>
          <w:tcPr>
            <w:tcW w:w="986" w:type="dxa"/>
            <w:vAlign w:val="center"/>
          </w:tcPr>
          <w:p w14:paraId="6BA4CC8D" w14:textId="5A7DD515" w:rsidR="00CE2497" w:rsidRPr="00E90823" w:rsidRDefault="00CE2497" w:rsidP="00CE2497">
            <w:pPr>
              <w:pStyle w:val="Body"/>
              <w:rPr>
                <w:sz w:val="18"/>
                <w:szCs w:val="18"/>
              </w:rPr>
            </w:pPr>
            <w:r w:rsidRPr="00E90823">
              <w:rPr>
                <w:color w:val="auto"/>
                <w:sz w:val="18"/>
                <w:szCs w:val="18"/>
              </w:rPr>
              <w:t>PREQ09</w:t>
            </w:r>
          </w:p>
        </w:tc>
        <w:tc>
          <w:tcPr>
            <w:tcW w:w="5529" w:type="dxa"/>
            <w:vAlign w:val="center"/>
          </w:tcPr>
          <w:p w14:paraId="2C482719" w14:textId="28646BC9" w:rsidR="00CE2497" w:rsidRPr="00E90823" w:rsidRDefault="00CE2497" w:rsidP="00CE2497">
            <w:pPr>
              <w:pStyle w:val="Body"/>
              <w:rPr>
                <w:sz w:val="18"/>
                <w:szCs w:val="18"/>
              </w:rPr>
            </w:pPr>
            <w:r w:rsidRPr="00E90823">
              <w:rPr>
                <w:color w:val="auto"/>
                <w:sz w:val="18"/>
                <w:szCs w:val="18"/>
              </w:rPr>
              <w:t>I was integrated into the department</w:t>
            </w:r>
            <w:r>
              <w:rPr>
                <w:color w:val="auto"/>
                <w:sz w:val="18"/>
                <w:szCs w:val="18"/>
              </w:rPr>
              <w:t>’</w:t>
            </w:r>
            <w:r w:rsidRPr="00E90823">
              <w:rPr>
                <w:color w:val="auto"/>
                <w:sz w:val="18"/>
                <w:szCs w:val="18"/>
              </w:rPr>
              <w:t>s community</w:t>
            </w:r>
            <w:r>
              <w:rPr>
                <w:color w:val="auto"/>
                <w:sz w:val="18"/>
                <w:szCs w:val="18"/>
              </w:rPr>
              <w:t>.</w:t>
            </w:r>
          </w:p>
        </w:tc>
        <w:tc>
          <w:tcPr>
            <w:tcW w:w="1836" w:type="dxa"/>
          </w:tcPr>
          <w:p w14:paraId="6710B6E2" w14:textId="720AA7BD" w:rsidR="00CE2497" w:rsidRPr="008A418A" w:rsidRDefault="00CE2497" w:rsidP="00CE2497">
            <w:pPr>
              <w:pStyle w:val="Body"/>
              <w:rPr>
                <w:sz w:val="18"/>
                <w:szCs w:val="18"/>
              </w:rPr>
            </w:pPr>
            <w:r w:rsidRPr="009659CB">
              <w:rPr>
                <w:sz w:val="18"/>
                <w:szCs w:val="18"/>
              </w:rPr>
              <w:t xml:space="preserve">‘Strongly agree’ </w:t>
            </w:r>
            <w:r w:rsidRPr="009659CB">
              <w:rPr>
                <w:sz w:val="18"/>
                <w:szCs w:val="18"/>
              </w:rPr>
              <w:br/>
              <w:t xml:space="preserve">‘Agree’ </w:t>
            </w:r>
            <w:r w:rsidRPr="009659CB">
              <w:rPr>
                <w:sz w:val="18"/>
                <w:szCs w:val="18"/>
              </w:rPr>
              <w:br/>
              <w:t xml:space="preserve">‘Neither agree nor disagree’ </w:t>
            </w:r>
            <w:r w:rsidRPr="009659CB">
              <w:rPr>
                <w:sz w:val="18"/>
                <w:szCs w:val="18"/>
              </w:rPr>
              <w:br/>
              <w:t xml:space="preserve">‘Disagree’ </w:t>
            </w:r>
            <w:r w:rsidRPr="009659CB">
              <w:rPr>
                <w:sz w:val="18"/>
                <w:szCs w:val="18"/>
              </w:rPr>
              <w:br/>
              <w:t>‘Strongly disagree’</w:t>
            </w:r>
          </w:p>
        </w:tc>
      </w:tr>
      <w:tr w:rsidR="00CE2497" w:rsidRPr="00E90823" w14:paraId="55753526" w14:textId="77777777" w:rsidTr="00541B06">
        <w:tc>
          <w:tcPr>
            <w:tcW w:w="1277" w:type="dxa"/>
            <w:vAlign w:val="center"/>
          </w:tcPr>
          <w:p w14:paraId="4E5D2065" w14:textId="127A8BA5" w:rsidR="00CE2497" w:rsidRPr="008A418A" w:rsidRDefault="00CE2497" w:rsidP="00CE2497">
            <w:pPr>
              <w:pStyle w:val="Body"/>
              <w:rPr>
                <w:sz w:val="18"/>
                <w:szCs w:val="18"/>
              </w:rPr>
            </w:pPr>
            <w:r w:rsidRPr="00E90823">
              <w:rPr>
                <w:sz w:val="18"/>
                <w:szCs w:val="18"/>
              </w:rPr>
              <w:t>Intellectual climate</w:t>
            </w:r>
          </w:p>
        </w:tc>
        <w:tc>
          <w:tcPr>
            <w:tcW w:w="986" w:type="dxa"/>
            <w:vAlign w:val="center"/>
          </w:tcPr>
          <w:p w14:paraId="65B08ED1" w14:textId="2F87B9BD" w:rsidR="00CE2497" w:rsidRPr="00E90823" w:rsidRDefault="00CE2497" w:rsidP="00CE2497">
            <w:pPr>
              <w:pStyle w:val="Body"/>
              <w:rPr>
                <w:sz w:val="18"/>
                <w:szCs w:val="18"/>
              </w:rPr>
            </w:pPr>
            <w:r w:rsidRPr="00E90823">
              <w:rPr>
                <w:color w:val="auto"/>
                <w:sz w:val="18"/>
                <w:szCs w:val="18"/>
              </w:rPr>
              <w:t>PREQ16</w:t>
            </w:r>
          </w:p>
        </w:tc>
        <w:tc>
          <w:tcPr>
            <w:tcW w:w="5529" w:type="dxa"/>
            <w:vAlign w:val="center"/>
          </w:tcPr>
          <w:p w14:paraId="4163D6BF" w14:textId="04ED5896" w:rsidR="00CE2497" w:rsidRPr="00E90823" w:rsidRDefault="00CE2497" w:rsidP="00CE2497">
            <w:pPr>
              <w:pStyle w:val="Body"/>
              <w:rPr>
                <w:sz w:val="18"/>
                <w:szCs w:val="18"/>
              </w:rPr>
            </w:pPr>
            <w:r w:rsidRPr="00E90823">
              <w:rPr>
                <w:color w:val="auto"/>
                <w:sz w:val="18"/>
                <w:szCs w:val="18"/>
              </w:rPr>
              <w:t>The department provided opportunities for me to become involved in the broader research culture</w:t>
            </w:r>
            <w:r>
              <w:rPr>
                <w:color w:val="auto"/>
                <w:sz w:val="18"/>
                <w:szCs w:val="18"/>
              </w:rPr>
              <w:t>.</w:t>
            </w:r>
          </w:p>
        </w:tc>
        <w:tc>
          <w:tcPr>
            <w:tcW w:w="1836" w:type="dxa"/>
          </w:tcPr>
          <w:p w14:paraId="2E3229AA" w14:textId="1DD1FE17" w:rsidR="00CE2497" w:rsidRPr="008A418A" w:rsidRDefault="00CE2497" w:rsidP="00CE2497">
            <w:pPr>
              <w:pStyle w:val="Body"/>
              <w:rPr>
                <w:sz w:val="18"/>
                <w:szCs w:val="18"/>
              </w:rPr>
            </w:pPr>
            <w:r w:rsidRPr="009659CB">
              <w:rPr>
                <w:sz w:val="18"/>
                <w:szCs w:val="18"/>
              </w:rPr>
              <w:t xml:space="preserve">‘Strongly agree’ </w:t>
            </w:r>
            <w:r w:rsidRPr="009659CB">
              <w:rPr>
                <w:sz w:val="18"/>
                <w:szCs w:val="18"/>
              </w:rPr>
              <w:br/>
              <w:t xml:space="preserve">‘Agree’ </w:t>
            </w:r>
            <w:r w:rsidRPr="009659CB">
              <w:rPr>
                <w:sz w:val="18"/>
                <w:szCs w:val="18"/>
              </w:rPr>
              <w:br/>
              <w:t xml:space="preserve">‘Neither agree nor disagree’ </w:t>
            </w:r>
            <w:r w:rsidRPr="009659CB">
              <w:rPr>
                <w:sz w:val="18"/>
                <w:szCs w:val="18"/>
              </w:rPr>
              <w:br/>
              <w:t xml:space="preserve">‘Disagree’ </w:t>
            </w:r>
            <w:r w:rsidRPr="009659CB">
              <w:rPr>
                <w:sz w:val="18"/>
                <w:szCs w:val="18"/>
              </w:rPr>
              <w:br/>
              <w:t>‘Strongly disagree’</w:t>
            </w:r>
          </w:p>
        </w:tc>
      </w:tr>
      <w:tr w:rsidR="00CE2497" w:rsidRPr="00E90823" w14:paraId="5F0FB0F4" w14:textId="77777777" w:rsidTr="00541B06">
        <w:tc>
          <w:tcPr>
            <w:tcW w:w="1277" w:type="dxa"/>
            <w:vAlign w:val="center"/>
          </w:tcPr>
          <w:p w14:paraId="0C84DD35" w14:textId="024BEFB8" w:rsidR="00CE2497" w:rsidRPr="008A418A" w:rsidRDefault="00CE2497" w:rsidP="00CE2497">
            <w:pPr>
              <w:pStyle w:val="Body"/>
              <w:rPr>
                <w:sz w:val="18"/>
                <w:szCs w:val="18"/>
              </w:rPr>
            </w:pPr>
            <w:r w:rsidRPr="00E90823">
              <w:rPr>
                <w:sz w:val="18"/>
                <w:szCs w:val="18"/>
              </w:rPr>
              <w:t>Intellectual climate</w:t>
            </w:r>
          </w:p>
        </w:tc>
        <w:tc>
          <w:tcPr>
            <w:tcW w:w="986" w:type="dxa"/>
            <w:vAlign w:val="center"/>
          </w:tcPr>
          <w:p w14:paraId="6026EB08" w14:textId="206C2C90" w:rsidR="00CE2497" w:rsidRPr="00E90823" w:rsidRDefault="00CE2497" w:rsidP="00CE2497">
            <w:pPr>
              <w:pStyle w:val="Body"/>
              <w:rPr>
                <w:sz w:val="18"/>
                <w:szCs w:val="18"/>
              </w:rPr>
            </w:pPr>
            <w:r w:rsidRPr="00E90823">
              <w:rPr>
                <w:color w:val="auto"/>
                <w:sz w:val="18"/>
                <w:szCs w:val="18"/>
              </w:rPr>
              <w:t xml:space="preserve">PREQ22 </w:t>
            </w:r>
          </w:p>
        </w:tc>
        <w:tc>
          <w:tcPr>
            <w:tcW w:w="5529" w:type="dxa"/>
            <w:vAlign w:val="center"/>
          </w:tcPr>
          <w:p w14:paraId="50137543" w14:textId="70F66162" w:rsidR="00CE2497" w:rsidRPr="00E90823" w:rsidRDefault="00CE2497" w:rsidP="00CE2497">
            <w:pPr>
              <w:pStyle w:val="Body"/>
              <w:rPr>
                <w:sz w:val="18"/>
                <w:szCs w:val="18"/>
              </w:rPr>
            </w:pPr>
            <w:r w:rsidRPr="00E90823">
              <w:rPr>
                <w:color w:val="auto"/>
                <w:sz w:val="18"/>
                <w:szCs w:val="18"/>
              </w:rPr>
              <w:t>A good seminar program for postgraduate students was provided</w:t>
            </w:r>
            <w:r>
              <w:rPr>
                <w:color w:val="auto"/>
                <w:sz w:val="18"/>
                <w:szCs w:val="18"/>
              </w:rPr>
              <w:t>.</w:t>
            </w:r>
          </w:p>
        </w:tc>
        <w:tc>
          <w:tcPr>
            <w:tcW w:w="1836" w:type="dxa"/>
          </w:tcPr>
          <w:p w14:paraId="15865FA3" w14:textId="1C0D7892" w:rsidR="00CE2497" w:rsidRPr="008A418A" w:rsidRDefault="00CE2497" w:rsidP="00CE2497">
            <w:pPr>
              <w:pStyle w:val="Body"/>
              <w:rPr>
                <w:sz w:val="18"/>
                <w:szCs w:val="18"/>
              </w:rPr>
            </w:pPr>
            <w:r w:rsidRPr="009659CB">
              <w:rPr>
                <w:sz w:val="18"/>
                <w:szCs w:val="18"/>
              </w:rPr>
              <w:t xml:space="preserve">‘Strongly agree’ </w:t>
            </w:r>
            <w:r w:rsidRPr="009659CB">
              <w:rPr>
                <w:sz w:val="18"/>
                <w:szCs w:val="18"/>
              </w:rPr>
              <w:br/>
              <w:t xml:space="preserve">‘Agree’ </w:t>
            </w:r>
            <w:r w:rsidRPr="009659CB">
              <w:rPr>
                <w:sz w:val="18"/>
                <w:szCs w:val="18"/>
              </w:rPr>
              <w:br/>
              <w:t xml:space="preserve">‘Neither agree nor disagree’ </w:t>
            </w:r>
            <w:r w:rsidRPr="009659CB">
              <w:rPr>
                <w:sz w:val="18"/>
                <w:szCs w:val="18"/>
              </w:rPr>
              <w:br/>
            </w:r>
            <w:r w:rsidRPr="009659CB">
              <w:rPr>
                <w:sz w:val="18"/>
                <w:szCs w:val="18"/>
              </w:rPr>
              <w:lastRenderedPageBreak/>
              <w:t xml:space="preserve">‘Disagree’ </w:t>
            </w:r>
            <w:r w:rsidRPr="009659CB">
              <w:rPr>
                <w:sz w:val="18"/>
                <w:szCs w:val="18"/>
              </w:rPr>
              <w:br/>
              <w:t>‘Strongly disagree’</w:t>
            </w:r>
          </w:p>
        </w:tc>
      </w:tr>
      <w:tr w:rsidR="00CE2497" w:rsidRPr="00E90823" w14:paraId="21B6B6AF" w14:textId="77777777" w:rsidTr="00541B06">
        <w:tc>
          <w:tcPr>
            <w:tcW w:w="1277" w:type="dxa"/>
            <w:vAlign w:val="center"/>
          </w:tcPr>
          <w:p w14:paraId="1D0EBE4F" w14:textId="363810DB" w:rsidR="00CE2497" w:rsidRPr="008A418A" w:rsidRDefault="00CE2497" w:rsidP="00CE2497">
            <w:pPr>
              <w:pStyle w:val="Body"/>
              <w:rPr>
                <w:sz w:val="18"/>
                <w:szCs w:val="18"/>
              </w:rPr>
            </w:pPr>
            <w:r w:rsidRPr="00E90823">
              <w:rPr>
                <w:sz w:val="18"/>
                <w:szCs w:val="18"/>
              </w:rPr>
              <w:lastRenderedPageBreak/>
              <w:t>Intellectual climate</w:t>
            </w:r>
          </w:p>
        </w:tc>
        <w:tc>
          <w:tcPr>
            <w:tcW w:w="986" w:type="dxa"/>
            <w:vAlign w:val="center"/>
          </w:tcPr>
          <w:p w14:paraId="59A7AFDF" w14:textId="3702DAF9" w:rsidR="00CE2497" w:rsidRPr="00E90823" w:rsidRDefault="00CE2497" w:rsidP="00CE2497">
            <w:pPr>
              <w:pStyle w:val="Body"/>
              <w:rPr>
                <w:sz w:val="18"/>
                <w:szCs w:val="18"/>
              </w:rPr>
            </w:pPr>
            <w:r w:rsidRPr="00E90823">
              <w:rPr>
                <w:color w:val="auto"/>
                <w:sz w:val="18"/>
                <w:szCs w:val="18"/>
              </w:rPr>
              <w:t>PREQ23</w:t>
            </w:r>
          </w:p>
        </w:tc>
        <w:tc>
          <w:tcPr>
            <w:tcW w:w="5529" w:type="dxa"/>
            <w:vAlign w:val="center"/>
          </w:tcPr>
          <w:p w14:paraId="1112E052" w14:textId="03974B5E" w:rsidR="00CE2497" w:rsidRPr="00E90823" w:rsidRDefault="00CE2497" w:rsidP="00CE2497">
            <w:pPr>
              <w:pStyle w:val="Body"/>
              <w:rPr>
                <w:sz w:val="18"/>
                <w:szCs w:val="18"/>
              </w:rPr>
            </w:pPr>
            <w:r w:rsidRPr="00E90823">
              <w:rPr>
                <w:color w:val="auto"/>
                <w:sz w:val="18"/>
                <w:szCs w:val="18"/>
              </w:rPr>
              <w:t>The research environment in the department or faculty stimulated my work</w:t>
            </w:r>
            <w:r>
              <w:rPr>
                <w:color w:val="auto"/>
                <w:sz w:val="18"/>
                <w:szCs w:val="18"/>
              </w:rPr>
              <w:t>.</w:t>
            </w:r>
          </w:p>
        </w:tc>
        <w:tc>
          <w:tcPr>
            <w:tcW w:w="1836" w:type="dxa"/>
          </w:tcPr>
          <w:p w14:paraId="1C346941" w14:textId="4BD74611" w:rsidR="00CE2497" w:rsidRPr="008A418A" w:rsidRDefault="00CE2497" w:rsidP="00CE2497">
            <w:pPr>
              <w:pStyle w:val="Body"/>
              <w:rPr>
                <w:sz w:val="18"/>
                <w:szCs w:val="18"/>
              </w:rPr>
            </w:pPr>
            <w:r w:rsidRPr="009659CB">
              <w:rPr>
                <w:sz w:val="18"/>
                <w:szCs w:val="18"/>
              </w:rPr>
              <w:t xml:space="preserve">‘Strongly agree’ </w:t>
            </w:r>
            <w:r w:rsidRPr="009659CB">
              <w:rPr>
                <w:sz w:val="18"/>
                <w:szCs w:val="18"/>
              </w:rPr>
              <w:br/>
              <w:t xml:space="preserve">‘Agree’ </w:t>
            </w:r>
            <w:r w:rsidRPr="009659CB">
              <w:rPr>
                <w:sz w:val="18"/>
                <w:szCs w:val="18"/>
              </w:rPr>
              <w:br/>
              <w:t xml:space="preserve">‘Neither agree nor disagree’ </w:t>
            </w:r>
            <w:r w:rsidRPr="009659CB">
              <w:rPr>
                <w:sz w:val="18"/>
                <w:szCs w:val="18"/>
              </w:rPr>
              <w:br/>
              <w:t xml:space="preserve">‘Disagree’ </w:t>
            </w:r>
            <w:r w:rsidRPr="009659CB">
              <w:rPr>
                <w:sz w:val="18"/>
                <w:szCs w:val="18"/>
              </w:rPr>
              <w:br/>
              <w:t>‘Strongly disagree’</w:t>
            </w:r>
          </w:p>
        </w:tc>
      </w:tr>
      <w:tr w:rsidR="00CE2497" w:rsidRPr="00E90823" w14:paraId="0A065C79" w14:textId="77777777" w:rsidTr="00541B06">
        <w:tc>
          <w:tcPr>
            <w:tcW w:w="1277" w:type="dxa"/>
            <w:vAlign w:val="center"/>
          </w:tcPr>
          <w:p w14:paraId="798B29C4" w14:textId="184242ED" w:rsidR="00CE2497" w:rsidRPr="008A418A" w:rsidRDefault="00CE2497" w:rsidP="00CE2497">
            <w:pPr>
              <w:pStyle w:val="Body"/>
              <w:rPr>
                <w:sz w:val="18"/>
                <w:szCs w:val="18"/>
              </w:rPr>
            </w:pPr>
            <w:r w:rsidRPr="00E90823">
              <w:rPr>
                <w:sz w:val="18"/>
                <w:szCs w:val="18"/>
              </w:rPr>
              <w:t>Skill development</w:t>
            </w:r>
          </w:p>
        </w:tc>
        <w:tc>
          <w:tcPr>
            <w:tcW w:w="986" w:type="dxa"/>
            <w:vAlign w:val="center"/>
          </w:tcPr>
          <w:p w14:paraId="6ACE4E5E" w14:textId="49B72AAE" w:rsidR="00CE2497" w:rsidRPr="00E90823" w:rsidRDefault="00CE2497" w:rsidP="00CE2497">
            <w:pPr>
              <w:pStyle w:val="Body"/>
              <w:rPr>
                <w:sz w:val="18"/>
                <w:szCs w:val="18"/>
              </w:rPr>
            </w:pPr>
            <w:r w:rsidRPr="00E90823">
              <w:rPr>
                <w:color w:val="auto"/>
                <w:sz w:val="18"/>
                <w:szCs w:val="18"/>
              </w:rPr>
              <w:t>PREQ06</w:t>
            </w:r>
          </w:p>
        </w:tc>
        <w:tc>
          <w:tcPr>
            <w:tcW w:w="5529" w:type="dxa"/>
            <w:vAlign w:val="center"/>
          </w:tcPr>
          <w:p w14:paraId="07A16A42" w14:textId="12ED42E9" w:rsidR="00CE2497" w:rsidRPr="00E90823" w:rsidRDefault="00CE2497" w:rsidP="00CE2497">
            <w:pPr>
              <w:pStyle w:val="Body"/>
              <w:rPr>
                <w:sz w:val="18"/>
                <w:szCs w:val="18"/>
              </w:rPr>
            </w:pPr>
            <w:r w:rsidRPr="00E90823">
              <w:rPr>
                <w:color w:val="auto"/>
                <w:sz w:val="18"/>
                <w:szCs w:val="18"/>
              </w:rPr>
              <w:t>My research further developed my problem-solving skills</w:t>
            </w:r>
            <w:r>
              <w:rPr>
                <w:color w:val="auto"/>
                <w:sz w:val="18"/>
                <w:szCs w:val="18"/>
              </w:rPr>
              <w:t>.</w:t>
            </w:r>
          </w:p>
        </w:tc>
        <w:tc>
          <w:tcPr>
            <w:tcW w:w="1836" w:type="dxa"/>
          </w:tcPr>
          <w:p w14:paraId="56760E10" w14:textId="1CA7C987" w:rsidR="00CE2497" w:rsidRPr="008A418A" w:rsidRDefault="00CE2497" w:rsidP="00CE2497">
            <w:pPr>
              <w:pStyle w:val="Body"/>
              <w:rPr>
                <w:sz w:val="18"/>
                <w:szCs w:val="18"/>
              </w:rPr>
            </w:pPr>
            <w:r w:rsidRPr="009659CB">
              <w:rPr>
                <w:sz w:val="18"/>
                <w:szCs w:val="18"/>
              </w:rPr>
              <w:t xml:space="preserve">‘Strongly agree’ </w:t>
            </w:r>
            <w:r w:rsidRPr="009659CB">
              <w:rPr>
                <w:sz w:val="18"/>
                <w:szCs w:val="18"/>
              </w:rPr>
              <w:br/>
              <w:t xml:space="preserve">‘Agree’ </w:t>
            </w:r>
            <w:r w:rsidRPr="009659CB">
              <w:rPr>
                <w:sz w:val="18"/>
                <w:szCs w:val="18"/>
              </w:rPr>
              <w:br/>
              <w:t xml:space="preserve">‘Neither agree nor disagree’ </w:t>
            </w:r>
            <w:r w:rsidRPr="009659CB">
              <w:rPr>
                <w:sz w:val="18"/>
                <w:szCs w:val="18"/>
              </w:rPr>
              <w:br/>
              <w:t xml:space="preserve">‘Disagree’ </w:t>
            </w:r>
            <w:r w:rsidRPr="009659CB">
              <w:rPr>
                <w:sz w:val="18"/>
                <w:szCs w:val="18"/>
              </w:rPr>
              <w:br/>
              <w:t>‘Strongly disagree’</w:t>
            </w:r>
          </w:p>
        </w:tc>
      </w:tr>
      <w:tr w:rsidR="00CE2497" w:rsidRPr="00E90823" w14:paraId="26FBAD19" w14:textId="77777777" w:rsidTr="00541B06">
        <w:tc>
          <w:tcPr>
            <w:tcW w:w="1277" w:type="dxa"/>
            <w:vAlign w:val="center"/>
          </w:tcPr>
          <w:p w14:paraId="31164D93" w14:textId="410E41C2" w:rsidR="00CE2497" w:rsidRPr="008A418A" w:rsidRDefault="00CE2497" w:rsidP="00CE2497">
            <w:pPr>
              <w:pStyle w:val="Body"/>
              <w:rPr>
                <w:sz w:val="18"/>
                <w:szCs w:val="18"/>
              </w:rPr>
            </w:pPr>
            <w:r w:rsidRPr="00E90823">
              <w:rPr>
                <w:sz w:val="18"/>
                <w:szCs w:val="18"/>
              </w:rPr>
              <w:t>Skill development</w:t>
            </w:r>
          </w:p>
        </w:tc>
        <w:tc>
          <w:tcPr>
            <w:tcW w:w="986" w:type="dxa"/>
            <w:vAlign w:val="center"/>
          </w:tcPr>
          <w:p w14:paraId="3FAABC0C" w14:textId="332C9520" w:rsidR="00CE2497" w:rsidRPr="00E90823" w:rsidRDefault="00CE2497" w:rsidP="00CE2497">
            <w:pPr>
              <w:pStyle w:val="Body"/>
              <w:rPr>
                <w:sz w:val="18"/>
                <w:szCs w:val="18"/>
              </w:rPr>
            </w:pPr>
            <w:r w:rsidRPr="00E90823">
              <w:rPr>
                <w:color w:val="auto"/>
                <w:sz w:val="18"/>
                <w:szCs w:val="18"/>
              </w:rPr>
              <w:t>PREQ10</w:t>
            </w:r>
          </w:p>
        </w:tc>
        <w:tc>
          <w:tcPr>
            <w:tcW w:w="5529" w:type="dxa"/>
            <w:vAlign w:val="center"/>
          </w:tcPr>
          <w:p w14:paraId="13FCE251" w14:textId="5061B41B" w:rsidR="00CE2497" w:rsidRPr="00E90823" w:rsidRDefault="00CE2497" w:rsidP="00CE2497">
            <w:pPr>
              <w:pStyle w:val="Body"/>
              <w:rPr>
                <w:sz w:val="18"/>
                <w:szCs w:val="18"/>
              </w:rPr>
            </w:pPr>
            <w:r w:rsidRPr="00E90823">
              <w:rPr>
                <w:color w:val="auto"/>
                <w:sz w:val="18"/>
                <w:szCs w:val="18"/>
              </w:rPr>
              <w:t>I learned to develop my ideas and present them in my written work</w:t>
            </w:r>
            <w:r>
              <w:rPr>
                <w:color w:val="auto"/>
                <w:sz w:val="18"/>
                <w:szCs w:val="18"/>
              </w:rPr>
              <w:t>.</w:t>
            </w:r>
          </w:p>
        </w:tc>
        <w:tc>
          <w:tcPr>
            <w:tcW w:w="1836" w:type="dxa"/>
          </w:tcPr>
          <w:p w14:paraId="6782FB9D" w14:textId="6BEB013A" w:rsidR="00CE2497" w:rsidRPr="008A418A" w:rsidRDefault="00CE2497" w:rsidP="00CE2497">
            <w:pPr>
              <w:pStyle w:val="Body"/>
              <w:rPr>
                <w:sz w:val="18"/>
                <w:szCs w:val="18"/>
              </w:rPr>
            </w:pPr>
            <w:r w:rsidRPr="009659CB">
              <w:rPr>
                <w:sz w:val="18"/>
                <w:szCs w:val="18"/>
              </w:rPr>
              <w:t xml:space="preserve">‘Strongly agree’ </w:t>
            </w:r>
            <w:r w:rsidRPr="009659CB">
              <w:rPr>
                <w:sz w:val="18"/>
                <w:szCs w:val="18"/>
              </w:rPr>
              <w:br/>
              <w:t xml:space="preserve">‘Agree’ </w:t>
            </w:r>
            <w:r w:rsidRPr="009659CB">
              <w:rPr>
                <w:sz w:val="18"/>
                <w:szCs w:val="18"/>
              </w:rPr>
              <w:br/>
              <w:t xml:space="preserve">‘Neither agree nor disagree’ </w:t>
            </w:r>
            <w:r w:rsidRPr="009659CB">
              <w:rPr>
                <w:sz w:val="18"/>
                <w:szCs w:val="18"/>
              </w:rPr>
              <w:br/>
              <w:t xml:space="preserve">‘Disagree’ </w:t>
            </w:r>
            <w:r w:rsidRPr="009659CB">
              <w:rPr>
                <w:sz w:val="18"/>
                <w:szCs w:val="18"/>
              </w:rPr>
              <w:br/>
              <w:t>‘Strongly disagree’</w:t>
            </w:r>
          </w:p>
        </w:tc>
      </w:tr>
      <w:tr w:rsidR="00CE2497" w:rsidRPr="00E90823" w14:paraId="27F294E5" w14:textId="77777777" w:rsidTr="004B353A">
        <w:tc>
          <w:tcPr>
            <w:tcW w:w="1277" w:type="dxa"/>
            <w:vAlign w:val="center"/>
          </w:tcPr>
          <w:p w14:paraId="202C639D" w14:textId="5AFD8A23" w:rsidR="00CE2497" w:rsidRPr="008A418A" w:rsidRDefault="00CE2497" w:rsidP="00CE2497">
            <w:pPr>
              <w:pStyle w:val="Body"/>
              <w:rPr>
                <w:sz w:val="18"/>
                <w:szCs w:val="18"/>
              </w:rPr>
            </w:pPr>
            <w:r w:rsidRPr="00E90823">
              <w:rPr>
                <w:sz w:val="18"/>
                <w:szCs w:val="18"/>
              </w:rPr>
              <w:t>Skill development</w:t>
            </w:r>
          </w:p>
        </w:tc>
        <w:tc>
          <w:tcPr>
            <w:tcW w:w="986" w:type="dxa"/>
            <w:vAlign w:val="center"/>
          </w:tcPr>
          <w:p w14:paraId="61F6351B" w14:textId="4F475496" w:rsidR="00CE2497" w:rsidRPr="00E90823" w:rsidRDefault="00CE2497" w:rsidP="00CE2497">
            <w:pPr>
              <w:pStyle w:val="Body"/>
              <w:rPr>
                <w:sz w:val="18"/>
                <w:szCs w:val="18"/>
              </w:rPr>
            </w:pPr>
            <w:r w:rsidRPr="00E90823">
              <w:rPr>
                <w:color w:val="auto"/>
                <w:sz w:val="18"/>
                <w:szCs w:val="18"/>
              </w:rPr>
              <w:t>PREQ14</w:t>
            </w:r>
          </w:p>
        </w:tc>
        <w:tc>
          <w:tcPr>
            <w:tcW w:w="5529" w:type="dxa"/>
            <w:vAlign w:val="center"/>
          </w:tcPr>
          <w:p w14:paraId="3D603A0E" w14:textId="7E84E417" w:rsidR="00CE2497" w:rsidRPr="00E90823" w:rsidRDefault="00CE2497" w:rsidP="00CE2497">
            <w:pPr>
              <w:pStyle w:val="Body"/>
              <w:rPr>
                <w:sz w:val="18"/>
                <w:szCs w:val="18"/>
              </w:rPr>
            </w:pPr>
            <w:r w:rsidRPr="00E90823">
              <w:rPr>
                <w:color w:val="auto"/>
                <w:sz w:val="18"/>
                <w:szCs w:val="18"/>
              </w:rPr>
              <w:t>My research sharpened my analytical skills</w:t>
            </w:r>
            <w:r>
              <w:rPr>
                <w:color w:val="auto"/>
                <w:sz w:val="18"/>
                <w:szCs w:val="18"/>
              </w:rPr>
              <w:t>.</w:t>
            </w:r>
          </w:p>
        </w:tc>
        <w:tc>
          <w:tcPr>
            <w:tcW w:w="1836" w:type="dxa"/>
          </w:tcPr>
          <w:p w14:paraId="2F9FFE7C" w14:textId="36FC74CC"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766A6083" w14:textId="77777777" w:rsidTr="004B353A">
        <w:tc>
          <w:tcPr>
            <w:tcW w:w="1277" w:type="dxa"/>
            <w:vAlign w:val="center"/>
          </w:tcPr>
          <w:p w14:paraId="689C861B" w14:textId="4BA958AD" w:rsidR="00CE2497" w:rsidRPr="008A418A" w:rsidRDefault="00CE2497" w:rsidP="00CE2497">
            <w:pPr>
              <w:pStyle w:val="Body"/>
              <w:rPr>
                <w:sz w:val="18"/>
                <w:szCs w:val="18"/>
              </w:rPr>
            </w:pPr>
            <w:r w:rsidRPr="00E90823">
              <w:rPr>
                <w:sz w:val="18"/>
                <w:szCs w:val="18"/>
              </w:rPr>
              <w:t>Skill development</w:t>
            </w:r>
          </w:p>
        </w:tc>
        <w:tc>
          <w:tcPr>
            <w:tcW w:w="986" w:type="dxa"/>
            <w:vAlign w:val="center"/>
          </w:tcPr>
          <w:p w14:paraId="57D1A076" w14:textId="4B2F523F" w:rsidR="00CE2497" w:rsidRPr="00E90823" w:rsidRDefault="00CE2497" w:rsidP="00CE2497">
            <w:pPr>
              <w:pStyle w:val="Body"/>
              <w:rPr>
                <w:sz w:val="18"/>
                <w:szCs w:val="18"/>
              </w:rPr>
            </w:pPr>
            <w:r w:rsidRPr="00E90823">
              <w:rPr>
                <w:sz w:val="18"/>
                <w:szCs w:val="18"/>
              </w:rPr>
              <w:t>PREQ20</w:t>
            </w:r>
          </w:p>
        </w:tc>
        <w:tc>
          <w:tcPr>
            <w:tcW w:w="5529" w:type="dxa"/>
            <w:vAlign w:val="center"/>
          </w:tcPr>
          <w:p w14:paraId="2005A2DD" w14:textId="71731985" w:rsidR="00CE2497" w:rsidRPr="00E90823" w:rsidRDefault="00CE2497" w:rsidP="00CE2497">
            <w:pPr>
              <w:pStyle w:val="Body"/>
              <w:rPr>
                <w:sz w:val="18"/>
                <w:szCs w:val="18"/>
              </w:rPr>
            </w:pPr>
            <w:r w:rsidRPr="00E90823">
              <w:rPr>
                <w:sz w:val="18"/>
                <w:szCs w:val="18"/>
              </w:rPr>
              <w:t>Doing my research helped me to develop my ability to plan my own work</w:t>
            </w:r>
            <w:r>
              <w:rPr>
                <w:sz w:val="18"/>
                <w:szCs w:val="18"/>
              </w:rPr>
              <w:t>.</w:t>
            </w:r>
          </w:p>
        </w:tc>
        <w:tc>
          <w:tcPr>
            <w:tcW w:w="1836" w:type="dxa"/>
          </w:tcPr>
          <w:p w14:paraId="1345C384" w14:textId="0E19956C"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32302F41" w14:textId="77777777" w:rsidTr="004B353A">
        <w:tc>
          <w:tcPr>
            <w:tcW w:w="1277" w:type="dxa"/>
            <w:vAlign w:val="center"/>
          </w:tcPr>
          <w:p w14:paraId="6A057F51" w14:textId="3ABBB745" w:rsidR="00CE2497" w:rsidRPr="008A418A" w:rsidRDefault="00CE2497" w:rsidP="00CE2497">
            <w:pPr>
              <w:pStyle w:val="Body"/>
              <w:rPr>
                <w:sz w:val="18"/>
                <w:szCs w:val="18"/>
              </w:rPr>
            </w:pPr>
            <w:r w:rsidRPr="00E90823">
              <w:rPr>
                <w:sz w:val="18"/>
                <w:szCs w:val="18"/>
              </w:rPr>
              <w:t>Skill development</w:t>
            </w:r>
          </w:p>
        </w:tc>
        <w:tc>
          <w:tcPr>
            <w:tcW w:w="986" w:type="dxa"/>
            <w:vAlign w:val="center"/>
          </w:tcPr>
          <w:p w14:paraId="6FF23EAF" w14:textId="67A6ECF7" w:rsidR="00CE2497" w:rsidRPr="00E90823" w:rsidRDefault="00CE2497" w:rsidP="00CE2497">
            <w:pPr>
              <w:pStyle w:val="Body"/>
              <w:rPr>
                <w:sz w:val="18"/>
                <w:szCs w:val="18"/>
              </w:rPr>
            </w:pPr>
            <w:r w:rsidRPr="00E90823">
              <w:rPr>
                <w:sz w:val="18"/>
                <w:szCs w:val="18"/>
              </w:rPr>
              <w:t>PREQ26</w:t>
            </w:r>
          </w:p>
        </w:tc>
        <w:tc>
          <w:tcPr>
            <w:tcW w:w="5529" w:type="dxa"/>
            <w:vAlign w:val="center"/>
          </w:tcPr>
          <w:p w14:paraId="3B5BADDF" w14:textId="09DD9DEB" w:rsidR="00CE2497" w:rsidRPr="00E90823" w:rsidRDefault="00CE2497" w:rsidP="00CE2497">
            <w:pPr>
              <w:pStyle w:val="Body"/>
              <w:rPr>
                <w:sz w:val="18"/>
                <w:szCs w:val="18"/>
              </w:rPr>
            </w:pPr>
            <w:r w:rsidRPr="00E90823">
              <w:rPr>
                <w:sz w:val="18"/>
                <w:szCs w:val="18"/>
              </w:rPr>
              <w:t>As a result of my research, I feel confident about tackling unfamiliar problems</w:t>
            </w:r>
            <w:r>
              <w:rPr>
                <w:sz w:val="18"/>
                <w:szCs w:val="18"/>
              </w:rPr>
              <w:t>.</w:t>
            </w:r>
            <w:r w:rsidRPr="00E90823">
              <w:rPr>
                <w:sz w:val="18"/>
                <w:szCs w:val="18"/>
              </w:rPr>
              <w:t xml:space="preserve"> </w:t>
            </w:r>
          </w:p>
        </w:tc>
        <w:tc>
          <w:tcPr>
            <w:tcW w:w="1836" w:type="dxa"/>
          </w:tcPr>
          <w:p w14:paraId="472A05E0" w14:textId="06860583"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3782E11C" w14:textId="77777777" w:rsidTr="004B353A">
        <w:tc>
          <w:tcPr>
            <w:tcW w:w="1277" w:type="dxa"/>
            <w:vAlign w:val="center"/>
          </w:tcPr>
          <w:p w14:paraId="7D919206" w14:textId="4E72A469" w:rsidR="00CE2497" w:rsidRPr="008A418A" w:rsidRDefault="00CE2497" w:rsidP="00CE2497">
            <w:pPr>
              <w:pStyle w:val="Body"/>
              <w:rPr>
                <w:sz w:val="18"/>
                <w:szCs w:val="18"/>
              </w:rPr>
            </w:pPr>
            <w:r w:rsidRPr="00E90823">
              <w:rPr>
                <w:sz w:val="18"/>
                <w:szCs w:val="18"/>
              </w:rPr>
              <w:t>Skill development</w:t>
            </w:r>
          </w:p>
        </w:tc>
        <w:tc>
          <w:tcPr>
            <w:tcW w:w="986" w:type="dxa"/>
            <w:vAlign w:val="center"/>
          </w:tcPr>
          <w:p w14:paraId="549BDFF9" w14:textId="16000036" w:rsidR="00CE2497" w:rsidRPr="00E90823" w:rsidRDefault="00CE2497" w:rsidP="00CE2497">
            <w:pPr>
              <w:pStyle w:val="Body"/>
              <w:rPr>
                <w:sz w:val="18"/>
                <w:szCs w:val="18"/>
              </w:rPr>
            </w:pPr>
            <w:r w:rsidRPr="00E90823">
              <w:rPr>
                <w:sz w:val="18"/>
                <w:szCs w:val="18"/>
              </w:rPr>
              <w:t>PREQ30</w:t>
            </w:r>
          </w:p>
        </w:tc>
        <w:tc>
          <w:tcPr>
            <w:tcW w:w="5529" w:type="dxa"/>
            <w:vAlign w:val="center"/>
          </w:tcPr>
          <w:p w14:paraId="7AEC2D98" w14:textId="1914E82B" w:rsidR="00CE2497" w:rsidRPr="00E90823" w:rsidRDefault="00CE2497" w:rsidP="00CE2497">
            <w:pPr>
              <w:pStyle w:val="Body"/>
              <w:rPr>
                <w:sz w:val="18"/>
                <w:szCs w:val="18"/>
              </w:rPr>
            </w:pPr>
            <w:r w:rsidRPr="00E90823">
              <w:rPr>
                <w:sz w:val="18"/>
                <w:szCs w:val="18"/>
              </w:rPr>
              <w:t>I improved my ability to design and implement projects effectively</w:t>
            </w:r>
            <w:r>
              <w:rPr>
                <w:sz w:val="18"/>
                <w:szCs w:val="18"/>
              </w:rPr>
              <w:t>.</w:t>
            </w:r>
          </w:p>
        </w:tc>
        <w:tc>
          <w:tcPr>
            <w:tcW w:w="1836" w:type="dxa"/>
          </w:tcPr>
          <w:p w14:paraId="519E0DC3" w14:textId="5E8E2BAF"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4F890C55" w14:textId="77777777" w:rsidTr="004B353A">
        <w:tc>
          <w:tcPr>
            <w:tcW w:w="1277" w:type="dxa"/>
            <w:vAlign w:val="center"/>
          </w:tcPr>
          <w:p w14:paraId="3302BEE6" w14:textId="148651FC" w:rsidR="00CE2497" w:rsidRPr="008A418A" w:rsidRDefault="00CE2497" w:rsidP="00CE2497">
            <w:pPr>
              <w:pStyle w:val="Body"/>
              <w:rPr>
                <w:sz w:val="18"/>
                <w:szCs w:val="18"/>
              </w:rPr>
            </w:pPr>
            <w:r w:rsidRPr="00E90823">
              <w:rPr>
                <w:rFonts w:cs="Arial"/>
                <w:color w:val="000000"/>
                <w:sz w:val="18"/>
                <w:szCs w:val="18"/>
              </w:rPr>
              <w:t>Infrastructure</w:t>
            </w:r>
          </w:p>
        </w:tc>
        <w:tc>
          <w:tcPr>
            <w:tcW w:w="986" w:type="dxa"/>
            <w:vAlign w:val="center"/>
          </w:tcPr>
          <w:p w14:paraId="0B623B39" w14:textId="40EEC3C8" w:rsidR="00CE2497" w:rsidRPr="00E90823" w:rsidRDefault="00CE2497" w:rsidP="00CE2497">
            <w:pPr>
              <w:pStyle w:val="Body"/>
              <w:rPr>
                <w:sz w:val="18"/>
                <w:szCs w:val="18"/>
              </w:rPr>
            </w:pPr>
            <w:r w:rsidRPr="00E90823">
              <w:rPr>
                <w:color w:val="auto"/>
                <w:sz w:val="18"/>
                <w:szCs w:val="18"/>
              </w:rPr>
              <w:t>PREQ03</w:t>
            </w:r>
          </w:p>
        </w:tc>
        <w:tc>
          <w:tcPr>
            <w:tcW w:w="5529" w:type="dxa"/>
            <w:vAlign w:val="center"/>
          </w:tcPr>
          <w:p w14:paraId="5286BFFD" w14:textId="22D9B376" w:rsidR="00CE2497" w:rsidRPr="00E90823" w:rsidRDefault="00CE2497" w:rsidP="00CE2497">
            <w:pPr>
              <w:pStyle w:val="Body"/>
              <w:rPr>
                <w:sz w:val="18"/>
                <w:szCs w:val="18"/>
              </w:rPr>
            </w:pPr>
            <w:r w:rsidRPr="00E90823">
              <w:rPr>
                <w:color w:val="auto"/>
                <w:sz w:val="18"/>
                <w:szCs w:val="18"/>
              </w:rPr>
              <w:t>I had access to a suitable working space</w:t>
            </w:r>
            <w:r>
              <w:rPr>
                <w:color w:val="auto"/>
                <w:sz w:val="18"/>
                <w:szCs w:val="18"/>
              </w:rPr>
              <w:t>.</w:t>
            </w:r>
          </w:p>
        </w:tc>
        <w:tc>
          <w:tcPr>
            <w:tcW w:w="1836" w:type="dxa"/>
          </w:tcPr>
          <w:p w14:paraId="1680354A" w14:textId="0F2EC227"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r>
            <w:r w:rsidRPr="007F5E80">
              <w:rPr>
                <w:sz w:val="18"/>
                <w:szCs w:val="18"/>
              </w:rPr>
              <w:lastRenderedPageBreak/>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654C6EF5" w14:textId="77777777" w:rsidTr="004B353A">
        <w:tc>
          <w:tcPr>
            <w:tcW w:w="1277" w:type="dxa"/>
            <w:vAlign w:val="center"/>
          </w:tcPr>
          <w:p w14:paraId="57AAF869" w14:textId="0003FBB4" w:rsidR="00CE2497" w:rsidRPr="008A418A" w:rsidRDefault="00CE2497" w:rsidP="00CE2497">
            <w:pPr>
              <w:pStyle w:val="Body"/>
              <w:rPr>
                <w:sz w:val="18"/>
                <w:szCs w:val="18"/>
              </w:rPr>
            </w:pPr>
            <w:r w:rsidRPr="00E90823">
              <w:rPr>
                <w:rFonts w:cs="Arial"/>
                <w:color w:val="000000"/>
                <w:sz w:val="18"/>
                <w:szCs w:val="18"/>
              </w:rPr>
              <w:lastRenderedPageBreak/>
              <w:t>Infrastructure</w:t>
            </w:r>
          </w:p>
        </w:tc>
        <w:tc>
          <w:tcPr>
            <w:tcW w:w="986" w:type="dxa"/>
            <w:vAlign w:val="center"/>
          </w:tcPr>
          <w:p w14:paraId="5508C4B0" w14:textId="14C68D9C" w:rsidR="00CE2497" w:rsidRPr="00E90823" w:rsidRDefault="00CE2497" w:rsidP="00CE2497">
            <w:pPr>
              <w:pStyle w:val="Body"/>
              <w:rPr>
                <w:sz w:val="18"/>
                <w:szCs w:val="18"/>
              </w:rPr>
            </w:pPr>
            <w:r w:rsidRPr="00E90823">
              <w:rPr>
                <w:color w:val="auto"/>
                <w:sz w:val="18"/>
                <w:szCs w:val="18"/>
              </w:rPr>
              <w:t>PREQ08</w:t>
            </w:r>
          </w:p>
        </w:tc>
        <w:tc>
          <w:tcPr>
            <w:tcW w:w="5529" w:type="dxa"/>
            <w:vAlign w:val="center"/>
          </w:tcPr>
          <w:p w14:paraId="4C6E6708" w14:textId="2033680D" w:rsidR="00CE2497" w:rsidRPr="00E90823" w:rsidRDefault="00CE2497" w:rsidP="00CE2497">
            <w:pPr>
              <w:pStyle w:val="Body"/>
              <w:rPr>
                <w:sz w:val="18"/>
                <w:szCs w:val="18"/>
              </w:rPr>
            </w:pPr>
            <w:r w:rsidRPr="00E90823">
              <w:rPr>
                <w:color w:val="auto"/>
                <w:sz w:val="18"/>
                <w:szCs w:val="18"/>
              </w:rPr>
              <w:t>I had good access to the technical support I needed</w:t>
            </w:r>
            <w:r>
              <w:rPr>
                <w:color w:val="auto"/>
                <w:sz w:val="18"/>
                <w:szCs w:val="18"/>
              </w:rPr>
              <w:t>.</w:t>
            </w:r>
          </w:p>
        </w:tc>
        <w:tc>
          <w:tcPr>
            <w:tcW w:w="1836" w:type="dxa"/>
          </w:tcPr>
          <w:p w14:paraId="4273889B" w14:textId="0FDB0306"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11DCCCA7" w14:textId="77777777" w:rsidTr="004B353A">
        <w:tc>
          <w:tcPr>
            <w:tcW w:w="1277" w:type="dxa"/>
            <w:vAlign w:val="center"/>
          </w:tcPr>
          <w:p w14:paraId="4049A63D" w14:textId="33DBE2FC" w:rsidR="00CE2497" w:rsidRPr="008A418A" w:rsidRDefault="00CE2497" w:rsidP="00CE2497">
            <w:pPr>
              <w:pStyle w:val="Body"/>
              <w:rPr>
                <w:sz w:val="18"/>
                <w:szCs w:val="18"/>
              </w:rPr>
            </w:pPr>
            <w:r w:rsidRPr="00E90823">
              <w:rPr>
                <w:rFonts w:cs="Arial"/>
                <w:color w:val="000000"/>
                <w:sz w:val="18"/>
                <w:szCs w:val="18"/>
              </w:rPr>
              <w:t>Infrastructure</w:t>
            </w:r>
          </w:p>
        </w:tc>
        <w:tc>
          <w:tcPr>
            <w:tcW w:w="986" w:type="dxa"/>
            <w:vAlign w:val="center"/>
          </w:tcPr>
          <w:p w14:paraId="647B47F3" w14:textId="6F2B6E0C" w:rsidR="00CE2497" w:rsidRPr="00E90823" w:rsidRDefault="00CE2497" w:rsidP="00CE2497">
            <w:pPr>
              <w:pStyle w:val="Body"/>
              <w:rPr>
                <w:sz w:val="18"/>
                <w:szCs w:val="18"/>
              </w:rPr>
            </w:pPr>
            <w:r w:rsidRPr="00E90823">
              <w:rPr>
                <w:color w:val="auto"/>
                <w:sz w:val="18"/>
                <w:szCs w:val="18"/>
              </w:rPr>
              <w:t>PREQ12</w:t>
            </w:r>
          </w:p>
        </w:tc>
        <w:tc>
          <w:tcPr>
            <w:tcW w:w="5529" w:type="dxa"/>
            <w:vAlign w:val="center"/>
          </w:tcPr>
          <w:p w14:paraId="688434A7" w14:textId="7029AC75" w:rsidR="00CE2497" w:rsidRPr="00E90823" w:rsidRDefault="00CE2497" w:rsidP="00CE2497">
            <w:pPr>
              <w:pStyle w:val="Body"/>
              <w:rPr>
                <w:sz w:val="18"/>
                <w:szCs w:val="18"/>
              </w:rPr>
            </w:pPr>
            <w:r w:rsidRPr="00E90823">
              <w:rPr>
                <w:color w:val="auto"/>
                <w:sz w:val="18"/>
                <w:szCs w:val="18"/>
              </w:rPr>
              <w:t>I was able to organise good access to necessary equipment</w:t>
            </w:r>
            <w:r>
              <w:rPr>
                <w:color w:val="auto"/>
                <w:sz w:val="18"/>
                <w:szCs w:val="18"/>
              </w:rPr>
              <w:t>.</w:t>
            </w:r>
          </w:p>
        </w:tc>
        <w:tc>
          <w:tcPr>
            <w:tcW w:w="1836" w:type="dxa"/>
          </w:tcPr>
          <w:p w14:paraId="32E4E2C7" w14:textId="600FC123"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701D1757" w14:textId="77777777" w:rsidTr="004B353A">
        <w:tc>
          <w:tcPr>
            <w:tcW w:w="1277" w:type="dxa"/>
            <w:vAlign w:val="center"/>
          </w:tcPr>
          <w:p w14:paraId="5EA3ECC5" w14:textId="159FB90A" w:rsidR="00CE2497" w:rsidRPr="008A418A" w:rsidRDefault="00CE2497" w:rsidP="00CE2497">
            <w:pPr>
              <w:pStyle w:val="Body"/>
              <w:rPr>
                <w:sz w:val="18"/>
                <w:szCs w:val="18"/>
              </w:rPr>
            </w:pPr>
            <w:r w:rsidRPr="00E90823">
              <w:rPr>
                <w:rFonts w:cs="Arial"/>
                <w:color w:val="000000"/>
                <w:sz w:val="18"/>
                <w:szCs w:val="18"/>
              </w:rPr>
              <w:t>Infrastructure</w:t>
            </w:r>
          </w:p>
        </w:tc>
        <w:tc>
          <w:tcPr>
            <w:tcW w:w="986" w:type="dxa"/>
            <w:vAlign w:val="center"/>
          </w:tcPr>
          <w:p w14:paraId="51BF340E" w14:textId="09C9E624" w:rsidR="00CE2497" w:rsidRPr="00E90823" w:rsidRDefault="00CE2497" w:rsidP="00CE2497">
            <w:pPr>
              <w:pStyle w:val="Body"/>
              <w:rPr>
                <w:sz w:val="18"/>
                <w:szCs w:val="18"/>
              </w:rPr>
            </w:pPr>
            <w:r w:rsidRPr="00E90823">
              <w:rPr>
                <w:color w:val="auto"/>
                <w:sz w:val="18"/>
                <w:szCs w:val="18"/>
              </w:rPr>
              <w:t>PREQ18</w:t>
            </w:r>
          </w:p>
        </w:tc>
        <w:tc>
          <w:tcPr>
            <w:tcW w:w="5529" w:type="dxa"/>
            <w:vAlign w:val="center"/>
          </w:tcPr>
          <w:p w14:paraId="2F3CEBE8" w14:textId="218E9A45" w:rsidR="00CE2497" w:rsidRPr="00E90823" w:rsidRDefault="00CE2497" w:rsidP="00CE2497">
            <w:pPr>
              <w:pStyle w:val="Body"/>
              <w:rPr>
                <w:sz w:val="18"/>
                <w:szCs w:val="18"/>
              </w:rPr>
            </w:pPr>
            <w:r w:rsidRPr="00E90823">
              <w:rPr>
                <w:color w:val="auto"/>
                <w:sz w:val="18"/>
                <w:szCs w:val="18"/>
              </w:rPr>
              <w:t>I had good access to computing facilities and services</w:t>
            </w:r>
            <w:r>
              <w:rPr>
                <w:color w:val="auto"/>
                <w:sz w:val="18"/>
                <w:szCs w:val="18"/>
              </w:rPr>
              <w:t>.</w:t>
            </w:r>
          </w:p>
        </w:tc>
        <w:tc>
          <w:tcPr>
            <w:tcW w:w="1836" w:type="dxa"/>
          </w:tcPr>
          <w:p w14:paraId="4F32EF8F" w14:textId="57715240"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04E61452" w14:textId="77777777" w:rsidTr="004B353A">
        <w:tc>
          <w:tcPr>
            <w:tcW w:w="1277" w:type="dxa"/>
            <w:vAlign w:val="center"/>
          </w:tcPr>
          <w:p w14:paraId="27154F01" w14:textId="2B8A6D9E" w:rsidR="00CE2497" w:rsidRPr="008A418A" w:rsidRDefault="00CE2497" w:rsidP="00CE2497">
            <w:pPr>
              <w:pStyle w:val="Body"/>
              <w:rPr>
                <w:sz w:val="18"/>
                <w:szCs w:val="18"/>
              </w:rPr>
            </w:pPr>
            <w:r w:rsidRPr="00E90823">
              <w:rPr>
                <w:rFonts w:cs="Arial"/>
                <w:color w:val="000000"/>
                <w:sz w:val="18"/>
                <w:szCs w:val="18"/>
              </w:rPr>
              <w:t>Infrastructure</w:t>
            </w:r>
          </w:p>
        </w:tc>
        <w:tc>
          <w:tcPr>
            <w:tcW w:w="986" w:type="dxa"/>
            <w:vAlign w:val="center"/>
          </w:tcPr>
          <w:p w14:paraId="7784B080" w14:textId="76C0FC77" w:rsidR="00CE2497" w:rsidRPr="00E90823" w:rsidRDefault="00CE2497" w:rsidP="00CE2497">
            <w:pPr>
              <w:pStyle w:val="Body"/>
              <w:rPr>
                <w:sz w:val="18"/>
                <w:szCs w:val="18"/>
              </w:rPr>
            </w:pPr>
            <w:r w:rsidRPr="00E90823">
              <w:rPr>
                <w:color w:val="auto"/>
                <w:sz w:val="18"/>
                <w:szCs w:val="18"/>
              </w:rPr>
              <w:t>PREQ27</w:t>
            </w:r>
          </w:p>
        </w:tc>
        <w:tc>
          <w:tcPr>
            <w:tcW w:w="5529" w:type="dxa"/>
            <w:vAlign w:val="center"/>
          </w:tcPr>
          <w:p w14:paraId="38742838" w14:textId="64A2524C" w:rsidR="00CE2497" w:rsidRPr="00E90823" w:rsidRDefault="00CE2497" w:rsidP="00CE2497">
            <w:pPr>
              <w:pStyle w:val="Body"/>
              <w:rPr>
                <w:sz w:val="18"/>
                <w:szCs w:val="18"/>
              </w:rPr>
            </w:pPr>
            <w:r w:rsidRPr="00E90823">
              <w:rPr>
                <w:color w:val="auto"/>
                <w:sz w:val="18"/>
                <w:szCs w:val="18"/>
              </w:rPr>
              <w:t>There was appropriate financial support for research activities</w:t>
            </w:r>
            <w:r>
              <w:rPr>
                <w:color w:val="auto"/>
                <w:sz w:val="18"/>
                <w:szCs w:val="18"/>
              </w:rPr>
              <w:t>.</w:t>
            </w:r>
          </w:p>
        </w:tc>
        <w:tc>
          <w:tcPr>
            <w:tcW w:w="1836" w:type="dxa"/>
          </w:tcPr>
          <w:p w14:paraId="5B37C0A3" w14:textId="316D48BA"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094A257F" w14:textId="77777777" w:rsidTr="004B353A">
        <w:tc>
          <w:tcPr>
            <w:tcW w:w="1277" w:type="dxa"/>
            <w:vAlign w:val="center"/>
          </w:tcPr>
          <w:p w14:paraId="2B815825" w14:textId="2FC32802" w:rsidR="00CE2497" w:rsidRPr="008A418A" w:rsidRDefault="00CE2497" w:rsidP="00CE2497">
            <w:pPr>
              <w:pStyle w:val="Body"/>
              <w:rPr>
                <w:sz w:val="18"/>
                <w:szCs w:val="18"/>
              </w:rPr>
            </w:pPr>
            <w:r w:rsidRPr="00E90823">
              <w:rPr>
                <w:sz w:val="18"/>
                <w:szCs w:val="18"/>
              </w:rPr>
              <w:t>Thesis examination</w:t>
            </w:r>
          </w:p>
        </w:tc>
        <w:tc>
          <w:tcPr>
            <w:tcW w:w="986" w:type="dxa"/>
            <w:vAlign w:val="center"/>
          </w:tcPr>
          <w:p w14:paraId="1C1F4275" w14:textId="6CCFB548" w:rsidR="00CE2497" w:rsidRPr="00E90823" w:rsidRDefault="00CE2497" w:rsidP="00CE2497">
            <w:pPr>
              <w:pStyle w:val="Body"/>
              <w:rPr>
                <w:sz w:val="18"/>
                <w:szCs w:val="18"/>
              </w:rPr>
            </w:pPr>
            <w:r w:rsidRPr="00E90823">
              <w:rPr>
                <w:color w:val="auto"/>
                <w:sz w:val="18"/>
                <w:szCs w:val="18"/>
              </w:rPr>
              <w:t>PREQ02</w:t>
            </w:r>
          </w:p>
        </w:tc>
        <w:tc>
          <w:tcPr>
            <w:tcW w:w="5529" w:type="dxa"/>
            <w:vAlign w:val="center"/>
          </w:tcPr>
          <w:p w14:paraId="76455320" w14:textId="776A70FB" w:rsidR="00CE2497" w:rsidRPr="00E90823" w:rsidRDefault="00CE2497" w:rsidP="00CE2497">
            <w:pPr>
              <w:pStyle w:val="Body"/>
              <w:rPr>
                <w:sz w:val="18"/>
                <w:szCs w:val="18"/>
              </w:rPr>
            </w:pPr>
            <w:r w:rsidRPr="00E90823">
              <w:rPr>
                <w:color w:val="auto"/>
                <w:sz w:val="18"/>
                <w:szCs w:val="18"/>
              </w:rPr>
              <w:t>The thesis examination process was fair</w:t>
            </w:r>
            <w:r>
              <w:rPr>
                <w:color w:val="auto"/>
                <w:sz w:val="18"/>
                <w:szCs w:val="18"/>
              </w:rPr>
              <w:t>.</w:t>
            </w:r>
          </w:p>
        </w:tc>
        <w:tc>
          <w:tcPr>
            <w:tcW w:w="1836" w:type="dxa"/>
          </w:tcPr>
          <w:p w14:paraId="5C92DD8C" w14:textId="488BDB7D"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5F447FE1" w14:textId="77777777" w:rsidTr="004B353A">
        <w:tc>
          <w:tcPr>
            <w:tcW w:w="1277" w:type="dxa"/>
            <w:vAlign w:val="center"/>
          </w:tcPr>
          <w:p w14:paraId="7C8D203F" w14:textId="6CE2A7F8" w:rsidR="00CE2497" w:rsidRPr="008A418A" w:rsidRDefault="00CE2497" w:rsidP="00CE2497">
            <w:pPr>
              <w:pStyle w:val="Body"/>
              <w:rPr>
                <w:sz w:val="18"/>
                <w:szCs w:val="18"/>
              </w:rPr>
            </w:pPr>
            <w:r w:rsidRPr="00E90823">
              <w:rPr>
                <w:sz w:val="18"/>
                <w:szCs w:val="18"/>
              </w:rPr>
              <w:t>Thesis examination</w:t>
            </w:r>
          </w:p>
        </w:tc>
        <w:tc>
          <w:tcPr>
            <w:tcW w:w="986" w:type="dxa"/>
            <w:vAlign w:val="center"/>
          </w:tcPr>
          <w:p w14:paraId="4D1B0A0C" w14:textId="497D47B1" w:rsidR="00CE2497" w:rsidRPr="00E90823" w:rsidRDefault="00CE2497" w:rsidP="00CE2497">
            <w:pPr>
              <w:pStyle w:val="Body"/>
              <w:rPr>
                <w:sz w:val="18"/>
                <w:szCs w:val="18"/>
              </w:rPr>
            </w:pPr>
            <w:r w:rsidRPr="00E90823">
              <w:rPr>
                <w:color w:val="auto"/>
                <w:sz w:val="18"/>
                <w:szCs w:val="18"/>
              </w:rPr>
              <w:t>PREQ15</w:t>
            </w:r>
          </w:p>
        </w:tc>
        <w:tc>
          <w:tcPr>
            <w:tcW w:w="5529" w:type="dxa"/>
            <w:vAlign w:val="center"/>
          </w:tcPr>
          <w:p w14:paraId="215D3D43" w14:textId="66342A8A" w:rsidR="00CE2497" w:rsidRPr="00E90823" w:rsidRDefault="00CE2497" w:rsidP="00CE2497">
            <w:pPr>
              <w:pStyle w:val="Body"/>
              <w:rPr>
                <w:sz w:val="18"/>
                <w:szCs w:val="18"/>
              </w:rPr>
            </w:pPr>
            <w:r w:rsidRPr="00E90823">
              <w:rPr>
                <w:color w:val="auto"/>
                <w:sz w:val="18"/>
                <w:szCs w:val="18"/>
              </w:rPr>
              <w:t>I was satisfied with the thesis examination process</w:t>
            </w:r>
            <w:r>
              <w:rPr>
                <w:color w:val="auto"/>
                <w:sz w:val="18"/>
                <w:szCs w:val="18"/>
              </w:rPr>
              <w:t>.</w:t>
            </w:r>
          </w:p>
        </w:tc>
        <w:tc>
          <w:tcPr>
            <w:tcW w:w="1836" w:type="dxa"/>
          </w:tcPr>
          <w:p w14:paraId="1103F115" w14:textId="38703509"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556E37E4" w14:textId="77777777" w:rsidTr="004B353A">
        <w:tc>
          <w:tcPr>
            <w:tcW w:w="1277" w:type="dxa"/>
            <w:vAlign w:val="center"/>
          </w:tcPr>
          <w:p w14:paraId="61EABEFE" w14:textId="4E52CDBA" w:rsidR="00CE2497" w:rsidRPr="008A418A" w:rsidRDefault="00CE2497" w:rsidP="00CE2497">
            <w:pPr>
              <w:pStyle w:val="Body"/>
              <w:rPr>
                <w:sz w:val="18"/>
                <w:szCs w:val="18"/>
              </w:rPr>
            </w:pPr>
            <w:r w:rsidRPr="00E90823">
              <w:rPr>
                <w:sz w:val="18"/>
                <w:szCs w:val="18"/>
              </w:rPr>
              <w:t>Thesis examination</w:t>
            </w:r>
          </w:p>
        </w:tc>
        <w:tc>
          <w:tcPr>
            <w:tcW w:w="986" w:type="dxa"/>
            <w:vAlign w:val="center"/>
          </w:tcPr>
          <w:p w14:paraId="05ADF177" w14:textId="7A50D6C8" w:rsidR="00CE2497" w:rsidRPr="00E90823" w:rsidRDefault="00CE2497" w:rsidP="00CE2497">
            <w:pPr>
              <w:pStyle w:val="Body"/>
              <w:rPr>
                <w:sz w:val="18"/>
                <w:szCs w:val="18"/>
              </w:rPr>
            </w:pPr>
            <w:r w:rsidRPr="00E90823">
              <w:rPr>
                <w:color w:val="auto"/>
                <w:sz w:val="18"/>
                <w:szCs w:val="18"/>
              </w:rPr>
              <w:t>PREQ25</w:t>
            </w:r>
          </w:p>
        </w:tc>
        <w:tc>
          <w:tcPr>
            <w:tcW w:w="5529" w:type="dxa"/>
            <w:vAlign w:val="center"/>
          </w:tcPr>
          <w:p w14:paraId="7D1517E0" w14:textId="0A4CB105" w:rsidR="00CE2497" w:rsidRPr="00E90823" w:rsidRDefault="00CE2497" w:rsidP="00CE2497">
            <w:pPr>
              <w:pStyle w:val="Body"/>
              <w:rPr>
                <w:sz w:val="18"/>
                <w:szCs w:val="18"/>
              </w:rPr>
            </w:pPr>
            <w:r w:rsidRPr="00E90823">
              <w:rPr>
                <w:color w:val="auto"/>
                <w:sz w:val="18"/>
                <w:szCs w:val="18"/>
              </w:rPr>
              <w:t>The examination of my thesis was completed in a reasonable time</w:t>
            </w:r>
            <w:r>
              <w:rPr>
                <w:color w:val="auto"/>
                <w:sz w:val="18"/>
                <w:szCs w:val="18"/>
              </w:rPr>
              <w:t>.</w:t>
            </w:r>
          </w:p>
        </w:tc>
        <w:tc>
          <w:tcPr>
            <w:tcW w:w="1836" w:type="dxa"/>
          </w:tcPr>
          <w:p w14:paraId="2D41EEAD" w14:textId="43AF5FF4"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04C4CEA5" w14:textId="77777777" w:rsidTr="004B353A">
        <w:tc>
          <w:tcPr>
            <w:tcW w:w="1277" w:type="dxa"/>
            <w:vAlign w:val="center"/>
          </w:tcPr>
          <w:p w14:paraId="69FED6D0" w14:textId="2DBA51BE" w:rsidR="00CE2497" w:rsidRPr="008A418A" w:rsidRDefault="00CE2497" w:rsidP="00CE2497">
            <w:pPr>
              <w:pStyle w:val="Body"/>
              <w:rPr>
                <w:sz w:val="18"/>
                <w:szCs w:val="18"/>
              </w:rPr>
            </w:pPr>
            <w:r w:rsidRPr="00E90823">
              <w:rPr>
                <w:sz w:val="18"/>
                <w:szCs w:val="18"/>
              </w:rPr>
              <w:lastRenderedPageBreak/>
              <w:t>Goals and expectations</w:t>
            </w:r>
          </w:p>
        </w:tc>
        <w:tc>
          <w:tcPr>
            <w:tcW w:w="986" w:type="dxa"/>
            <w:vAlign w:val="center"/>
          </w:tcPr>
          <w:p w14:paraId="7083CD11" w14:textId="33C1892C" w:rsidR="00CE2497" w:rsidRPr="00E90823" w:rsidRDefault="00CE2497" w:rsidP="00CE2497">
            <w:pPr>
              <w:pStyle w:val="Body"/>
              <w:rPr>
                <w:sz w:val="18"/>
                <w:szCs w:val="18"/>
              </w:rPr>
            </w:pPr>
            <w:r w:rsidRPr="00E90823">
              <w:rPr>
                <w:color w:val="auto"/>
                <w:sz w:val="18"/>
                <w:szCs w:val="18"/>
              </w:rPr>
              <w:t>PREQ04</w:t>
            </w:r>
          </w:p>
        </w:tc>
        <w:tc>
          <w:tcPr>
            <w:tcW w:w="5529" w:type="dxa"/>
            <w:vAlign w:val="center"/>
          </w:tcPr>
          <w:p w14:paraId="0B5EE769" w14:textId="22B82A8A" w:rsidR="00CE2497" w:rsidRPr="00E90823" w:rsidRDefault="00CE2497" w:rsidP="00CE2497">
            <w:pPr>
              <w:pStyle w:val="Body"/>
              <w:rPr>
                <w:sz w:val="18"/>
                <w:szCs w:val="18"/>
              </w:rPr>
            </w:pPr>
            <w:r w:rsidRPr="00E90823">
              <w:rPr>
                <w:color w:val="auto"/>
                <w:sz w:val="18"/>
                <w:szCs w:val="18"/>
              </w:rPr>
              <w:t>I developed an understanding of the standard of work expected</w:t>
            </w:r>
            <w:r>
              <w:rPr>
                <w:color w:val="auto"/>
                <w:sz w:val="18"/>
                <w:szCs w:val="18"/>
              </w:rPr>
              <w:t>.</w:t>
            </w:r>
          </w:p>
        </w:tc>
        <w:tc>
          <w:tcPr>
            <w:tcW w:w="1836" w:type="dxa"/>
          </w:tcPr>
          <w:p w14:paraId="52E05FB7" w14:textId="3A00EAA2"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5F7A190A" w14:textId="77777777" w:rsidTr="004B353A">
        <w:tc>
          <w:tcPr>
            <w:tcW w:w="1277" w:type="dxa"/>
            <w:vAlign w:val="center"/>
          </w:tcPr>
          <w:p w14:paraId="6BE94D20" w14:textId="5FDEC422" w:rsidR="00CE2497" w:rsidRPr="008A418A" w:rsidRDefault="00CE2497" w:rsidP="00CE2497">
            <w:pPr>
              <w:pStyle w:val="Body"/>
              <w:rPr>
                <w:sz w:val="18"/>
                <w:szCs w:val="18"/>
              </w:rPr>
            </w:pPr>
            <w:r w:rsidRPr="00E90823">
              <w:rPr>
                <w:sz w:val="18"/>
                <w:szCs w:val="18"/>
              </w:rPr>
              <w:t>Goals and expectations</w:t>
            </w:r>
          </w:p>
        </w:tc>
        <w:tc>
          <w:tcPr>
            <w:tcW w:w="986" w:type="dxa"/>
            <w:vAlign w:val="center"/>
          </w:tcPr>
          <w:p w14:paraId="7040AB80" w14:textId="0E44A389" w:rsidR="00CE2497" w:rsidRPr="00E90823" w:rsidRDefault="00CE2497" w:rsidP="00CE2497">
            <w:pPr>
              <w:pStyle w:val="Body"/>
              <w:rPr>
                <w:sz w:val="18"/>
                <w:szCs w:val="18"/>
              </w:rPr>
            </w:pPr>
            <w:r w:rsidRPr="00E90823">
              <w:rPr>
                <w:color w:val="auto"/>
                <w:sz w:val="18"/>
                <w:szCs w:val="18"/>
              </w:rPr>
              <w:t>PREQ11</w:t>
            </w:r>
          </w:p>
        </w:tc>
        <w:tc>
          <w:tcPr>
            <w:tcW w:w="5529" w:type="dxa"/>
            <w:vAlign w:val="center"/>
          </w:tcPr>
          <w:p w14:paraId="7C003679" w14:textId="7A428978" w:rsidR="00CE2497" w:rsidRPr="00E90823" w:rsidRDefault="00CE2497" w:rsidP="00CE2497">
            <w:pPr>
              <w:pStyle w:val="Body"/>
              <w:rPr>
                <w:sz w:val="18"/>
                <w:szCs w:val="18"/>
              </w:rPr>
            </w:pPr>
            <w:r w:rsidRPr="00E90823">
              <w:rPr>
                <w:color w:val="auto"/>
                <w:sz w:val="18"/>
                <w:szCs w:val="18"/>
              </w:rPr>
              <w:t>I understood the required standard for the thesis</w:t>
            </w:r>
            <w:r>
              <w:rPr>
                <w:color w:val="auto"/>
                <w:sz w:val="18"/>
                <w:szCs w:val="18"/>
              </w:rPr>
              <w:t>.</w:t>
            </w:r>
          </w:p>
        </w:tc>
        <w:tc>
          <w:tcPr>
            <w:tcW w:w="1836" w:type="dxa"/>
          </w:tcPr>
          <w:p w14:paraId="2F36AC3B" w14:textId="50361E45"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2A70B612" w14:textId="77777777" w:rsidTr="004B353A">
        <w:tc>
          <w:tcPr>
            <w:tcW w:w="1277" w:type="dxa"/>
            <w:vAlign w:val="center"/>
          </w:tcPr>
          <w:p w14:paraId="6A1F8B04" w14:textId="00172B97" w:rsidR="00CE2497" w:rsidRPr="008A418A" w:rsidRDefault="00CE2497" w:rsidP="00CE2497">
            <w:pPr>
              <w:pStyle w:val="Body"/>
              <w:rPr>
                <w:sz w:val="18"/>
                <w:szCs w:val="18"/>
              </w:rPr>
            </w:pPr>
            <w:r w:rsidRPr="00E90823">
              <w:rPr>
                <w:sz w:val="18"/>
                <w:szCs w:val="18"/>
              </w:rPr>
              <w:t>Goals and expectations</w:t>
            </w:r>
          </w:p>
        </w:tc>
        <w:tc>
          <w:tcPr>
            <w:tcW w:w="986" w:type="dxa"/>
            <w:vAlign w:val="center"/>
          </w:tcPr>
          <w:p w14:paraId="5725185B" w14:textId="65A0C477" w:rsidR="00CE2497" w:rsidRPr="00E90823" w:rsidRDefault="00CE2497" w:rsidP="00CE2497">
            <w:pPr>
              <w:pStyle w:val="Body"/>
              <w:rPr>
                <w:sz w:val="18"/>
                <w:szCs w:val="18"/>
              </w:rPr>
            </w:pPr>
            <w:r w:rsidRPr="00E90823">
              <w:rPr>
                <w:color w:val="auto"/>
                <w:sz w:val="18"/>
                <w:szCs w:val="18"/>
              </w:rPr>
              <w:t>PREQ19</w:t>
            </w:r>
          </w:p>
        </w:tc>
        <w:tc>
          <w:tcPr>
            <w:tcW w:w="5529" w:type="dxa"/>
            <w:vAlign w:val="center"/>
          </w:tcPr>
          <w:p w14:paraId="45243738" w14:textId="639DFD71" w:rsidR="00CE2497" w:rsidRPr="00E90823" w:rsidRDefault="00CE2497" w:rsidP="00CE2497">
            <w:pPr>
              <w:pStyle w:val="Body"/>
              <w:rPr>
                <w:sz w:val="18"/>
                <w:szCs w:val="18"/>
              </w:rPr>
            </w:pPr>
            <w:r w:rsidRPr="00E90823">
              <w:rPr>
                <w:color w:val="auto"/>
                <w:sz w:val="18"/>
                <w:szCs w:val="18"/>
              </w:rPr>
              <w:t>I understood the requirements of thesis examination</w:t>
            </w:r>
            <w:r>
              <w:rPr>
                <w:color w:val="auto"/>
                <w:sz w:val="18"/>
                <w:szCs w:val="18"/>
              </w:rPr>
              <w:t>.</w:t>
            </w:r>
          </w:p>
        </w:tc>
        <w:tc>
          <w:tcPr>
            <w:tcW w:w="1836" w:type="dxa"/>
          </w:tcPr>
          <w:p w14:paraId="19674938" w14:textId="4734199A"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12216EE4" w14:textId="77777777" w:rsidTr="004B353A">
        <w:tc>
          <w:tcPr>
            <w:tcW w:w="1277" w:type="dxa"/>
            <w:vAlign w:val="center"/>
          </w:tcPr>
          <w:p w14:paraId="4105AA61" w14:textId="378A281C" w:rsidR="00CE2497" w:rsidRPr="008A418A" w:rsidRDefault="00CE2497" w:rsidP="00CE2497">
            <w:pPr>
              <w:pStyle w:val="Body"/>
              <w:rPr>
                <w:sz w:val="18"/>
                <w:szCs w:val="18"/>
              </w:rPr>
            </w:pPr>
            <w:r w:rsidRPr="00E90823">
              <w:rPr>
                <w:rFonts w:cs="Arial"/>
                <w:color w:val="000000"/>
                <w:sz w:val="18"/>
                <w:szCs w:val="18"/>
              </w:rPr>
              <w:t>Industry engagement</w:t>
            </w:r>
          </w:p>
        </w:tc>
        <w:tc>
          <w:tcPr>
            <w:tcW w:w="986" w:type="dxa"/>
            <w:vAlign w:val="center"/>
          </w:tcPr>
          <w:p w14:paraId="11661CEA" w14:textId="6619D343" w:rsidR="00CE2497" w:rsidRPr="00E90823" w:rsidRDefault="00CE2497" w:rsidP="00CE2497">
            <w:pPr>
              <w:pStyle w:val="Body"/>
              <w:rPr>
                <w:sz w:val="18"/>
                <w:szCs w:val="18"/>
              </w:rPr>
            </w:pPr>
            <w:r w:rsidRPr="00E90823">
              <w:rPr>
                <w:color w:val="auto"/>
                <w:sz w:val="18"/>
                <w:szCs w:val="18"/>
              </w:rPr>
              <w:t>PREQ29</w:t>
            </w:r>
          </w:p>
        </w:tc>
        <w:tc>
          <w:tcPr>
            <w:tcW w:w="5529" w:type="dxa"/>
            <w:vAlign w:val="center"/>
          </w:tcPr>
          <w:p w14:paraId="156FF009" w14:textId="07CA8FFA" w:rsidR="00CE2497" w:rsidRPr="00E90823" w:rsidRDefault="00CE2497" w:rsidP="00CE2497">
            <w:pPr>
              <w:pStyle w:val="Body"/>
              <w:rPr>
                <w:sz w:val="18"/>
                <w:szCs w:val="18"/>
              </w:rPr>
            </w:pPr>
            <w:r w:rsidRPr="00E90823">
              <w:rPr>
                <w:color w:val="auto"/>
                <w:sz w:val="18"/>
                <w:szCs w:val="18"/>
              </w:rPr>
              <w:t>I am confident that I can apply my skills outside the university sector</w:t>
            </w:r>
            <w:r>
              <w:rPr>
                <w:color w:val="auto"/>
                <w:sz w:val="18"/>
                <w:szCs w:val="18"/>
              </w:rPr>
              <w:t>.</w:t>
            </w:r>
          </w:p>
        </w:tc>
        <w:tc>
          <w:tcPr>
            <w:tcW w:w="1836" w:type="dxa"/>
          </w:tcPr>
          <w:p w14:paraId="02585780" w14:textId="34C70F4C"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077B1C48" w14:textId="77777777" w:rsidTr="004B353A">
        <w:tc>
          <w:tcPr>
            <w:tcW w:w="1277" w:type="dxa"/>
            <w:vAlign w:val="center"/>
          </w:tcPr>
          <w:p w14:paraId="0D383748" w14:textId="5980A6C1" w:rsidR="00CE2497" w:rsidRPr="008A418A" w:rsidRDefault="00CE2497" w:rsidP="00CE2497">
            <w:pPr>
              <w:pStyle w:val="Body"/>
              <w:rPr>
                <w:sz w:val="18"/>
                <w:szCs w:val="18"/>
              </w:rPr>
            </w:pPr>
            <w:r w:rsidRPr="00E90823">
              <w:rPr>
                <w:rFonts w:cs="Arial"/>
                <w:color w:val="000000"/>
                <w:sz w:val="18"/>
                <w:szCs w:val="18"/>
              </w:rPr>
              <w:t>Industry engagement</w:t>
            </w:r>
          </w:p>
        </w:tc>
        <w:tc>
          <w:tcPr>
            <w:tcW w:w="986" w:type="dxa"/>
            <w:vAlign w:val="center"/>
          </w:tcPr>
          <w:p w14:paraId="40AD867E" w14:textId="01022D1C" w:rsidR="00CE2497" w:rsidRPr="00E90823" w:rsidRDefault="00CE2497" w:rsidP="00CE2497">
            <w:pPr>
              <w:pStyle w:val="Body"/>
              <w:rPr>
                <w:sz w:val="18"/>
                <w:szCs w:val="18"/>
              </w:rPr>
            </w:pPr>
            <w:r w:rsidRPr="00E90823">
              <w:rPr>
                <w:color w:val="auto"/>
                <w:sz w:val="18"/>
                <w:szCs w:val="18"/>
              </w:rPr>
              <w:t>PREQ31</w:t>
            </w:r>
          </w:p>
        </w:tc>
        <w:tc>
          <w:tcPr>
            <w:tcW w:w="5529" w:type="dxa"/>
            <w:vAlign w:val="center"/>
          </w:tcPr>
          <w:p w14:paraId="5C0D7899" w14:textId="4B8942FE" w:rsidR="00CE2497" w:rsidRPr="00E90823" w:rsidRDefault="00CE2497" w:rsidP="00CE2497">
            <w:pPr>
              <w:pStyle w:val="Body"/>
              <w:rPr>
                <w:sz w:val="18"/>
                <w:szCs w:val="18"/>
              </w:rPr>
            </w:pPr>
            <w:r w:rsidRPr="00E90823">
              <w:rPr>
                <w:color w:val="auto"/>
                <w:sz w:val="18"/>
                <w:szCs w:val="18"/>
              </w:rPr>
              <w:t>I had opportunities to develop professional connections outside the university sector</w:t>
            </w:r>
            <w:r>
              <w:rPr>
                <w:color w:val="auto"/>
                <w:sz w:val="18"/>
                <w:szCs w:val="18"/>
              </w:rPr>
              <w:t>.</w:t>
            </w:r>
          </w:p>
        </w:tc>
        <w:tc>
          <w:tcPr>
            <w:tcW w:w="1836" w:type="dxa"/>
          </w:tcPr>
          <w:p w14:paraId="0BD863D8" w14:textId="53A2B518"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4132911A" w14:textId="77777777" w:rsidTr="004B353A">
        <w:tc>
          <w:tcPr>
            <w:tcW w:w="1277" w:type="dxa"/>
            <w:vAlign w:val="center"/>
          </w:tcPr>
          <w:p w14:paraId="006305E4" w14:textId="2050DED0" w:rsidR="00CE2497" w:rsidRPr="008A418A" w:rsidRDefault="00CE2497" w:rsidP="00CE2497">
            <w:pPr>
              <w:pStyle w:val="Body"/>
              <w:rPr>
                <w:sz w:val="18"/>
                <w:szCs w:val="18"/>
              </w:rPr>
            </w:pPr>
            <w:r w:rsidRPr="00E90823">
              <w:rPr>
                <w:rFonts w:cs="Arial"/>
                <w:color w:val="000000"/>
                <w:sz w:val="18"/>
                <w:szCs w:val="18"/>
              </w:rPr>
              <w:t>Industry engagement</w:t>
            </w:r>
          </w:p>
        </w:tc>
        <w:tc>
          <w:tcPr>
            <w:tcW w:w="986" w:type="dxa"/>
            <w:vAlign w:val="center"/>
          </w:tcPr>
          <w:p w14:paraId="71E5AA0E" w14:textId="6BDBF079" w:rsidR="00CE2497" w:rsidRPr="00E90823" w:rsidRDefault="00CE2497" w:rsidP="00CE2497">
            <w:pPr>
              <w:pStyle w:val="Body"/>
              <w:rPr>
                <w:sz w:val="18"/>
                <w:szCs w:val="18"/>
              </w:rPr>
            </w:pPr>
            <w:r w:rsidRPr="00E90823">
              <w:rPr>
                <w:color w:val="auto"/>
                <w:sz w:val="18"/>
                <w:szCs w:val="18"/>
              </w:rPr>
              <w:t>PREQ32</w:t>
            </w:r>
          </w:p>
        </w:tc>
        <w:tc>
          <w:tcPr>
            <w:tcW w:w="5529" w:type="dxa"/>
            <w:vAlign w:val="center"/>
          </w:tcPr>
          <w:p w14:paraId="12B9DE11" w14:textId="6FA55454" w:rsidR="00CE2497" w:rsidRPr="00E90823" w:rsidRDefault="00CE2497" w:rsidP="00CE2497">
            <w:pPr>
              <w:pStyle w:val="Body"/>
              <w:rPr>
                <w:sz w:val="18"/>
                <w:szCs w:val="18"/>
              </w:rPr>
            </w:pPr>
            <w:r w:rsidRPr="00E90823">
              <w:rPr>
                <w:color w:val="auto"/>
                <w:sz w:val="18"/>
                <w:szCs w:val="18"/>
              </w:rPr>
              <w:t>I had opportunities to work on research problems with businesses, governments, communities or organisations outside the university sector</w:t>
            </w:r>
            <w:r>
              <w:rPr>
                <w:color w:val="auto"/>
                <w:sz w:val="18"/>
                <w:szCs w:val="18"/>
              </w:rPr>
              <w:t>.</w:t>
            </w:r>
          </w:p>
        </w:tc>
        <w:tc>
          <w:tcPr>
            <w:tcW w:w="1836" w:type="dxa"/>
          </w:tcPr>
          <w:p w14:paraId="7F88E127" w14:textId="240A356F"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r w:rsidR="00CE2497" w:rsidRPr="00E90823" w14:paraId="65AF1C49" w14:textId="77777777" w:rsidTr="004B353A">
        <w:tc>
          <w:tcPr>
            <w:tcW w:w="1277" w:type="dxa"/>
            <w:vAlign w:val="center"/>
          </w:tcPr>
          <w:p w14:paraId="4BF5568E" w14:textId="24C285E9" w:rsidR="00CE2497" w:rsidRPr="008A418A" w:rsidRDefault="00CE2497" w:rsidP="00CE2497">
            <w:pPr>
              <w:pStyle w:val="Body"/>
              <w:rPr>
                <w:sz w:val="18"/>
                <w:szCs w:val="18"/>
              </w:rPr>
            </w:pPr>
            <w:r w:rsidRPr="00E90823">
              <w:rPr>
                <w:sz w:val="18"/>
                <w:szCs w:val="18"/>
              </w:rPr>
              <w:t>Overall satisfaction</w:t>
            </w:r>
          </w:p>
        </w:tc>
        <w:tc>
          <w:tcPr>
            <w:tcW w:w="986" w:type="dxa"/>
            <w:vAlign w:val="center"/>
          </w:tcPr>
          <w:p w14:paraId="1E0663B3" w14:textId="34F7C380" w:rsidR="00CE2497" w:rsidRPr="00E90823" w:rsidRDefault="00CE2497" w:rsidP="00CE2497">
            <w:pPr>
              <w:pStyle w:val="Body"/>
              <w:rPr>
                <w:sz w:val="18"/>
                <w:szCs w:val="18"/>
              </w:rPr>
            </w:pPr>
            <w:r w:rsidRPr="00E90823">
              <w:rPr>
                <w:color w:val="auto"/>
                <w:sz w:val="18"/>
                <w:szCs w:val="18"/>
              </w:rPr>
              <w:t>PREQ28</w:t>
            </w:r>
          </w:p>
        </w:tc>
        <w:tc>
          <w:tcPr>
            <w:tcW w:w="5529" w:type="dxa"/>
            <w:vAlign w:val="center"/>
          </w:tcPr>
          <w:p w14:paraId="762B82E5" w14:textId="2013DAD8" w:rsidR="00CE2497" w:rsidRPr="00E90823" w:rsidRDefault="00CE2497" w:rsidP="00CE2497">
            <w:pPr>
              <w:pStyle w:val="Body"/>
              <w:rPr>
                <w:sz w:val="18"/>
                <w:szCs w:val="18"/>
              </w:rPr>
            </w:pPr>
            <w:r w:rsidRPr="00E90823">
              <w:rPr>
                <w:color w:val="auto"/>
                <w:sz w:val="18"/>
                <w:szCs w:val="18"/>
              </w:rPr>
              <w:t>Overall, I was satisfied with the quality of my higher degree research experience</w:t>
            </w:r>
            <w:r>
              <w:rPr>
                <w:color w:val="auto"/>
                <w:sz w:val="18"/>
                <w:szCs w:val="18"/>
              </w:rPr>
              <w:t>.</w:t>
            </w:r>
          </w:p>
        </w:tc>
        <w:tc>
          <w:tcPr>
            <w:tcW w:w="1836" w:type="dxa"/>
          </w:tcPr>
          <w:p w14:paraId="7E498638" w14:textId="36B0A364" w:rsidR="00CE2497" w:rsidRPr="008A418A" w:rsidRDefault="00CE2497" w:rsidP="00CE2497">
            <w:pPr>
              <w:pStyle w:val="Body"/>
              <w:rPr>
                <w:sz w:val="18"/>
                <w:szCs w:val="18"/>
              </w:rPr>
            </w:pPr>
            <w:r w:rsidRPr="007F5E80">
              <w:rPr>
                <w:sz w:val="18"/>
                <w:szCs w:val="18"/>
              </w:rPr>
              <w:t xml:space="preserve">‘Strongly agree’ </w:t>
            </w:r>
            <w:r w:rsidRPr="007F5E80">
              <w:rPr>
                <w:sz w:val="18"/>
                <w:szCs w:val="18"/>
              </w:rPr>
              <w:br/>
              <w:t xml:space="preserve">‘Agree’ </w:t>
            </w:r>
            <w:r w:rsidRPr="007F5E80">
              <w:rPr>
                <w:sz w:val="18"/>
                <w:szCs w:val="18"/>
              </w:rPr>
              <w:br/>
              <w:t xml:space="preserve">‘Neither agree nor disagree’ </w:t>
            </w:r>
            <w:r w:rsidRPr="007F5E80">
              <w:rPr>
                <w:sz w:val="18"/>
                <w:szCs w:val="18"/>
              </w:rPr>
              <w:br/>
              <w:t xml:space="preserve">‘Disagree’ </w:t>
            </w:r>
            <w:r w:rsidRPr="007F5E80">
              <w:rPr>
                <w:sz w:val="18"/>
                <w:szCs w:val="18"/>
              </w:rPr>
              <w:br/>
              <w:t>‘Strongly disagree’</w:t>
            </w:r>
          </w:p>
        </w:tc>
      </w:tr>
    </w:tbl>
    <w:p w14:paraId="73D03F9B" w14:textId="77777777" w:rsidR="00CE2497" w:rsidRDefault="00CE2497" w:rsidP="00153237">
      <w:pPr>
        <w:pStyle w:val="Body"/>
      </w:pPr>
      <w:bookmarkStart w:id="338" w:name="_Hlk109644849"/>
      <w:bookmarkStart w:id="339" w:name="_Hlk152834167"/>
    </w:p>
    <w:p w14:paraId="0629397F" w14:textId="77777777" w:rsidR="00CE2497" w:rsidRDefault="00CE2497">
      <w:pPr>
        <w:spacing w:before="120" w:after="120"/>
        <w:rPr>
          <w:rFonts w:eastAsia="Times New Roman" w:cs="Times New Roman"/>
          <w:szCs w:val="20"/>
        </w:rPr>
      </w:pPr>
      <w:r>
        <w:br w:type="page"/>
      </w:r>
    </w:p>
    <w:p w14:paraId="57FF962D" w14:textId="17251F2A" w:rsidR="00153237" w:rsidRPr="00E90823" w:rsidRDefault="00153237" w:rsidP="00153237">
      <w:pPr>
        <w:pStyle w:val="Body"/>
      </w:pPr>
      <w:r w:rsidRPr="00E90823">
        <w:lastRenderedPageBreak/>
        <w:t xml:space="preserve">Scores for each scale are computed as the mean of the constituent item scores. A scale score is only computed for respondents who have a valid item score for at least four Supervision items, four Intellectual </w:t>
      </w:r>
      <w:r w:rsidR="00AD6CDB">
        <w:t>C</w:t>
      </w:r>
      <w:r w:rsidRPr="00E90823">
        <w:t xml:space="preserve">limate items, six Skill </w:t>
      </w:r>
      <w:r w:rsidR="00AD6CDB">
        <w:t>D</w:t>
      </w:r>
      <w:r w:rsidRPr="00E90823">
        <w:t xml:space="preserve">evelopment items, four Infrastructure items, two Thesis </w:t>
      </w:r>
      <w:r w:rsidR="00AD6CDB">
        <w:t>E</w:t>
      </w:r>
      <w:r w:rsidRPr="00E90823">
        <w:t xml:space="preserve">xamination items, two Goals and </w:t>
      </w:r>
      <w:r w:rsidR="00AD6CDB">
        <w:t>E</w:t>
      </w:r>
      <w:r w:rsidRPr="00E90823">
        <w:t xml:space="preserve">xpectations items and two Industry </w:t>
      </w:r>
      <w:r w:rsidR="00AD6CDB">
        <w:t>E</w:t>
      </w:r>
      <w:r w:rsidRPr="00E90823">
        <w:t xml:space="preserve">ngagement items, respectively. </w:t>
      </w:r>
    </w:p>
    <w:p w14:paraId="03312840" w14:textId="7AECAC96" w:rsidR="00153237" w:rsidRPr="00E90823" w:rsidRDefault="00153237" w:rsidP="00153237">
      <w:pPr>
        <w:pStyle w:val="Body"/>
      </w:pPr>
      <w:r w:rsidRPr="00E90823">
        <w:t>The reporting metric for the PREQ scales is the percentage of graduates in agreement with the aspect of the experience. Therefore, calculated variables must be created for each scale. The percentage of graduates in agreement with each aspect of the postgraduate research experience reflects the percentage of graduates who achieved a threshold scale score of 3.5 or greater. At the individual response level, an agreement response is represented by a binary variable whereby a score of 100 is assigned to an overall mean of 3.5 or above and is deemed ‘in agreement’</w:t>
      </w:r>
      <w:r>
        <w:t>,</w:t>
      </w:r>
      <w:r w:rsidRPr="00E90823">
        <w:t xml:space="preserve"> or a score of zero is assigned to all other cases where valid data is present </w:t>
      </w:r>
      <w:r>
        <w:t>that</w:t>
      </w:r>
      <w:r w:rsidRPr="00E90823">
        <w:t xml:space="preserve"> is deemed ‘not in agreement’. </w:t>
      </w:r>
    </w:p>
    <w:p w14:paraId="0FE1C1F2" w14:textId="64A60335" w:rsidR="00153237" w:rsidRPr="00E90823" w:rsidRDefault="00153237" w:rsidP="00153237">
      <w:pPr>
        <w:pStyle w:val="Body"/>
      </w:pPr>
      <w:r w:rsidRPr="00E90823">
        <w:t>To construct the Overall satisfaction item in percentage terms, respondents with a satisfaction rating of 4 or 5 on item PREQ28 were assigned a score of 100. Those with a rating of 1, 2 or 3 were assigned a score of zero.</w:t>
      </w:r>
    </w:p>
    <w:p w14:paraId="62DA1836" w14:textId="77777777" w:rsidR="00153237" w:rsidRPr="00E90823" w:rsidRDefault="00153237" w:rsidP="00153237">
      <w:pPr>
        <w:pStyle w:val="Body"/>
        <w:sectPr w:rsidR="00153237" w:rsidRPr="00E90823" w:rsidSect="00153237">
          <w:pgSz w:w="11906" w:h="16838" w:code="9"/>
          <w:pgMar w:top="1134" w:right="1134" w:bottom="1134" w:left="1134" w:header="567" w:footer="567" w:gutter="0"/>
          <w:cols w:space="708"/>
          <w:docGrid w:linePitch="360"/>
        </w:sectPr>
      </w:pPr>
      <w:r w:rsidRPr="00E90823">
        <w:t>Further information</w:t>
      </w:r>
      <w:r>
        <w:t>,</w:t>
      </w:r>
      <w:r w:rsidRPr="00E90823">
        <w:t xml:space="preserve"> including the SPSS syntax for generating the score for each scale in the PREQ</w:t>
      </w:r>
      <w:r>
        <w:t>,</w:t>
      </w:r>
      <w:r w:rsidRPr="00E90823">
        <w:t xml:space="preserve"> can be found in the GOS Data Dictionary.</w:t>
      </w:r>
    </w:p>
    <w:p w14:paraId="77950102" w14:textId="0335D655" w:rsidR="00566AEE" w:rsidRPr="00920610" w:rsidRDefault="00566AEE" w:rsidP="00777715">
      <w:pPr>
        <w:pStyle w:val="Appendix1"/>
        <w:rPr>
          <w:color w:val="0D0D0D" w:themeColor="text1" w:themeTint="F2"/>
        </w:rPr>
      </w:pPr>
      <w:bookmarkStart w:id="340" w:name="_Toc206422051"/>
      <w:r w:rsidRPr="00920610">
        <w:rPr>
          <w:color w:val="0D0D0D" w:themeColor="text1" w:themeTint="F2"/>
        </w:rPr>
        <w:lastRenderedPageBreak/>
        <w:t>Construction of confidence intervals</w:t>
      </w:r>
      <w:bookmarkEnd w:id="333"/>
      <w:bookmarkEnd w:id="338"/>
      <w:bookmarkEnd w:id="340"/>
    </w:p>
    <w:bookmarkEnd w:id="339"/>
    <w:p w14:paraId="4BD17A7C" w14:textId="77777777" w:rsidR="00B31212" w:rsidRDefault="00B31212" w:rsidP="00B31212">
      <w:pPr>
        <w:pStyle w:val="Body"/>
      </w:pPr>
      <w:r>
        <w:t>The 90 per cent confidence intervals presented in this report have been approximated using the method described by Agresti and Coull (1998).</w:t>
      </w:r>
      <w:r w:rsidRPr="6C9FA130">
        <w:rPr>
          <w:rFonts w:eastAsiaTheme="minorEastAsia" w:cstheme="minorBidi"/>
          <w:kern w:val="2"/>
          <w:sz w:val="16"/>
          <w:szCs w:val="16"/>
          <w:vertAlign w:val="superscript"/>
          <w14:ligatures w14:val="standardContextual"/>
        </w:rPr>
        <w:footnoteReference w:id="27"/>
      </w:r>
      <w:r>
        <w:t xml:space="preserve"> This is an adjusted version of the previously used Wald method to accommodate a wider range of sample sizes and to produce intervals that more consistently reflect the desired level of confidence.</w:t>
      </w:r>
    </w:p>
    <w:p w14:paraId="3E54BF03" w14:textId="77777777" w:rsidR="00B31212" w:rsidRDefault="00B31212" w:rsidP="00B31212">
      <w:pPr>
        <w:pStyle w:val="Body"/>
      </w:pPr>
      <w:r>
        <w:t>The Wald method is given by the well-known expression:</w:t>
      </w:r>
      <w:r w:rsidRPr="00A15198">
        <w:rPr>
          <w:rFonts w:ascii="Cambria Math" w:eastAsiaTheme="minorEastAsia" w:hAnsi="Cambria Math" w:cs="Arial"/>
          <w:i/>
        </w:rPr>
        <w:br/>
      </w:r>
      <m:oMathPara>
        <m:oMath>
          <m:r>
            <w:rPr>
              <w:rFonts w:ascii="Cambria Math" w:eastAsiaTheme="minorEastAsia" w:hAnsi="Cambria Math" w:cs="Arial"/>
            </w:rPr>
            <m:t>p±z</m:t>
          </m:r>
          <m:rad>
            <m:radPr>
              <m:degHide m:val="1"/>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 xml:space="preserve"> p(1-p)</m:t>
                  </m:r>
                </m:num>
                <m:den>
                  <m:r>
                    <w:rPr>
                      <w:rFonts w:ascii="Cambria Math" w:eastAsiaTheme="minorEastAsia" w:hAnsi="Cambria Math" w:cs="Arial"/>
                    </w:rPr>
                    <m:t>n</m:t>
                  </m:r>
                </m:den>
              </m:f>
            </m:e>
          </m:rad>
        </m:oMath>
      </m:oMathPara>
    </w:p>
    <w:p w14:paraId="5430B95E" w14:textId="77777777" w:rsidR="00B31212" w:rsidRDefault="00B31212" w:rsidP="00B31212">
      <w:pPr>
        <w:pStyle w:val="Body"/>
      </w:pPr>
      <w:r>
        <w:t xml:space="preserve">where </w:t>
      </w:r>
      <m:oMath>
        <m:r>
          <w:rPr>
            <w:rFonts w:ascii="Cambria Math" w:hAnsi="Cambria Math"/>
          </w:rPr>
          <m:t>p</m:t>
        </m:r>
      </m:oMath>
      <w:r>
        <w:t xml:space="preserve"> is the ratio of the number of positive responses for the measure of interest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t xml:space="preserve"> to the total number of valid responses </w:t>
      </w:r>
      <w:r w:rsidRPr="00E90823">
        <w:t>(</w:t>
      </w:r>
      <m:oMath>
        <m:r>
          <w:rPr>
            <w:rFonts w:ascii="Cambria Math" w:hAnsi="Cambria Math"/>
          </w:rPr>
          <m:t>n</m:t>
        </m:r>
      </m:oMath>
      <w:r w:rsidRPr="00E90823">
        <w:t xml:space="preserve">) </w:t>
      </w:r>
      <w:r w:rsidRPr="00E90823">
        <w:rPr>
          <w:rFonts w:eastAsiaTheme="minorEastAsia" w:cs="Arial"/>
        </w:rPr>
        <w:t xml:space="preserve">and </w:t>
      </w:r>
      <m:oMath>
        <m:r>
          <w:rPr>
            <w:rFonts w:ascii="Cambria Math" w:eastAsiaTheme="minorEastAsia" w:hAnsi="Cambria Math" w:cs="Arial"/>
          </w:rPr>
          <m:t>z</m:t>
        </m:r>
      </m:oMath>
      <w:r>
        <w:t xml:space="preserve"> is the quantile of the standard normal distribution (1.645 for a 90 per cent level of confidence). </w:t>
      </w:r>
    </w:p>
    <w:p w14:paraId="6C443ED6" w14:textId="77777777" w:rsidR="00B31212" w:rsidRPr="002C1A43" w:rsidRDefault="00B31212" w:rsidP="00B31212">
      <w:pPr>
        <w:pStyle w:val="Body"/>
        <w:rPr>
          <w:rFonts w:eastAsiaTheme="minorEastAsia" w:cs="Arial"/>
          <w:kern w:val="2"/>
          <w14:ligatures w14:val="standardContextual"/>
        </w:rPr>
      </w:pPr>
      <w:r>
        <w:t>The Agresti-Coull method involves increasing the total number of responses to yield an adjusted proportion, given respectively by</w:t>
      </w:r>
      <w:r w:rsidRPr="002C1A43">
        <w:rPr>
          <w:rFonts w:eastAsiaTheme="minorEastAsia" w:cs="Arial"/>
          <w:kern w:val="2"/>
          <w14:ligatures w14:val="standardContextual"/>
        </w:rPr>
        <w:t xml:space="preserve"> </w:t>
      </w:r>
      <m:oMath>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n</m:t>
            </m:r>
          </m:e>
        </m:acc>
        <m:r>
          <w:rPr>
            <w:rFonts w:ascii="Cambria Math" w:eastAsiaTheme="minorEastAsia" w:hAnsi="Cambria Math" w:cs="Arial"/>
            <w:kern w:val="2"/>
            <w14:ligatures w14:val="standardContextual"/>
          </w:rPr>
          <m:t>=n+</m:t>
        </m:r>
        <m:sSup>
          <m:sSupPr>
            <m:ctrlPr>
              <w:rPr>
                <w:rFonts w:ascii="Cambria Math" w:eastAsiaTheme="minorEastAsia" w:hAnsi="Cambria Math" w:cs="Arial"/>
                <w:i/>
                <w:kern w:val="2"/>
                <w14:ligatures w14:val="standardContextual"/>
              </w:rPr>
            </m:ctrlPr>
          </m:sSupPr>
          <m:e>
            <m:r>
              <w:rPr>
                <w:rFonts w:ascii="Cambria Math" w:eastAsiaTheme="minorEastAsia" w:hAnsi="Cambria Math" w:cs="Arial"/>
                <w:kern w:val="2"/>
                <w14:ligatures w14:val="standardContextual"/>
              </w:rPr>
              <m:t>z</m:t>
            </m:r>
          </m:e>
          <m:sup>
            <m:r>
              <w:rPr>
                <w:rFonts w:ascii="Cambria Math" w:eastAsiaTheme="minorEastAsia" w:hAnsi="Cambria Math" w:cs="Arial"/>
                <w:kern w:val="2"/>
                <w14:ligatures w14:val="standardContextual"/>
              </w:rPr>
              <m:t>2</m:t>
            </m:r>
          </m:sup>
        </m:sSup>
      </m:oMath>
      <w:r w:rsidRPr="002C1A43">
        <w:rPr>
          <w:rFonts w:eastAsiaTheme="minorEastAsia" w:cs="Arial"/>
          <w:kern w:val="2"/>
          <w14:ligatures w14:val="standardContextual"/>
        </w:rPr>
        <w:t xml:space="preserve"> and </w:t>
      </w:r>
      <m:oMath>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p</m:t>
            </m:r>
          </m:e>
        </m:acc>
        <m:r>
          <w:rPr>
            <w:rFonts w:ascii="Cambria Math" w:eastAsiaTheme="minorEastAsia" w:hAnsi="Cambria Math" w:cs="Arial"/>
            <w:kern w:val="2"/>
            <w14:ligatures w14:val="standardContextual"/>
          </w:rPr>
          <m:t>=</m:t>
        </m:r>
        <m:f>
          <m:fPr>
            <m:ctrlPr>
              <w:rPr>
                <w:rFonts w:ascii="Cambria Math" w:eastAsiaTheme="minorEastAsia" w:hAnsi="Cambria Math" w:cs="Arial"/>
                <w:i/>
                <w:kern w:val="2"/>
                <w14:ligatures w14:val="standardContextual"/>
              </w:rPr>
            </m:ctrlPr>
          </m:fPr>
          <m:num>
            <m:r>
              <w:rPr>
                <w:rFonts w:ascii="Cambria Math" w:eastAsiaTheme="minorEastAsia" w:hAnsi="Cambria Math" w:cs="Arial"/>
                <w:kern w:val="2"/>
                <w14:ligatures w14:val="standardContextual"/>
              </w:rPr>
              <m:t>1</m:t>
            </m:r>
          </m:num>
          <m:den>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n</m:t>
                </m:r>
              </m:e>
            </m:acc>
          </m:den>
        </m:f>
        <m:r>
          <w:rPr>
            <w:rFonts w:ascii="Cambria Math" w:eastAsiaTheme="minorEastAsia" w:hAnsi="Cambria Math" w:cs="Arial"/>
            <w:kern w:val="2"/>
            <w14:ligatures w14:val="standardContextual"/>
          </w:rPr>
          <m:t>(</m:t>
        </m:r>
        <m:sSub>
          <m:sSubPr>
            <m:ctrlPr>
              <w:rPr>
                <w:rFonts w:ascii="Cambria Math" w:eastAsiaTheme="minorEastAsia" w:hAnsi="Cambria Math" w:cs="Arial"/>
                <w:i/>
                <w:kern w:val="2"/>
                <w14:ligatures w14:val="standardContextual"/>
              </w:rPr>
            </m:ctrlPr>
          </m:sSubPr>
          <m:e>
            <m:r>
              <w:rPr>
                <w:rFonts w:ascii="Cambria Math" w:eastAsiaTheme="minorEastAsia" w:hAnsi="Cambria Math" w:cs="Arial"/>
                <w:kern w:val="2"/>
                <w14:ligatures w14:val="standardContextual"/>
              </w:rPr>
              <m:t>n</m:t>
            </m:r>
          </m:e>
          <m:sub>
            <m:r>
              <w:rPr>
                <w:rFonts w:ascii="Cambria Math" w:eastAsiaTheme="minorEastAsia" w:hAnsi="Cambria Math" w:cs="Arial"/>
                <w:kern w:val="2"/>
                <w14:ligatures w14:val="standardContextual"/>
              </w:rPr>
              <m:t>1</m:t>
            </m:r>
          </m:sub>
        </m:sSub>
        <m:r>
          <w:rPr>
            <w:rFonts w:ascii="Cambria Math" w:eastAsiaTheme="minorEastAsia" w:hAnsi="Cambria Math" w:cs="Arial"/>
            <w:kern w:val="2"/>
            <w14:ligatures w14:val="standardContextual"/>
          </w:rPr>
          <m:t>+</m:t>
        </m:r>
        <m:f>
          <m:fPr>
            <m:ctrlPr>
              <w:rPr>
                <w:rFonts w:ascii="Cambria Math" w:eastAsiaTheme="minorEastAsia" w:hAnsi="Cambria Math" w:cs="Arial"/>
                <w:i/>
                <w:kern w:val="2"/>
                <w14:ligatures w14:val="standardContextual"/>
              </w:rPr>
            </m:ctrlPr>
          </m:fPr>
          <m:num>
            <m:sSup>
              <m:sSupPr>
                <m:ctrlPr>
                  <w:rPr>
                    <w:rFonts w:ascii="Cambria Math" w:eastAsiaTheme="minorEastAsia" w:hAnsi="Cambria Math" w:cs="Arial"/>
                    <w:i/>
                    <w:kern w:val="2"/>
                    <w14:ligatures w14:val="standardContextual"/>
                  </w:rPr>
                </m:ctrlPr>
              </m:sSupPr>
              <m:e>
                <m:r>
                  <w:rPr>
                    <w:rFonts w:ascii="Cambria Math" w:eastAsiaTheme="minorEastAsia" w:hAnsi="Cambria Math" w:cs="Arial"/>
                    <w:kern w:val="2"/>
                    <w14:ligatures w14:val="standardContextual"/>
                  </w:rPr>
                  <m:t>z</m:t>
                </m:r>
              </m:e>
              <m:sup>
                <m:r>
                  <w:rPr>
                    <w:rFonts w:ascii="Cambria Math" w:eastAsiaTheme="minorEastAsia" w:hAnsi="Cambria Math" w:cs="Arial"/>
                    <w:kern w:val="2"/>
                    <w14:ligatures w14:val="standardContextual"/>
                  </w:rPr>
                  <m:t>2</m:t>
                </m:r>
              </m:sup>
            </m:sSup>
          </m:num>
          <m:den>
            <m:r>
              <w:rPr>
                <w:rFonts w:ascii="Cambria Math" w:eastAsiaTheme="minorEastAsia" w:hAnsi="Cambria Math" w:cs="Arial"/>
                <w:kern w:val="2"/>
                <w14:ligatures w14:val="standardContextual"/>
              </w:rPr>
              <m:t>2</m:t>
            </m:r>
          </m:den>
        </m:f>
        <m:r>
          <w:rPr>
            <w:rFonts w:ascii="Cambria Math" w:eastAsiaTheme="minorEastAsia" w:hAnsi="Cambria Math" w:cs="Arial"/>
            <w:kern w:val="2"/>
            <w14:ligatures w14:val="standardContextual"/>
          </w:rPr>
          <m:t>)</m:t>
        </m:r>
      </m:oMath>
      <w:r w:rsidRPr="002C1A43">
        <w:rPr>
          <w:rFonts w:eastAsiaTheme="minorEastAsia" w:cs="Arial"/>
          <w:kern w:val="2"/>
          <w14:ligatures w14:val="standardContextual"/>
        </w:rPr>
        <w:t>.The adjusted confidence interval then becomes:</w:t>
      </w:r>
    </w:p>
    <w:p w14:paraId="112B82F8" w14:textId="77777777" w:rsidR="00B31212" w:rsidRPr="002C1A43" w:rsidRDefault="005A726C" w:rsidP="00B31212">
      <w:pPr>
        <w:spacing w:before="120" w:after="120" w:line="300" w:lineRule="auto"/>
        <w:rPr>
          <w:rFonts w:eastAsia="Times New Roman" w:cs="Times New Roman"/>
          <w:kern w:val="2"/>
          <w:szCs w:val="20"/>
          <w14:ligatures w14:val="standardContextual"/>
        </w:rPr>
      </w:pPr>
      <m:oMathPara>
        <m:oMath>
          <m:acc>
            <m:accPr>
              <m:chr m:val="̃"/>
              <m:ctrlPr>
                <w:rPr>
                  <w:rFonts w:ascii="Cambria Math" w:eastAsiaTheme="minorEastAsia" w:hAnsi="Cambria Math" w:cs="Arial"/>
                  <w:i/>
                  <w:kern w:val="2"/>
                  <w:szCs w:val="20"/>
                  <w14:ligatures w14:val="standardContextual"/>
                </w:rPr>
              </m:ctrlPr>
            </m:accPr>
            <m:e>
              <m:r>
                <w:rPr>
                  <w:rFonts w:ascii="Cambria Math" w:eastAsiaTheme="minorEastAsia" w:hAnsi="Cambria Math" w:cs="Arial"/>
                  <w:kern w:val="2"/>
                  <w:szCs w:val="20"/>
                  <w14:ligatures w14:val="standardContextual"/>
                </w:rPr>
                <m:t>p</m:t>
              </m:r>
            </m:e>
          </m:acc>
          <m:r>
            <w:rPr>
              <w:rFonts w:ascii="Cambria Math" w:eastAsiaTheme="minorEastAsia" w:hAnsi="Cambria Math" w:cs="Arial"/>
              <w:kern w:val="2"/>
              <w:szCs w:val="20"/>
              <w14:ligatures w14:val="standardContextual"/>
            </w:rPr>
            <m:t>±z</m:t>
          </m:r>
          <m:rad>
            <m:radPr>
              <m:degHide m:val="1"/>
              <m:ctrlPr>
                <w:rPr>
                  <w:rFonts w:ascii="Cambria Math" w:eastAsiaTheme="minorEastAsia" w:hAnsi="Cambria Math" w:cs="Arial"/>
                  <w:i/>
                  <w:kern w:val="2"/>
                  <w:szCs w:val="20"/>
                  <w14:ligatures w14:val="standardContextual"/>
                </w:rPr>
              </m:ctrlPr>
            </m:radPr>
            <m:deg/>
            <m:e>
              <m:f>
                <m:fPr>
                  <m:ctrlPr>
                    <w:rPr>
                      <w:rFonts w:ascii="Cambria Math" w:eastAsiaTheme="minorEastAsia" w:hAnsi="Cambria Math" w:cs="Arial"/>
                      <w:i/>
                      <w:kern w:val="2"/>
                      <w:szCs w:val="20"/>
                      <w14:ligatures w14:val="standardContextual"/>
                    </w:rPr>
                  </m:ctrlPr>
                </m:fPr>
                <m:num>
                  <m:acc>
                    <m:accPr>
                      <m:chr m:val="̃"/>
                      <m:ctrlPr>
                        <w:rPr>
                          <w:rFonts w:ascii="Cambria Math" w:eastAsiaTheme="minorEastAsia" w:hAnsi="Cambria Math" w:cs="Arial"/>
                          <w:i/>
                          <w:kern w:val="2"/>
                          <w:szCs w:val="20"/>
                          <w14:ligatures w14:val="standardContextual"/>
                        </w:rPr>
                      </m:ctrlPr>
                    </m:accPr>
                    <m:e>
                      <m:r>
                        <w:rPr>
                          <w:rFonts w:ascii="Cambria Math" w:eastAsiaTheme="minorEastAsia" w:hAnsi="Cambria Math" w:cs="Arial"/>
                          <w:kern w:val="2"/>
                          <w:szCs w:val="20"/>
                          <w14:ligatures w14:val="standardContextual"/>
                        </w:rPr>
                        <m:t xml:space="preserve"> p</m:t>
                      </m:r>
                    </m:e>
                  </m:acc>
                  <m:r>
                    <w:rPr>
                      <w:rFonts w:ascii="Cambria Math" w:eastAsiaTheme="minorEastAsia" w:hAnsi="Cambria Math" w:cs="Arial"/>
                      <w:kern w:val="2"/>
                      <w:szCs w:val="20"/>
                      <w14:ligatures w14:val="standardContextual"/>
                    </w:rPr>
                    <m:t>(1-</m:t>
                  </m:r>
                  <m:acc>
                    <m:accPr>
                      <m:chr m:val="̃"/>
                      <m:ctrlPr>
                        <w:rPr>
                          <w:rFonts w:ascii="Cambria Math" w:eastAsiaTheme="minorEastAsia" w:hAnsi="Cambria Math" w:cs="Arial"/>
                          <w:i/>
                          <w:kern w:val="2"/>
                          <w:szCs w:val="20"/>
                          <w14:ligatures w14:val="standardContextual"/>
                        </w:rPr>
                      </m:ctrlPr>
                    </m:accPr>
                    <m:e>
                      <m:r>
                        <w:rPr>
                          <w:rFonts w:ascii="Cambria Math" w:eastAsiaTheme="minorEastAsia" w:hAnsi="Cambria Math" w:cs="Arial"/>
                          <w:kern w:val="2"/>
                          <w:szCs w:val="20"/>
                          <w14:ligatures w14:val="standardContextual"/>
                        </w:rPr>
                        <m:t>p</m:t>
                      </m:r>
                    </m:e>
                  </m:acc>
                  <m:r>
                    <w:rPr>
                      <w:rFonts w:ascii="Cambria Math" w:eastAsiaTheme="minorEastAsia" w:hAnsi="Cambria Math" w:cs="Arial"/>
                      <w:kern w:val="2"/>
                      <w:szCs w:val="20"/>
                      <w14:ligatures w14:val="standardContextual"/>
                    </w:rPr>
                    <m:t>)</m:t>
                  </m:r>
                </m:num>
                <m:den>
                  <m:acc>
                    <m:accPr>
                      <m:chr m:val="̃"/>
                      <m:ctrlPr>
                        <w:rPr>
                          <w:rFonts w:ascii="Cambria Math" w:eastAsiaTheme="minorEastAsia" w:hAnsi="Cambria Math" w:cs="Arial"/>
                          <w:i/>
                          <w:kern w:val="2"/>
                          <w:szCs w:val="20"/>
                          <w14:ligatures w14:val="standardContextual"/>
                        </w:rPr>
                      </m:ctrlPr>
                    </m:accPr>
                    <m:e>
                      <m:r>
                        <w:rPr>
                          <w:rFonts w:ascii="Cambria Math" w:eastAsiaTheme="minorEastAsia" w:hAnsi="Cambria Math" w:cs="Arial"/>
                          <w:kern w:val="2"/>
                          <w:szCs w:val="20"/>
                          <w14:ligatures w14:val="standardContextual"/>
                        </w:rPr>
                        <m:t>n</m:t>
                      </m:r>
                    </m:e>
                  </m:acc>
                </m:den>
              </m:f>
            </m:e>
          </m:rad>
        </m:oMath>
      </m:oMathPara>
    </w:p>
    <w:p w14:paraId="4D4C14DF" w14:textId="77777777" w:rsidR="00B31212" w:rsidRPr="002C1A43" w:rsidRDefault="00B31212" w:rsidP="00B31212">
      <w:pPr>
        <w:pStyle w:val="Body"/>
      </w:pPr>
      <w:r>
        <w:t>It is common to deflate the confidence interval for situations where the responding sample is relatively large compared to the population, as is the case for the Graduate Outcomes Survey (GOS). This is done by multiplying the term to the right of the ± symbol by a finite population correction factor, given as</w:t>
      </w:r>
      <w:r w:rsidRPr="002C1A43">
        <w:rPr>
          <w:kern w:val="2"/>
          <w14:ligatures w14:val="standardContextual"/>
        </w:rPr>
        <w:t xml:space="preserve"> </w:t>
      </w:r>
      <m:oMath>
        <m:rad>
          <m:radPr>
            <m:degHide m:val="1"/>
            <m:ctrlPr>
              <w:rPr>
                <w:rFonts w:ascii="Cambria Math" w:hAnsi="Cambria Math"/>
                <w:i/>
                <w:kern w:val="2"/>
                <w14:ligatures w14:val="standardContextual"/>
              </w:rPr>
            </m:ctrlPr>
          </m:radPr>
          <m:deg/>
          <m:e>
            <m:r>
              <w:rPr>
                <w:rFonts w:ascii="Cambria Math" w:hAnsi="Cambria Math"/>
                <w:kern w:val="2"/>
                <w14:ligatures w14:val="standardContextual"/>
              </w:rPr>
              <m:t>1-</m:t>
            </m:r>
            <m:f>
              <m:fPr>
                <m:ctrlPr>
                  <w:rPr>
                    <w:rFonts w:ascii="Cambria Math" w:hAnsi="Cambria Math"/>
                    <w:i/>
                    <w:kern w:val="2"/>
                    <w14:ligatures w14:val="standardContextual"/>
                  </w:rPr>
                </m:ctrlPr>
              </m:fPr>
              <m:num>
                <m:r>
                  <w:rPr>
                    <w:rFonts w:ascii="Cambria Math" w:hAnsi="Cambria Math"/>
                    <w:kern w:val="2"/>
                    <w14:ligatures w14:val="standardContextual"/>
                  </w:rPr>
                  <m:t>n</m:t>
                </m:r>
              </m:num>
              <m:den>
                <m:r>
                  <w:rPr>
                    <w:rFonts w:ascii="Cambria Math" w:hAnsi="Cambria Math"/>
                    <w:kern w:val="2"/>
                    <w14:ligatures w14:val="standardContextual"/>
                  </w:rPr>
                  <m:t>N</m:t>
                </m:r>
              </m:den>
            </m:f>
          </m:e>
        </m:rad>
      </m:oMath>
      <w:r w:rsidRPr="002C1A43">
        <w:rPr>
          <w:kern w:val="2"/>
          <w14:ligatures w14:val="standardContextual"/>
        </w:rPr>
        <w:t xml:space="preserve"> </w:t>
      </w:r>
    </w:p>
    <w:p w14:paraId="7AC9925D" w14:textId="77777777" w:rsidR="00B31212" w:rsidRPr="002C1A43" w:rsidRDefault="00B31212" w:rsidP="00B31212">
      <w:pPr>
        <w:spacing w:before="120" w:after="120" w:line="300" w:lineRule="auto"/>
        <w:rPr>
          <w:rFonts w:eastAsiaTheme="minorEastAsia" w:cs="Arial"/>
          <w:kern w:val="2"/>
          <w:szCs w:val="20"/>
          <w14:ligatures w14:val="standardContextual"/>
        </w:rPr>
      </w:pPr>
      <w:r w:rsidRPr="002C1A43">
        <w:rPr>
          <w:rFonts w:eastAsia="Times New Roman" w:cs="Times New Roman"/>
          <w:kern w:val="2"/>
          <w:szCs w:val="20"/>
          <w14:ligatures w14:val="standardContextual"/>
        </w:rPr>
        <w:t xml:space="preserve">where </w:t>
      </w:r>
      <m:oMath>
        <m:r>
          <w:rPr>
            <w:rFonts w:ascii="Cambria Math" w:eastAsia="Times New Roman" w:hAnsi="Cambria Math" w:cs="Times New Roman"/>
            <w:kern w:val="2"/>
            <w:szCs w:val="20"/>
            <w14:ligatures w14:val="standardContextual"/>
          </w:rPr>
          <m:t>N</m:t>
        </m:r>
      </m:oMath>
      <w:r w:rsidRPr="002C1A43">
        <w:rPr>
          <w:rFonts w:eastAsia="Times New Roman" w:cs="Times New Roman"/>
          <w:kern w:val="2"/>
          <w:szCs w:val="20"/>
          <w14:ligatures w14:val="standardContextual"/>
        </w:rPr>
        <w:t xml:space="preserve"> is the population size. </w:t>
      </w:r>
      <w:r w:rsidRPr="002C1A43">
        <w:rPr>
          <w:rFonts w:eastAsiaTheme="minorEastAsia" w:cs="Arial"/>
          <w:kern w:val="2"/>
          <w:szCs w:val="20"/>
          <w14:ligatures w14:val="standardContextual"/>
        </w:rPr>
        <w:t xml:space="preserve">The adjusted confidence interval with </w:t>
      </w:r>
      <w:r w:rsidRPr="002C1A43">
        <w:rPr>
          <w:rFonts w:eastAsia="Times New Roman" w:cs="Times New Roman"/>
          <w:kern w:val="2"/>
          <w:szCs w:val="20"/>
          <w14:ligatures w14:val="standardContextual"/>
        </w:rPr>
        <w:t>finite population correction</w:t>
      </w:r>
      <w:r w:rsidRPr="002C1A43">
        <w:rPr>
          <w:rFonts w:eastAsiaTheme="minorEastAsia" w:cs="Arial"/>
          <w:kern w:val="2"/>
          <w:szCs w:val="20"/>
          <w14:ligatures w14:val="standardContextual"/>
        </w:rPr>
        <w:t xml:space="preserve"> becomes:</w:t>
      </w:r>
    </w:p>
    <w:p w14:paraId="1701CBD4" w14:textId="5DC39043" w:rsidR="00B55515" w:rsidRPr="002C1A43" w:rsidRDefault="005A726C" w:rsidP="00B24A4A">
      <w:pPr>
        <w:pStyle w:val="Body"/>
        <w:jc w:val="center"/>
      </w:pPr>
      <m:oMathPara>
        <m:oMath>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p</m:t>
              </m:r>
            </m:e>
          </m:acc>
          <m:r>
            <w:rPr>
              <w:rFonts w:ascii="Cambria Math" w:eastAsiaTheme="minorEastAsia" w:hAnsi="Cambria Math" w:cs="Arial"/>
              <w:kern w:val="2"/>
              <w14:ligatures w14:val="standardContextual"/>
            </w:rPr>
            <m:t>±z</m:t>
          </m:r>
          <m:rad>
            <m:radPr>
              <m:degHide m:val="1"/>
              <m:ctrlPr>
                <w:rPr>
                  <w:rFonts w:ascii="Cambria Math" w:eastAsiaTheme="minorEastAsia" w:hAnsi="Cambria Math" w:cs="Arial"/>
                  <w:i/>
                  <w:kern w:val="2"/>
                  <w14:ligatures w14:val="standardContextual"/>
                </w:rPr>
              </m:ctrlPr>
            </m:radPr>
            <m:deg/>
            <m:e>
              <m:f>
                <m:fPr>
                  <m:ctrlPr>
                    <w:rPr>
                      <w:rFonts w:ascii="Cambria Math" w:eastAsiaTheme="minorEastAsia" w:hAnsi="Cambria Math" w:cs="Arial"/>
                      <w:i/>
                      <w:kern w:val="2"/>
                      <w14:ligatures w14:val="standardContextual"/>
                    </w:rPr>
                  </m:ctrlPr>
                </m:fPr>
                <m:num>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p</m:t>
                      </m:r>
                    </m:e>
                  </m:acc>
                  <m:r>
                    <w:rPr>
                      <w:rFonts w:ascii="Cambria Math" w:eastAsiaTheme="minorEastAsia" w:hAnsi="Cambria Math" w:cs="Arial"/>
                      <w:kern w:val="2"/>
                      <w14:ligatures w14:val="standardContextual"/>
                    </w:rPr>
                    <m:t>(1-</m:t>
                  </m:r>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p</m:t>
                      </m:r>
                    </m:e>
                  </m:acc>
                  <m:r>
                    <w:rPr>
                      <w:rFonts w:ascii="Cambria Math" w:eastAsiaTheme="minorEastAsia" w:hAnsi="Cambria Math" w:cs="Arial"/>
                      <w:kern w:val="2"/>
                      <w14:ligatures w14:val="standardContextual"/>
                    </w:rPr>
                    <m:t>)</m:t>
                  </m:r>
                </m:num>
                <m:den>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n</m:t>
                      </m:r>
                    </m:e>
                  </m:acc>
                </m:den>
              </m:f>
              <m:r>
                <w:rPr>
                  <w:rFonts w:ascii="Cambria Math" w:eastAsiaTheme="minorEastAsia" w:hAnsi="Cambria Math" w:cs="Arial"/>
                  <w:kern w:val="2"/>
                  <w14:ligatures w14:val="standardContextual"/>
                </w:rPr>
                <m:t xml:space="preserve">  </m:t>
              </m:r>
            </m:e>
          </m:rad>
          <m:r>
            <w:rPr>
              <w:rFonts w:ascii="Cambria Math" w:eastAsiaTheme="minorEastAsia" w:hAnsi="Cambria Math" w:cs="Arial"/>
              <w:kern w:val="2"/>
              <w14:ligatures w14:val="standardContextual"/>
            </w:rPr>
            <m:t xml:space="preserve">× </m:t>
          </m:r>
          <m:rad>
            <m:radPr>
              <m:degHide m:val="1"/>
              <m:ctrlPr>
                <w:rPr>
                  <w:rFonts w:ascii="Cambria Math" w:hAnsi="Cambria Math"/>
                  <w:i/>
                  <w:kern w:val="2"/>
                  <w14:ligatures w14:val="standardContextual"/>
                </w:rPr>
              </m:ctrlPr>
            </m:radPr>
            <m:deg/>
            <m:e>
              <m:r>
                <w:rPr>
                  <w:rFonts w:ascii="Cambria Math" w:hAnsi="Cambria Math"/>
                  <w:kern w:val="2"/>
                  <w14:ligatures w14:val="standardContextual"/>
                </w:rPr>
                <m:t>1-</m:t>
              </m:r>
              <m:f>
                <m:fPr>
                  <m:ctrlPr>
                    <w:rPr>
                      <w:rFonts w:ascii="Cambria Math" w:hAnsi="Cambria Math"/>
                      <w:i/>
                      <w:kern w:val="2"/>
                      <w14:ligatures w14:val="standardContextual"/>
                    </w:rPr>
                  </m:ctrlPr>
                </m:fPr>
                <m:num>
                  <m:r>
                    <w:rPr>
                      <w:rFonts w:ascii="Cambria Math" w:hAnsi="Cambria Math"/>
                      <w:kern w:val="2"/>
                      <w14:ligatures w14:val="standardContextual"/>
                    </w:rPr>
                    <m:t>n</m:t>
                  </m:r>
                </m:num>
                <m:den>
                  <m:r>
                    <w:rPr>
                      <w:rFonts w:ascii="Cambria Math" w:hAnsi="Cambria Math"/>
                      <w:kern w:val="2"/>
                      <w14:ligatures w14:val="standardContextual"/>
                    </w:rPr>
                    <m:t>N</m:t>
                  </m:r>
                </m:den>
              </m:f>
            </m:e>
          </m:rad>
        </m:oMath>
      </m:oMathPara>
    </w:p>
    <w:p w14:paraId="2971B6BC" w14:textId="6789FC61" w:rsidR="00B31212" w:rsidRPr="00E90823" w:rsidRDefault="00B31212" w:rsidP="0034237F">
      <w:pPr>
        <w:pStyle w:val="Body"/>
        <w:rPr>
          <w:rFonts w:eastAsiaTheme="majorEastAsia"/>
          <w:sz w:val="40"/>
          <w:szCs w:val="40"/>
          <w:highlight w:val="yellow"/>
        </w:rPr>
      </w:pPr>
      <w:r w:rsidRPr="002C1A43">
        <w:t>Note that the adjusted confidence interval is around the adjusted proportion (</w:t>
      </w:r>
      <m:oMath>
        <m:acc>
          <m:accPr>
            <m:chr m:val="̃"/>
            <m:ctrlPr>
              <w:rPr>
                <w:rFonts w:ascii="Cambria Math" w:hAnsi="Cambria Math"/>
                <w:i/>
              </w:rPr>
            </m:ctrlPr>
          </m:accPr>
          <m:e>
            <m:r>
              <w:rPr>
                <w:rFonts w:ascii="Cambria Math" w:hAnsi="Cambria Math"/>
              </w:rPr>
              <m:t>p</m:t>
            </m:r>
          </m:e>
        </m:acc>
      </m:oMath>
      <w:r w:rsidRPr="002C1A43">
        <w:t>) but the proportions presented in the report are the raw, unadjusted values (</w:t>
      </w:r>
      <m:oMath>
        <m:r>
          <w:rPr>
            <w:rFonts w:ascii="Cambria Math" w:hAnsi="Cambria Math"/>
          </w:rPr>
          <m:t>p</m:t>
        </m:r>
      </m:oMath>
      <w:r w:rsidRPr="002C1A43">
        <w:t xml:space="preserve">). Like other approximations for confidence intervals, this method can give unreliable results for values of </w:t>
      </w:r>
      <m:oMath>
        <m:r>
          <w:rPr>
            <w:rFonts w:ascii="Cambria Math" w:hAnsi="Cambria Math"/>
          </w:rPr>
          <m:t>p</m:t>
        </m:r>
      </m:oMath>
      <w:r w:rsidRPr="002C1A43">
        <w:rPr>
          <w:rFonts w:eastAsiaTheme="minorEastAsia"/>
        </w:rPr>
        <w:t xml:space="preserve"> very close to 0 per cent and 100 per cent. In this report, such occurrences are flagged, and the confidence intervals are not shown.</w:t>
      </w:r>
    </w:p>
    <w:p w14:paraId="33B1C466" w14:textId="4F37C88D" w:rsidR="00566AEE" w:rsidRPr="00920610" w:rsidRDefault="00566AEE" w:rsidP="00777715">
      <w:pPr>
        <w:pStyle w:val="Appendix1"/>
        <w:rPr>
          <w:color w:val="0D0D0D" w:themeColor="text1" w:themeTint="F2"/>
        </w:rPr>
      </w:pPr>
      <w:bookmarkStart w:id="341" w:name="_Toc112745315"/>
      <w:bookmarkStart w:id="342" w:name="_Toc206422052"/>
      <w:r w:rsidRPr="00920610">
        <w:rPr>
          <w:color w:val="0D0D0D" w:themeColor="text1" w:themeTint="F2"/>
        </w:rPr>
        <w:lastRenderedPageBreak/>
        <w:t>Study area concordance</w:t>
      </w:r>
      <w:bookmarkEnd w:id="334"/>
      <w:bookmarkEnd w:id="335"/>
      <w:bookmarkEnd w:id="341"/>
      <w:bookmarkEnd w:id="342"/>
    </w:p>
    <w:p w14:paraId="2FB04E7E" w14:textId="4393C73D" w:rsidR="005A053D" w:rsidRPr="00E90823" w:rsidRDefault="005A053D" w:rsidP="005A053D">
      <w:pPr>
        <w:pStyle w:val="Body"/>
      </w:pPr>
      <w:bookmarkStart w:id="343" w:name="_Hlk156301108"/>
      <w:bookmarkStart w:id="344" w:name="_Ref77927080"/>
      <w:bookmarkStart w:id="345" w:name="_Toc112745354"/>
      <w:r w:rsidRPr="00E90823">
        <w:t>Study areas for the QILT surveys, including the GOS, are defined in accordance with the ABS Australian Standard Classification of Education (ASCED). The QILT website, and this report generally</w:t>
      </w:r>
      <w:r>
        <w:t>,</w:t>
      </w:r>
      <w:r w:rsidRPr="00E90823">
        <w:t xml:space="preserve"> use 21 aggregated study areas as the basis of analysis. Targets for data collection are based on 45 study areas. Concordance between these study areas and ASCED fields are listed below in </w:t>
      </w:r>
      <w:r w:rsidR="00B812A2" w:rsidRPr="00B812A2">
        <w:rPr>
          <w:b/>
          <w:bCs/>
        </w:rPr>
        <w:fldChar w:fldCharType="begin"/>
      </w:r>
      <w:r w:rsidR="00B812A2" w:rsidRPr="00B812A2">
        <w:rPr>
          <w:b/>
          <w:bCs/>
        </w:rPr>
        <w:instrText xml:space="preserve"> REF _Ref188362375 \h </w:instrText>
      </w:r>
      <w:r w:rsidR="00B812A2">
        <w:rPr>
          <w:b/>
          <w:bCs/>
        </w:rPr>
        <w:instrText xml:space="preserve"> \* MERGEFORMAT </w:instrText>
      </w:r>
      <w:r w:rsidR="00B812A2" w:rsidRPr="00B812A2">
        <w:rPr>
          <w:b/>
          <w:bCs/>
        </w:rPr>
      </w:r>
      <w:r w:rsidR="00B812A2" w:rsidRPr="00B812A2">
        <w:rPr>
          <w:b/>
          <w:bCs/>
        </w:rPr>
        <w:fldChar w:fldCharType="separate"/>
      </w:r>
      <w:r w:rsidR="00953367" w:rsidRPr="00953367">
        <w:rPr>
          <w:b/>
          <w:bCs/>
        </w:rPr>
        <w:t xml:space="preserve">Table </w:t>
      </w:r>
      <w:r w:rsidR="00953367" w:rsidRPr="00953367">
        <w:rPr>
          <w:b/>
          <w:bCs/>
          <w:noProof/>
        </w:rPr>
        <w:t>29</w:t>
      </w:r>
      <w:r w:rsidR="00B812A2" w:rsidRPr="00B812A2">
        <w:rPr>
          <w:b/>
          <w:bCs/>
        </w:rPr>
        <w:fldChar w:fldCharType="end"/>
      </w:r>
      <w:r w:rsidR="00B812A2">
        <w:t xml:space="preserve">. </w:t>
      </w:r>
      <w:r w:rsidRPr="00E90823">
        <w:t>Details of the fields of education are available from the ABS website.</w:t>
      </w:r>
    </w:p>
    <w:p w14:paraId="2DEBECB5" w14:textId="73551837" w:rsidR="00566AEE" w:rsidRPr="00CE2497" w:rsidRDefault="00566AEE" w:rsidP="00566AEE">
      <w:pPr>
        <w:pStyle w:val="Caption"/>
        <w:rPr>
          <w:b/>
          <w:bCs w:val="0"/>
          <w:color w:val="0D0D0D" w:themeColor="text1" w:themeTint="F2"/>
        </w:rPr>
      </w:pPr>
      <w:bookmarkStart w:id="346" w:name="_Ref188362375"/>
      <w:bookmarkStart w:id="347" w:name="_Toc191490631"/>
      <w:bookmarkEnd w:id="343"/>
      <w:r w:rsidRPr="00CE2497">
        <w:rPr>
          <w:b/>
          <w:bCs w:val="0"/>
          <w:color w:val="0D0D0D" w:themeColor="text1" w:themeTint="F2"/>
        </w:rPr>
        <w:t xml:space="preserve">Table </w:t>
      </w:r>
      <w:r w:rsidR="00953367" w:rsidRPr="00CE2497">
        <w:rPr>
          <w:b/>
          <w:bCs w:val="0"/>
          <w:color w:val="0D0D0D" w:themeColor="text1" w:themeTint="F2"/>
        </w:rPr>
        <w:fldChar w:fldCharType="begin"/>
      </w:r>
      <w:r w:rsidR="00953367" w:rsidRPr="00CE2497">
        <w:rPr>
          <w:b/>
          <w:bCs w:val="0"/>
          <w:color w:val="0D0D0D" w:themeColor="text1" w:themeTint="F2"/>
        </w:rPr>
        <w:instrText xml:space="preserve"> SEQ Table \* ARABIC </w:instrText>
      </w:r>
      <w:r w:rsidR="00953367" w:rsidRPr="00CE2497">
        <w:rPr>
          <w:b/>
          <w:bCs w:val="0"/>
          <w:color w:val="0D0D0D" w:themeColor="text1" w:themeTint="F2"/>
        </w:rPr>
        <w:fldChar w:fldCharType="separate"/>
      </w:r>
      <w:r w:rsidR="00953367" w:rsidRPr="00CE2497">
        <w:rPr>
          <w:b/>
          <w:bCs w:val="0"/>
          <w:noProof/>
          <w:color w:val="0D0D0D" w:themeColor="text1" w:themeTint="F2"/>
        </w:rPr>
        <w:t>29</w:t>
      </w:r>
      <w:r w:rsidR="00953367" w:rsidRPr="00CE2497">
        <w:rPr>
          <w:b/>
          <w:bCs w:val="0"/>
          <w:noProof/>
          <w:color w:val="0D0D0D" w:themeColor="text1" w:themeTint="F2"/>
        </w:rPr>
        <w:fldChar w:fldCharType="end"/>
      </w:r>
      <w:bookmarkEnd w:id="344"/>
      <w:bookmarkEnd w:id="346"/>
      <w:r w:rsidRPr="00CE2497">
        <w:rPr>
          <w:b/>
          <w:bCs w:val="0"/>
          <w:color w:val="0D0D0D" w:themeColor="text1" w:themeTint="F2"/>
        </w:rPr>
        <w:t xml:space="preserve"> </w:t>
      </w:r>
      <w:r w:rsidRPr="00CE2497">
        <w:rPr>
          <w:b/>
          <w:bCs w:val="0"/>
          <w:color w:val="0D0D0D" w:themeColor="text1" w:themeTint="F2"/>
        </w:rPr>
        <w:tab/>
        <w:t>Study area concordance</w:t>
      </w:r>
      <w:bookmarkEnd w:id="345"/>
      <w:bookmarkEnd w:id="347"/>
    </w:p>
    <w:tbl>
      <w:tblPr>
        <w:tblStyle w:val="QILTTableStylePH"/>
        <w:tblW w:w="5000" w:type="pct"/>
        <w:tblLook w:val="04A0" w:firstRow="1" w:lastRow="0" w:firstColumn="1" w:lastColumn="0" w:noHBand="0" w:noVBand="1"/>
      </w:tblPr>
      <w:tblGrid>
        <w:gridCol w:w="672"/>
        <w:gridCol w:w="1483"/>
        <w:gridCol w:w="903"/>
        <w:gridCol w:w="1616"/>
        <w:gridCol w:w="2318"/>
        <w:gridCol w:w="2636"/>
      </w:tblGrid>
      <w:tr w:rsidR="00FA1838" w:rsidRPr="00E90823" w14:paraId="6CDFF9B9" w14:textId="77777777" w:rsidTr="00FA1838">
        <w:trPr>
          <w:trHeight w:val="607"/>
          <w:tblHeader/>
        </w:trPr>
        <w:tc>
          <w:tcPr>
            <w:tcW w:w="348" w:type="pct"/>
            <w:vAlign w:val="bottom"/>
          </w:tcPr>
          <w:p w14:paraId="0EA387C3" w14:textId="2F6B5919" w:rsidR="00FA1838" w:rsidRDefault="00FA1838" w:rsidP="00FA1838">
            <w:pPr>
              <w:pStyle w:val="zz"/>
              <w:spacing w:before="0" w:after="60"/>
              <w:jc w:val="left"/>
              <w:rPr>
                <w:lang w:bidi="en-US"/>
              </w:rPr>
            </w:pPr>
            <w:bookmarkStart w:id="348" w:name="_Hlk156301530"/>
            <w:r w:rsidRPr="00E90823">
              <w:rPr>
                <w:lang w:bidi="en-US"/>
              </w:rPr>
              <w:t>Study Area</w:t>
            </w:r>
          </w:p>
        </w:tc>
        <w:tc>
          <w:tcPr>
            <w:tcW w:w="770" w:type="pct"/>
            <w:vAlign w:val="bottom"/>
          </w:tcPr>
          <w:p w14:paraId="329C0D92" w14:textId="05FEAF6A" w:rsidR="00FA1838" w:rsidRDefault="00FA1838" w:rsidP="00FA1838">
            <w:pPr>
              <w:pStyle w:val="zz"/>
              <w:spacing w:before="0" w:after="60"/>
              <w:jc w:val="left"/>
              <w:rPr>
                <w:lang w:bidi="en-US"/>
              </w:rPr>
            </w:pPr>
            <w:r w:rsidRPr="00E90823">
              <w:rPr>
                <w:lang w:bidi="en-US"/>
              </w:rPr>
              <w:t>Study Area</w:t>
            </w:r>
          </w:p>
        </w:tc>
        <w:tc>
          <w:tcPr>
            <w:tcW w:w="469" w:type="pct"/>
            <w:vAlign w:val="bottom"/>
          </w:tcPr>
          <w:p w14:paraId="4166180B" w14:textId="7C50287B" w:rsidR="00FA1838" w:rsidRDefault="00FA1838" w:rsidP="00FA1838">
            <w:pPr>
              <w:pStyle w:val="zz"/>
              <w:spacing w:before="0" w:after="60"/>
              <w:jc w:val="left"/>
              <w:rPr>
                <w:lang w:bidi="en-US"/>
              </w:rPr>
            </w:pPr>
            <w:r w:rsidRPr="00E90823">
              <w:rPr>
                <w:lang w:bidi="en-US"/>
              </w:rPr>
              <w:t>Study Area 45</w:t>
            </w:r>
          </w:p>
        </w:tc>
        <w:tc>
          <w:tcPr>
            <w:tcW w:w="839" w:type="pct"/>
            <w:vAlign w:val="bottom"/>
          </w:tcPr>
          <w:p w14:paraId="0614E9B9" w14:textId="2A2DE55B" w:rsidR="00FA1838" w:rsidRDefault="00FA1838" w:rsidP="00FA1838">
            <w:pPr>
              <w:pStyle w:val="zz"/>
              <w:spacing w:before="0" w:after="60"/>
              <w:jc w:val="left"/>
              <w:rPr>
                <w:lang w:bidi="en-US"/>
              </w:rPr>
            </w:pPr>
            <w:r w:rsidRPr="00E90823">
              <w:rPr>
                <w:lang w:bidi="en-US"/>
              </w:rPr>
              <w:t>Study Area 45</w:t>
            </w:r>
          </w:p>
        </w:tc>
        <w:tc>
          <w:tcPr>
            <w:tcW w:w="1204" w:type="pct"/>
            <w:vAlign w:val="bottom"/>
          </w:tcPr>
          <w:p w14:paraId="22152A5E" w14:textId="6F28AA29" w:rsidR="00FA1838" w:rsidRDefault="00FA1838" w:rsidP="00FA1838">
            <w:pPr>
              <w:pStyle w:val="zz"/>
              <w:spacing w:before="0" w:after="60"/>
              <w:jc w:val="left"/>
              <w:rPr>
                <w:lang w:bidi="en-US"/>
              </w:rPr>
            </w:pPr>
            <w:r>
              <w:rPr>
                <w:lang w:bidi="en-US"/>
              </w:rPr>
              <w:t>Broad Field of Education</w:t>
            </w:r>
          </w:p>
        </w:tc>
        <w:tc>
          <w:tcPr>
            <w:tcW w:w="1369" w:type="pct"/>
            <w:vAlign w:val="bottom"/>
            <w:hideMark/>
          </w:tcPr>
          <w:p w14:paraId="33FC3091" w14:textId="213C51A7" w:rsidR="00FA1838" w:rsidRPr="00E90823" w:rsidRDefault="00FA1838" w:rsidP="00FA1838">
            <w:pPr>
              <w:pStyle w:val="zz"/>
              <w:spacing w:before="0" w:after="60"/>
              <w:jc w:val="left"/>
              <w:rPr>
                <w:lang w:bidi="en-US"/>
              </w:rPr>
            </w:pPr>
            <w:r>
              <w:rPr>
                <w:lang w:bidi="en-US"/>
              </w:rPr>
              <w:t xml:space="preserve">Detailed </w:t>
            </w:r>
            <w:r w:rsidRPr="00E90823">
              <w:rPr>
                <w:lang w:bidi="en-US"/>
              </w:rPr>
              <w:t>Field of Education</w:t>
            </w:r>
          </w:p>
        </w:tc>
      </w:tr>
      <w:tr w:rsidR="00FA1838" w:rsidRPr="00E90823" w14:paraId="2B8851A2" w14:textId="77777777" w:rsidTr="00FA1838">
        <w:trPr>
          <w:trHeight w:val="240"/>
        </w:trPr>
        <w:tc>
          <w:tcPr>
            <w:tcW w:w="348" w:type="pct"/>
          </w:tcPr>
          <w:p w14:paraId="42006200" w14:textId="7792F31A" w:rsidR="00FA1838" w:rsidRPr="00E90823" w:rsidRDefault="00FA1838" w:rsidP="00BC66C4">
            <w:pPr>
              <w:pStyle w:val="Z"/>
              <w:rPr>
                <w:lang w:bidi="en-US"/>
              </w:rPr>
            </w:pPr>
            <w:r w:rsidRPr="00E90823">
              <w:rPr>
                <w:lang w:bidi="en-US"/>
              </w:rPr>
              <w:t>0</w:t>
            </w:r>
          </w:p>
        </w:tc>
        <w:tc>
          <w:tcPr>
            <w:tcW w:w="770" w:type="pct"/>
          </w:tcPr>
          <w:p w14:paraId="23BC6468" w14:textId="5B852155" w:rsidR="00FA1838" w:rsidRPr="00E90823" w:rsidRDefault="00FA1838" w:rsidP="00BC66C4">
            <w:pPr>
              <w:pStyle w:val="Z"/>
              <w:rPr>
                <w:lang w:bidi="en-US"/>
              </w:rPr>
            </w:pPr>
            <w:r w:rsidRPr="00E90823">
              <w:rPr>
                <w:lang w:bidi="en-US"/>
              </w:rPr>
              <w:t>Non-award</w:t>
            </w:r>
          </w:p>
        </w:tc>
        <w:tc>
          <w:tcPr>
            <w:tcW w:w="469" w:type="pct"/>
          </w:tcPr>
          <w:p w14:paraId="36B323D9" w14:textId="1D5CA182" w:rsidR="00FA1838" w:rsidRPr="00E90823" w:rsidRDefault="00FA1838" w:rsidP="00BC66C4">
            <w:pPr>
              <w:pStyle w:val="Z"/>
              <w:rPr>
                <w:lang w:bidi="en-US"/>
              </w:rPr>
            </w:pPr>
            <w:r w:rsidRPr="00E90823">
              <w:rPr>
                <w:lang w:bidi="en-US"/>
              </w:rPr>
              <w:t>0</w:t>
            </w:r>
          </w:p>
        </w:tc>
        <w:tc>
          <w:tcPr>
            <w:tcW w:w="839" w:type="pct"/>
          </w:tcPr>
          <w:p w14:paraId="0722EEAE" w14:textId="05ACB3B9" w:rsidR="00FA1838" w:rsidRPr="00E90823" w:rsidRDefault="00FA1838" w:rsidP="00BC66C4">
            <w:pPr>
              <w:pStyle w:val="Z"/>
              <w:rPr>
                <w:lang w:bidi="en-US"/>
              </w:rPr>
            </w:pPr>
            <w:r w:rsidRPr="00E90823">
              <w:rPr>
                <w:lang w:bidi="en-US"/>
              </w:rPr>
              <w:t>Non-award</w:t>
            </w:r>
          </w:p>
        </w:tc>
        <w:tc>
          <w:tcPr>
            <w:tcW w:w="1204" w:type="pct"/>
          </w:tcPr>
          <w:p w14:paraId="29C5633A" w14:textId="6B57173A" w:rsidR="00FA1838" w:rsidRPr="00E90823" w:rsidRDefault="00FA1838" w:rsidP="00BC66C4">
            <w:pPr>
              <w:pStyle w:val="Z"/>
              <w:rPr>
                <w:lang w:bidi="en-US"/>
              </w:rPr>
            </w:pPr>
          </w:p>
        </w:tc>
        <w:tc>
          <w:tcPr>
            <w:tcW w:w="1369" w:type="pct"/>
            <w:hideMark/>
          </w:tcPr>
          <w:p w14:paraId="0EDC1117" w14:textId="2107228E" w:rsidR="00FA1838" w:rsidRPr="00E90823" w:rsidRDefault="00FA1838" w:rsidP="00BC66C4">
            <w:pPr>
              <w:pStyle w:val="Z"/>
              <w:rPr>
                <w:lang w:bidi="en-US"/>
              </w:rPr>
            </w:pPr>
            <w:r w:rsidRPr="00E90823">
              <w:rPr>
                <w:lang w:bidi="en-US"/>
              </w:rPr>
              <w:t>000000</w:t>
            </w:r>
          </w:p>
        </w:tc>
      </w:tr>
      <w:tr w:rsidR="00FA1838" w:rsidRPr="00E90823" w14:paraId="42CD2C93" w14:textId="77777777" w:rsidTr="00FA1838">
        <w:trPr>
          <w:trHeight w:val="480"/>
        </w:trPr>
        <w:tc>
          <w:tcPr>
            <w:tcW w:w="348" w:type="pct"/>
          </w:tcPr>
          <w:p w14:paraId="6A110634" w14:textId="34D2147B" w:rsidR="00FA1838" w:rsidRDefault="00FA1838" w:rsidP="00BC66C4">
            <w:pPr>
              <w:pStyle w:val="Z"/>
              <w:rPr>
                <w:lang w:bidi="en-US"/>
              </w:rPr>
            </w:pPr>
            <w:r w:rsidRPr="00E90823">
              <w:rPr>
                <w:lang w:bidi="en-US"/>
              </w:rPr>
              <w:t>1</w:t>
            </w:r>
          </w:p>
        </w:tc>
        <w:tc>
          <w:tcPr>
            <w:tcW w:w="770" w:type="pct"/>
          </w:tcPr>
          <w:p w14:paraId="2A27ED08" w14:textId="7A688F37" w:rsidR="00FA1838" w:rsidRDefault="00FA1838" w:rsidP="00BC66C4">
            <w:pPr>
              <w:pStyle w:val="Z"/>
              <w:rPr>
                <w:lang w:bidi="en-US"/>
              </w:rPr>
            </w:pPr>
            <w:r w:rsidRPr="00E90823">
              <w:rPr>
                <w:lang w:bidi="en-US"/>
              </w:rPr>
              <w:t>Science and mathematics</w:t>
            </w:r>
          </w:p>
        </w:tc>
        <w:tc>
          <w:tcPr>
            <w:tcW w:w="469" w:type="pct"/>
          </w:tcPr>
          <w:p w14:paraId="04335A45" w14:textId="184B3DB3" w:rsidR="00FA1838" w:rsidRDefault="00FA1838" w:rsidP="00BC66C4">
            <w:pPr>
              <w:pStyle w:val="Z"/>
              <w:rPr>
                <w:lang w:bidi="en-US"/>
              </w:rPr>
            </w:pPr>
            <w:r w:rsidRPr="00E90823">
              <w:rPr>
                <w:lang w:bidi="en-US"/>
              </w:rPr>
              <w:t>1</w:t>
            </w:r>
          </w:p>
        </w:tc>
        <w:tc>
          <w:tcPr>
            <w:tcW w:w="839" w:type="pct"/>
          </w:tcPr>
          <w:p w14:paraId="2FFD7B06" w14:textId="198AB427" w:rsidR="00FA1838" w:rsidRDefault="00FA1838" w:rsidP="00BC66C4">
            <w:pPr>
              <w:pStyle w:val="Z"/>
              <w:rPr>
                <w:lang w:bidi="en-US"/>
              </w:rPr>
            </w:pPr>
            <w:r w:rsidRPr="00E90823">
              <w:rPr>
                <w:lang w:bidi="en-US"/>
              </w:rPr>
              <w:t>Natural and physical sciences</w:t>
            </w:r>
          </w:p>
        </w:tc>
        <w:tc>
          <w:tcPr>
            <w:tcW w:w="1204" w:type="pct"/>
          </w:tcPr>
          <w:p w14:paraId="027D53C7" w14:textId="622B3E2F" w:rsidR="00FA1838" w:rsidRPr="00E90823" w:rsidRDefault="00FA1838" w:rsidP="00BC66C4">
            <w:pPr>
              <w:pStyle w:val="Z"/>
              <w:rPr>
                <w:lang w:bidi="en-US"/>
              </w:rPr>
            </w:pPr>
            <w:r>
              <w:rPr>
                <w:lang w:bidi="en-US"/>
              </w:rPr>
              <w:t xml:space="preserve">01 </w:t>
            </w:r>
            <w:r w:rsidRPr="009357DF">
              <w:rPr>
                <w:lang w:bidi="en-US"/>
              </w:rPr>
              <w:t>Natural and physical sciences</w:t>
            </w:r>
          </w:p>
        </w:tc>
        <w:tc>
          <w:tcPr>
            <w:tcW w:w="1369" w:type="pct"/>
            <w:hideMark/>
          </w:tcPr>
          <w:p w14:paraId="22C6E1B2" w14:textId="147C600B" w:rsidR="00FA1838" w:rsidRPr="00E90823" w:rsidRDefault="00FA1838" w:rsidP="00BC66C4">
            <w:pPr>
              <w:pStyle w:val="Z"/>
              <w:rPr>
                <w:lang w:bidi="en-US"/>
              </w:rPr>
            </w:pPr>
            <w:r w:rsidRPr="00E90823">
              <w:rPr>
                <w:lang w:bidi="en-US"/>
              </w:rPr>
              <w:t>010000, 010300, 010301, 010303, 010500, 010501, 010503, 010599, 010700, 010701, 010703, 010705, 010707, 010709, 010711, 010713, 010799, 019900, 019999</w:t>
            </w:r>
          </w:p>
        </w:tc>
      </w:tr>
      <w:tr w:rsidR="00FA1838" w:rsidRPr="00E90823" w14:paraId="37EEC095" w14:textId="77777777" w:rsidTr="00FA1838">
        <w:trPr>
          <w:trHeight w:val="240"/>
        </w:trPr>
        <w:tc>
          <w:tcPr>
            <w:tcW w:w="348" w:type="pct"/>
          </w:tcPr>
          <w:p w14:paraId="68BD4052" w14:textId="39D2B40A" w:rsidR="00FA1838" w:rsidRDefault="00FA1838" w:rsidP="00BC66C4">
            <w:pPr>
              <w:pStyle w:val="Z"/>
              <w:rPr>
                <w:lang w:bidi="en-US"/>
              </w:rPr>
            </w:pPr>
            <w:r w:rsidRPr="00E90823">
              <w:rPr>
                <w:lang w:bidi="en-US"/>
              </w:rPr>
              <w:t>1</w:t>
            </w:r>
          </w:p>
        </w:tc>
        <w:tc>
          <w:tcPr>
            <w:tcW w:w="770" w:type="pct"/>
          </w:tcPr>
          <w:p w14:paraId="3F59686D" w14:textId="6351C676" w:rsidR="00FA1838" w:rsidRDefault="00FA1838" w:rsidP="00BC66C4">
            <w:pPr>
              <w:pStyle w:val="Z"/>
              <w:rPr>
                <w:lang w:bidi="en-US"/>
              </w:rPr>
            </w:pPr>
            <w:r w:rsidRPr="00E90823">
              <w:rPr>
                <w:lang w:bidi="en-US"/>
              </w:rPr>
              <w:t>Science and mathematics</w:t>
            </w:r>
          </w:p>
        </w:tc>
        <w:tc>
          <w:tcPr>
            <w:tcW w:w="469" w:type="pct"/>
          </w:tcPr>
          <w:p w14:paraId="36CED40D" w14:textId="7C7D7A78" w:rsidR="00FA1838" w:rsidRDefault="00FA1838" w:rsidP="00BC66C4">
            <w:pPr>
              <w:pStyle w:val="Z"/>
              <w:rPr>
                <w:lang w:bidi="en-US"/>
              </w:rPr>
            </w:pPr>
            <w:r w:rsidRPr="00E90823">
              <w:rPr>
                <w:lang w:bidi="en-US"/>
              </w:rPr>
              <w:t>2</w:t>
            </w:r>
          </w:p>
        </w:tc>
        <w:tc>
          <w:tcPr>
            <w:tcW w:w="839" w:type="pct"/>
          </w:tcPr>
          <w:p w14:paraId="0F752F19" w14:textId="74D052BD" w:rsidR="00FA1838" w:rsidRDefault="00FA1838" w:rsidP="00BC66C4">
            <w:pPr>
              <w:pStyle w:val="Z"/>
              <w:rPr>
                <w:lang w:bidi="en-US"/>
              </w:rPr>
            </w:pPr>
            <w:r w:rsidRPr="00E90823">
              <w:rPr>
                <w:lang w:bidi="en-US"/>
              </w:rPr>
              <w:t>Mathematics</w:t>
            </w:r>
          </w:p>
        </w:tc>
        <w:tc>
          <w:tcPr>
            <w:tcW w:w="1204" w:type="pct"/>
          </w:tcPr>
          <w:p w14:paraId="2E673181" w14:textId="2A6568E0" w:rsidR="00FA1838" w:rsidRPr="00E90823" w:rsidRDefault="00FA1838" w:rsidP="00BC66C4">
            <w:pPr>
              <w:pStyle w:val="Z"/>
              <w:rPr>
                <w:lang w:bidi="en-US"/>
              </w:rPr>
            </w:pPr>
            <w:r>
              <w:rPr>
                <w:lang w:bidi="en-US"/>
              </w:rPr>
              <w:t xml:space="preserve">01 </w:t>
            </w:r>
            <w:r w:rsidRPr="009357DF">
              <w:rPr>
                <w:lang w:bidi="en-US"/>
              </w:rPr>
              <w:t>Natural and physical sciences</w:t>
            </w:r>
          </w:p>
        </w:tc>
        <w:tc>
          <w:tcPr>
            <w:tcW w:w="1369" w:type="pct"/>
            <w:hideMark/>
          </w:tcPr>
          <w:p w14:paraId="0B683610" w14:textId="1D039B3D" w:rsidR="00FA1838" w:rsidRPr="00E90823" w:rsidRDefault="00FA1838" w:rsidP="00BC66C4">
            <w:pPr>
              <w:pStyle w:val="Z"/>
              <w:rPr>
                <w:lang w:bidi="en-US"/>
              </w:rPr>
            </w:pPr>
            <w:r w:rsidRPr="00E90823">
              <w:rPr>
                <w:lang w:bidi="en-US"/>
              </w:rPr>
              <w:t>010100, 010101, 010103, 010199</w:t>
            </w:r>
          </w:p>
        </w:tc>
      </w:tr>
      <w:tr w:rsidR="00FA1838" w:rsidRPr="00E90823" w14:paraId="668E219F" w14:textId="77777777" w:rsidTr="00FA1838">
        <w:trPr>
          <w:trHeight w:val="240"/>
        </w:trPr>
        <w:tc>
          <w:tcPr>
            <w:tcW w:w="348" w:type="pct"/>
          </w:tcPr>
          <w:p w14:paraId="1D4B1C4A" w14:textId="5657EB99" w:rsidR="00FA1838" w:rsidRDefault="00FA1838" w:rsidP="00BC66C4">
            <w:pPr>
              <w:pStyle w:val="Z"/>
              <w:rPr>
                <w:lang w:bidi="en-US"/>
              </w:rPr>
            </w:pPr>
            <w:r w:rsidRPr="00E90823">
              <w:rPr>
                <w:lang w:bidi="en-US"/>
              </w:rPr>
              <w:t>1</w:t>
            </w:r>
          </w:p>
        </w:tc>
        <w:tc>
          <w:tcPr>
            <w:tcW w:w="770" w:type="pct"/>
          </w:tcPr>
          <w:p w14:paraId="658902B8" w14:textId="05F61E1C" w:rsidR="00FA1838" w:rsidRDefault="00FA1838" w:rsidP="00BC66C4">
            <w:pPr>
              <w:pStyle w:val="Z"/>
              <w:rPr>
                <w:lang w:bidi="en-US"/>
              </w:rPr>
            </w:pPr>
            <w:r w:rsidRPr="00E90823">
              <w:rPr>
                <w:lang w:bidi="en-US"/>
              </w:rPr>
              <w:t>Science and mathematics</w:t>
            </w:r>
          </w:p>
        </w:tc>
        <w:tc>
          <w:tcPr>
            <w:tcW w:w="469" w:type="pct"/>
          </w:tcPr>
          <w:p w14:paraId="09766D32" w14:textId="07FC9010" w:rsidR="00FA1838" w:rsidRDefault="00FA1838" w:rsidP="00BC66C4">
            <w:pPr>
              <w:pStyle w:val="Z"/>
              <w:rPr>
                <w:lang w:bidi="en-US"/>
              </w:rPr>
            </w:pPr>
            <w:r w:rsidRPr="00E90823">
              <w:rPr>
                <w:lang w:bidi="en-US"/>
              </w:rPr>
              <w:t>3</w:t>
            </w:r>
          </w:p>
        </w:tc>
        <w:tc>
          <w:tcPr>
            <w:tcW w:w="839" w:type="pct"/>
          </w:tcPr>
          <w:p w14:paraId="17919E13" w14:textId="7F2F5E6C" w:rsidR="00FA1838" w:rsidRDefault="00FA1838" w:rsidP="00BC66C4">
            <w:pPr>
              <w:pStyle w:val="Z"/>
              <w:rPr>
                <w:lang w:bidi="en-US"/>
              </w:rPr>
            </w:pPr>
            <w:r w:rsidRPr="00E90823">
              <w:rPr>
                <w:lang w:bidi="en-US"/>
              </w:rPr>
              <w:t>Biological sciences</w:t>
            </w:r>
          </w:p>
        </w:tc>
        <w:tc>
          <w:tcPr>
            <w:tcW w:w="1204" w:type="pct"/>
          </w:tcPr>
          <w:p w14:paraId="6849AC4C" w14:textId="1D9C7DC5" w:rsidR="00FA1838" w:rsidRPr="00E90823" w:rsidRDefault="00FA1838" w:rsidP="00BC66C4">
            <w:pPr>
              <w:pStyle w:val="Z"/>
              <w:rPr>
                <w:lang w:bidi="en-US"/>
              </w:rPr>
            </w:pPr>
            <w:r>
              <w:rPr>
                <w:lang w:bidi="en-US"/>
              </w:rPr>
              <w:t xml:space="preserve">01 </w:t>
            </w:r>
            <w:r w:rsidRPr="009357DF">
              <w:rPr>
                <w:lang w:bidi="en-US"/>
              </w:rPr>
              <w:t>Natural and physical sciences</w:t>
            </w:r>
          </w:p>
        </w:tc>
        <w:tc>
          <w:tcPr>
            <w:tcW w:w="1369" w:type="pct"/>
            <w:hideMark/>
          </w:tcPr>
          <w:p w14:paraId="63CA64E9" w14:textId="47E2F123" w:rsidR="00FA1838" w:rsidRPr="00E90823" w:rsidRDefault="00FA1838" w:rsidP="00BC66C4">
            <w:pPr>
              <w:pStyle w:val="Z"/>
              <w:rPr>
                <w:lang w:bidi="en-US"/>
              </w:rPr>
            </w:pPr>
            <w:r w:rsidRPr="00E90823">
              <w:rPr>
                <w:lang w:bidi="en-US"/>
              </w:rPr>
              <w:t>010900, 010901, 010903, 010905, 010907, 010909, 010911, 010913, 010915, 010999</w:t>
            </w:r>
          </w:p>
        </w:tc>
      </w:tr>
      <w:tr w:rsidR="00FA1838" w:rsidRPr="00E90823" w14:paraId="58EBDB9D" w14:textId="77777777" w:rsidTr="00FA1838">
        <w:trPr>
          <w:trHeight w:val="1945"/>
        </w:trPr>
        <w:tc>
          <w:tcPr>
            <w:tcW w:w="348" w:type="pct"/>
          </w:tcPr>
          <w:p w14:paraId="5A462711" w14:textId="683137A5" w:rsidR="00FA1838" w:rsidRDefault="00FA1838" w:rsidP="00BC66C4">
            <w:pPr>
              <w:pStyle w:val="Z"/>
              <w:rPr>
                <w:lang w:bidi="en-US"/>
              </w:rPr>
            </w:pPr>
            <w:r w:rsidRPr="00E90823">
              <w:rPr>
                <w:lang w:bidi="en-US"/>
              </w:rPr>
              <w:t>1</w:t>
            </w:r>
          </w:p>
        </w:tc>
        <w:tc>
          <w:tcPr>
            <w:tcW w:w="770" w:type="pct"/>
          </w:tcPr>
          <w:p w14:paraId="50559CDA" w14:textId="4330ADCD" w:rsidR="00FA1838" w:rsidRDefault="00FA1838" w:rsidP="00BC66C4">
            <w:pPr>
              <w:pStyle w:val="Z"/>
              <w:rPr>
                <w:lang w:bidi="en-US"/>
              </w:rPr>
            </w:pPr>
            <w:r w:rsidRPr="00E90823">
              <w:rPr>
                <w:lang w:bidi="en-US"/>
              </w:rPr>
              <w:t>Science and mathematics</w:t>
            </w:r>
          </w:p>
        </w:tc>
        <w:tc>
          <w:tcPr>
            <w:tcW w:w="469" w:type="pct"/>
          </w:tcPr>
          <w:p w14:paraId="1E641C34" w14:textId="5746404E" w:rsidR="00FA1838" w:rsidRDefault="00FA1838" w:rsidP="00BC66C4">
            <w:pPr>
              <w:pStyle w:val="Z"/>
              <w:rPr>
                <w:lang w:bidi="en-US"/>
              </w:rPr>
            </w:pPr>
            <w:r w:rsidRPr="00E90823">
              <w:rPr>
                <w:lang w:bidi="en-US"/>
              </w:rPr>
              <w:t>4</w:t>
            </w:r>
          </w:p>
        </w:tc>
        <w:tc>
          <w:tcPr>
            <w:tcW w:w="839" w:type="pct"/>
          </w:tcPr>
          <w:p w14:paraId="246FFA4F" w14:textId="3D1DDFE8" w:rsidR="00FA1838" w:rsidRDefault="00FA1838" w:rsidP="00BC66C4">
            <w:pPr>
              <w:pStyle w:val="Z"/>
              <w:rPr>
                <w:lang w:bidi="en-US"/>
              </w:rPr>
            </w:pPr>
            <w:r w:rsidRPr="00E90823">
              <w:rPr>
                <w:lang w:bidi="en-US"/>
              </w:rPr>
              <w:t>Medical science and technology</w:t>
            </w:r>
          </w:p>
        </w:tc>
        <w:tc>
          <w:tcPr>
            <w:tcW w:w="1204" w:type="pct"/>
          </w:tcPr>
          <w:p w14:paraId="26949987" w14:textId="4869F886" w:rsidR="00FA1838" w:rsidRPr="00E90823" w:rsidRDefault="00FA1838" w:rsidP="00BC66C4">
            <w:pPr>
              <w:pStyle w:val="Z"/>
              <w:rPr>
                <w:lang w:bidi="en-US"/>
              </w:rPr>
            </w:pPr>
            <w:r>
              <w:rPr>
                <w:lang w:bidi="en-US"/>
              </w:rPr>
              <w:t xml:space="preserve">01 </w:t>
            </w:r>
            <w:r w:rsidRPr="009357DF">
              <w:rPr>
                <w:lang w:bidi="en-US"/>
              </w:rPr>
              <w:t>Natural and physical sciences</w:t>
            </w:r>
          </w:p>
        </w:tc>
        <w:tc>
          <w:tcPr>
            <w:tcW w:w="1369" w:type="pct"/>
            <w:hideMark/>
          </w:tcPr>
          <w:p w14:paraId="382E07BE" w14:textId="6D63BE9E" w:rsidR="00FA1838" w:rsidRPr="00E90823" w:rsidRDefault="00FA1838" w:rsidP="00BC66C4">
            <w:pPr>
              <w:pStyle w:val="Z"/>
              <w:rPr>
                <w:lang w:bidi="en-US"/>
              </w:rPr>
            </w:pPr>
            <w:r w:rsidRPr="00E90823">
              <w:rPr>
                <w:lang w:bidi="en-US"/>
              </w:rPr>
              <w:t>019901, 019903, 019905, 019907, 019909</w:t>
            </w:r>
          </w:p>
        </w:tc>
      </w:tr>
      <w:tr w:rsidR="00FA1838" w:rsidRPr="00E90823" w14:paraId="75CE0E65" w14:textId="77777777" w:rsidTr="00FA1838">
        <w:trPr>
          <w:trHeight w:val="2050"/>
        </w:trPr>
        <w:tc>
          <w:tcPr>
            <w:tcW w:w="348" w:type="pct"/>
          </w:tcPr>
          <w:p w14:paraId="6A84B7BD" w14:textId="14FE3AC9" w:rsidR="00FA1838" w:rsidRDefault="00FA1838" w:rsidP="00BC66C4">
            <w:pPr>
              <w:pStyle w:val="Z"/>
              <w:rPr>
                <w:lang w:bidi="en-US"/>
              </w:rPr>
            </w:pPr>
            <w:r w:rsidRPr="00E90823">
              <w:rPr>
                <w:lang w:bidi="en-US"/>
              </w:rPr>
              <w:t>2</w:t>
            </w:r>
          </w:p>
        </w:tc>
        <w:tc>
          <w:tcPr>
            <w:tcW w:w="770" w:type="pct"/>
          </w:tcPr>
          <w:p w14:paraId="0089B0CB" w14:textId="7821EB03" w:rsidR="00FA1838" w:rsidRDefault="00FA1838" w:rsidP="00BC66C4">
            <w:pPr>
              <w:pStyle w:val="Z"/>
              <w:rPr>
                <w:lang w:bidi="en-US"/>
              </w:rPr>
            </w:pPr>
            <w:r w:rsidRPr="00E90823">
              <w:rPr>
                <w:lang w:bidi="en-US"/>
              </w:rPr>
              <w:t>Computing and information systems</w:t>
            </w:r>
          </w:p>
        </w:tc>
        <w:tc>
          <w:tcPr>
            <w:tcW w:w="469" w:type="pct"/>
          </w:tcPr>
          <w:p w14:paraId="27C58FF5" w14:textId="6F45E664" w:rsidR="00FA1838" w:rsidRDefault="00FA1838" w:rsidP="00BC66C4">
            <w:pPr>
              <w:pStyle w:val="Z"/>
              <w:rPr>
                <w:lang w:bidi="en-US"/>
              </w:rPr>
            </w:pPr>
            <w:r w:rsidRPr="00E90823">
              <w:rPr>
                <w:lang w:bidi="en-US"/>
              </w:rPr>
              <w:t>5</w:t>
            </w:r>
          </w:p>
        </w:tc>
        <w:tc>
          <w:tcPr>
            <w:tcW w:w="839" w:type="pct"/>
          </w:tcPr>
          <w:p w14:paraId="65FF701F" w14:textId="67A46FA1" w:rsidR="00FA1838" w:rsidRDefault="00FA1838" w:rsidP="00BC66C4">
            <w:pPr>
              <w:pStyle w:val="Z"/>
              <w:rPr>
                <w:lang w:bidi="en-US"/>
              </w:rPr>
            </w:pPr>
            <w:r w:rsidRPr="00E90823">
              <w:rPr>
                <w:lang w:bidi="en-US"/>
              </w:rPr>
              <w:t>Computing and information systems</w:t>
            </w:r>
          </w:p>
        </w:tc>
        <w:tc>
          <w:tcPr>
            <w:tcW w:w="1204" w:type="pct"/>
          </w:tcPr>
          <w:p w14:paraId="035F30B6" w14:textId="76E26311" w:rsidR="00FA1838" w:rsidRPr="00E90823" w:rsidRDefault="00FA1838" w:rsidP="00BC66C4">
            <w:pPr>
              <w:pStyle w:val="Z"/>
              <w:rPr>
                <w:lang w:bidi="en-US"/>
              </w:rPr>
            </w:pPr>
            <w:r>
              <w:rPr>
                <w:lang w:bidi="en-US"/>
              </w:rPr>
              <w:t>02 Information technology</w:t>
            </w:r>
          </w:p>
        </w:tc>
        <w:tc>
          <w:tcPr>
            <w:tcW w:w="1369" w:type="pct"/>
            <w:hideMark/>
          </w:tcPr>
          <w:p w14:paraId="4227394D" w14:textId="2DD299B3" w:rsidR="00FA1838" w:rsidRPr="00E90823" w:rsidRDefault="00FA1838" w:rsidP="00BC66C4">
            <w:pPr>
              <w:pStyle w:val="Z"/>
              <w:rPr>
                <w:lang w:bidi="en-US"/>
              </w:rPr>
            </w:pPr>
            <w:r w:rsidRPr="00E90823">
              <w:rPr>
                <w:lang w:bidi="en-US"/>
              </w:rPr>
              <w:t>020000, 020100, 020101, 020103, 020105, 020107, 020109, 020111, 020113, 020115, 020117, 020119, 020199, 020300, 020301, 020303, 020305, 020307, 020399, 029900, 029901, 029999</w:t>
            </w:r>
          </w:p>
        </w:tc>
      </w:tr>
      <w:tr w:rsidR="00FA1838" w:rsidRPr="00E90823" w14:paraId="63049C6E" w14:textId="77777777" w:rsidTr="00FA1838">
        <w:trPr>
          <w:trHeight w:val="1200"/>
        </w:trPr>
        <w:tc>
          <w:tcPr>
            <w:tcW w:w="348" w:type="pct"/>
          </w:tcPr>
          <w:p w14:paraId="452DDAD1" w14:textId="1A0CB0DB" w:rsidR="00FA1838" w:rsidRDefault="00FA1838" w:rsidP="00FA1838">
            <w:pPr>
              <w:pStyle w:val="Z"/>
              <w:rPr>
                <w:lang w:bidi="en-US"/>
              </w:rPr>
            </w:pPr>
            <w:r w:rsidRPr="00E90823">
              <w:rPr>
                <w:lang w:bidi="en-US"/>
              </w:rPr>
              <w:t>3</w:t>
            </w:r>
          </w:p>
        </w:tc>
        <w:tc>
          <w:tcPr>
            <w:tcW w:w="770" w:type="pct"/>
          </w:tcPr>
          <w:p w14:paraId="73E97B2D" w14:textId="77777777" w:rsidR="00FA1838" w:rsidRPr="00E90823" w:rsidRDefault="00FA1838" w:rsidP="00FA1838">
            <w:pPr>
              <w:pStyle w:val="Z"/>
              <w:rPr>
                <w:lang w:bidi="en-US"/>
              </w:rPr>
            </w:pPr>
            <w:r w:rsidRPr="00E90823">
              <w:rPr>
                <w:lang w:bidi="en-US"/>
              </w:rPr>
              <w:t>Engineering</w:t>
            </w:r>
          </w:p>
          <w:p w14:paraId="0B3065B6" w14:textId="77777777" w:rsidR="00FA1838" w:rsidRDefault="00FA1838" w:rsidP="00FA1838">
            <w:pPr>
              <w:pStyle w:val="Z"/>
              <w:rPr>
                <w:lang w:bidi="en-US"/>
              </w:rPr>
            </w:pPr>
          </w:p>
        </w:tc>
        <w:tc>
          <w:tcPr>
            <w:tcW w:w="469" w:type="pct"/>
          </w:tcPr>
          <w:p w14:paraId="1A64B37E" w14:textId="5F276156" w:rsidR="00FA1838" w:rsidRDefault="00FA1838" w:rsidP="00FA1838">
            <w:pPr>
              <w:pStyle w:val="Z"/>
              <w:rPr>
                <w:lang w:bidi="en-US"/>
              </w:rPr>
            </w:pPr>
            <w:r w:rsidRPr="00E90823">
              <w:rPr>
                <w:lang w:bidi="en-US"/>
              </w:rPr>
              <w:t>6</w:t>
            </w:r>
          </w:p>
        </w:tc>
        <w:tc>
          <w:tcPr>
            <w:tcW w:w="839" w:type="pct"/>
          </w:tcPr>
          <w:p w14:paraId="45200322" w14:textId="04CE00FB" w:rsidR="00FA1838" w:rsidRDefault="00FA1838" w:rsidP="00FA1838">
            <w:pPr>
              <w:pStyle w:val="Z"/>
              <w:rPr>
                <w:lang w:bidi="en-US"/>
              </w:rPr>
            </w:pPr>
            <w:r w:rsidRPr="00E90823">
              <w:rPr>
                <w:lang w:bidi="en-US"/>
              </w:rPr>
              <w:t>Engineering - other</w:t>
            </w:r>
          </w:p>
        </w:tc>
        <w:tc>
          <w:tcPr>
            <w:tcW w:w="1204" w:type="pct"/>
          </w:tcPr>
          <w:p w14:paraId="24E57138" w14:textId="137D3326" w:rsidR="00FA1838" w:rsidRPr="00E90823" w:rsidRDefault="00FA1838" w:rsidP="00FA1838">
            <w:pPr>
              <w:pStyle w:val="Z"/>
              <w:rPr>
                <w:lang w:bidi="en-US"/>
              </w:rPr>
            </w:pPr>
            <w:r>
              <w:rPr>
                <w:lang w:bidi="en-US"/>
              </w:rPr>
              <w:t>03 Engineering and related technologies</w:t>
            </w:r>
          </w:p>
        </w:tc>
        <w:tc>
          <w:tcPr>
            <w:tcW w:w="1369" w:type="pct"/>
            <w:hideMark/>
          </w:tcPr>
          <w:p w14:paraId="7AD546A8" w14:textId="75DC70EF" w:rsidR="00FA1838" w:rsidRPr="00E90823" w:rsidRDefault="00FA1838" w:rsidP="00FA1838">
            <w:pPr>
              <w:pStyle w:val="Z"/>
              <w:rPr>
                <w:lang w:bidi="en-US"/>
              </w:rPr>
            </w:pPr>
            <w:r w:rsidRPr="00E90823">
              <w:rPr>
                <w:lang w:bidi="en-US"/>
              </w:rPr>
              <w:t>030000, 030100, 030101, 030103, 030105, 030107, 030109, 030111, 030113, 030115, 030117, 030199, 030500, 030501, 030503, 030505, 030507, 030509, 030511, 030513, 030515, 030599, 031100, 031101, 031103, 031199, 031700, 031701, 031703, 031705, 031799, 039900, 039901, 039903, 039905, 039907, 039909, 039999</w:t>
            </w:r>
          </w:p>
        </w:tc>
      </w:tr>
      <w:tr w:rsidR="00FA1838" w:rsidRPr="00E90823" w14:paraId="0545367D" w14:textId="77777777" w:rsidTr="00FA1838">
        <w:trPr>
          <w:trHeight w:val="240"/>
        </w:trPr>
        <w:tc>
          <w:tcPr>
            <w:tcW w:w="348" w:type="pct"/>
          </w:tcPr>
          <w:p w14:paraId="466BB82D" w14:textId="2EFA90DA" w:rsidR="00FA1838" w:rsidRDefault="00FA1838" w:rsidP="00FA1838">
            <w:pPr>
              <w:pStyle w:val="Z"/>
              <w:rPr>
                <w:lang w:bidi="en-US"/>
              </w:rPr>
            </w:pPr>
            <w:r w:rsidRPr="00E90823">
              <w:rPr>
                <w:lang w:bidi="en-US"/>
              </w:rPr>
              <w:t>3</w:t>
            </w:r>
          </w:p>
        </w:tc>
        <w:tc>
          <w:tcPr>
            <w:tcW w:w="770" w:type="pct"/>
          </w:tcPr>
          <w:p w14:paraId="5D93C0E1" w14:textId="77777777" w:rsidR="00FA1838" w:rsidRPr="00E90823" w:rsidRDefault="00FA1838" w:rsidP="00FA1838">
            <w:pPr>
              <w:pStyle w:val="Z"/>
              <w:rPr>
                <w:lang w:bidi="en-US"/>
              </w:rPr>
            </w:pPr>
            <w:r w:rsidRPr="00E90823">
              <w:rPr>
                <w:lang w:bidi="en-US"/>
              </w:rPr>
              <w:t>Engineering</w:t>
            </w:r>
          </w:p>
          <w:p w14:paraId="2D8565EC" w14:textId="77777777" w:rsidR="00FA1838" w:rsidRDefault="00FA1838" w:rsidP="00FA1838">
            <w:pPr>
              <w:pStyle w:val="Z"/>
              <w:rPr>
                <w:lang w:bidi="en-US"/>
              </w:rPr>
            </w:pPr>
          </w:p>
        </w:tc>
        <w:tc>
          <w:tcPr>
            <w:tcW w:w="469" w:type="pct"/>
          </w:tcPr>
          <w:p w14:paraId="47AAE978" w14:textId="76299761" w:rsidR="00FA1838" w:rsidRDefault="00FA1838" w:rsidP="00FA1838">
            <w:pPr>
              <w:pStyle w:val="Z"/>
              <w:rPr>
                <w:lang w:bidi="en-US"/>
              </w:rPr>
            </w:pPr>
            <w:r w:rsidRPr="00E90823">
              <w:rPr>
                <w:lang w:bidi="en-US"/>
              </w:rPr>
              <w:t>7</w:t>
            </w:r>
          </w:p>
        </w:tc>
        <w:tc>
          <w:tcPr>
            <w:tcW w:w="839" w:type="pct"/>
          </w:tcPr>
          <w:p w14:paraId="40F2620F" w14:textId="2B6F5911" w:rsidR="00FA1838" w:rsidRDefault="00FA1838" w:rsidP="00FA1838">
            <w:pPr>
              <w:pStyle w:val="Z"/>
              <w:rPr>
                <w:lang w:bidi="en-US"/>
              </w:rPr>
            </w:pPr>
            <w:r w:rsidRPr="00E90823">
              <w:rPr>
                <w:lang w:bidi="en-US"/>
              </w:rPr>
              <w:t>Engineering - process and resources</w:t>
            </w:r>
          </w:p>
        </w:tc>
        <w:tc>
          <w:tcPr>
            <w:tcW w:w="1204" w:type="pct"/>
          </w:tcPr>
          <w:p w14:paraId="4178BF71" w14:textId="78251061" w:rsidR="00FA1838" w:rsidRPr="00E90823" w:rsidRDefault="00FA1838" w:rsidP="00FA1838">
            <w:pPr>
              <w:pStyle w:val="Z"/>
              <w:rPr>
                <w:lang w:bidi="en-US"/>
              </w:rPr>
            </w:pPr>
            <w:r>
              <w:rPr>
                <w:lang w:bidi="en-US"/>
              </w:rPr>
              <w:t>03 Engineering and related technologies</w:t>
            </w:r>
          </w:p>
        </w:tc>
        <w:tc>
          <w:tcPr>
            <w:tcW w:w="1369" w:type="pct"/>
            <w:hideMark/>
          </w:tcPr>
          <w:p w14:paraId="366CC16D" w14:textId="11353681" w:rsidR="00FA1838" w:rsidRPr="00E90823" w:rsidRDefault="00FA1838" w:rsidP="00FA1838">
            <w:pPr>
              <w:pStyle w:val="Z"/>
              <w:rPr>
                <w:lang w:bidi="en-US"/>
              </w:rPr>
            </w:pPr>
            <w:r w:rsidRPr="00E90823">
              <w:rPr>
                <w:lang w:bidi="en-US"/>
              </w:rPr>
              <w:t>030300, 030301, 030303, 030305, 030307, 030399</w:t>
            </w:r>
          </w:p>
        </w:tc>
      </w:tr>
      <w:tr w:rsidR="00FA1838" w:rsidRPr="00E90823" w14:paraId="15229201" w14:textId="77777777" w:rsidTr="00FA1838">
        <w:trPr>
          <w:trHeight w:val="480"/>
        </w:trPr>
        <w:tc>
          <w:tcPr>
            <w:tcW w:w="348" w:type="pct"/>
          </w:tcPr>
          <w:p w14:paraId="378E678B" w14:textId="66FAB60E" w:rsidR="00FA1838" w:rsidRDefault="00FA1838" w:rsidP="00FA1838">
            <w:pPr>
              <w:pStyle w:val="Z"/>
              <w:rPr>
                <w:lang w:bidi="en-US"/>
              </w:rPr>
            </w:pPr>
            <w:r w:rsidRPr="00E90823">
              <w:rPr>
                <w:lang w:bidi="en-US"/>
              </w:rPr>
              <w:lastRenderedPageBreak/>
              <w:t>3</w:t>
            </w:r>
          </w:p>
        </w:tc>
        <w:tc>
          <w:tcPr>
            <w:tcW w:w="770" w:type="pct"/>
          </w:tcPr>
          <w:p w14:paraId="3B2719C4" w14:textId="77777777" w:rsidR="00FA1838" w:rsidRPr="00E90823" w:rsidRDefault="00FA1838" w:rsidP="00FA1838">
            <w:pPr>
              <w:pStyle w:val="Z"/>
              <w:rPr>
                <w:lang w:bidi="en-US"/>
              </w:rPr>
            </w:pPr>
            <w:r w:rsidRPr="00E90823">
              <w:rPr>
                <w:lang w:bidi="en-US"/>
              </w:rPr>
              <w:t>Engineering</w:t>
            </w:r>
          </w:p>
          <w:p w14:paraId="6D2700C2" w14:textId="77777777" w:rsidR="00FA1838" w:rsidRDefault="00FA1838" w:rsidP="00FA1838">
            <w:pPr>
              <w:pStyle w:val="Z"/>
              <w:rPr>
                <w:lang w:bidi="en-US"/>
              </w:rPr>
            </w:pPr>
          </w:p>
        </w:tc>
        <w:tc>
          <w:tcPr>
            <w:tcW w:w="469" w:type="pct"/>
          </w:tcPr>
          <w:p w14:paraId="52898CFB" w14:textId="7F46A801" w:rsidR="00FA1838" w:rsidRDefault="00FA1838" w:rsidP="00FA1838">
            <w:pPr>
              <w:pStyle w:val="Z"/>
              <w:rPr>
                <w:lang w:bidi="en-US"/>
              </w:rPr>
            </w:pPr>
            <w:r w:rsidRPr="00E90823">
              <w:rPr>
                <w:lang w:bidi="en-US"/>
              </w:rPr>
              <w:t>8</w:t>
            </w:r>
          </w:p>
        </w:tc>
        <w:tc>
          <w:tcPr>
            <w:tcW w:w="839" w:type="pct"/>
          </w:tcPr>
          <w:p w14:paraId="3A15C506" w14:textId="500CE515" w:rsidR="00FA1838" w:rsidRDefault="00FA1838" w:rsidP="00FA1838">
            <w:pPr>
              <w:pStyle w:val="Z"/>
              <w:rPr>
                <w:lang w:bidi="en-US"/>
              </w:rPr>
            </w:pPr>
            <w:r w:rsidRPr="00E90823">
              <w:rPr>
                <w:lang w:bidi="en-US"/>
              </w:rPr>
              <w:t>Engineering - mechanical</w:t>
            </w:r>
          </w:p>
        </w:tc>
        <w:tc>
          <w:tcPr>
            <w:tcW w:w="1204" w:type="pct"/>
          </w:tcPr>
          <w:p w14:paraId="6C6AF38D" w14:textId="2DA8A6DA" w:rsidR="00FA1838" w:rsidRPr="00E90823" w:rsidRDefault="00FA1838" w:rsidP="00FA1838">
            <w:pPr>
              <w:pStyle w:val="Z"/>
              <w:rPr>
                <w:lang w:bidi="en-US"/>
              </w:rPr>
            </w:pPr>
            <w:r>
              <w:rPr>
                <w:lang w:bidi="en-US"/>
              </w:rPr>
              <w:t>03 Engineering and related technologies</w:t>
            </w:r>
          </w:p>
        </w:tc>
        <w:tc>
          <w:tcPr>
            <w:tcW w:w="1369" w:type="pct"/>
            <w:hideMark/>
          </w:tcPr>
          <w:p w14:paraId="29BB651B" w14:textId="50551DF4" w:rsidR="00FA1838" w:rsidRPr="00E90823" w:rsidRDefault="00FA1838" w:rsidP="00FA1838">
            <w:pPr>
              <w:pStyle w:val="Z"/>
              <w:rPr>
                <w:lang w:bidi="en-US"/>
              </w:rPr>
            </w:pPr>
            <w:r w:rsidRPr="00E90823">
              <w:rPr>
                <w:lang w:bidi="en-US"/>
              </w:rPr>
              <w:t>030700, 030701, 030703, 030705, 030707, 030709, 030711, 030713, 030715, 030717, 030799</w:t>
            </w:r>
          </w:p>
        </w:tc>
      </w:tr>
      <w:tr w:rsidR="00FA1838" w:rsidRPr="00E90823" w14:paraId="13D4F4C1" w14:textId="77777777" w:rsidTr="00FA1838">
        <w:trPr>
          <w:trHeight w:val="240"/>
        </w:trPr>
        <w:tc>
          <w:tcPr>
            <w:tcW w:w="348" w:type="pct"/>
          </w:tcPr>
          <w:p w14:paraId="322E4343" w14:textId="77777777" w:rsidR="00FA1838" w:rsidRDefault="00FA1838" w:rsidP="00FA1838">
            <w:pPr>
              <w:pStyle w:val="Z"/>
              <w:rPr>
                <w:lang w:bidi="en-US"/>
              </w:rPr>
            </w:pPr>
          </w:p>
        </w:tc>
        <w:tc>
          <w:tcPr>
            <w:tcW w:w="770" w:type="pct"/>
          </w:tcPr>
          <w:p w14:paraId="33D727C6" w14:textId="77777777" w:rsidR="00FA1838" w:rsidRDefault="00FA1838" w:rsidP="00FA1838">
            <w:pPr>
              <w:pStyle w:val="Z"/>
              <w:rPr>
                <w:lang w:bidi="en-US"/>
              </w:rPr>
            </w:pPr>
          </w:p>
        </w:tc>
        <w:tc>
          <w:tcPr>
            <w:tcW w:w="469" w:type="pct"/>
          </w:tcPr>
          <w:p w14:paraId="473183D2" w14:textId="31DC7F11" w:rsidR="00FA1838" w:rsidRDefault="00FA1838" w:rsidP="00FA1838">
            <w:pPr>
              <w:pStyle w:val="Z"/>
              <w:rPr>
                <w:lang w:bidi="en-US"/>
              </w:rPr>
            </w:pPr>
            <w:r w:rsidRPr="00E90823">
              <w:rPr>
                <w:lang w:bidi="en-US"/>
              </w:rPr>
              <w:t>9</w:t>
            </w:r>
          </w:p>
        </w:tc>
        <w:tc>
          <w:tcPr>
            <w:tcW w:w="839" w:type="pct"/>
          </w:tcPr>
          <w:p w14:paraId="210C8A63" w14:textId="73037CE0" w:rsidR="00FA1838" w:rsidRDefault="00FA1838" w:rsidP="00FA1838">
            <w:pPr>
              <w:pStyle w:val="Z"/>
              <w:rPr>
                <w:lang w:bidi="en-US"/>
              </w:rPr>
            </w:pPr>
            <w:r w:rsidRPr="00E90823">
              <w:rPr>
                <w:lang w:bidi="en-US"/>
              </w:rPr>
              <w:t>Engineering - civil</w:t>
            </w:r>
          </w:p>
        </w:tc>
        <w:tc>
          <w:tcPr>
            <w:tcW w:w="1204" w:type="pct"/>
          </w:tcPr>
          <w:p w14:paraId="699AF169" w14:textId="70344A1F" w:rsidR="00FA1838" w:rsidRPr="00E90823" w:rsidRDefault="00FA1838" w:rsidP="00FA1838">
            <w:pPr>
              <w:pStyle w:val="Z"/>
              <w:rPr>
                <w:lang w:bidi="en-US"/>
              </w:rPr>
            </w:pPr>
            <w:r>
              <w:rPr>
                <w:lang w:bidi="en-US"/>
              </w:rPr>
              <w:t>03 Engineering and related technologies</w:t>
            </w:r>
          </w:p>
        </w:tc>
        <w:tc>
          <w:tcPr>
            <w:tcW w:w="1369" w:type="pct"/>
            <w:hideMark/>
          </w:tcPr>
          <w:p w14:paraId="5713208F" w14:textId="5E0E6739" w:rsidR="00FA1838" w:rsidRPr="00E90823" w:rsidRDefault="00FA1838" w:rsidP="00FA1838">
            <w:pPr>
              <w:pStyle w:val="Z"/>
              <w:rPr>
                <w:lang w:bidi="en-US"/>
              </w:rPr>
            </w:pPr>
            <w:r w:rsidRPr="00E90823">
              <w:rPr>
                <w:lang w:bidi="en-US"/>
              </w:rPr>
              <w:t>030900, 030901, 030903, 030905, 030907, 030909, 030911, 030913, 030999</w:t>
            </w:r>
          </w:p>
        </w:tc>
      </w:tr>
      <w:tr w:rsidR="00FA1838" w:rsidRPr="00E90823" w14:paraId="1DC8AFFE" w14:textId="77777777" w:rsidTr="00FA1838">
        <w:trPr>
          <w:trHeight w:val="480"/>
        </w:trPr>
        <w:tc>
          <w:tcPr>
            <w:tcW w:w="348" w:type="pct"/>
          </w:tcPr>
          <w:p w14:paraId="6C97D84F" w14:textId="77777777" w:rsidR="00FA1838" w:rsidRDefault="00FA1838" w:rsidP="00FA1838">
            <w:pPr>
              <w:pStyle w:val="Z"/>
              <w:rPr>
                <w:lang w:bidi="en-US"/>
              </w:rPr>
            </w:pPr>
          </w:p>
        </w:tc>
        <w:tc>
          <w:tcPr>
            <w:tcW w:w="770" w:type="pct"/>
          </w:tcPr>
          <w:p w14:paraId="18522EFC" w14:textId="77777777" w:rsidR="00FA1838" w:rsidRDefault="00FA1838" w:rsidP="00FA1838">
            <w:pPr>
              <w:pStyle w:val="Z"/>
              <w:rPr>
                <w:lang w:bidi="en-US"/>
              </w:rPr>
            </w:pPr>
          </w:p>
        </w:tc>
        <w:tc>
          <w:tcPr>
            <w:tcW w:w="469" w:type="pct"/>
          </w:tcPr>
          <w:p w14:paraId="40F6C841" w14:textId="5A9014A8" w:rsidR="00FA1838" w:rsidRDefault="00FA1838" w:rsidP="00FA1838">
            <w:pPr>
              <w:pStyle w:val="Z"/>
              <w:rPr>
                <w:lang w:bidi="en-US"/>
              </w:rPr>
            </w:pPr>
            <w:r w:rsidRPr="00E90823">
              <w:rPr>
                <w:lang w:bidi="en-US"/>
              </w:rPr>
              <w:t>10</w:t>
            </w:r>
          </w:p>
        </w:tc>
        <w:tc>
          <w:tcPr>
            <w:tcW w:w="839" w:type="pct"/>
          </w:tcPr>
          <w:p w14:paraId="3A30E60B" w14:textId="647545A0" w:rsidR="00FA1838" w:rsidRDefault="00FA1838" w:rsidP="00FA1838">
            <w:pPr>
              <w:pStyle w:val="Z"/>
              <w:rPr>
                <w:lang w:bidi="en-US"/>
              </w:rPr>
            </w:pPr>
            <w:r w:rsidRPr="00E90823">
              <w:rPr>
                <w:lang w:bidi="en-US"/>
              </w:rPr>
              <w:t>Engineering - electrical and electronic</w:t>
            </w:r>
          </w:p>
        </w:tc>
        <w:tc>
          <w:tcPr>
            <w:tcW w:w="1204" w:type="pct"/>
          </w:tcPr>
          <w:p w14:paraId="5562D460" w14:textId="7925CCDB" w:rsidR="00FA1838" w:rsidRPr="00E90823" w:rsidRDefault="00FA1838" w:rsidP="00FA1838">
            <w:pPr>
              <w:pStyle w:val="Z"/>
              <w:rPr>
                <w:lang w:bidi="en-US"/>
              </w:rPr>
            </w:pPr>
            <w:r>
              <w:rPr>
                <w:lang w:bidi="en-US"/>
              </w:rPr>
              <w:t>03 Engineering and related technologies</w:t>
            </w:r>
          </w:p>
        </w:tc>
        <w:tc>
          <w:tcPr>
            <w:tcW w:w="1369" w:type="pct"/>
            <w:hideMark/>
          </w:tcPr>
          <w:p w14:paraId="32A5CD7B" w14:textId="782C4513" w:rsidR="00FA1838" w:rsidRPr="00E90823" w:rsidRDefault="00FA1838" w:rsidP="00FA1838">
            <w:pPr>
              <w:pStyle w:val="Z"/>
              <w:rPr>
                <w:lang w:bidi="en-US"/>
              </w:rPr>
            </w:pPr>
            <w:r w:rsidRPr="00E90823">
              <w:rPr>
                <w:lang w:bidi="en-US"/>
              </w:rPr>
              <w:t>031300, 031301, 031303, 031305, 031307, 031309, 031311, 031313, 031315, 031317, 031399</w:t>
            </w:r>
          </w:p>
        </w:tc>
      </w:tr>
      <w:tr w:rsidR="00FA1838" w:rsidRPr="00E90823" w14:paraId="03512A31" w14:textId="77777777" w:rsidTr="00FA1838">
        <w:trPr>
          <w:trHeight w:val="240"/>
        </w:trPr>
        <w:tc>
          <w:tcPr>
            <w:tcW w:w="348" w:type="pct"/>
          </w:tcPr>
          <w:p w14:paraId="12E4B5B2" w14:textId="77777777" w:rsidR="00FA1838" w:rsidRDefault="00FA1838" w:rsidP="00FA1838">
            <w:pPr>
              <w:pStyle w:val="Z"/>
              <w:rPr>
                <w:lang w:bidi="en-US"/>
              </w:rPr>
            </w:pPr>
          </w:p>
        </w:tc>
        <w:tc>
          <w:tcPr>
            <w:tcW w:w="770" w:type="pct"/>
          </w:tcPr>
          <w:p w14:paraId="6B1B319F" w14:textId="77777777" w:rsidR="00FA1838" w:rsidRDefault="00FA1838" w:rsidP="00FA1838">
            <w:pPr>
              <w:pStyle w:val="Z"/>
              <w:rPr>
                <w:lang w:bidi="en-US"/>
              </w:rPr>
            </w:pPr>
          </w:p>
        </w:tc>
        <w:tc>
          <w:tcPr>
            <w:tcW w:w="469" w:type="pct"/>
          </w:tcPr>
          <w:p w14:paraId="39EE4261" w14:textId="1457302F" w:rsidR="00FA1838" w:rsidRDefault="00FA1838" w:rsidP="00FA1838">
            <w:pPr>
              <w:pStyle w:val="Z"/>
              <w:rPr>
                <w:lang w:bidi="en-US"/>
              </w:rPr>
            </w:pPr>
            <w:r w:rsidRPr="00E90823">
              <w:rPr>
                <w:lang w:bidi="en-US"/>
              </w:rPr>
              <w:t>11</w:t>
            </w:r>
          </w:p>
        </w:tc>
        <w:tc>
          <w:tcPr>
            <w:tcW w:w="839" w:type="pct"/>
          </w:tcPr>
          <w:p w14:paraId="7AF0973D" w14:textId="6FE035F7" w:rsidR="00FA1838" w:rsidRDefault="00FA1838" w:rsidP="00FA1838">
            <w:pPr>
              <w:pStyle w:val="Z"/>
              <w:rPr>
                <w:lang w:bidi="en-US"/>
              </w:rPr>
            </w:pPr>
            <w:r w:rsidRPr="00E90823">
              <w:rPr>
                <w:lang w:bidi="en-US"/>
              </w:rPr>
              <w:t>Engineering - aerospace</w:t>
            </w:r>
          </w:p>
        </w:tc>
        <w:tc>
          <w:tcPr>
            <w:tcW w:w="1204" w:type="pct"/>
          </w:tcPr>
          <w:p w14:paraId="2CB836A7" w14:textId="00F610D6" w:rsidR="00FA1838" w:rsidRPr="00E90823" w:rsidRDefault="00FA1838" w:rsidP="00FA1838">
            <w:pPr>
              <w:pStyle w:val="Z"/>
              <w:rPr>
                <w:lang w:bidi="en-US"/>
              </w:rPr>
            </w:pPr>
            <w:r>
              <w:rPr>
                <w:lang w:bidi="en-US"/>
              </w:rPr>
              <w:t>03 Engineering and related technologies</w:t>
            </w:r>
          </w:p>
        </w:tc>
        <w:tc>
          <w:tcPr>
            <w:tcW w:w="1369" w:type="pct"/>
            <w:hideMark/>
          </w:tcPr>
          <w:p w14:paraId="3FF05DF4" w14:textId="4B7A450F" w:rsidR="00FA1838" w:rsidRPr="00E90823" w:rsidRDefault="00FA1838" w:rsidP="00FA1838">
            <w:pPr>
              <w:pStyle w:val="Z"/>
              <w:rPr>
                <w:lang w:bidi="en-US"/>
              </w:rPr>
            </w:pPr>
            <w:r w:rsidRPr="00E90823">
              <w:rPr>
                <w:lang w:bidi="en-US"/>
              </w:rPr>
              <w:t>031500, 031501, 031503, 031505, 031507, 031599</w:t>
            </w:r>
          </w:p>
        </w:tc>
      </w:tr>
      <w:tr w:rsidR="00FA1838" w:rsidRPr="00E90823" w14:paraId="11F8DA19" w14:textId="77777777" w:rsidTr="00FA1838">
        <w:trPr>
          <w:trHeight w:val="240"/>
        </w:trPr>
        <w:tc>
          <w:tcPr>
            <w:tcW w:w="348" w:type="pct"/>
          </w:tcPr>
          <w:p w14:paraId="27F82616" w14:textId="45710AD3" w:rsidR="00FA1838" w:rsidRDefault="00FA1838" w:rsidP="00FA1838">
            <w:pPr>
              <w:pStyle w:val="Z"/>
              <w:rPr>
                <w:lang w:bidi="en-US"/>
              </w:rPr>
            </w:pPr>
            <w:r w:rsidRPr="00E90823">
              <w:rPr>
                <w:lang w:bidi="en-US"/>
              </w:rPr>
              <w:t>4</w:t>
            </w:r>
          </w:p>
        </w:tc>
        <w:tc>
          <w:tcPr>
            <w:tcW w:w="770" w:type="pct"/>
          </w:tcPr>
          <w:p w14:paraId="75D9EDE9" w14:textId="1CB91F70" w:rsidR="00FA1838" w:rsidRDefault="00FA1838" w:rsidP="00FA1838">
            <w:pPr>
              <w:pStyle w:val="Z"/>
              <w:rPr>
                <w:lang w:bidi="en-US"/>
              </w:rPr>
            </w:pPr>
            <w:r w:rsidRPr="00E90823">
              <w:rPr>
                <w:lang w:bidi="en-US"/>
              </w:rPr>
              <w:t>Architecture and built environment</w:t>
            </w:r>
          </w:p>
        </w:tc>
        <w:tc>
          <w:tcPr>
            <w:tcW w:w="469" w:type="pct"/>
          </w:tcPr>
          <w:p w14:paraId="259798E8" w14:textId="3BB68B13" w:rsidR="00FA1838" w:rsidRDefault="00FA1838" w:rsidP="00FA1838">
            <w:pPr>
              <w:pStyle w:val="Z"/>
              <w:rPr>
                <w:lang w:bidi="en-US"/>
              </w:rPr>
            </w:pPr>
            <w:r w:rsidRPr="00E90823">
              <w:rPr>
                <w:lang w:bidi="en-US"/>
              </w:rPr>
              <w:t>12</w:t>
            </w:r>
          </w:p>
        </w:tc>
        <w:tc>
          <w:tcPr>
            <w:tcW w:w="839" w:type="pct"/>
          </w:tcPr>
          <w:p w14:paraId="0919445C" w14:textId="6502339D" w:rsidR="00FA1838" w:rsidRDefault="00FA1838" w:rsidP="00FA1838">
            <w:pPr>
              <w:pStyle w:val="Z"/>
              <w:rPr>
                <w:lang w:bidi="en-US"/>
              </w:rPr>
            </w:pPr>
            <w:r w:rsidRPr="00E90823">
              <w:rPr>
                <w:lang w:bidi="en-US"/>
              </w:rPr>
              <w:t>Architecture and urban Environments</w:t>
            </w:r>
          </w:p>
        </w:tc>
        <w:tc>
          <w:tcPr>
            <w:tcW w:w="1204" w:type="pct"/>
          </w:tcPr>
          <w:p w14:paraId="7C3EA2EE" w14:textId="7AE6F386" w:rsidR="00FA1838" w:rsidRPr="00E90823" w:rsidRDefault="00FA1838" w:rsidP="00FA1838">
            <w:pPr>
              <w:pStyle w:val="Z"/>
              <w:rPr>
                <w:lang w:bidi="en-US"/>
              </w:rPr>
            </w:pPr>
            <w:r>
              <w:rPr>
                <w:lang w:bidi="en-US"/>
              </w:rPr>
              <w:t>04 Architecture and building</w:t>
            </w:r>
          </w:p>
        </w:tc>
        <w:tc>
          <w:tcPr>
            <w:tcW w:w="1369" w:type="pct"/>
            <w:hideMark/>
          </w:tcPr>
          <w:p w14:paraId="76D9860F" w14:textId="32157538" w:rsidR="00FA1838" w:rsidRPr="00E90823" w:rsidRDefault="00FA1838" w:rsidP="00FA1838">
            <w:pPr>
              <w:pStyle w:val="Z"/>
              <w:rPr>
                <w:lang w:bidi="en-US"/>
              </w:rPr>
            </w:pPr>
            <w:r w:rsidRPr="00E90823">
              <w:rPr>
                <w:lang w:bidi="en-US"/>
              </w:rPr>
              <w:t>040000, 040100, 040101, 040103, 040105, 040107, 040199</w:t>
            </w:r>
          </w:p>
        </w:tc>
      </w:tr>
      <w:tr w:rsidR="00FA1838" w:rsidRPr="00E90823" w14:paraId="4EA18B0E" w14:textId="77777777" w:rsidTr="00FA1838">
        <w:trPr>
          <w:trHeight w:val="480"/>
        </w:trPr>
        <w:tc>
          <w:tcPr>
            <w:tcW w:w="348" w:type="pct"/>
          </w:tcPr>
          <w:p w14:paraId="542992D3" w14:textId="6ACFCB93" w:rsidR="00FA1838" w:rsidRDefault="00FA1838" w:rsidP="00FA1838">
            <w:pPr>
              <w:pStyle w:val="Z"/>
              <w:rPr>
                <w:lang w:bidi="en-US"/>
              </w:rPr>
            </w:pPr>
            <w:r w:rsidRPr="00E90823">
              <w:rPr>
                <w:lang w:bidi="en-US"/>
              </w:rPr>
              <w:t>4</w:t>
            </w:r>
          </w:p>
        </w:tc>
        <w:tc>
          <w:tcPr>
            <w:tcW w:w="770" w:type="pct"/>
          </w:tcPr>
          <w:p w14:paraId="59F2869C" w14:textId="40C1B4EC" w:rsidR="00FA1838" w:rsidRDefault="00FA1838" w:rsidP="00FA1838">
            <w:pPr>
              <w:pStyle w:val="Z"/>
              <w:rPr>
                <w:lang w:bidi="en-US"/>
              </w:rPr>
            </w:pPr>
            <w:r w:rsidRPr="00E90823">
              <w:rPr>
                <w:lang w:bidi="en-US"/>
              </w:rPr>
              <w:t>Architecture and built environment</w:t>
            </w:r>
          </w:p>
        </w:tc>
        <w:tc>
          <w:tcPr>
            <w:tcW w:w="469" w:type="pct"/>
          </w:tcPr>
          <w:p w14:paraId="5F0E2E9C" w14:textId="03770A55" w:rsidR="00FA1838" w:rsidRDefault="00FA1838" w:rsidP="00FA1838">
            <w:pPr>
              <w:pStyle w:val="Z"/>
              <w:rPr>
                <w:lang w:bidi="en-US"/>
              </w:rPr>
            </w:pPr>
            <w:r w:rsidRPr="00E90823">
              <w:rPr>
                <w:lang w:bidi="en-US"/>
              </w:rPr>
              <w:t>13</w:t>
            </w:r>
          </w:p>
        </w:tc>
        <w:tc>
          <w:tcPr>
            <w:tcW w:w="839" w:type="pct"/>
          </w:tcPr>
          <w:p w14:paraId="68D68985" w14:textId="08D40B17" w:rsidR="00FA1838" w:rsidRDefault="00FA1838" w:rsidP="00FA1838">
            <w:pPr>
              <w:pStyle w:val="Z"/>
              <w:rPr>
                <w:lang w:bidi="en-US"/>
              </w:rPr>
            </w:pPr>
            <w:r w:rsidRPr="00E90823">
              <w:rPr>
                <w:lang w:bidi="en-US"/>
              </w:rPr>
              <w:t>Building and construction</w:t>
            </w:r>
          </w:p>
        </w:tc>
        <w:tc>
          <w:tcPr>
            <w:tcW w:w="1204" w:type="pct"/>
          </w:tcPr>
          <w:p w14:paraId="5F9D6B12" w14:textId="29602775" w:rsidR="00FA1838" w:rsidRPr="00E90823" w:rsidRDefault="00FA1838" w:rsidP="00FA1838">
            <w:pPr>
              <w:pStyle w:val="Z"/>
              <w:rPr>
                <w:lang w:bidi="en-US"/>
              </w:rPr>
            </w:pPr>
            <w:r>
              <w:rPr>
                <w:lang w:bidi="en-US"/>
              </w:rPr>
              <w:t>04 Architecture and building</w:t>
            </w:r>
          </w:p>
        </w:tc>
        <w:tc>
          <w:tcPr>
            <w:tcW w:w="1369" w:type="pct"/>
            <w:hideMark/>
          </w:tcPr>
          <w:p w14:paraId="7AD814C4" w14:textId="09FD9081" w:rsidR="00FA1838" w:rsidRPr="00E90823" w:rsidRDefault="00FA1838" w:rsidP="00FA1838">
            <w:pPr>
              <w:pStyle w:val="Z"/>
              <w:rPr>
                <w:lang w:bidi="en-US"/>
              </w:rPr>
            </w:pPr>
            <w:r w:rsidRPr="00E90823">
              <w:rPr>
                <w:lang w:bidi="en-US"/>
              </w:rPr>
              <w:t>040300, 040301, 040303, 040305, 040307, 040309, 040311, 040313, 040315, 040317, 040319, 040321, 040323, 040325, 040327, 040329, 040399</w:t>
            </w:r>
          </w:p>
        </w:tc>
      </w:tr>
      <w:tr w:rsidR="00FA1838" w:rsidRPr="00E90823" w14:paraId="42DD1104" w14:textId="77777777" w:rsidTr="00FA1838">
        <w:trPr>
          <w:trHeight w:val="480"/>
        </w:trPr>
        <w:tc>
          <w:tcPr>
            <w:tcW w:w="348" w:type="pct"/>
          </w:tcPr>
          <w:p w14:paraId="02B6C7CB" w14:textId="0259766D" w:rsidR="00FA1838" w:rsidRDefault="00FA1838" w:rsidP="00FA1838">
            <w:pPr>
              <w:pStyle w:val="Z"/>
              <w:rPr>
                <w:lang w:bidi="en-US"/>
              </w:rPr>
            </w:pPr>
            <w:r w:rsidRPr="00E90823">
              <w:rPr>
                <w:lang w:bidi="en-US"/>
              </w:rPr>
              <w:t>5</w:t>
            </w:r>
          </w:p>
        </w:tc>
        <w:tc>
          <w:tcPr>
            <w:tcW w:w="770" w:type="pct"/>
          </w:tcPr>
          <w:p w14:paraId="391B7337" w14:textId="3D20DDA2" w:rsidR="00FA1838" w:rsidRDefault="00FA1838" w:rsidP="00FA1838">
            <w:pPr>
              <w:pStyle w:val="Z"/>
              <w:rPr>
                <w:lang w:bidi="en-US"/>
              </w:rPr>
            </w:pPr>
            <w:r w:rsidRPr="00E90823">
              <w:rPr>
                <w:lang w:bidi="en-US"/>
              </w:rPr>
              <w:t>Agriculture and environmental studies</w:t>
            </w:r>
          </w:p>
        </w:tc>
        <w:tc>
          <w:tcPr>
            <w:tcW w:w="469" w:type="pct"/>
          </w:tcPr>
          <w:p w14:paraId="4927E7C6" w14:textId="30E365DF" w:rsidR="00FA1838" w:rsidRDefault="00FA1838" w:rsidP="00FA1838">
            <w:pPr>
              <w:pStyle w:val="Z"/>
              <w:rPr>
                <w:lang w:bidi="en-US"/>
              </w:rPr>
            </w:pPr>
            <w:r w:rsidRPr="00E90823">
              <w:rPr>
                <w:lang w:bidi="en-US"/>
              </w:rPr>
              <w:t>14</w:t>
            </w:r>
          </w:p>
        </w:tc>
        <w:tc>
          <w:tcPr>
            <w:tcW w:w="839" w:type="pct"/>
          </w:tcPr>
          <w:p w14:paraId="4144668B" w14:textId="1EC7FA93" w:rsidR="00FA1838" w:rsidRDefault="00FA1838" w:rsidP="00FA1838">
            <w:pPr>
              <w:pStyle w:val="Z"/>
              <w:rPr>
                <w:lang w:bidi="en-US"/>
              </w:rPr>
            </w:pPr>
            <w:r w:rsidRPr="00E90823">
              <w:rPr>
                <w:lang w:bidi="en-US"/>
              </w:rPr>
              <w:t>Agriculture and forestry</w:t>
            </w:r>
          </w:p>
        </w:tc>
        <w:tc>
          <w:tcPr>
            <w:tcW w:w="1204" w:type="pct"/>
          </w:tcPr>
          <w:p w14:paraId="5F438CD9" w14:textId="0966A13D" w:rsidR="00FA1838" w:rsidRPr="00E90823" w:rsidRDefault="00FA1838" w:rsidP="00FA1838">
            <w:pPr>
              <w:pStyle w:val="Z"/>
              <w:rPr>
                <w:lang w:bidi="en-US"/>
              </w:rPr>
            </w:pPr>
            <w:r>
              <w:rPr>
                <w:lang w:bidi="en-US"/>
              </w:rPr>
              <w:t>05 Architecture, environmental and related studies</w:t>
            </w:r>
          </w:p>
        </w:tc>
        <w:tc>
          <w:tcPr>
            <w:tcW w:w="1369" w:type="pct"/>
            <w:hideMark/>
          </w:tcPr>
          <w:p w14:paraId="791F5A6D" w14:textId="352172F2" w:rsidR="00FA1838" w:rsidRPr="00E90823" w:rsidRDefault="00FA1838" w:rsidP="00FA1838">
            <w:pPr>
              <w:pStyle w:val="Z"/>
              <w:rPr>
                <w:lang w:bidi="en-US"/>
              </w:rPr>
            </w:pPr>
            <w:r w:rsidRPr="00E90823">
              <w:rPr>
                <w:lang w:bidi="en-US"/>
              </w:rPr>
              <w:t>050000, 050100, 050101, 050103, 050105, 050199, 050300, 050301, 050303, 050500, 050501, 050700, 050701, 050799, 059900, 059901, 059999</w:t>
            </w:r>
          </w:p>
        </w:tc>
      </w:tr>
      <w:tr w:rsidR="00FA1838" w:rsidRPr="00E90823" w14:paraId="67053426" w14:textId="77777777" w:rsidTr="00FA1838">
        <w:trPr>
          <w:trHeight w:val="240"/>
        </w:trPr>
        <w:tc>
          <w:tcPr>
            <w:tcW w:w="348" w:type="pct"/>
          </w:tcPr>
          <w:p w14:paraId="784FC282" w14:textId="3DC791FB" w:rsidR="00FA1838" w:rsidRDefault="00FA1838" w:rsidP="00FA1838">
            <w:pPr>
              <w:pStyle w:val="Z"/>
              <w:rPr>
                <w:lang w:bidi="en-US"/>
              </w:rPr>
            </w:pPr>
            <w:r w:rsidRPr="00E90823">
              <w:rPr>
                <w:lang w:bidi="en-US"/>
              </w:rPr>
              <w:t>5</w:t>
            </w:r>
          </w:p>
        </w:tc>
        <w:tc>
          <w:tcPr>
            <w:tcW w:w="770" w:type="pct"/>
          </w:tcPr>
          <w:p w14:paraId="26E5E758" w14:textId="2C38273F" w:rsidR="00FA1838" w:rsidRDefault="00FA1838" w:rsidP="00FA1838">
            <w:pPr>
              <w:pStyle w:val="Z"/>
              <w:rPr>
                <w:lang w:bidi="en-US"/>
              </w:rPr>
            </w:pPr>
            <w:r w:rsidRPr="00E90823">
              <w:rPr>
                <w:lang w:bidi="en-US"/>
              </w:rPr>
              <w:t>Agriculture and environmental studies</w:t>
            </w:r>
          </w:p>
        </w:tc>
        <w:tc>
          <w:tcPr>
            <w:tcW w:w="469" w:type="pct"/>
          </w:tcPr>
          <w:p w14:paraId="05C7636F" w14:textId="1B340C21" w:rsidR="00FA1838" w:rsidRDefault="00FA1838" w:rsidP="00FA1838">
            <w:pPr>
              <w:pStyle w:val="Z"/>
              <w:rPr>
                <w:lang w:bidi="en-US"/>
              </w:rPr>
            </w:pPr>
            <w:r w:rsidRPr="00E90823">
              <w:rPr>
                <w:lang w:bidi="en-US"/>
              </w:rPr>
              <w:t>15</w:t>
            </w:r>
          </w:p>
        </w:tc>
        <w:tc>
          <w:tcPr>
            <w:tcW w:w="839" w:type="pct"/>
          </w:tcPr>
          <w:p w14:paraId="4F5133B9" w14:textId="36C1FFF7" w:rsidR="00FA1838" w:rsidRDefault="00FA1838" w:rsidP="00FA1838">
            <w:pPr>
              <w:pStyle w:val="Z"/>
              <w:rPr>
                <w:lang w:bidi="en-US"/>
              </w:rPr>
            </w:pPr>
            <w:r w:rsidRPr="00E90823">
              <w:rPr>
                <w:lang w:bidi="en-US"/>
              </w:rPr>
              <w:t>Environmental studies</w:t>
            </w:r>
          </w:p>
        </w:tc>
        <w:tc>
          <w:tcPr>
            <w:tcW w:w="1204" w:type="pct"/>
          </w:tcPr>
          <w:p w14:paraId="55C6C0F9" w14:textId="781EC3FA" w:rsidR="00FA1838" w:rsidRPr="00E90823" w:rsidRDefault="00FA1838" w:rsidP="00FA1838">
            <w:pPr>
              <w:pStyle w:val="Z"/>
              <w:rPr>
                <w:lang w:bidi="en-US"/>
              </w:rPr>
            </w:pPr>
            <w:r>
              <w:rPr>
                <w:lang w:bidi="en-US"/>
              </w:rPr>
              <w:t>05 Architecture, environmental and related studies</w:t>
            </w:r>
          </w:p>
        </w:tc>
        <w:tc>
          <w:tcPr>
            <w:tcW w:w="1369" w:type="pct"/>
            <w:hideMark/>
          </w:tcPr>
          <w:p w14:paraId="46708E05" w14:textId="3D7F3FFE" w:rsidR="00FA1838" w:rsidRPr="00E90823" w:rsidRDefault="00FA1838" w:rsidP="00FA1838">
            <w:pPr>
              <w:pStyle w:val="Z"/>
              <w:rPr>
                <w:lang w:bidi="en-US"/>
              </w:rPr>
            </w:pPr>
            <w:r w:rsidRPr="00E90823">
              <w:rPr>
                <w:lang w:bidi="en-US"/>
              </w:rPr>
              <w:t>050900, 050901, 050999</w:t>
            </w:r>
          </w:p>
        </w:tc>
      </w:tr>
      <w:tr w:rsidR="00FA1838" w:rsidRPr="00E90823" w14:paraId="6D3238EB" w14:textId="77777777" w:rsidTr="00FA1838">
        <w:trPr>
          <w:trHeight w:val="720"/>
        </w:trPr>
        <w:tc>
          <w:tcPr>
            <w:tcW w:w="348" w:type="pct"/>
          </w:tcPr>
          <w:p w14:paraId="6DF392AA" w14:textId="584785F3" w:rsidR="00FA1838" w:rsidRDefault="00FA1838" w:rsidP="00FA1838">
            <w:pPr>
              <w:pStyle w:val="Z"/>
              <w:rPr>
                <w:lang w:bidi="en-US"/>
              </w:rPr>
            </w:pPr>
            <w:r w:rsidRPr="00E90823">
              <w:rPr>
                <w:lang w:bidi="en-US"/>
              </w:rPr>
              <w:t>6</w:t>
            </w:r>
          </w:p>
        </w:tc>
        <w:tc>
          <w:tcPr>
            <w:tcW w:w="770" w:type="pct"/>
          </w:tcPr>
          <w:p w14:paraId="344E7A85" w14:textId="4AEA98B6" w:rsidR="00FA1838" w:rsidRDefault="00FA1838" w:rsidP="00FA1838">
            <w:pPr>
              <w:pStyle w:val="Z"/>
              <w:rPr>
                <w:lang w:bidi="en-US"/>
              </w:rPr>
            </w:pPr>
            <w:r w:rsidRPr="00E90823">
              <w:rPr>
                <w:lang w:bidi="en-US"/>
              </w:rPr>
              <w:t>Health services and support</w:t>
            </w:r>
          </w:p>
        </w:tc>
        <w:tc>
          <w:tcPr>
            <w:tcW w:w="469" w:type="pct"/>
          </w:tcPr>
          <w:p w14:paraId="6C6B0B3E" w14:textId="24F16B5D" w:rsidR="00FA1838" w:rsidRDefault="00FA1838" w:rsidP="00FA1838">
            <w:pPr>
              <w:pStyle w:val="Z"/>
              <w:rPr>
                <w:lang w:bidi="en-US"/>
              </w:rPr>
            </w:pPr>
            <w:r w:rsidRPr="00E90823">
              <w:rPr>
                <w:lang w:bidi="en-US"/>
              </w:rPr>
              <w:t>16</w:t>
            </w:r>
          </w:p>
        </w:tc>
        <w:tc>
          <w:tcPr>
            <w:tcW w:w="839" w:type="pct"/>
          </w:tcPr>
          <w:p w14:paraId="45340DF6" w14:textId="5CB0A22E" w:rsidR="00FA1838" w:rsidRDefault="00FA1838" w:rsidP="00FA1838">
            <w:pPr>
              <w:pStyle w:val="Z"/>
              <w:rPr>
                <w:lang w:bidi="en-US"/>
              </w:rPr>
            </w:pPr>
            <w:r w:rsidRPr="00E90823">
              <w:rPr>
                <w:lang w:bidi="en-US"/>
              </w:rPr>
              <w:t>Health services and support</w:t>
            </w:r>
          </w:p>
        </w:tc>
        <w:tc>
          <w:tcPr>
            <w:tcW w:w="1204" w:type="pct"/>
          </w:tcPr>
          <w:p w14:paraId="456DFF5B" w14:textId="793A1B3E" w:rsidR="00FA1838" w:rsidRPr="00E90823" w:rsidRDefault="00FA1838" w:rsidP="00FA1838">
            <w:pPr>
              <w:pStyle w:val="Z"/>
              <w:rPr>
                <w:lang w:bidi="en-US"/>
              </w:rPr>
            </w:pPr>
            <w:r>
              <w:rPr>
                <w:lang w:bidi="en-US"/>
              </w:rPr>
              <w:t>06 Health</w:t>
            </w:r>
          </w:p>
        </w:tc>
        <w:tc>
          <w:tcPr>
            <w:tcW w:w="1369" w:type="pct"/>
            <w:hideMark/>
          </w:tcPr>
          <w:p w14:paraId="105021ED" w14:textId="44E5F828" w:rsidR="00FA1838" w:rsidRPr="00E90823" w:rsidRDefault="00FA1838" w:rsidP="00FA1838">
            <w:pPr>
              <w:pStyle w:val="Z"/>
              <w:rPr>
                <w:lang w:bidi="en-US"/>
              </w:rPr>
            </w:pPr>
            <w:r w:rsidRPr="00E90823">
              <w:rPr>
                <w:lang w:bidi="en-US"/>
              </w:rPr>
              <w:t>060000, 060900, 060901, 060903, 060999, 061500, 061501, 061700, 061705, 061707, 061709, 061711, 061713, 061799, 061900, 061901, 061903, 061905, 061999, 069900, 069901, 069903, 069905, 069907, 069999</w:t>
            </w:r>
          </w:p>
        </w:tc>
      </w:tr>
      <w:tr w:rsidR="00FA1838" w:rsidRPr="00E90823" w14:paraId="7784238E" w14:textId="77777777" w:rsidTr="00FA1838">
        <w:trPr>
          <w:trHeight w:val="240"/>
        </w:trPr>
        <w:tc>
          <w:tcPr>
            <w:tcW w:w="348" w:type="pct"/>
          </w:tcPr>
          <w:p w14:paraId="5ACB88AB" w14:textId="2B0CDB03" w:rsidR="00FA1838" w:rsidRDefault="00FA1838" w:rsidP="00FA1838">
            <w:pPr>
              <w:pStyle w:val="Z"/>
              <w:rPr>
                <w:lang w:bidi="en-US"/>
              </w:rPr>
            </w:pPr>
            <w:r w:rsidRPr="00E90823">
              <w:rPr>
                <w:lang w:bidi="en-US"/>
              </w:rPr>
              <w:t>6</w:t>
            </w:r>
          </w:p>
        </w:tc>
        <w:tc>
          <w:tcPr>
            <w:tcW w:w="770" w:type="pct"/>
          </w:tcPr>
          <w:p w14:paraId="4D46EFBF" w14:textId="273AD3EA" w:rsidR="00FA1838" w:rsidRDefault="00FA1838" w:rsidP="00FA1838">
            <w:pPr>
              <w:pStyle w:val="Z"/>
              <w:rPr>
                <w:lang w:bidi="en-US"/>
              </w:rPr>
            </w:pPr>
            <w:r w:rsidRPr="00E90823">
              <w:rPr>
                <w:lang w:bidi="en-US"/>
              </w:rPr>
              <w:t>Health services and support</w:t>
            </w:r>
          </w:p>
        </w:tc>
        <w:tc>
          <w:tcPr>
            <w:tcW w:w="469" w:type="pct"/>
          </w:tcPr>
          <w:p w14:paraId="1B5D0DDB" w14:textId="276435CC" w:rsidR="00FA1838" w:rsidRDefault="00FA1838" w:rsidP="00FA1838">
            <w:pPr>
              <w:pStyle w:val="Z"/>
              <w:rPr>
                <w:lang w:bidi="en-US"/>
              </w:rPr>
            </w:pPr>
            <w:r w:rsidRPr="00E90823">
              <w:rPr>
                <w:lang w:bidi="en-US"/>
              </w:rPr>
              <w:t>17</w:t>
            </w:r>
          </w:p>
        </w:tc>
        <w:tc>
          <w:tcPr>
            <w:tcW w:w="839" w:type="pct"/>
          </w:tcPr>
          <w:p w14:paraId="55522114" w14:textId="4A70A9CD" w:rsidR="00FA1838" w:rsidRDefault="00FA1838" w:rsidP="00FA1838">
            <w:pPr>
              <w:pStyle w:val="Z"/>
              <w:rPr>
                <w:lang w:bidi="en-US"/>
              </w:rPr>
            </w:pPr>
            <w:r w:rsidRPr="00E90823">
              <w:rPr>
                <w:lang w:bidi="en-US"/>
              </w:rPr>
              <w:t>Public health</w:t>
            </w:r>
          </w:p>
        </w:tc>
        <w:tc>
          <w:tcPr>
            <w:tcW w:w="1204" w:type="pct"/>
          </w:tcPr>
          <w:p w14:paraId="5C802498" w14:textId="79087A8B" w:rsidR="00FA1838" w:rsidRPr="00E90823" w:rsidRDefault="00FA1838" w:rsidP="00FA1838">
            <w:pPr>
              <w:pStyle w:val="Z"/>
              <w:rPr>
                <w:lang w:bidi="en-US"/>
              </w:rPr>
            </w:pPr>
            <w:r>
              <w:rPr>
                <w:lang w:bidi="en-US"/>
              </w:rPr>
              <w:t>06 Health</w:t>
            </w:r>
          </w:p>
        </w:tc>
        <w:tc>
          <w:tcPr>
            <w:tcW w:w="1369" w:type="pct"/>
            <w:hideMark/>
          </w:tcPr>
          <w:p w14:paraId="4987BDAB" w14:textId="27EA2452" w:rsidR="00FA1838" w:rsidRPr="00E90823" w:rsidRDefault="00FA1838" w:rsidP="00FA1838">
            <w:pPr>
              <w:pStyle w:val="Z"/>
              <w:rPr>
                <w:lang w:bidi="en-US"/>
              </w:rPr>
            </w:pPr>
            <w:r w:rsidRPr="00E90823">
              <w:rPr>
                <w:lang w:bidi="en-US"/>
              </w:rPr>
              <w:t>061300, 061301, 061303, 061305, 061307, 061309, 061311, 061399</w:t>
            </w:r>
          </w:p>
        </w:tc>
      </w:tr>
      <w:tr w:rsidR="00FA1838" w:rsidRPr="00E90823" w14:paraId="4BD8023E" w14:textId="77777777" w:rsidTr="00FA1838">
        <w:trPr>
          <w:trHeight w:val="480"/>
        </w:trPr>
        <w:tc>
          <w:tcPr>
            <w:tcW w:w="348" w:type="pct"/>
          </w:tcPr>
          <w:p w14:paraId="7E74B0E7" w14:textId="05E57C9E" w:rsidR="00FA1838" w:rsidRDefault="00FA1838" w:rsidP="00FA1838">
            <w:pPr>
              <w:pStyle w:val="Z"/>
              <w:rPr>
                <w:lang w:bidi="en-US"/>
              </w:rPr>
            </w:pPr>
            <w:r w:rsidRPr="00E90823">
              <w:rPr>
                <w:lang w:bidi="en-US"/>
              </w:rPr>
              <w:t>7</w:t>
            </w:r>
          </w:p>
        </w:tc>
        <w:tc>
          <w:tcPr>
            <w:tcW w:w="770" w:type="pct"/>
          </w:tcPr>
          <w:p w14:paraId="5DB37AB6" w14:textId="4FEA5F76" w:rsidR="00FA1838" w:rsidRDefault="00FA1838" w:rsidP="00FA1838">
            <w:pPr>
              <w:pStyle w:val="Z"/>
              <w:rPr>
                <w:lang w:bidi="en-US"/>
              </w:rPr>
            </w:pPr>
            <w:r w:rsidRPr="00E90823">
              <w:rPr>
                <w:lang w:bidi="en-US"/>
              </w:rPr>
              <w:t>Medicine</w:t>
            </w:r>
          </w:p>
        </w:tc>
        <w:tc>
          <w:tcPr>
            <w:tcW w:w="469" w:type="pct"/>
          </w:tcPr>
          <w:p w14:paraId="22226139" w14:textId="6D5D1632" w:rsidR="00FA1838" w:rsidRDefault="00FA1838" w:rsidP="00FA1838">
            <w:pPr>
              <w:pStyle w:val="Z"/>
              <w:rPr>
                <w:lang w:bidi="en-US"/>
              </w:rPr>
            </w:pPr>
            <w:r w:rsidRPr="00E90823">
              <w:rPr>
                <w:lang w:bidi="en-US"/>
              </w:rPr>
              <w:t>18</w:t>
            </w:r>
          </w:p>
        </w:tc>
        <w:tc>
          <w:tcPr>
            <w:tcW w:w="839" w:type="pct"/>
          </w:tcPr>
          <w:p w14:paraId="09D3109F" w14:textId="27295E52" w:rsidR="00FA1838" w:rsidRDefault="00FA1838" w:rsidP="00FA1838">
            <w:pPr>
              <w:pStyle w:val="Z"/>
              <w:rPr>
                <w:lang w:bidi="en-US"/>
              </w:rPr>
            </w:pPr>
            <w:r w:rsidRPr="00E90823">
              <w:rPr>
                <w:lang w:bidi="en-US"/>
              </w:rPr>
              <w:t>Medicine</w:t>
            </w:r>
          </w:p>
        </w:tc>
        <w:tc>
          <w:tcPr>
            <w:tcW w:w="1204" w:type="pct"/>
          </w:tcPr>
          <w:p w14:paraId="5BD4070E" w14:textId="4ACBDC66" w:rsidR="00FA1838" w:rsidRPr="00E90823" w:rsidRDefault="00FA1838" w:rsidP="00FA1838">
            <w:pPr>
              <w:pStyle w:val="Z"/>
              <w:rPr>
                <w:lang w:bidi="en-US"/>
              </w:rPr>
            </w:pPr>
            <w:r>
              <w:rPr>
                <w:lang w:bidi="en-US"/>
              </w:rPr>
              <w:t>06 Health</w:t>
            </w:r>
          </w:p>
        </w:tc>
        <w:tc>
          <w:tcPr>
            <w:tcW w:w="1369" w:type="pct"/>
            <w:hideMark/>
          </w:tcPr>
          <w:p w14:paraId="0F5BB268" w14:textId="3B08CE02" w:rsidR="00FA1838" w:rsidRPr="00E90823" w:rsidRDefault="00FA1838" w:rsidP="00FA1838">
            <w:pPr>
              <w:pStyle w:val="Z"/>
              <w:rPr>
                <w:lang w:bidi="en-US"/>
              </w:rPr>
            </w:pPr>
            <w:r w:rsidRPr="00E90823">
              <w:rPr>
                <w:lang w:bidi="en-US"/>
              </w:rPr>
              <w:t>060100, 060101, 060103, 060105, 060107, 060109, 060111, 060113, 060115, 060117, 060119, 060199</w:t>
            </w:r>
          </w:p>
        </w:tc>
      </w:tr>
      <w:tr w:rsidR="00FA1838" w:rsidRPr="00E90823" w14:paraId="2B0F8895" w14:textId="77777777" w:rsidTr="00FA1838">
        <w:trPr>
          <w:trHeight w:val="240"/>
        </w:trPr>
        <w:tc>
          <w:tcPr>
            <w:tcW w:w="348" w:type="pct"/>
          </w:tcPr>
          <w:p w14:paraId="0A9FE489" w14:textId="20CC5887" w:rsidR="00FA1838" w:rsidRDefault="00FA1838" w:rsidP="00FA1838">
            <w:pPr>
              <w:pStyle w:val="Z"/>
              <w:rPr>
                <w:lang w:bidi="en-US"/>
              </w:rPr>
            </w:pPr>
            <w:r w:rsidRPr="00E90823">
              <w:rPr>
                <w:lang w:bidi="en-US"/>
              </w:rPr>
              <w:t>8</w:t>
            </w:r>
          </w:p>
        </w:tc>
        <w:tc>
          <w:tcPr>
            <w:tcW w:w="770" w:type="pct"/>
          </w:tcPr>
          <w:p w14:paraId="330F15B1" w14:textId="5A6CFC9F" w:rsidR="00FA1838" w:rsidRDefault="00FA1838" w:rsidP="00FA1838">
            <w:pPr>
              <w:pStyle w:val="Z"/>
              <w:rPr>
                <w:lang w:bidi="en-US"/>
              </w:rPr>
            </w:pPr>
            <w:r w:rsidRPr="00E90823">
              <w:rPr>
                <w:lang w:bidi="en-US"/>
              </w:rPr>
              <w:t>Nursing</w:t>
            </w:r>
          </w:p>
        </w:tc>
        <w:tc>
          <w:tcPr>
            <w:tcW w:w="469" w:type="pct"/>
          </w:tcPr>
          <w:p w14:paraId="289D1499" w14:textId="222447D7" w:rsidR="00FA1838" w:rsidRDefault="00FA1838" w:rsidP="00FA1838">
            <w:pPr>
              <w:pStyle w:val="Z"/>
              <w:rPr>
                <w:lang w:bidi="en-US"/>
              </w:rPr>
            </w:pPr>
            <w:r w:rsidRPr="00E90823">
              <w:rPr>
                <w:lang w:bidi="en-US"/>
              </w:rPr>
              <w:t>19</w:t>
            </w:r>
          </w:p>
        </w:tc>
        <w:tc>
          <w:tcPr>
            <w:tcW w:w="839" w:type="pct"/>
          </w:tcPr>
          <w:p w14:paraId="5CB8D329" w14:textId="64E4C20B" w:rsidR="00FA1838" w:rsidRDefault="00FA1838" w:rsidP="00FA1838">
            <w:pPr>
              <w:pStyle w:val="Z"/>
              <w:rPr>
                <w:lang w:bidi="en-US"/>
              </w:rPr>
            </w:pPr>
            <w:r w:rsidRPr="00E90823">
              <w:rPr>
                <w:lang w:bidi="en-US"/>
              </w:rPr>
              <w:t>Nursing</w:t>
            </w:r>
          </w:p>
        </w:tc>
        <w:tc>
          <w:tcPr>
            <w:tcW w:w="1204" w:type="pct"/>
          </w:tcPr>
          <w:p w14:paraId="046DD06B" w14:textId="013155E5" w:rsidR="00FA1838" w:rsidRPr="00E90823" w:rsidRDefault="00FA1838" w:rsidP="00FA1838">
            <w:pPr>
              <w:pStyle w:val="Z"/>
              <w:rPr>
                <w:lang w:bidi="en-US"/>
              </w:rPr>
            </w:pPr>
            <w:r>
              <w:rPr>
                <w:lang w:bidi="en-US"/>
              </w:rPr>
              <w:t>06 Health</w:t>
            </w:r>
          </w:p>
        </w:tc>
        <w:tc>
          <w:tcPr>
            <w:tcW w:w="1369" w:type="pct"/>
            <w:hideMark/>
          </w:tcPr>
          <w:p w14:paraId="53ACE665" w14:textId="701F863D" w:rsidR="00FA1838" w:rsidRPr="00E90823" w:rsidRDefault="00FA1838" w:rsidP="00FA1838">
            <w:pPr>
              <w:pStyle w:val="Z"/>
              <w:rPr>
                <w:lang w:bidi="en-US"/>
              </w:rPr>
            </w:pPr>
            <w:r w:rsidRPr="00E90823">
              <w:rPr>
                <w:lang w:bidi="en-US"/>
              </w:rPr>
              <w:t>060300, 060301, 060303, 060305, 060307, 060309, 060311, 060313, 060315, 060399</w:t>
            </w:r>
          </w:p>
        </w:tc>
      </w:tr>
      <w:tr w:rsidR="00FA1838" w:rsidRPr="00E90823" w14:paraId="35FF5F4B" w14:textId="77777777" w:rsidTr="00FA1838">
        <w:trPr>
          <w:trHeight w:val="240"/>
        </w:trPr>
        <w:tc>
          <w:tcPr>
            <w:tcW w:w="348" w:type="pct"/>
          </w:tcPr>
          <w:p w14:paraId="31919AF0" w14:textId="279A971A" w:rsidR="00FA1838" w:rsidRDefault="00FA1838" w:rsidP="00FA1838">
            <w:pPr>
              <w:pStyle w:val="Z"/>
              <w:rPr>
                <w:lang w:bidi="en-US"/>
              </w:rPr>
            </w:pPr>
            <w:r w:rsidRPr="00E90823">
              <w:rPr>
                <w:lang w:bidi="en-US"/>
              </w:rPr>
              <w:t>9</w:t>
            </w:r>
          </w:p>
        </w:tc>
        <w:tc>
          <w:tcPr>
            <w:tcW w:w="770" w:type="pct"/>
          </w:tcPr>
          <w:p w14:paraId="39F1B145" w14:textId="70A39350" w:rsidR="00FA1838" w:rsidRDefault="00FA1838" w:rsidP="00FA1838">
            <w:pPr>
              <w:pStyle w:val="Z"/>
              <w:rPr>
                <w:lang w:bidi="en-US"/>
              </w:rPr>
            </w:pPr>
            <w:r w:rsidRPr="00E90823">
              <w:rPr>
                <w:lang w:bidi="en-US"/>
              </w:rPr>
              <w:t>Pharmacy</w:t>
            </w:r>
          </w:p>
        </w:tc>
        <w:tc>
          <w:tcPr>
            <w:tcW w:w="469" w:type="pct"/>
          </w:tcPr>
          <w:p w14:paraId="0C5D6FD1" w14:textId="4E576038" w:rsidR="00FA1838" w:rsidRDefault="00FA1838" w:rsidP="00FA1838">
            <w:pPr>
              <w:pStyle w:val="Z"/>
              <w:rPr>
                <w:lang w:bidi="en-US"/>
              </w:rPr>
            </w:pPr>
            <w:r w:rsidRPr="00E90823">
              <w:rPr>
                <w:lang w:bidi="en-US"/>
              </w:rPr>
              <w:t>20</w:t>
            </w:r>
          </w:p>
        </w:tc>
        <w:tc>
          <w:tcPr>
            <w:tcW w:w="839" w:type="pct"/>
          </w:tcPr>
          <w:p w14:paraId="7034FF9A" w14:textId="09131D70" w:rsidR="00FA1838" w:rsidRDefault="00FA1838" w:rsidP="00FA1838">
            <w:pPr>
              <w:pStyle w:val="Z"/>
              <w:rPr>
                <w:lang w:bidi="en-US"/>
              </w:rPr>
            </w:pPr>
            <w:r w:rsidRPr="00E90823">
              <w:rPr>
                <w:lang w:bidi="en-US"/>
              </w:rPr>
              <w:t>Pharmacy</w:t>
            </w:r>
          </w:p>
        </w:tc>
        <w:tc>
          <w:tcPr>
            <w:tcW w:w="1204" w:type="pct"/>
          </w:tcPr>
          <w:p w14:paraId="759C7F9B" w14:textId="3989A2BD" w:rsidR="00FA1838" w:rsidRPr="00E90823" w:rsidRDefault="00FA1838" w:rsidP="00FA1838">
            <w:pPr>
              <w:pStyle w:val="Z"/>
              <w:rPr>
                <w:lang w:bidi="en-US"/>
              </w:rPr>
            </w:pPr>
            <w:r>
              <w:rPr>
                <w:lang w:bidi="en-US"/>
              </w:rPr>
              <w:t>06 Health</w:t>
            </w:r>
          </w:p>
        </w:tc>
        <w:tc>
          <w:tcPr>
            <w:tcW w:w="1369" w:type="pct"/>
            <w:hideMark/>
          </w:tcPr>
          <w:p w14:paraId="7A8E0915" w14:textId="03E14EE6" w:rsidR="00FA1838" w:rsidRPr="00E90823" w:rsidRDefault="00FA1838" w:rsidP="00FA1838">
            <w:pPr>
              <w:pStyle w:val="Z"/>
              <w:rPr>
                <w:lang w:bidi="en-US"/>
              </w:rPr>
            </w:pPr>
            <w:r w:rsidRPr="00E90823">
              <w:rPr>
                <w:lang w:bidi="en-US"/>
              </w:rPr>
              <w:t>060500, 060501</w:t>
            </w:r>
          </w:p>
        </w:tc>
      </w:tr>
      <w:tr w:rsidR="00FA1838" w:rsidRPr="00E90823" w14:paraId="732AF1E8" w14:textId="77777777" w:rsidTr="00FA1838">
        <w:trPr>
          <w:trHeight w:val="240"/>
        </w:trPr>
        <w:tc>
          <w:tcPr>
            <w:tcW w:w="348" w:type="pct"/>
          </w:tcPr>
          <w:p w14:paraId="5FABD048" w14:textId="3D5D040A" w:rsidR="00FA1838" w:rsidRDefault="00FA1838" w:rsidP="00FA1838">
            <w:pPr>
              <w:pStyle w:val="Z"/>
              <w:rPr>
                <w:lang w:bidi="en-US"/>
              </w:rPr>
            </w:pPr>
            <w:r w:rsidRPr="00E90823">
              <w:rPr>
                <w:lang w:bidi="en-US"/>
              </w:rPr>
              <w:t>10</w:t>
            </w:r>
          </w:p>
        </w:tc>
        <w:tc>
          <w:tcPr>
            <w:tcW w:w="770" w:type="pct"/>
          </w:tcPr>
          <w:p w14:paraId="5D6242AE" w14:textId="3470CFDF" w:rsidR="00FA1838" w:rsidRDefault="00FA1838" w:rsidP="00FA1838">
            <w:pPr>
              <w:pStyle w:val="Z"/>
              <w:rPr>
                <w:lang w:bidi="en-US"/>
              </w:rPr>
            </w:pPr>
            <w:r w:rsidRPr="00E90823">
              <w:rPr>
                <w:lang w:bidi="en-US"/>
              </w:rPr>
              <w:t>Dentistry</w:t>
            </w:r>
          </w:p>
        </w:tc>
        <w:tc>
          <w:tcPr>
            <w:tcW w:w="469" w:type="pct"/>
          </w:tcPr>
          <w:p w14:paraId="054F4BC6" w14:textId="66E3687D" w:rsidR="00FA1838" w:rsidRDefault="00FA1838" w:rsidP="00FA1838">
            <w:pPr>
              <w:pStyle w:val="Z"/>
              <w:rPr>
                <w:lang w:bidi="en-US"/>
              </w:rPr>
            </w:pPr>
            <w:r w:rsidRPr="00E90823">
              <w:rPr>
                <w:lang w:bidi="en-US"/>
              </w:rPr>
              <w:t>21</w:t>
            </w:r>
          </w:p>
        </w:tc>
        <w:tc>
          <w:tcPr>
            <w:tcW w:w="839" w:type="pct"/>
          </w:tcPr>
          <w:p w14:paraId="4D75196F" w14:textId="3D2C7261" w:rsidR="00FA1838" w:rsidRDefault="00FA1838" w:rsidP="00FA1838">
            <w:pPr>
              <w:pStyle w:val="Z"/>
              <w:rPr>
                <w:lang w:bidi="en-US"/>
              </w:rPr>
            </w:pPr>
            <w:r w:rsidRPr="00E90823">
              <w:rPr>
                <w:lang w:bidi="en-US"/>
              </w:rPr>
              <w:t>Dentistry</w:t>
            </w:r>
          </w:p>
        </w:tc>
        <w:tc>
          <w:tcPr>
            <w:tcW w:w="1204" w:type="pct"/>
          </w:tcPr>
          <w:p w14:paraId="76B6E84E" w14:textId="3C3EBA12" w:rsidR="00FA1838" w:rsidRPr="00E90823" w:rsidRDefault="00FA1838" w:rsidP="00FA1838">
            <w:pPr>
              <w:pStyle w:val="Z"/>
              <w:rPr>
                <w:lang w:bidi="en-US"/>
              </w:rPr>
            </w:pPr>
            <w:r>
              <w:rPr>
                <w:lang w:bidi="en-US"/>
              </w:rPr>
              <w:t>06 Health</w:t>
            </w:r>
          </w:p>
        </w:tc>
        <w:tc>
          <w:tcPr>
            <w:tcW w:w="1369" w:type="pct"/>
            <w:hideMark/>
          </w:tcPr>
          <w:p w14:paraId="1828E020" w14:textId="0FD8440A" w:rsidR="00FA1838" w:rsidRPr="00E90823" w:rsidRDefault="00FA1838" w:rsidP="00FA1838">
            <w:pPr>
              <w:pStyle w:val="Z"/>
              <w:rPr>
                <w:lang w:bidi="en-US"/>
              </w:rPr>
            </w:pPr>
            <w:r w:rsidRPr="00E90823">
              <w:rPr>
                <w:lang w:bidi="en-US"/>
              </w:rPr>
              <w:t>060700, 060701, 060703, 060705, 060799</w:t>
            </w:r>
          </w:p>
        </w:tc>
      </w:tr>
      <w:tr w:rsidR="00FA1838" w:rsidRPr="00E90823" w14:paraId="14C32FED" w14:textId="77777777" w:rsidTr="00FA1838">
        <w:trPr>
          <w:trHeight w:val="240"/>
        </w:trPr>
        <w:tc>
          <w:tcPr>
            <w:tcW w:w="348" w:type="pct"/>
          </w:tcPr>
          <w:p w14:paraId="5C7CB5A8" w14:textId="6D2CCD73" w:rsidR="00FA1838" w:rsidRDefault="00FA1838" w:rsidP="00FA1838">
            <w:pPr>
              <w:pStyle w:val="Z"/>
              <w:rPr>
                <w:lang w:bidi="en-US"/>
              </w:rPr>
            </w:pPr>
            <w:r w:rsidRPr="00E90823">
              <w:rPr>
                <w:lang w:bidi="en-US"/>
              </w:rPr>
              <w:t>11</w:t>
            </w:r>
          </w:p>
        </w:tc>
        <w:tc>
          <w:tcPr>
            <w:tcW w:w="770" w:type="pct"/>
          </w:tcPr>
          <w:p w14:paraId="3751DF53" w14:textId="6AD2A94A" w:rsidR="00FA1838" w:rsidRDefault="00FA1838" w:rsidP="00FA1838">
            <w:pPr>
              <w:pStyle w:val="Z"/>
              <w:rPr>
                <w:lang w:bidi="en-US"/>
              </w:rPr>
            </w:pPr>
            <w:r w:rsidRPr="00E90823">
              <w:rPr>
                <w:lang w:bidi="en-US"/>
              </w:rPr>
              <w:t>Veterinary science</w:t>
            </w:r>
          </w:p>
        </w:tc>
        <w:tc>
          <w:tcPr>
            <w:tcW w:w="469" w:type="pct"/>
          </w:tcPr>
          <w:p w14:paraId="6DCE925D" w14:textId="2EB5671B" w:rsidR="00FA1838" w:rsidRDefault="00FA1838" w:rsidP="00FA1838">
            <w:pPr>
              <w:pStyle w:val="Z"/>
              <w:rPr>
                <w:lang w:bidi="en-US"/>
              </w:rPr>
            </w:pPr>
            <w:r w:rsidRPr="00E90823">
              <w:rPr>
                <w:lang w:bidi="en-US"/>
              </w:rPr>
              <w:t>22</w:t>
            </w:r>
          </w:p>
        </w:tc>
        <w:tc>
          <w:tcPr>
            <w:tcW w:w="839" w:type="pct"/>
          </w:tcPr>
          <w:p w14:paraId="3F6EB740" w14:textId="00414DF4" w:rsidR="00FA1838" w:rsidRDefault="00FA1838" w:rsidP="00FA1838">
            <w:pPr>
              <w:pStyle w:val="Z"/>
              <w:rPr>
                <w:lang w:bidi="en-US"/>
              </w:rPr>
            </w:pPr>
            <w:r w:rsidRPr="00E90823">
              <w:rPr>
                <w:lang w:bidi="en-US"/>
              </w:rPr>
              <w:t>Veterinary science</w:t>
            </w:r>
          </w:p>
        </w:tc>
        <w:tc>
          <w:tcPr>
            <w:tcW w:w="1204" w:type="pct"/>
          </w:tcPr>
          <w:p w14:paraId="725A4C42" w14:textId="205D8973" w:rsidR="00FA1838" w:rsidRPr="00E90823" w:rsidRDefault="00FA1838" w:rsidP="00FA1838">
            <w:pPr>
              <w:pStyle w:val="Z"/>
              <w:rPr>
                <w:lang w:bidi="en-US"/>
              </w:rPr>
            </w:pPr>
            <w:r>
              <w:rPr>
                <w:lang w:bidi="en-US"/>
              </w:rPr>
              <w:t>06 Health</w:t>
            </w:r>
          </w:p>
        </w:tc>
        <w:tc>
          <w:tcPr>
            <w:tcW w:w="1369" w:type="pct"/>
            <w:hideMark/>
          </w:tcPr>
          <w:p w14:paraId="351F81CC" w14:textId="61FAECC6" w:rsidR="00FA1838" w:rsidRPr="00E90823" w:rsidRDefault="00FA1838" w:rsidP="00FA1838">
            <w:pPr>
              <w:pStyle w:val="Z"/>
              <w:rPr>
                <w:lang w:bidi="en-US"/>
              </w:rPr>
            </w:pPr>
            <w:r w:rsidRPr="00E90823">
              <w:rPr>
                <w:lang w:bidi="en-US"/>
              </w:rPr>
              <w:t>061100, 061101, 061103, 061199</w:t>
            </w:r>
          </w:p>
        </w:tc>
      </w:tr>
      <w:tr w:rsidR="00FA1838" w:rsidRPr="00E90823" w14:paraId="5356E463" w14:textId="77777777" w:rsidTr="00FA1838">
        <w:trPr>
          <w:trHeight w:val="240"/>
        </w:trPr>
        <w:tc>
          <w:tcPr>
            <w:tcW w:w="348" w:type="pct"/>
          </w:tcPr>
          <w:p w14:paraId="741295BD" w14:textId="645846A1" w:rsidR="00FA1838" w:rsidRDefault="00FA1838" w:rsidP="00FA1838">
            <w:pPr>
              <w:pStyle w:val="Z"/>
              <w:rPr>
                <w:lang w:bidi="en-US"/>
              </w:rPr>
            </w:pPr>
            <w:r w:rsidRPr="00E90823">
              <w:rPr>
                <w:lang w:bidi="en-US"/>
              </w:rPr>
              <w:t>12</w:t>
            </w:r>
          </w:p>
        </w:tc>
        <w:tc>
          <w:tcPr>
            <w:tcW w:w="770" w:type="pct"/>
          </w:tcPr>
          <w:p w14:paraId="08076A6D" w14:textId="299A8926" w:rsidR="00FA1838" w:rsidRDefault="00FA1838" w:rsidP="00FA1838">
            <w:pPr>
              <w:pStyle w:val="Z"/>
              <w:rPr>
                <w:lang w:bidi="en-US"/>
              </w:rPr>
            </w:pPr>
            <w:r w:rsidRPr="00E90823">
              <w:rPr>
                <w:lang w:bidi="en-US"/>
              </w:rPr>
              <w:t>Rehabilitation</w:t>
            </w:r>
          </w:p>
        </w:tc>
        <w:tc>
          <w:tcPr>
            <w:tcW w:w="469" w:type="pct"/>
          </w:tcPr>
          <w:p w14:paraId="1AD7AC01" w14:textId="288C45EE" w:rsidR="00FA1838" w:rsidRDefault="00FA1838" w:rsidP="00FA1838">
            <w:pPr>
              <w:pStyle w:val="Z"/>
              <w:rPr>
                <w:lang w:bidi="en-US"/>
              </w:rPr>
            </w:pPr>
            <w:r w:rsidRPr="00E90823">
              <w:rPr>
                <w:lang w:bidi="en-US"/>
              </w:rPr>
              <w:t>23</w:t>
            </w:r>
          </w:p>
        </w:tc>
        <w:tc>
          <w:tcPr>
            <w:tcW w:w="839" w:type="pct"/>
          </w:tcPr>
          <w:p w14:paraId="5B539C89" w14:textId="28638E1C" w:rsidR="00FA1838" w:rsidRDefault="00FA1838" w:rsidP="00FA1838">
            <w:pPr>
              <w:pStyle w:val="Z"/>
              <w:rPr>
                <w:lang w:bidi="en-US"/>
              </w:rPr>
            </w:pPr>
            <w:r w:rsidRPr="00E90823">
              <w:rPr>
                <w:lang w:bidi="en-US"/>
              </w:rPr>
              <w:t>Physiotherapy</w:t>
            </w:r>
          </w:p>
        </w:tc>
        <w:tc>
          <w:tcPr>
            <w:tcW w:w="1204" w:type="pct"/>
          </w:tcPr>
          <w:p w14:paraId="7ABD8A64" w14:textId="1578EE1D" w:rsidR="00FA1838" w:rsidRPr="00E90823" w:rsidRDefault="00FA1838" w:rsidP="00FA1838">
            <w:pPr>
              <w:pStyle w:val="Z"/>
              <w:rPr>
                <w:lang w:bidi="en-US"/>
              </w:rPr>
            </w:pPr>
            <w:r>
              <w:rPr>
                <w:lang w:bidi="en-US"/>
              </w:rPr>
              <w:t>06 Health</w:t>
            </w:r>
          </w:p>
        </w:tc>
        <w:tc>
          <w:tcPr>
            <w:tcW w:w="1369" w:type="pct"/>
            <w:hideMark/>
          </w:tcPr>
          <w:p w14:paraId="5277A738" w14:textId="0D2C6223" w:rsidR="00FA1838" w:rsidRPr="00E90823" w:rsidRDefault="00FA1838" w:rsidP="00FA1838">
            <w:pPr>
              <w:pStyle w:val="Z"/>
              <w:rPr>
                <w:lang w:bidi="en-US"/>
              </w:rPr>
            </w:pPr>
            <w:r w:rsidRPr="00E90823">
              <w:rPr>
                <w:lang w:bidi="en-US"/>
              </w:rPr>
              <w:t>061701</w:t>
            </w:r>
          </w:p>
        </w:tc>
      </w:tr>
      <w:tr w:rsidR="00FA1838" w:rsidRPr="00E90823" w14:paraId="4103D3D2" w14:textId="77777777" w:rsidTr="00FA1838">
        <w:trPr>
          <w:trHeight w:val="240"/>
        </w:trPr>
        <w:tc>
          <w:tcPr>
            <w:tcW w:w="348" w:type="pct"/>
          </w:tcPr>
          <w:p w14:paraId="2076700B" w14:textId="77777777" w:rsidR="00FA1838" w:rsidRDefault="00FA1838" w:rsidP="00FA1838">
            <w:pPr>
              <w:pStyle w:val="Z"/>
              <w:rPr>
                <w:lang w:bidi="en-US"/>
              </w:rPr>
            </w:pPr>
          </w:p>
        </w:tc>
        <w:tc>
          <w:tcPr>
            <w:tcW w:w="770" w:type="pct"/>
          </w:tcPr>
          <w:p w14:paraId="7AB51741" w14:textId="77777777" w:rsidR="00FA1838" w:rsidRDefault="00FA1838" w:rsidP="00FA1838">
            <w:pPr>
              <w:pStyle w:val="Z"/>
              <w:rPr>
                <w:lang w:bidi="en-US"/>
              </w:rPr>
            </w:pPr>
          </w:p>
        </w:tc>
        <w:tc>
          <w:tcPr>
            <w:tcW w:w="469" w:type="pct"/>
          </w:tcPr>
          <w:p w14:paraId="7A1D76BB" w14:textId="0E4F8910" w:rsidR="00FA1838" w:rsidRDefault="00FA1838" w:rsidP="00FA1838">
            <w:pPr>
              <w:pStyle w:val="Z"/>
              <w:rPr>
                <w:lang w:bidi="en-US"/>
              </w:rPr>
            </w:pPr>
            <w:r w:rsidRPr="00E90823">
              <w:rPr>
                <w:lang w:bidi="en-US"/>
              </w:rPr>
              <w:t>24</w:t>
            </w:r>
          </w:p>
        </w:tc>
        <w:tc>
          <w:tcPr>
            <w:tcW w:w="839" w:type="pct"/>
          </w:tcPr>
          <w:p w14:paraId="3DFD4586" w14:textId="1C49E9D4" w:rsidR="00FA1838" w:rsidRDefault="00FA1838" w:rsidP="00FA1838">
            <w:pPr>
              <w:pStyle w:val="Z"/>
              <w:rPr>
                <w:lang w:bidi="en-US"/>
              </w:rPr>
            </w:pPr>
            <w:r w:rsidRPr="00E90823">
              <w:rPr>
                <w:lang w:bidi="en-US"/>
              </w:rPr>
              <w:t>Occupational therapy</w:t>
            </w:r>
          </w:p>
        </w:tc>
        <w:tc>
          <w:tcPr>
            <w:tcW w:w="1204" w:type="pct"/>
          </w:tcPr>
          <w:p w14:paraId="5C1CDF1E" w14:textId="31A910FB" w:rsidR="00FA1838" w:rsidRPr="00E90823" w:rsidRDefault="00FA1838" w:rsidP="00FA1838">
            <w:pPr>
              <w:pStyle w:val="Z"/>
              <w:rPr>
                <w:lang w:bidi="en-US"/>
              </w:rPr>
            </w:pPr>
            <w:r>
              <w:rPr>
                <w:lang w:bidi="en-US"/>
              </w:rPr>
              <w:t>06 Health</w:t>
            </w:r>
          </w:p>
        </w:tc>
        <w:tc>
          <w:tcPr>
            <w:tcW w:w="1369" w:type="pct"/>
            <w:hideMark/>
          </w:tcPr>
          <w:p w14:paraId="2B719F95" w14:textId="54730893" w:rsidR="00FA1838" w:rsidRPr="00E90823" w:rsidRDefault="00FA1838" w:rsidP="00FA1838">
            <w:pPr>
              <w:pStyle w:val="Z"/>
              <w:rPr>
                <w:lang w:bidi="en-US"/>
              </w:rPr>
            </w:pPr>
            <w:r w:rsidRPr="00E90823">
              <w:rPr>
                <w:lang w:bidi="en-US"/>
              </w:rPr>
              <w:t>061703</w:t>
            </w:r>
          </w:p>
        </w:tc>
      </w:tr>
      <w:tr w:rsidR="00FA1838" w:rsidRPr="00E90823" w14:paraId="5052E704" w14:textId="77777777" w:rsidTr="00FA1838">
        <w:trPr>
          <w:trHeight w:val="480"/>
        </w:trPr>
        <w:tc>
          <w:tcPr>
            <w:tcW w:w="348" w:type="pct"/>
          </w:tcPr>
          <w:p w14:paraId="06DA6DC3" w14:textId="5A9C3AA3" w:rsidR="00FA1838" w:rsidRDefault="00FA1838" w:rsidP="00FA1838">
            <w:pPr>
              <w:pStyle w:val="Z"/>
              <w:rPr>
                <w:lang w:bidi="en-US"/>
              </w:rPr>
            </w:pPr>
            <w:r w:rsidRPr="00E90823">
              <w:rPr>
                <w:lang w:bidi="en-US"/>
              </w:rPr>
              <w:lastRenderedPageBreak/>
              <w:t>13</w:t>
            </w:r>
          </w:p>
        </w:tc>
        <w:tc>
          <w:tcPr>
            <w:tcW w:w="770" w:type="pct"/>
          </w:tcPr>
          <w:p w14:paraId="36826A23" w14:textId="77777777" w:rsidR="00FA1838" w:rsidRPr="00E90823" w:rsidRDefault="00FA1838" w:rsidP="00FA1838">
            <w:pPr>
              <w:pStyle w:val="Z"/>
              <w:rPr>
                <w:lang w:bidi="en-US"/>
              </w:rPr>
            </w:pPr>
            <w:r w:rsidRPr="00E90823">
              <w:rPr>
                <w:lang w:bidi="en-US"/>
              </w:rPr>
              <w:t>Teacher education</w:t>
            </w:r>
          </w:p>
          <w:p w14:paraId="04B19847" w14:textId="77777777" w:rsidR="00FA1838" w:rsidRDefault="00FA1838" w:rsidP="00FA1838">
            <w:pPr>
              <w:pStyle w:val="Z"/>
              <w:rPr>
                <w:lang w:bidi="en-US"/>
              </w:rPr>
            </w:pPr>
          </w:p>
        </w:tc>
        <w:tc>
          <w:tcPr>
            <w:tcW w:w="469" w:type="pct"/>
          </w:tcPr>
          <w:p w14:paraId="374E703B" w14:textId="442EA246" w:rsidR="00FA1838" w:rsidRDefault="00FA1838" w:rsidP="00FA1838">
            <w:pPr>
              <w:pStyle w:val="Z"/>
              <w:rPr>
                <w:lang w:bidi="en-US"/>
              </w:rPr>
            </w:pPr>
            <w:r w:rsidRPr="00E90823">
              <w:rPr>
                <w:lang w:bidi="en-US"/>
              </w:rPr>
              <w:t>25</w:t>
            </w:r>
          </w:p>
        </w:tc>
        <w:tc>
          <w:tcPr>
            <w:tcW w:w="839" w:type="pct"/>
          </w:tcPr>
          <w:p w14:paraId="7D1A78C5" w14:textId="4C141DF0" w:rsidR="00FA1838" w:rsidRDefault="00FA1838" w:rsidP="00FA1838">
            <w:pPr>
              <w:pStyle w:val="Z"/>
              <w:rPr>
                <w:lang w:bidi="en-US"/>
              </w:rPr>
            </w:pPr>
            <w:r w:rsidRPr="00E90823">
              <w:rPr>
                <w:lang w:bidi="en-US"/>
              </w:rPr>
              <w:t>Teacher education - other</w:t>
            </w:r>
          </w:p>
        </w:tc>
        <w:tc>
          <w:tcPr>
            <w:tcW w:w="1204" w:type="pct"/>
          </w:tcPr>
          <w:p w14:paraId="0C941CA1" w14:textId="38610570" w:rsidR="00FA1838" w:rsidRPr="00E90823" w:rsidRDefault="00FA1838" w:rsidP="00FA1838">
            <w:pPr>
              <w:pStyle w:val="Z"/>
              <w:rPr>
                <w:lang w:bidi="en-US"/>
              </w:rPr>
            </w:pPr>
            <w:r>
              <w:rPr>
                <w:lang w:bidi="en-US"/>
              </w:rPr>
              <w:t>07 Education</w:t>
            </w:r>
          </w:p>
        </w:tc>
        <w:tc>
          <w:tcPr>
            <w:tcW w:w="1369" w:type="pct"/>
            <w:hideMark/>
          </w:tcPr>
          <w:p w14:paraId="1F6DBF5C" w14:textId="5AA87B6E" w:rsidR="00FA1838" w:rsidRPr="00E90823" w:rsidRDefault="00FA1838" w:rsidP="00FA1838">
            <w:pPr>
              <w:pStyle w:val="Z"/>
              <w:rPr>
                <w:lang w:bidi="en-US"/>
              </w:rPr>
            </w:pPr>
            <w:r w:rsidRPr="00E90823">
              <w:rPr>
                <w:lang w:bidi="en-US"/>
              </w:rPr>
              <w:t>070000, 070100, 070107, 070109, 070111, 070113, 070115, 070117, 070199, 070300, 070301, 070303, 079900, 079999</w:t>
            </w:r>
          </w:p>
        </w:tc>
      </w:tr>
      <w:tr w:rsidR="00FA1838" w:rsidRPr="00E90823" w14:paraId="21071462" w14:textId="77777777" w:rsidTr="00FA1838">
        <w:trPr>
          <w:trHeight w:val="240"/>
        </w:trPr>
        <w:tc>
          <w:tcPr>
            <w:tcW w:w="348" w:type="pct"/>
          </w:tcPr>
          <w:p w14:paraId="1CA8ACD0" w14:textId="01A933CA" w:rsidR="00FA1838" w:rsidRDefault="00FA1838" w:rsidP="00FA1838">
            <w:pPr>
              <w:pStyle w:val="Z"/>
              <w:rPr>
                <w:lang w:bidi="en-US"/>
              </w:rPr>
            </w:pPr>
            <w:r w:rsidRPr="00E90823">
              <w:rPr>
                <w:lang w:bidi="en-US"/>
              </w:rPr>
              <w:t>13</w:t>
            </w:r>
          </w:p>
        </w:tc>
        <w:tc>
          <w:tcPr>
            <w:tcW w:w="770" w:type="pct"/>
          </w:tcPr>
          <w:p w14:paraId="53347225" w14:textId="77777777" w:rsidR="00FA1838" w:rsidRPr="00E90823" w:rsidRDefault="00FA1838" w:rsidP="00FA1838">
            <w:pPr>
              <w:pStyle w:val="Z"/>
              <w:rPr>
                <w:lang w:bidi="en-US"/>
              </w:rPr>
            </w:pPr>
            <w:r w:rsidRPr="00E90823">
              <w:rPr>
                <w:lang w:bidi="en-US"/>
              </w:rPr>
              <w:t>Teacher education</w:t>
            </w:r>
          </w:p>
          <w:p w14:paraId="0DFA617C" w14:textId="77777777" w:rsidR="00FA1838" w:rsidRDefault="00FA1838" w:rsidP="00FA1838">
            <w:pPr>
              <w:pStyle w:val="Z"/>
              <w:rPr>
                <w:lang w:bidi="en-US"/>
              </w:rPr>
            </w:pPr>
          </w:p>
        </w:tc>
        <w:tc>
          <w:tcPr>
            <w:tcW w:w="469" w:type="pct"/>
          </w:tcPr>
          <w:p w14:paraId="0C17D38D" w14:textId="5F33026D" w:rsidR="00FA1838" w:rsidRDefault="00FA1838" w:rsidP="00FA1838">
            <w:pPr>
              <w:pStyle w:val="Z"/>
              <w:rPr>
                <w:lang w:bidi="en-US"/>
              </w:rPr>
            </w:pPr>
            <w:r w:rsidRPr="00E90823">
              <w:rPr>
                <w:lang w:bidi="en-US"/>
              </w:rPr>
              <w:t>26</w:t>
            </w:r>
          </w:p>
        </w:tc>
        <w:tc>
          <w:tcPr>
            <w:tcW w:w="839" w:type="pct"/>
          </w:tcPr>
          <w:p w14:paraId="12DDE138" w14:textId="42F10A55" w:rsidR="00FA1838" w:rsidRDefault="00FA1838" w:rsidP="00FA1838">
            <w:pPr>
              <w:pStyle w:val="Z"/>
              <w:rPr>
                <w:lang w:bidi="en-US"/>
              </w:rPr>
            </w:pPr>
            <w:r w:rsidRPr="00E90823">
              <w:rPr>
                <w:lang w:bidi="en-US"/>
              </w:rPr>
              <w:t>Teacher education - early childhood</w:t>
            </w:r>
          </w:p>
        </w:tc>
        <w:tc>
          <w:tcPr>
            <w:tcW w:w="1204" w:type="pct"/>
          </w:tcPr>
          <w:p w14:paraId="0F023411" w14:textId="7B980AA9" w:rsidR="00FA1838" w:rsidRPr="00E90823" w:rsidRDefault="00FA1838" w:rsidP="00FA1838">
            <w:pPr>
              <w:pStyle w:val="Z"/>
              <w:rPr>
                <w:lang w:bidi="en-US"/>
              </w:rPr>
            </w:pPr>
            <w:r>
              <w:rPr>
                <w:lang w:bidi="en-US"/>
              </w:rPr>
              <w:t>07 Education</w:t>
            </w:r>
          </w:p>
        </w:tc>
        <w:tc>
          <w:tcPr>
            <w:tcW w:w="1369" w:type="pct"/>
            <w:hideMark/>
          </w:tcPr>
          <w:p w14:paraId="08C8F90D" w14:textId="291B1505" w:rsidR="00FA1838" w:rsidRPr="00E90823" w:rsidRDefault="00FA1838" w:rsidP="00FA1838">
            <w:pPr>
              <w:pStyle w:val="Z"/>
              <w:rPr>
                <w:lang w:bidi="en-US"/>
              </w:rPr>
            </w:pPr>
            <w:r w:rsidRPr="00E90823">
              <w:rPr>
                <w:lang w:bidi="en-US"/>
              </w:rPr>
              <w:t>070101</w:t>
            </w:r>
          </w:p>
        </w:tc>
      </w:tr>
      <w:tr w:rsidR="00FA1838" w:rsidRPr="00E90823" w14:paraId="1A0C8060" w14:textId="77777777" w:rsidTr="00FA1838">
        <w:trPr>
          <w:trHeight w:val="240"/>
        </w:trPr>
        <w:tc>
          <w:tcPr>
            <w:tcW w:w="348" w:type="pct"/>
          </w:tcPr>
          <w:p w14:paraId="4EB9FC52" w14:textId="1E0BE444" w:rsidR="00FA1838" w:rsidRDefault="00FA1838" w:rsidP="00FA1838">
            <w:pPr>
              <w:pStyle w:val="Z"/>
              <w:rPr>
                <w:lang w:bidi="en-US"/>
              </w:rPr>
            </w:pPr>
            <w:r w:rsidRPr="00E90823">
              <w:rPr>
                <w:lang w:bidi="en-US"/>
              </w:rPr>
              <w:t>13</w:t>
            </w:r>
          </w:p>
        </w:tc>
        <w:tc>
          <w:tcPr>
            <w:tcW w:w="770" w:type="pct"/>
          </w:tcPr>
          <w:p w14:paraId="4940B615" w14:textId="77777777" w:rsidR="00FA1838" w:rsidRPr="00E90823" w:rsidRDefault="00FA1838" w:rsidP="00FA1838">
            <w:pPr>
              <w:pStyle w:val="Z"/>
              <w:rPr>
                <w:lang w:bidi="en-US"/>
              </w:rPr>
            </w:pPr>
            <w:r w:rsidRPr="00E90823">
              <w:rPr>
                <w:lang w:bidi="en-US"/>
              </w:rPr>
              <w:t>Teacher education</w:t>
            </w:r>
          </w:p>
          <w:p w14:paraId="5011C43C" w14:textId="77777777" w:rsidR="00FA1838" w:rsidRDefault="00FA1838" w:rsidP="00FA1838">
            <w:pPr>
              <w:pStyle w:val="Z"/>
              <w:rPr>
                <w:lang w:bidi="en-US"/>
              </w:rPr>
            </w:pPr>
          </w:p>
        </w:tc>
        <w:tc>
          <w:tcPr>
            <w:tcW w:w="469" w:type="pct"/>
          </w:tcPr>
          <w:p w14:paraId="7CF8441F" w14:textId="34262696" w:rsidR="00FA1838" w:rsidRDefault="00FA1838" w:rsidP="00FA1838">
            <w:pPr>
              <w:pStyle w:val="Z"/>
              <w:rPr>
                <w:lang w:bidi="en-US"/>
              </w:rPr>
            </w:pPr>
            <w:r w:rsidRPr="00E90823">
              <w:rPr>
                <w:lang w:bidi="en-US"/>
              </w:rPr>
              <w:t>27</w:t>
            </w:r>
          </w:p>
        </w:tc>
        <w:tc>
          <w:tcPr>
            <w:tcW w:w="839" w:type="pct"/>
          </w:tcPr>
          <w:p w14:paraId="13C5B49E" w14:textId="36A31BD0" w:rsidR="00FA1838" w:rsidRDefault="00FA1838" w:rsidP="00FA1838">
            <w:pPr>
              <w:pStyle w:val="Z"/>
              <w:rPr>
                <w:lang w:bidi="en-US"/>
              </w:rPr>
            </w:pPr>
            <w:r w:rsidRPr="00E90823">
              <w:rPr>
                <w:lang w:bidi="en-US"/>
              </w:rPr>
              <w:t>Teacher education - primary and secondary</w:t>
            </w:r>
          </w:p>
        </w:tc>
        <w:tc>
          <w:tcPr>
            <w:tcW w:w="1204" w:type="pct"/>
          </w:tcPr>
          <w:p w14:paraId="67063C66" w14:textId="6515E381" w:rsidR="00FA1838" w:rsidRPr="00E90823" w:rsidRDefault="00FA1838" w:rsidP="00FA1838">
            <w:pPr>
              <w:pStyle w:val="Z"/>
              <w:rPr>
                <w:lang w:bidi="en-US"/>
              </w:rPr>
            </w:pPr>
            <w:r>
              <w:rPr>
                <w:lang w:bidi="en-US"/>
              </w:rPr>
              <w:t>07 Education</w:t>
            </w:r>
          </w:p>
        </w:tc>
        <w:tc>
          <w:tcPr>
            <w:tcW w:w="1369" w:type="pct"/>
            <w:hideMark/>
          </w:tcPr>
          <w:p w14:paraId="55AAF1D6" w14:textId="62941C15" w:rsidR="00FA1838" w:rsidRPr="00E90823" w:rsidRDefault="00FA1838" w:rsidP="00FA1838">
            <w:pPr>
              <w:pStyle w:val="Z"/>
              <w:rPr>
                <w:lang w:bidi="en-US"/>
              </w:rPr>
            </w:pPr>
            <w:r w:rsidRPr="00E90823">
              <w:rPr>
                <w:lang w:bidi="en-US"/>
              </w:rPr>
              <w:t>070103, 070105</w:t>
            </w:r>
          </w:p>
        </w:tc>
      </w:tr>
      <w:tr w:rsidR="00FA1838" w:rsidRPr="00E90823" w14:paraId="3E273F23" w14:textId="77777777" w:rsidTr="00FA1838">
        <w:trPr>
          <w:trHeight w:val="240"/>
        </w:trPr>
        <w:tc>
          <w:tcPr>
            <w:tcW w:w="348" w:type="pct"/>
          </w:tcPr>
          <w:p w14:paraId="66240F37" w14:textId="1CFF507F" w:rsidR="00FA1838" w:rsidRDefault="00FA1838" w:rsidP="00FA1838">
            <w:pPr>
              <w:pStyle w:val="Z"/>
              <w:rPr>
                <w:lang w:bidi="en-US"/>
              </w:rPr>
            </w:pPr>
            <w:r w:rsidRPr="00E90823">
              <w:rPr>
                <w:lang w:bidi="en-US"/>
              </w:rPr>
              <w:t>14</w:t>
            </w:r>
          </w:p>
        </w:tc>
        <w:tc>
          <w:tcPr>
            <w:tcW w:w="770" w:type="pct"/>
          </w:tcPr>
          <w:p w14:paraId="10689982" w14:textId="09BFD116" w:rsidR="00FA1838" w:rsidRDefault="00FA1838" w:rsidP="00FA1838">
            <w:pPr>
              <w:pStyle w:val="Z"/>
              <w:rPr>
                <w:lang w:bidi="en-US"/>
              </w:rPr>
            </w:pPr>
            <w:r w:rsidRPr="00E90823">
              <w:rPr>
                <w:lang w:bidi="en-US"/>
              </w:rPr>
              <w:t>Business and management</w:t>
            </w:r>
          </w:p>
        </w:tc>
        <w:tc>
          <w:tcPr>
            <w:tcW w:w="469" w:type="pct"/>
          </w:tcPr>
          <w:p w14:paraId="3207B459" w14:textId="1EC4EE45" w:rsidR="00FA1838" w:rsidRDefault="00FA1838" w:rsidP="00FA1838">
            <w:pPr>
              <w:pStyle w:val="Z"/>
              <w:rPr>
                <w:lang w:bidi="en-US"/>
              </w:rPr>
            </w:pPr>
            <w:r w:rsidRPr="00E90823">
              <w:rPr>
                <w:lang w:bidi="en-US"/>
              </w:rPr>
              <w:t>28</w:t>
            </w:r>
          </w:p>
        </w:tc>
        <w:tc>
          <w:tcPr>
            <w:tcW w:w="839" w:type="pct"/>
          </w:tcPr>
          <w:p w14:paraId="2561DB72" w14:textId="03F5862A" w:rsidR="00FA1838" w:rsidRDefault="00FA1838" w:rsidP="00FA1838">
            <w:pPr>
              <w:pStyle w:val="Z"/>
              <w:rPr>
                <w:lang w:bidi="en-US"/>
              </w:rPr>
            </w:pPr>
            <w:r w:rsidRPr="00E90823">
              <w:rPr>
                <w:lang w:bidi="en-US"/>
              </w:rPr>
              <w:t>Accounting</w:t>
            </w:r>
          </w:p>
        </w:tc>
        <w:tc>
          <w:tcPr>
            <w:tcW w:w="1204" w:type="pct"/>
          </w:tcPr>
          <w:p w14:paraId="6875C161" w14:textId="22AEC254" w:rsidR="00FA1838" w:rsidRPr="00E90823" w:rsidRDefault="00FA1838" w:rsidP="00FA1838">
            <w:pPr>
              <w:pStyle w:val="Z"/>
              <w:rPr>
                <w:lang w:bidi="en-US"/>
              </w:rPr>
            </w:pPr>
            <w:r>
              <w:rPr>
                <w:lang w:bidi="en-US"/>
              </w:rPr>
              <w:t>08 Management and commerce</w:t>
            </w:r>
          </w:p>
        </w:tc>
        <w:tc>
          <w:tcPr>
            <w:tcW w:w="1369" w:type="pct"/>
            <w:hideMark/>
          </w:tcPr>
          <w:p w14:paraId="458C9B1B" w14:textId="75480F09" w:rsidR="00FA1838" w:rsidRPr="00E90823" w:rsidRDefault="00FA1838" w:rsidP="00FA1838">
            <w:pPr>
              <w:pStyle w:val="Z"/>
              <w:rPr>
                <w:lang w:bidi="en-US"/>
              </w:rPr>
            </w:pPr>
            <w:r w:rsidRPr="00E90823">
              <w:rPr>
                <w:lang w:bidi="en-US"/>
              </w:rPr>
              <w:t>080100, 080101</w:t>
            </w:r>
          </w:p>
        </w:tc>
      </w:tr>
      <w:tr w:rsidR="00FA1838" w:rsidRPr="00E90823" w14:paraId="48761E84" w14:textId="77777777" w:rsidTr="00FA1838">
        <w:trPr>
          <w:trHeight w:val="480"/>
        </w:trPr>
        <w:tc>
          <w:tcPr>
            <w:tcW w:w="348" w:type="pct"/>
          </w:tcPr>
          <w:p w14:paraId="00FDA855" w14:textId="48FA0668" w:rsidR="00FA1838" w:rsidRDefault="00FA1838" w:rsidP="00FA1838">
            <w:pPr>
              <w:pStyle w:val="Z"/>
              <w:rPr>
                <w:lang w:bidi="en-US"/>
              </w:rPr>
            </w:pPr>
            <w:r w:rsidRPr="00E90823">
              <w:rPr>
                <w:lang w:bidi="en-US"/>
              </w:rPr>
              <w:t>14</w:t>
            </w:r>
          </w:p>
        </w:tc>
        <w:tc>
          <w:tcPr>
            <w:tcW w:w="770" w:type="pct"/>
          </w:tcPr>
          <w:p w14:paraId="1E2F6972" w14:textId="3AD4A869" w:rsidR="00FA1838" w:rsidRDefault="00FA1838" w:rsidP="00FA1838">
            <w:pPr>
              <w:pStyle w:val="Z"/>
              <w:rPr>
                <w:lang w:bidi="en-US"/>
              </w:rPr>
            </w:pPr>
            <w:r w:rsidRPr="00E90823">
              <w:rPr>
                <w:lang w:bidi="en-US"/>
              </w:rPr>
              <w:t>Business and management</w:t>
            </w:r>
          </w:p>
        </w:tc>
        <w:tc>
          <w:tcPr>
            <w:tcW w:w="469" w:type="pct"/>
          </w:tcPr>
          <w:p w14:paraId="1693BC9B" w14:textId="7D28BC77" w:rsidR="00FA1838" w:rsidRDefault="00FA1838" w:rsidP="00FA1838">
            <w:pPr>
              <w:pStyle w:val="Z"/>
              <w:rPr>
                <w:lang w:bidi="en-US"/>
              </w:rPr>
            </w:pPr>
            <w:r w:rsidRPr="00E90823">
              <w:rPr>
                <w:lang w:bidi="en-US"/>
              </w:rPr>
              <w:t>29</w:t>
            </w:r>
          </w:p>
        </w:tc>
        <w:tc>
          <w:tcPr>
            <w:tcW w:w="839" w:type="pct"/>
          </w:tcPr>
          <w:p w14:paraId="61E36D14" w14:textId="1ED31ED0" w:rsidR="00FA1838" w:rsidRDefault="00FA1838" w:rsidP="00FA1838">
            <w:pPr>
              <w:pStyle w:val="Z"/>
              <w:rPr>
                <w:lang w:bidi="en-US"/>
              </w:rPr>
            </w:pPr>
            <w:r w:rsidRPr="00E90823">
              <w:rPr>
                <w:lang w:bidi="en-US"/>
              </w:rPr>
              <w:t>Business management</w:t>
            </w:r>
          </w:p>
        </w:tc>
        <w:tc>
          <w:tcPr>
            <w:tcW w:w="1204" w:type="pct"/>
          </w:tcPr>
          <w:p w14:paraId="7CDC14ED" w14:textId="362C7078" w:rsidR="00FA1838" w:rsidRPr="00E90823" w:rsidRDefault="00FA1838" w:rsidP="00FA1838">
            <w:pPr>
              <w:pStyle w:val="Z"/>
              <w:rPr>
                <w:lang w:bidi="en-US"/>
              </w:rPr>
            </w:pPr>
            <w:r>
              <w:rPr>
                <w:lang w:bidi="en-US"/>
              </w:rPr>
              <w:t>08 Management and commerce</w:t>
            </w:r>
          </w:p>
        </w:tc>
        <w:tc>
          <w:tcPr>
            <w:tcW w:w="1369" w:type="pct"/>
            <w:hideMark/>
          </w:tcPr>
          <w:p w14:paraId="3C84A9E2" w14:textId="0888A2D9" w:rsidR="00FA1838" w:rsidRPr="00E90823" w:rsidRDefault="00FA1838" w:rsidP="00FA1838">
            <w:pPr>
              <w:pStyle w:val="Z"/>
              <w:rPr>
                <w:lang w:bidi="en-US"/>
              </w:rPr>
            </w:pPr>
            <w:r w:rsidRPr="00E90823">
              <w:rPr>
                <w:lang w:bidi="en-US"/>
              </w:rPr>
              <w:t>080300, 080301, 080303, 080305, 080307, 080309, 080311, 080313, 080315, 080317, 080319, 080321, 080323, 080399</w:t>
            </w:r>
          </w:p>
        </w:tc>
      </w:tr>
      <w:tr w:rsidR="00FA1838" w:rsidRPr="00E90823" w14:paraId="6B66CF2B" w14:textId="77777777" w:rsidTr="00FA1838">
        <w:trPr>
          <w:trHeight w:val="240"/>
        </w:trPr>
        <w:tc>
          <w:tcPr>
            <w:tcW w:w="348" w:type="pct"/>
          </w:tcPr>
          <w:p w14:paraId="6F1DF694" w14:textId="7DEEB303" w:rsidR="00FA1838" w:rsidRDefault="00FA1838" w:rsidP="00FA1838">
            <w:pPr>
              <w:pStyle w:val="Z"/>
              <w:rPr>
                <w:lang w:bidi="en-US"/>
              </w:rPr>
            </w:pPr>
            <w:r w:rsidRPr="00E90823">
              <w:rPr>
                <w:lang w:bidi="en-US"/>
              </w:rPr>
              <w:t>14</w:t>
            </w:r>
          </w:p>
        </w:tc>
        <w:tc>
          <w:tcPr>
            <w:tcW w:w="770" w:type="pct"/>
          </w:tcPr>
          <w:p w14:paraId="6B89912C" w14:textId="49567160" w:rsidR="00FA1838" w:rsidRDefault="00FA1838" w:rsidP="00FA1838">
            <w:pPr>
              <w:pStyle w:val="Z"/>
              <w:rPr>
                <w:lang w:bidi="en-US"/>
              </w:rPr>
            </w:pPr>
            <w:r w:rsidRPr="00E90823">
              <w:rPr>
                <w:lang w:bidi="en-US"/>
              </w:rPr>
              <w:t>Business and management</w:t>
            </w:r>
          </w:p>
        </w:tc>
        <w:tc>
          <w:tcPr>
            <w:tcW w:w="469" w:type="pct"/>
          </w:tcPr>
          <w:p w14:paraId="5C19A6B9" w14:textId="7BAB942C" w:rsidR="00FA1838" w:rsidRDefault="00FA1838" w:rsidP="00FA1838">
            <w:pPr>
              <w:pStyle w:val="Z"/>
              <w:rPr>
                <w:lang w:bidi="en-US"/>
              </w:rPr>
            </w:pPr>
            <w:r w:rsidRPr="00E90823">
              <w:rPr>
                <w:lang w:bidi="en-US"/>
              </w:rPr>
              <w:t>30</w:t>
            </w:r>
          </w:p>
        </w:tc>
        <w:tc>
          <w:tcPr>
            <w:tcW w:w="839" w:type="pct"/>
          </w:tcPr>
          <w:p w14:paraId="6467D58F" w14:textId="00604FD4" w:rsidR="00FA1838" w:rsidRDefault="00FA1838" w:rsidP="00FA1838">
            <w:pPr>
              <w:pStyle w:val="Z"/>
              <w:rPr>
                <w:lang w:bidi="en-US"/>
              </w:rPr>
            </w:pPr>
            <w:r w:rsidRPr="00E90823">
              <w:rPr>
                <w:lang w:bidi="en-US"/>
              </w:rPr>
              <w:t>Sales and marketing</w:t>
            </w:r>
          </w:p>
        </w:tc>
        <w:tc>
          <w:tcPr>
            <w:tcW w:w="1204" w:type="pct"/>
          </w:tcPr>
          <w:p w14:paraId="1FB4BA27" w14:textId="6CDC8F06" w:rsidR="00FA1838" w:rsidRPr="00E90823" w:rsidRDefault="00FA1838" w:rsidP="00FA1838">
            <w:pPr>
              <w:pStyle w:val="Z"/>
              <w:rPr>
                <w:lang w:bidi="en-US"/>
              </w:rPr>
            </w:pPr>
            <w:r>
              <w:rPr>
                <w:lang w:bidi="en-US"/>
              </w:rPr>
              <w:t>08 Management and commerce</w:t>
            </w:r>
          </w:p>
        </w:tc>
        <w:tc>
          <w:tcPr>
            <w:tcW w:w="1369" w:type="pct"/>
            <w:hideMark/>
          </w:tcPr>
          <w:p w14:paraId="59B40D15" w14:textId="221BCDD9" w:rsidR="00FA1838" w:rsidRPr="00E90823" w:rsidRDefault="00FA1838" w:rsidP="00FA1838">
            <w:pPr>
              <w:pStyle w:val="Z"/>
              <w:rPr>
                <w:lang w:bidi="en-US"/>
              </w:rPr>
            </w:pPr>
            <w:r w:rsidRPr="00E90823">
              <w:rPr>
                <w:lang w:bidi="en-US"/>
              </w:rPr>
              <w:t>080500, 080501, 080503, 080505, 080507, 080509, 080599</w:t>
            </w:r>
          </w:p>
        </w:tc>
      </w:tr>
      <w:tr w:rsidR="00FA1838" w:rsidRPr="00E90823" w14:paraId="4944D249" w14:textId="77777777" w:rsidTr="00FA1838">
        <w:trPr>
          <w:trHeight w:val="240"/>
        </w:trPr>
        <w:tc>
          <w:tcPr>
            <w:tcW w:w="348" w:type="pct"/>
          </w:tcPr>
          <w:p w14:paraId="074DDA23" w14:textId="2EF39731" w:rsidR="00FA1838" w:rsidRDefault="00FA1838" w:rsidP="00FA1838">
            <w:pPr>
              <w:pStyle w:val="Z"/>
              <w:rPr>
                <w:lang w:bidi="en-US"/>
              </w:rPr>
            </w:pPr>
            <w:r w:rsidRPr="00E90823">
              <w:rPr>
                <w:lang w:bidi="en-US"/>
              </w:rPr>
              <w:t>14</w:t>
            </w:r>
          </w:p>
        </w:tc>
        <w:tc>
          <w:tcPr>
            <w:tcW w:w="770" w:type="pct"/>
          </w:tcPr>
          <w:p w14:paraId="50B62876" w14:textId="51FBF8B5" w:rsidR="00FA1838" w:rsidRDefault="00FA1838" w:rsidP="00FA1838">
            <w:pPr>
              <w:pStyle w:val="Z"/>
              <w:rPr>
                <w:lang w:bidi="en-US"/>
              </w:rPr>
            </w:pPr>
            <w:r w:rsidRPr="00E90823">
              <w:rPr>
                <w:lang w:bidi="en-US"/>
              </w:rPr>
              <w:t>Business and management</w:t>
            </w:r>
          </w:p>
        </w:tc>
        <w:tc>
          <w:tcPr>
            <w:tcW w:w="469" w:type="pct"/>
          </w:tcPr>
          <w:p w14:paraId="1D2EE2E8" w14:textId="09E32474" w:rsidR="00FA1838" w:rsidRDefault="00FA1838" w:rsidP="00FA1838">
            <w:pPr>
              <w:pStyle w:val="Z"/>
              <w:rPr>
                <w:lang w:bidi="en-US"/>
              </w:rPr>
            </w:pPr>
            <w:r w:rsidRPr="00E90823">
              <w:rPr>
                <w:lang w:bidi="en-US"/>
              </w:rPr>
              <w:t>31</w:t>
            </w:r>
          </w:p>
        </w:tc>
        <w:tc>
          <w:tcPr>
            <w:tcW w:w="839" w:type="pct"/>
          </w:tcPr>
          <w:p w14:paraId="78F27C64" w14:textId="69FA1E9A" w:rsidR="00FA1838" w:rsidRDefault="00FA1838" w:rsidP="00FA1838">
            <w:pPr>
              <w:pStyle w:val="Z"/>
              <w:rPr>
                <w:lang w:bidi="en-US"/>
              </w:rPr>
            </w:pPr>
            <w:r w:rsidRPr="00E90823">
              <w:rPr>
                <w:lang w:bidi="en-US"/>
              </w:rPr>
              <w:t>Management and commerce - other</w:t>
            </w:r>
          </w:p>
        </w:tc>
        <w:tc>
          <w:tcPr>
            <w:tcW w:w="1204" w:type="pct"/>
          </w:tcPr>
          <w:p w14:paraId="4B00E600" w14:textId="7E78BCDE" w:rsidR="00FA1838" w:rsidRPr="00E90823" w:rsidRDefault="00FA1838" w:rsidP="00FA1838">
            <w:pPr>
              <w:pStyle w:val="Z"/>
              <w:rPr>
                <w:lang w:bidi="en-US"/>
              </w:rPr>
            </w:pPr>
            <w:r>
              <w:rPr>
                <w:lang w:bidi="en-US"/>
              </w:rPr>
              <w:t>08 Management and commerce</w:t>
            </w:r>
          </w:p>
        </w:tc>
        <w:tc>
          <w:tcPr>
            <w:tcW w:w="1369" w:type="pct"/>
            <w:hideMark/>
          </w:tcPr>
          <w:p w14:paraId="48D25CF4" w14:textId="7356261C" w:rsidR="00FA1838" w:rsidRPr="00E90823" w:rsidRDefault="00FA1838" w:rsidP="00FA1838">
            <w:pPr>
              <w:pStyle w:val="Z"/>
              <w:rPr>
                <w:lang w:bidi="en-US"/>
              </w:rPr>
            </w:pPr>
            <w:r w:rsidRPr="00E90823">
              <w:rPr>
                <w:lang w:bidi="en-US"/>
              </w:rPr>
              <w:t>080000, 080900, 080901, 080903, 080905, 080999, 089900, 089901, 089903, 089999</w:t>
            </w:r>
          </w:p>
        </w:tc>
      </w:tr>
      <w:tr w:rsidR="00FA1838" w:rsidRPr="00E90823" w14:paraId="38BF9BB4" w14:textId="77777777" w:rsidTr="00FA1838">
        <w:trPr>
          <w:trHeight w:val="240"/>
        </w:trPr>
        <w:tc>
          <w:tcPr>
            <w:tcW w:w="348" w:type="pct"/>
          </w:tcPr>
          <w:p w14:paraId="30CBB81E" w14:textId="27A65DDB" w:rsidR="00FA1838" w:rsidRDefault="00FA1838" w:rsidP="00FA1838">
            <w:pPr>
              <w:pStyle w:val="Z"/>
              <w:rPr>
                <w:lang w:bidi="en-US"/>
              </w:rPr>
            </w:pPr>
            <w:r w:rsidRPr="00E90823">
              <w:rPr>
                <w:lang w:bidi="en-US"/>
              </w:rPr>
              <w:t>14</w:t>
            </w:r>
          </w:p>
        </w:tc>
        <w:tc>
          <w:tcPr>
            <w:tcW w:w="770" w:type="pct"/>
          </w:tcPr>
          <w:p w14:paraId="1263141E" w14:textId="346B6078" w:rsidR="00FA1838" w:rsidRDefault="00FA1838" w:rsidP="00FA1838">
            <w:pPr>
              <w:pStyle w:val="Z"/>
              <w:rPr>
                <w:lang w:bidi="en-US"/>
              </w:rPr>
            </w:pPr>
            <w:r w:rsidRPr="00E90823">
              <w:rPr>
                <w:lang w:bidi="en-US"/>
              </w:rPr>
              <w:t>Business and management</w:t>
            </w:r>
          </w:p>
        </w:tc>
        <w:tc>
          <w:tcPr>
            <w:tcW w:w="469" w:type="pct"/>
          </w:tcPr>
          <w:p w14:paraId="2DD7F8D6" w14:textId="287F1585" w:rsidR="00FA1838" w:rsidRDefault="00FA1838" w:rsidP="00FA1838">
            <w:pPr>
              <w:pStyle w:val="Z"/>
              <w:rPr>
                <w:lang w:bidi="en-US"/>
              </w:rPr>
            </w:pPr>
            <w:r w:rsidRPr="00E90823">
              <w:rPr>
                <w:lang w:bidi="en-US"/>
              </w:rPr>
              <w:t>32</w:t>
            </w:r>
          </w:p>
        </w:tc>
        <w:tc>
          <w:tcPr>
            <w:tcW w:w="839" w:type="pct"/>
          </w:tcPr>
          <w:p w14:paraId="1CC84DF7" w14:textId="2E695800" w:rsidR="00FA1838" w:rsidRDefault="00FA1838" w:rsidP="00FA1838">
            <w:pPr>
              <w:pStyle w:val="Z"/>
              <w:rPr>
                <w:lang w:bidi="en-US"/>
              </w:rPr>
            </w:pPr>
            <w:r w:rsidRPr="00E90823">
              <w:rPr>
                <w:lang w:bidi="en-US"/>
              </w:rPr>
              <w:t>Banking and finance</w:t>
            </w:r>
          </w:p>
        </w:tc>
        <w:tc>
          <w:tcPr>
            <w:tcW w:w="1204" w:type="pct"/>
          </w:tcPr>
          <w:p w14:paraId="7DB5FE9A" w14:textId="099B102D" w:rsidR="00FA1838" w:rsidRPr="00E90823" w:rsidRDefault="00FA1838" w:rsidP="00FA1838">
            <w:pPr>
              <w:pStyle w:val="Z"/>
              <w:rPr>
                <w:lang w:bidi="en-US"/>
              </w:rPr>
            </w:pPr>
            <w:r>
              <w:rPr>
                <w:lang w:bidi="en-US"/>
              </w:rPr>
              <w:t>08 Management and commerce</w:t>
            </w:r>
          </w:p>
        </w:tc>
        <w:tc>
          <w:tcPr>
            <w:tcW w:w="1369" w:type="pct"/>
            <w:hideMark/>
          </w:tcPr>
          <w:p w14:paraId="5A1D7FE0" w14:textId="7C846224" w:rsidR="00FA1838" w:rsidRPr="00E90823" w:rsidRDefault="00FA1838" w:rsidP="00FA1838">
            <w:pPr>
              <w:pStyle w:val="Z"/>
              <w:rPr>
                <w:lang w:bidi="en-US"/>
              </w:rPr>
            </w:pPr>
            <w:r w:rsidRPr="00E90823">
              <w:rPr>
                <w:lang w:bidi="en-US"/>
              </w:rPr>
              <w:t>081100, 081101, 081103, 081105, 081199</w:t>
            </w:r>
          </w:p>
        </w:tc>
      </w:tr>
      <w:tr w:rsidR="00FA1838" w:rsidRPr="00E90823" w14:paraId="1B3EB76C" w14:textId="77777777" w:rsidTr="00FA1838">
        <w:trPr>
          <w:trHeight w:val="240"/>
        </w:trPr>
        <w:tc>
          <w:tcPr>
            <w:tcW w:w="348" w:type="pct"/>
          </w:tcPr>
          <w:p w14:paraId="01A2580A" w14:textId="76529D1E" w:rsidR="00FA1838" w:rsidRDefault="00FA1838" w:rsidP="00FA1838">
            <w:pPr>
              <w:pStyle w:val="Z"/>
              <w:rPr>
                <w:lang w:bidi="en-US"/>
              </w:rPr>
            </w:pPr>
            <w:r w:rsidRPr="00E90823">
              <w:rPr>
                <w:lang w:bidi="en-US"/>
              </w:rPr>
              <w:t>14</w:t>
            </w:r>
          </w:p>
        </w:tc>
        <w:tc>
          <w:tcPr>
            <w:tcW w:w="770" w:type="pct"/>
          </w:tcPr>
          <w:p w14:paraId="4C1829E9" w14:textId="5A62863A" w:rsidR="00FA1838" w:rsidRDefault="00FA1838" w:rsidP="00FA1838">
            <w:pPr>
              <w:pStyle w:val="Z"/>
              <w:rPr>
                <w:lang w:bidi="en-US"/>
              </w:rPr>
            </w:pPr>
            <w:r w:rsidRPr="00E90823">
              <w:rPr>
                <w:lang w:bidi="en-US"/>
              </w:rPr>
              <w:t>Business and management</w:t>
            </w:r>
          </w:p>
        </w:tc>
        <w:tc>
          <w:tcPr>
            <w:tcW w:w="469" w:type="pct"/>
            <w:vAlign w:val="center"/>
          </w:tcPr>
          <w:p w14:paraId="1CCF8A83" w14:textId="1A61B2D2" w:rsidR="00FA1838" w:rsidRDefault="00FA1838" w:rsidP="00FA1838">
            <w:pPr>
              <w:pStyle w:val="Z"/>
              <w:rPr>
                <w:lang w:bidi="en-US"/>
              </w:rPr>
            </w:pPr>
            <w:r w:rsidRPr="00E90823">
              <w:rPr>
                <w:lang w:bidi="en-US"/>
              </w:rPr>
              <w:t>40</w:t>
            </w:r>
          </w:p>
        </w:tc>
        <w:tc>
          <w:tcPr>
            <w:tcW w:w="839" w:type="pct"/>
          </w:tcPr>
          <w:p w14:paraId="4BA504D4" w14:textId="3115EC52" w:rsidR="00FA1838" w:rsidRDefault="00FA1838" w:rsidP="00FA1838">
            <w:pPr>
              <w:pStyle w:val="Z"/>
              <w:rPr>
                <w:lang w:bidi="en-US"/>
              </w:rPr>
            </w:pPr>
            <w:r w:rsidRPr="00E90823">
              <w:rPr>
                <w:lang w:bidi="en-US"/>
              </w:rPr>
              <w:t>Economics</w:t>
            </w:r>
          </w:p>
        </w:tc>
        <w:tc>
          <w:tcPr>
            <w:tcW w:w="1204" w:type="pct"/>
          </w:tcPr>
          <w:p w14:paraId="65762B34" w14:textId="4B63B85F" w:rsidR="00FA1838" w:rsidRPr="00E90823" w:rsidRDefault="00FA1838" w:rsidP="00FA1838">
            <w:pPr>
              <w:pStyle w:val="Z"/>
              <w:rPr>
                <w:lang w:bidi="en-US"/>
              </w:rPr>
            </w:pPr>
            <w:r>
              <w:rPr>
                <w:lang w:bidi="en-US"/>
              </w:rPr>
              <w:t>09 Society and culture</w:t>
            </w:r>
          </w:p>
        </w:tc>
        <w:tc>
          <w:tcPr>
            <w:tcW w:w="1369" w:type="pct"/>
          </w:tcPr>
          <w:p w14:paraId="1B6C0D16" w14:textId="49F56024" w:rsidR="00FA1838" w:rsidRPr="00E90823" w:rsidRDefault="00FA1838" w:rsidP="00FA1838">
            <w:pPr>
              <w:pStyle w:val="Z"/>
              <w:rPr>
                <w:lang w:bidi="en-US"/>
              </w:rPr>
            </w:pPr>
            <w:r w:rsidRPr="00E90823">
              <w:rPr>
                <w:lang w:bidi="en-US"/>
              </w:rPr>
              <w:t>091900, 091901, 091903</w:t>
            </w:r>
          </w:p>
        </w:tc>
      </w:tr>
      <w:tr w:rsidR="00FA1838" w:rsidRPr="00E90823" w14:paraId="6296DD95" w14:textId="77777777" w:rsidTr="00FA1838">
        <w:trPr>
          <w:trHeight w:val="240"/>
        </w:trPr>
        <w:tc>
          <w:tcPr>
            <w:tcW w:w="348" w:type="pct"/>
          </w:tcPr>
          <w:p w14:paraId="3E1F7F12" w14:textId="5E2E3E0B" w:rsidR="00FA1838" w:rsidRDefault="00FA1838" w:rsidP="00FA1838">
            <w:pPr>
              <w:pStyle w:val="Z"/>
              <w:rPr>
                <w:lang w:bidi="en-US"/>
              </w:rPr>
            </w:pPr>
            <w:r w:rsidRPr="00E90823">
              <w:rPr>
                <w:lang w:bidi="en-US"/>
              </w:rPr>
              <w:t>15</w:t>
            </w:r>
          </w:p>
        </w:tc>
        <w:tc>
          <w:tcPr>
            <w:tcW w:w="770" w:type="pct"/>
          </w:tcPr>
          <w:p w14:paraId="595ABC1D" w14:textId="2F0F0D7B" w:rsidR="00FA1838" w:rsidRDefault="00FA1838" w:rsidP="00FA1838">
            <w:pPr>
              <w:pStyle w:val="Z"/>
              <w:rPr>
                <w:lang w:bidi="en-US"/>
              </w:rPr>
            </w:pPr>
            <w:r w:rsidRPr="00E90823">
              <w:rPr>
                <w:lang w:bidi="en-US"/>
              </w:rPr>
              <w:t>Humanities, culture and social sciences</w:t>
            </w:r>
          </w:p>
        </w:tc>
        <w:tc>
          <w:tcPr>
            <w:tcW w:w="469" w:type="pct"/>
          </w:tcPr>
          <w:p w14:paraId="12698005" w14:textId="6F84E738" w:rsidR="00FA1838" w:rsidRDefault="00FA1838" w:rsidP="00FA1838">
            <w:pPr>
              <w:pStyle w:val="Z"/>
              <w:rPr>
                <w:lang w:bidi="en-US"/>
              </w:rPr>
            </w:pPr>
            <w:r w:rsidRPr="00E90823">
              <w:rPr>
                <w:lang w:bidi="en-US"/>
              </w:rPr>
              <w:t>33</w:t>
            </w:r>
          </w:p>
        </w:tc>
        <w:tc>
          <w:tcPr>
            <w:tcW w:w="839" w:type="pct"/>
          </w:tcPr>
          <w:p w14:paraId="4FF63ABC" w14:textId="58A750BE" w:rsidR="00FA1838" w:rsidRDefault="00FA1838" w:rsidP="00FA1838">
            <w:pPr>
              <w:pStyle w:val="Z"/>
              <w:rPr>
                <w:lang w:bidi="en-US"/>
              </w:rPr>
            </w:pPr>
            <w:r w:rsidRPr="00E90823">
              <w:rPr>
                <w:lang w:bidi="en-US"/>
              </w:rPr>
              <w:t>Political science</w:t>
            </w:r>
          </w:p>
        </w:tc>
        <w:tc>
          <w:tcPr>
            <w:tcW w:w="1204" w:type="pct"/>
          </w:tcPr>
          <w:p w14:paraId="01D72875" w14:textId="14B71D93" w:rsidR="00FA1838" w:rsidRPr="00E90823" w:rsidRDefault="00FA1838" w:rsidP="00FA1838">
            <w:pPr>
              <w:pStyle w:val="Z"/>
              <w:rPr>
                <w:lang w:bidi="en-US"/>
              </w:rPr>
            </w:pPr>
            <w:r>
              <w:rPr>
                <w:lang w:bidi="en-US"/>
              </w:rPr>
              <w:t>09 Society and culture</w:t>
            </w:r>
          </w:p>
        </w:tc>
        <w:tc>
          <w:tcPr>
            <w:tcW w:w="1369" w:type="pct"/>
            <w:hideMark/>
          </w:tcPr>
          <w:p w14:paraId="09E2F327" w14:textId="016459D6" w:rsidR="00FA1838" w:rsidRPr="00E90823" w:rsidRDefault="00FA1838" w:rsidP="00FA1838">
            <w:pPr>
              <w:pStyle w:val="Z"/>
              <w:rPr>
                <w:lang w:bidi="en-US"/>
              </w:rPr>
            </w:pPr>
            <w:r w:rsidRPr="00E90823">
              <w:rPr>
                <w:lang w:bidi="en-US"/>
              </w:rPr>
              <w:t>090100, 090101, 090103</w:t>
            </w:r>
          </w:p>
        </w:tc>
      </w:tr>
      <w:tr w:rsidR="00FA1838" w:rsidRPr="00E90823" w14:paraId="754240E8" w14:textId="77777777" w:rsidTr="00FA1838">
        <w:trPr>
          <w:trHeight w:val="720"/>
        </w:trPr>
        <w:tc>
          <w:tcPr>
            <w:tcW w:w="348" w:type="pct"/>
          </w:tcPr>
          <w:p w14:paraId="6AA42E72" w14:textId="3B71F205" w:rsidR="00FA1838" w:rsidRDefault="00FA1838" w:rsidP="00FA1838">
            <w:pPr>
              <w:pStyle w:val="Z"/>
              <w:rPr>
                <w:lang w:bidi="en-US"/>
              </w:rPr>
            </w:pPr>
            <w:r w:rsidRPr="00E90823">
              <w:rPr>
                <w:lang w:bidi="en-US"/>
              </w:rPr>
              <w:t>15</w:t>
            </w:r>
          </w:p>
        </w:tc>
        <w:tc>
          <w:tcPr>
            <w:tcW w:w="770" w:type="pct"/>
          </w:tcPr>
          <w:p w14:paraId="3796B2F7" w14:textId="1D5E7CB1" w:rsidR="00FA1838" w:rsidRDefault="00FA1838" w:rsidP="00FA1838">
            <w:pPr>
              <w:pStyle w:val="Z"/>
              <w:rPr>
                <w:lang w:bidi="en-US"/>
              </w:rPr>
            </w:pPr>
            <w:r w:rsidRPr="00E90823">
              <w:rPr>
                <w:lang w:bidi="en-US"/>
              </w:rPr>
              <w:t>Humanities, culture and social sciences</w:t>
            </w:r>
          </w:p>
        </w:tc>
        <w:tc>
          <w:tcPr>
            <w:tcW w:w="469" w:type="pct"/>
          </w:tcPr>
          <w:p w14:paraId="4878FDDD" w14:textId="25D17D8A" w:rsidR="00FA1838" w:rsidRDefault="00FA1838" w:rsidP="00FA1838">
            <w:pPr>
              <w:pStyle w:val="Z"/>
              <w:rPr>
                <w:lang w:bidi="en-US"/>
              </w:rPr>
            </w:pPr>
            <w:r w:rsidRPr="00E90823">
              <w:rPr>
                <w:lang w:bidi="en-US"/>
              </w:rPr>
              <w:t>34</w:t>
            </w:r>
          </w:p>
        </w:tc>
        <w:tc>
          <w:tcPr>
            <w:tcW w:w="839" w:type="pct"/>
          </w:tcPr>
          <w:p w14:paraId="6A9D7EDF" w14:textId="70C9DBEA" w:rsidR="00FA1838" w:rsidRDefault="00FA1838" w:rsidP="00FA1838">
            <w:pPr>
              <w:pStyle w:val="Z"/>
              <w:rPr>
                <w:lang w:bidi="en-US"/>
              </w:rPr>
            </w:pPr>
            <w:r w:rsidRPr="00E90823">
              <w:rPr>
                <w:lang w:bidi="en-US"/>
              </w:rPr>
              <w:t>Humanities inc history and geography</w:t>
            </w:r>
          </w:p>
        </w:tc>
        <w:tc>
          <w:tcPr>
            <w:tcW w:w="1204" w:type="pct"/>
          </w:tcPr>
          <w:p w14:paraId="161E1D92" w14:textId="34383030" w:rsidR="00FA1838" w:rsidRPr="00E90823" w:rsidRDefault="00FA1838" w:rsidP="00FA1838">
            <w:pPr>
              <w:pStyle w:val="Z"/>
              <w:rPr>
                <w:lang w:bidi="en-US"/>
              </w:rPr>
            </w:pPr>
            <w:r>
              <w:rPr>
                <w:lang w:bidi="en-US"/>
              </w:rPr>
              <w:t>09 Society and culture</w:t>
            </w:r>
          </w:p>
        </w:tc>
        <w:tc>
          <w:tcPr>
            <w:tcW w:w="1369" w:type="pct"/>
            <w:hideMark/>
          </w:tcPr>
          <w:p w14:paraId="41264C19" w14:textId="3637CF72" w:rsidR="00FA1838" w:rsidRPr="00E90823" w:rsidRDefault="00FA1838" w:rsidP="00FA1838">
            <w:pPr>
              <w:pStyle w:val="Z"/>
              <w:rPr>
                <w:lang w:bidi="en-US"/>
              </w:rPr>
            </w:pPr>
            <w:r w:rsidRPr="00E90823">
              <w:rPr>
                <w:lang w:bidi="en-US"/>
              </w:rPr>
              <w:t>090000, 090300, 090301, 090303, 090305, 090307, 090309, 090311, 090313, 090399, 091300, 091301, 091303, 091700, 091701, 091703, 099900, 099901, 099903, 099905, 099999</w:t>
            </w:r>
          </w:p>
        </w:tc>
      </w:tr>
      <w:tr w:rsidR="00FA1838" w:rsidRPr="00E90823" w14:paraId="731FBABE" w14:textId="77777777" w:rsidTr="00FA1838">
        <w:trPr>
          <w:trHeight w:val="480"/>
        </w:trPr>
        <w:tc>
          <w:tcPr>
            <w:tcW w:w="348" w:type="pct"/>
          </w:tcPr>
          <w:p w14:paraId="17F1FBE7" w14:textId="3C762D15" w:rsidR="00FA1838" w:rsidRDefault="00FA1838" w:rsidP="00FA1838">
            <w:pPr>
              <w:pStyle w:val="Z"/>
              <w:rPr>
                <w:lang w:bidi="en-US"/>
              </w:rPr>
            </w:pPr>
            <w:r w:rsidRPr="00E90823">
              <w:rPr>
                <w:lang w:bidi="en-US"/>
              </w:rPr>
              <w:t>15</w:t>
            </w:r>
          </w:p>
        </w:tc>
        <w:tc>
          <w:tcPr>
            <w:tcW w:w="770" w:type="pct"/>
          </w:tcPr>
          <w:p w14:paraId="395992FA" w14:textId="1CAC533A" w:rsidR="00FA1838" w:rsidRDefault="00FA1838" w:rsidP="00FA1838">
            <w:pPr>
              <w:pStyle w:val="Z"/>
              <w:rPr>
                <w:lang w:bidi="en-US"/>
              </w:rPr>
            </w:pPr>
            <w:r w:rsidRPr="00E90823">
              <w:rPr>
                <w:lang w:bidi="en-US"/>
              </w:rPr>
              <w:t>Humanities, culture and social sciences</w:t>
            </w:r>
          </w:p>
        </w:tc>
        <w:tc>
          <w:tcPr>
            <w:tcW w:w="469" w:type="pct"/>
          </w:tcPr>
          <w:p w14:paraId="4A67D9C7" w14:textId="25786D2C" w:rsidR="00FA1838" w:rsidRDefault="00FA1838" w:rsidP="00FA1838">
            <w:pPr>
              <w:pStyle w:val="Z"/>
              <w:rPr>
                <w:lang w:bidi="en-US"/>
              </w:rPr>
            </w:pPr>
            <w:r w:rsidRPr="00E90823">
              <w:rPr>
                <w:lang w:bidi="en-US"/>
              </w:rPr>
              <w:t>35</w:t>
            </w:r>
          </w:p>
        </w:tc>
        <w:tc>
          <w:tcPr>
            <w:tcW w:w="839" w:type="pct"/>
          </w:tcPr>
          <w:p w14:paraId="59AA9D5F" w14:textId="18010821" w:rsidR="00FA1838" w:rsidRDefault="00FA1838" w:rsidP="00FA1838">
            <w:pPr>
              <w:pStyle w:val="Z"/>
              <w:rPr>
                <w:lang w:bidi="en-US"/>
              </w:rPr>
            </w:pPr>
            <w:r w:rsidRPr="00E90823">
              <w:rPr>
                <w:lang w:bidi="en-US"/>
              </w:rPr>
              <w:t>Language and literature</w:t>
            </w:r>
          </w:p>
        </w:tc>
        <w:tc>
          <w:tcPr>
            <w:tcW w:w="1204" w:type="pct"/>
          </w:tcPr>
          <w:p w14:paraId="56A48C61" w14:textId="37191E42" w:rsidR="00FA1838" w:rsidRPr="00E90823" w:rsidRDefault="00FA1838" w:rsidP="00FA1838">
            <w:pPr>
              <w:pStyle w:val="Z"/>
              <w:rPr>
                <w:lang w:bidi="en-US"/>
              </w:rPr>
            </w:pPr>
            <w:r>
              <w:rPr>
                <w:lang w:bidi="en-US"/>
              </w:rPr>
              <w:t>09 Society and culture</w:t>
            </w:r>
          </w:p>
        </w:tc>
        <w:tc>
          <w:tcPr>
            <w:tcW w:w="1369" w:type="pct"/>
            <w:hideMark/>
          </w:tcPr>
          <w:p w14:paraId="356EB4ED" w14:textId="1C612A68" w:rsidR="00FA1838" w:rsidRPr="00E90823" w:rsidRDefault="00FA1838" w:rsidP="00FA1838">
            <w:pPr>
              <w:pStyle w:val="Z"/>
              <w:rPr>
                <w:lang w:bidi="en-US"/>
              </w:rPr>
            </w:pPr>
            <w:r w:rsidRPr="00E90823">
              <w:rPr>
                <w:lang w:bidi="en-US"/>
              </w:rPr>
              <w:t>091500, 091501, 091503, 091505, 091507, 091509, 091511, 091513, 091515, 091517, 091519, 091521, 091523, 091599</w:t>
            </w:r>
          </w:p>
        </w:tc>
      </w:tr>
      <w:tr w:rsidR="00FA1838" w:rsidRPr="00E90823" w14:paraId="1EA99898" w14:textId="77777777" w:rsidTr="00FA1838">
        <w:trPr>
          <w:trHeight w:val="240"/>
        </w:trPr>
        <w:tc>
          <w:tcPr>
            <w:tcW w:w="348" w:type="pct"/>
          </w:tcPr>
          <w:p w14:paraId="09768210" w14:textId="27E25DD4" w:rsidR="00FA1838" w:rsidRDefault="00FA1838" w:rsidP="00FA1838">
            <w:pPr>
              <w:pStyle w:val="Z"/>
              <w:rPr>
                <w:lang w:bidi="en-US"/>
              </w:rPr>
            </w:pPr>
            <w:r w:rsidRPr="00E90823">
              <w:rPr>
                <w:lang w:bidi="en-US"/>
              </w:rPr>
              <w:t>16</w:t>
            </w:r>
          </w:p>
        </w:tc>
        <w:tc>
          <w:tcPr>
            <w:tcW w:w="770" w:type="pct"/>
          </w:tcPr>
          <w:p w14:paraId="226857DC" w14:textId="32365CB1" w:rsidR="00FA1838" w:rsidRDefault="00FA1838" w:rsidP="00FA1838">
            <w:pPr>
              <w:pStyle w:val="Z"/>
              <w:rPr>
                <w:lang w:bidi="en-US"/>
              </w:rPr>
            </w:pPr>
            <w:r w:rsidRPr="00E90823">
              <w:rPr>
                <w:lang w:bidi="en-US"/>
              </w:rPr>
              <w:t>Social work</w:t>
            </w:r>
          </w:p>
        </w:tc>
        <w:tc>
          <w:tcPr>
            <w:tcW w:w="469" w:type="pct"/>
          </w:tcPr>
          <w:p w14:paraId="500EE209" w14:textId="6A8EC17F" w:rsidR="00FA1838" w:rsidRDefault="00FA1838" w:rsidP="00FA1838">
            <w:pPr>
              <w:pStyle w:val="Z"/>
              <w:rPr>
                <w:lang w:bidi="en-US"/>
              </w:rPr>
            </w:pPr>
            <w:r w:rsidRPr="00E90823">
              <w:rPr>
                <w:lang w:bidi="en-US"/>
              </w:rPr>
              <w:t>36</w:t>
            </w:r>
          </w:p>
        </w:tc>
        <w:tc>
          <w:tcPr>
            <w:tcW w:w="839" w:type="pct"/>
          </w:tcPr>
          <w:p w14:paraId="7A07E65F" w14:textId="01A2251E" w:rsidR="00FA1838" w:rsidRDefault="00FA1838" w:rsidP="00FA1838">
            <w:pPr>
              <w:pStyle w:val="Z"/>
              <w:rPr>
                <w:lang w:bidi="en-US"/>
              </w:rPr>
            </w:pPr>
            <w:r w:rsidRPr="00E90823">
              <w:rPr>
                <w:lang w:bidi="en-US"/>
              </w:rPr>
              <w:t>Social work</w:t>
            </w:r>
          </w:p>
        </w:tc>
        <w:tc>
          <w:tcPr>
            <w:tcW w:w="1204" w:type="pct"/>
          </w:tcPr>
          <w:p w14:paraId="7E33D20D" w14:textId="016425B9" w:rsidR="00FA1838" w:rsidRPr="00E90823" w:rsidRDefault="00FA1838" w:rsidP="00FA1838">
            <w:pPr>
              <w:pStyle w:val="Z"/>
              <w:rPr>
                <w:lang w:bidi="en-US"/>
              </w:rPr>
            </w:pPr>
            <w:r>
              <w:rPr>
                <w:lang w:bidi="en-US"/>
              </w:rPr>
              <w:t>09 Society and culture</w:t>
            </w:r>
          </w:p>
        </w:tc>
        <w:tc>
          <w:tcPr>
            <w:tcW w:w="1369" w:type="pct"/>
            <w:hideMark/>
          </w:tcPr>
          <w:p w14:paraId="658E4994" w14:textId="01AA52B6" w:rsidR="00FA1838" w:rsidRPr="00E90823" w:rsidRDefault="00FA1838" w:rsidP="00FA1838">
            <w:pPr>
              <w:pStyle w:val="Z"/>
              <w:rPr>
                <w:lang w:bidi="en-US"/>
              </w:rPr>
            </w:pPr>
            <w:r w:rsidRPr="00E90823">
              <w:rPr>
                <w:lang w:bidi="en-US"/>
              </w:rPr>
              <w:t>090500, 090501, 090503, 090505, 090507, 090509, 090511, 090513, 090515, 090599</w:t>
            </w:r>
          </w:p>
        </w:tc>
      </w:tr>
      <w:tr w:rsidR="00FA1838" w:rsidRPr="00E90823" w14:paraId="5BB18630" w14:textId="77777777" w:rsidTr="00FA1838">
        <w:trPr>
          <w:trHeight w:val="240"/>
        </w:trPr>
        <w:tc>
          <w:tcPr>
            <w:tcW w:w="348" w:type="pct"/>
          </w:tcPr>
          <w:p w14:paraId="3C38CF4E" w14:textId="4476ACAA" w:rsidR="00FA1838" w:rsidRDefault="00FA1838" w:rsidP="00FA1838">
            <w:pPr>
              <w:pStyle w:val="Z"/>
              <w:rPr>
                <w:lang w:bidi="en-US"/>
              </w:rPr>
            </w:pPr>
            <w:r w:rsidRPr="00E90823">
              <w:rPr>
                <w:lang w:bidi="en-US"/>
              </w:rPr>
              <w:t>17</w:t>
            </w:r>
          </w:p>
        </w:tc>
        <w:tc>
          <w:tcPr>
            <w:tcW w:w="770" w:type="pct"/>
          </w:tcPr>
          <w:p w14:paraId="6A75C869" w14:textId="17CADB84" w:rsidR="00FA1838" w:rsidRDefault="00FA1838" w:rsidP="00FA1838">
            <w:pPr>
              <w:pStyle w:val="Z"/>
              <w:rPr>
                <w:lang w:bidi="en-US"/>
              </w:rPr>
            </w:pPr>
            <w:r w:rsidRPr="00E90823">
              <w:rPr>
                <w:lang w:bidi="en-US"/>
              </w:rPr>
              <w:t>Psychology</w:t>
            </w:r>
          </w:p>
        </w:tc>
        <w:tc>
          <w:tcPr>
            <w:tcW w:w="469" w:type="pct"/>
          </w:tcPr>
          <w:p w14:paraId="02DBEB42" w14:textId="5C540927" w:rsidR="00FA1838" w:rsidRDefault="00FA1838" w:rsidP="00FA1838">
            <w:pPr>
              <w:pStyle w:val="Z"/>
              <w:rPr>
                <w:lang w:bidi="en-US"/>
              </w:rPr>
            </w:pPr>
            <w:r w:rsidRPr="00E90823">
              <w:rPr>
                <w:lang w:bidi="en-US"/>
              </w:rPr>
              <w:t>37</w:t>
            </w:r>
          </w:p>
        </w:tc>
        <w:tc>
          <w:tcPr>
            <w:tcW w:w="839" w:type="pct"/>
          </w:tcPr>
          <w:p w14:paraId="3D24D522" w14:textId="1EF011D5" w:rsidR="00FA1838" w:rsidRDefault="00FA1838" w:rsidP="00FA1838">
            <w:pPr>
              <w:pStyle w:val="Z"/>
              <w:rPr>
                <w:lang w:bidi="en-US"/>
              </w:rPr>
            </w:pPr>
            <w:r w:rsidRPr="00E90823">
              <w:rPr>
                <w:lang w:bidi="en-US"/>
              </w:rPr>
              <w:t>Psychology</w:t>
            </w:r>
          </w:p>
        </w:tc>
        <w:tc>
          <w:tcPr>
            <w:tcW w:w="1204" w:type="pct"/>
          </w:tcPr>
          <w:p w14:paraId="2D5E37BB" w14:textId="1C1DC53F" w:rsidR="00FA1838" w:rsidRPr="00E90823" w:rsidRDefault="00FA1838" w:rsidP="00FA1838">
            <w:pPr>
              <w:pStyle w:val="Z"/>
              <w:rPr>
                <w:lang w:bidi="en-US"/>
              </w:rPr>
            </w:pPr>
            <w:r>
              <w:rPr>
                <w:lang w:bidi="en-US"/>
              </w:rPr>
              <w:t>09 Society and culture</w:t>
            </w:r>
          </w:p>
        </w:tc>
        <w:tc>
          <w:tcPr>
            <w:tcW w:w="1369" w:type="pct"/>
            <w:hideMark/>
          </w:tcPr>
          <w:p w14:paraId="5E220F4B" w14:textId="250E36EF" w:rsidR="00FA1838" w:rsidRPr="00E90823" w:rsidRDefault="00FA1838" w:rsidP="00FA1838">
            <w:pPr>
              <w:pStyle w:val="Z"/>
              <w:rPr>
                <w:lang w:bidi="en-US"/>
              </w:rPr>
            </w:pPr>
            <w:r w:rsidRPr="00E90823">
              <w:rPr>
                <w:lang w:bidi="en-US"/>
              </w:rPr>
              <w:t>090700, 090701, 090799</w:t>
            </w:r>
          </w:p>
        </w:tc>
      </w:tr>
      <w:tr w:rsidR="00FA1838" w:rsidRPr="00E90823" w14:paraId="259267E7" w14:textId="77777777" w:rsidTr="00FA1838">
        <w:trPr>
          <w:trHeight w:val="240"/>
        </w:trPr>
        <w:tc>
          <w:tcPr>
            <w:tcW w:w="348" w:type="pct"/>
          </w:tcPr>
          <w:p w14:paraId="7BC559CD" w14:textId="5ECABE0B" w:rsidR="00FA1838" w:rsidRDefault="00FA1838" w:rsidP="00FA1838">
            <w:pPr>
              <w:pStyle w:val="Z"/>
              <w:rPr>
                <w:lang w:bidi="en-US"/>
              </w:rPr>
            </w:pPr>
            <w:r w:rsidRPr="00E90823">
              <w:rPr>
                <w:lang w:bidi="en-US"/>
              </w:rPr>
              <w:t>18</w:t>
            </w:r>
          </w:p>
        </w:tc>
        <w:tc>
          <w:tcPr>
            <w:tcW w:w="770" w:type="pct"/>
          </w:tcPr>
          <w:p w14:paraId="5D1313E4" w14:textId="22E98BE8" w:rsidR="00FA1838" w:rsidRDefault="00FA1838" w:rsidP="00FA1838">
            <w:pPr>
              <w:pStyle w:val="Z"/>
              <w:rPr>
                <w:lang w:bidi="en-US"/>
              </w:rPr>
            </w:pPr>
            <w:r w:rsidRPr="00E90823">
              <w:rPr>
                <w:lang w:bidi="en-US"/>
              </w:rPr>
              <w:t>Law and paralegal studies</w:t>
            </w:r>
          </w:p>
        </w:tc>
        <w:tc>
          <w:tcPr>
            <w:tcW w:w="469" w:type="pct"/>
          </w:tcPr>
          <w:p w14:paraId="3F1538BA" w14:textId="74A909F0" w:rsidR="00FA1838" w:rsidRDefault="00FA1838" w:rsidP="00FA1838">
            <w:pPr>
              <w:pStyle w:val="Z"/>
              <w:rPr>
                <w:lang w:bidi="en-US"/>
              </w:rPr>
            </w:pPr>
            <w:r w:rsidRPr="00E90823">
              <w:rPr>
                <w:lang w:bidi="en-US"/>
              </w:rPr>
              <w:t>38</w:t>
            </w:r>
          </w:p>
        </w:tc>
        <w:tc>
          <w:tcPr>
            <w:tcW w:w="839" w:type="pct"/>
          </w:tcPr>
          <w:p w14:paraId="378EFD89" w14:textId="13EF210B" w:rsidR="00FA1838" w:rsidRDefault="00FA1838" w:rsidP="00FA1838">
            <w:pPr>
              <w:pStyle w:val="Z"/>
              <w:rPr>
                <w:lang w:bidi="en-US"/>
              </w:rPr>
            </w:pPr>
            <w:r w:rsidRPr="00E90823">
              <w:rPr>
                <w:lang w:bidi="en-US"/>
              </w:rPr>
              <w:t>Law</w:t>
            </w:r>
          </w:p>
        </w:tc>
        <w:tc>
          <w:tcPr>
            <w:tcW w:w="1204" w:type="pct"/>
          </w:tcPr>
          <w:p w14:paraId="3F2DA110" w14:textId="49114B9F" w:rsidR="00FA1838" w:rsidRPr="00E90823" w:rsidRDefault="00FA1838" w:rsidP="00FA1838">
            <w:pPr>
              <w:pStyle w:val="Z"/>
              <w:rPr>
                <w:lang w:bidi="en-US"/>
              </w:rPr>
            </w:pPr>
            <w:r>
              <w:rPr>
                <w:lang w:bidi="en-US"/>
              </w:rPr>
              <w:t>09 Society and culture</w:t>
            </w:r>
          </w:p>
        </w:tc>
        <w:tc>
          <w:tcPr>
            <w:tcW w:w="1369" w:type="pct"/>
            <w:hideMark/>
          </w:tcPr>
          <w:p w14:paraId="5E4F5C3D" w14:textId="128CD0A9" w:rsidR="00FA1838" w:rsidRPr="00E90823" w:rsidRDefault="00FA1838" w:rsidP="00FA1838">
            <w:pPr>
              <w:pStyle w:val="Z"/>
              <w:rPr>
                <w:lang w:bidi="en-US"/>
              </w:rPr>
            </w:pPr>
            <w:r w:rsidRPr="00E90823">
              <w:rPr>
                <w:lang w:bidi="en-US"/>
              </w:rPr>
              <w:t>090900, 090901, 090903, 090905, 090907, 090909, 090911, 090913, 090999</w:t>
            </w:r>
          </w:p>
        </w:tc>
      </w:tr>
      <w:tr w:rsidR="00FA1838" w:rsidRPr="00E90823" w14:paraId="5A8FF7E2" w14:textId="77777777" w:rsidTr="00FA1838">
        <w:trPr>
          <w:trHeight w:val="240"/>
        </w:trPr>
        <w:tc>
          <w:tcPr>
            <w:tcW w:w="348" w:type="pct"/>
          </w:tcPr>
          <w:p w14:paraId="50CA57A1" w14:textId="50C5954F" w:rsidR="00FA1838" w:rsidRDefault="00FA1838" w:rsidP="00FA1838">
            <w:pPr>
              <w:pStyle w:val="Z"/>
              <w:rPr>
                <w:lang w:bidi="en-US"/>
              </w:rPr>
            </w:pPr>
            <w:r w:rsidRPr="00E90823">
              <w:rPr>
                <w:lang w:bidi="en-US"/>
              </w:rPr>
              <w:t>18</w:t>
            </w:r>
          </w:p>
        </w:tc>
        <w:tc>
          <w:tcPr>
            <w:tcW w:w="770" w:type="pct"/>
          </w:tcPr>
          <w:p w14:paraId="7D90A8CE" w14:textId="46FDCD7E" w:rsidR="00FA1838" w:rsidRDefault="00FA1838" w:rsidP="00FA1838">
            <w:pPr>
              <w:pStyle w:val="Z"/>
              <w:rPr>
                <w:lang w:bidi="en-US"/>
              </w:rPr>
            </w:pPr>
            <w:r w:rsidRPr="00E90823">
              <w:rPr>
                <w:lang w:bidi="en-US"/>
              </w:rPr>
              <w:t>Law and paralegal studies</w:t>
            </w:r>
          </w:p>
        </w:tc>
        <w:tc>
          <w:tcPr>
            <w:tcW w:w="469" w:type="pct"/>
          </w:tcPr>
          <w:p w14:paraId="7CEBEB7F" w14:textId="57D36934" w:rsidR="00FA1838" w:rsidRDefault="00FA1838" w:rsidP="00FA1838">
            <w:pPr>
              <w:pStyle w:val="Z"/>
              <w:rPr>
                <w:lang w:bidi="en-US"/>
              </w:rPr>
            </w:pPr>
            <w:r w:rsidRPr="00E90823">
              <w:rPr>
                <w:lang w:bidi="en-US"/>
              </w:rPr>
              <w:t>39</w:t>
            </w:r>
          </w:p>
        </w:tc>
        <w:tc>
          <w:tcPr>
            <w:tcW w:w="839" w:type="pct"/>
          </w:tcPr>
          <w:p w14:paraId="5CC97F14" w14:textId="6477D14C" w:rsidR="00FA1838" w:rsidRDefault="00FA1838" w:rsidP="00FA1838">
            <w:pPr>
              <w:pStyle w:val="Z"/>
              <w:rPr>
                <w:lang w:bidi="en-US"/>
              </w:rPr>
            </w:pPr>
            <w:r w:rsidRPr="00E90823">
              <w:rPr>
                <w:lang w:bidi="en-US"/>
              </w:rPr>
              <w:t>Justice studies and policing</w:t>
            </w:r>
          </w:p>
        </w:tc>
        <w:tc>
          <w:tcPr>
            <w:tcW w:w="1204" w:type="pct"/>
          </w:tcPr>
          <w:p w14:paraId="19CBE619" w14:textId="03A14465" w:rsidR="00FA1838" w:rsidRPr="00E90823" w:rsidRDefault="00FA1838" w:rsidP="00FA1838">
            <w:pPr>
              <w:pStyle w:val="Z"/>
              <w:rPr>
                <w:lang w:bidi="en-US"/>
              </w:rPr>
            </w:pPr>
            <w:r>
              <w:rPr>
                <w:lang w:bidi="en-US"/>
              </w:rPr>
              <w:t>09 Society and culture</w:t>
            </w:r>
          </w:p>
        </w:tc>
        <w:tc>
          <w:tcPr>
            <w:tcW w:w="1369" w:type="pct"/>
            <w:hideMark/>
          </w:tcPr>
          <w:p w14:paraId="3ADA0F76" w14:textId="5488A918" w:rsidR="00FA1838" w:rsidRPr="00E90823" w:rsidRDefault="00FA1838" w:rsidP="00FA1838">
            <w:pPr>
              <w:pStyle w:val="Z"/>
              <w:rPr>
                <w:lang w:bidi="en-US"/>
              </w:rPr>
            </w:pPr>
            <w:r w:rsidRPr="00E90823">
              <w:rPr>
                <w:lang w:bidi="en-US"/>
              </w:rPr>
              <w:t>091100, 091101, 091103, 091105, 091199</w:t>
            </w:r>
          </w:p>
        </w:tc>
      </w:tr>
      <w:tr w:rsidR="00FA1838" w:rsidRPr="00E90823" w14:paraId="7C4C651E" w14:textId="77777777" w:rsidTr="00FA1838">
        <w:trPr>
          <w:trHeight w:val="480"/>
        </w:trPr>
        <w:tc>
          <w:tcPr>
            <w:tcW w:w="348" w:type="pct"/>
          </w:tcPr>
          <w:p w14:paraId="37C85B66" w14:textId="534B5244" w:rsidR="00FA1838" w:rsidRDefault="00FA1838" w:rsidP="00FA1838">
            <w:pPr>
              <w:pStyle w:val="Z"/>
              <w:rPr>
                <w:lang w:bidi="en-US"/>
              </w:rPr>
            </w:pPr>
            <w:r w:rsidRPr="00E90823">
              <w:rPr>
                <w:lang w:bidi="en-US"/>
              </w:rPr>
              <w:t>19</w:t>
            </w:r>
          </w:p>
        </w:tc>
        <w:tc>
          <w:tcPr>
            <w:tcW w:w="770" w:type="pct"/>
          </w:tcPr>
          <w:p w14:paraId="1C673AF6" w14:textId="0B9FD931" w:rsidR="00FA1838" w:rsidRDefault="00FA1838" w:rsidP="00FA1838">
            <w:pPr>
              <w:pStyle w:val="Z"/>
              <w:rPr>
                <w:lang w:bidi="en-US"/>
              </w:rPr>
            </w:pPr>
            <w:r w:rsidRPr="00E90823">
              <w:rPr>
                <w:lang w:bidi="en-US"/>
              </w:rPr>
              <w:t>Creative arts</w:t>
            </w:r>
          </w:p>
        </w:tc>
        <w:tc>
          <w:tcPr>
            <w:tcW w:w="469" w:type="pct"/>
          </w:tcPr>
          <w:p w14:paraId="4CC4307E" w14:textId="0E5BE227" w:rsidR="00FA1838" w:rsidRDefault="00FA1838" w:rsidP="00FA1838">
            <w:pPr>
              <w:pStyle w:val="Z"/>
              <w:rPr>
                <w:lang w:bidi="en-US"/>
              </w:rPr>
            </w:pPr>
            <w:r w:rsidRPr="00E90823">
              <w:rPr>
                <w:lang w:bidi="en-US"/>
              </w:rPr>
              <w:t>42</w:t>
            </w:r>
          </w:p>
        </w:tc>
        <w:tc>
          <w:tcPr>
            <w:tcW w:w="839" w:type="pct"/>
          </w:tcPr>
          <w:p w14:paraId="27738FD2" w14:textId="75FFB23B" w:rsidR="00FA1838" w:rsidRDefault="00FA1838" w:rsidP="00FA1838">
            <w:pPr>
              <w:pStyle w:val="Z"/>
              <w:rPr>
                <w:lang w:bidi="en-US"/>
              </w:rPr>
            </w:pPr>
            <w:r w:rsidRPr="00E90823">
              <w:rPr>
                <w:lang w:bidi="en-US"/>
              </w:rPr>
              <w:t>Art and design</w:t>
            </w:r>
          </w:p>
        </w:tc>
        <w:tc>
          <w:tcPr>
            <w:tcW w:w="1204" w:type="pct"/>
          </w:tcPr>
          <w:p w14:paraId="45129DF1" w14:textId="391CF86F" w:rsidR="00FA1838" w:rsidRPr="00E90823" w:rsidRDefault="00FA1838" w:rsidP="00FA1838">
            <w:pPr>
              <w:pStyle w:val="Z"/>
              <w:rPr>
                <w:lang w:bidi="en-US"/>
              </w:rPr>
            </w:pPr>
            <w:r>
              <w:rPr>
                <w:lang w:bidi="en-US"/>
              </w:rPr>
              <w:t>10 Creative arts</w:t>
            </w:r>
          </w:p>
        </w:tc>
        <w:tc>
          <w:tcPr>
            <w:tcW w:w="1369" w:type="pct"/>
            <w:hideMark/>
          </w:tcPr>
          <w:p w14:paraId="0F279359" w14:textId="3E470188" w:rsidR="00FA1838" w:rsidRPr="00E90823" w:rsidRDefault="00FA1838" w:rsidP="00FA1838">
            <w:pPr>
              <w:pStyle w:val="Z"/>
              <w:rPr>
                <w:lang w:bidi="en-US"/>
              </w:rPr>
            </w:pPr>
            <w:r w:rsidRPr="00E90823">
              <w:rPr>
                <w:lang w:bidi="en-US"/>
              </w:rPr>
              <w:t>100000, 100300, 100301, 100303, 100305, 100307, 100309, 100399, 100500, 100501, 100503, 100505, 100599, 109900, 109999</w:t>
            </w:r>
          </w:p>
        </w:tc>
      </w:tr>
      <w:tr w:rsidR="00FA1838" w:rsidRPr="00E90823" w14:paraId="0719D31B" w14:textId="77777777" w:rsidTr="00FA1838">
        <w:trPr>
          <w:trHeight w:val="240"/>
        </w:trPr>
        <w:tc>
          <w:tcPr>
            <w:tcW w:w="348" w:type="pct"/>
          </w:tcPr>
          <w:p w14:paraId="24D3D772" w14:textId="72B386DA" w:rsidR="00FA1838" w:rsidRDefault="00FA1838" w:rsidP="00FA1838">
            <w:pPr>
              <w:pStyle w:val="Z"/>
              <w:rPr>
                <w:lang w:bidi="en-US"/>
              </w:rPr>
            </w:pPr>
            <w:r w:rsidRPr="00E90823">
              <w:rPr>
                <w:lang w:bidi="en-US"/>
              </w:rPr>
              <w:lastRenderedPageBreak/>
              <w:t>19</w:t>
            </w:r>
          </w:p>
        </w:tc>
        <w:tc>
          <w:tcPr>
            <w:tcW w:w="770" w:type="pct"/>
          </w:tcPr>
          <w:p w14:paraId="6DFD059B" w14:textId="6C493FEB" w:rsidR="00FA1838" w:rsidRDefault="00FA1838" w:rsidP="00FA1838">
            <w:pPr>
              <w:pStyle w:val="Z"/>
              <w:rPr>
                <w:lang w:bidi="en-US"/>
              </w:rPr>
            </w:pPr>
            <w:r w:rsidRPr="00E90823">
              <w:rPr>
                <w:lang w:bidi="en-US"/>
              </w:rPr>
              <w:t>Creative arts</w:t>
            </w:r>
          </w:p>
        </w:tc>
        <w:tc>
          <w:tcPr>
            <w:tcW w:w="469" w:type="pct"/>
          </w:tcPr>
          <w:p w14:paraId="1BA18F49" w14:textId="6D6566E2" w:rsidR="00FA1838" w:rsidRDefault="00FA1838" w:rsidP="00FA1838">
            <w:pPr>
              <w:pStyle w:val="Z"/>
              <w:rPr>
                <w:lang w:bidi="en-US"/>
              </w:rPr>
            </w:pPr>
            <w:r w:rsidRPr="00E90823">
              <w:rPr>
                <w:lang w:bidi="en-US"/>
              </w:rPr>
              <w:t>43</w:t>
            </w:r>
          </w:p>
        </w:tc>
        <w:tc>
          <w:tcPr>
            <w:tcW w:w="839" w:type="pct"/>
          </w:tcPr>
          <w:p w14:paraId="0558E632" w14:textId="6628EA0E" w:rsidR="00FA1838" w:rsidRDefault="00FA1838" w:rsidP="00FA1838">
            <w:pPr>
              <w:pStyle w:val="Z"/>
              <w:rPr>
                <w:lang w:bidi="en-US"/>
              </w:rPr>
            </w:pPr>
            <w:r w:rsidRPr="00E90823">
              <w:rPr>
                <w:lang w:bidi="en-US"/>
              </w:rPr>
              <w:t>Music and performing arts</w:t>
            </w:r>
          </w:p>
        </w:tc>
        <w:tc>
          <w:tcPr>
            <w:tcW w:w="1204" w:type="pct"/>
          </w:tcPr>
          <w:p w14:paraId="5ABD0907" w14:textId="1761286F" w:rsidR="00FA1838" w:rsidRPr="00E90823" w:rsidRDefault="00FA1838" w:rsidP="00FA1838">
            <w:pPr>
              <w:pStyle w:val="Z"/>
              <w:rPr>
                <w:lang w:bidi="en-US"/>
              </w:rPr>
            </w:pPr>
            <w:r>
              <w:rPr>
                <w:lang w:bidi="en-US"/>
              </w:rPr>
              <w:t>10 Creative arts</w:t>
            </w:r>
          </w:p>
        </w:tc>
        <w:tc>
          <w:tcPr>
            <w:tcW w:w="1369" w:type="pct"/>
            <w:hideMark/>
          </w:tcPr>
          <w:p w14:paraId="36F243A5" w14:textId="7641F0BA" w:rsidR="00FA1838" w:rsidRPr="00E90823" w:rsidRDefault="00FA1838" w:rsidP="00FA1838">
            <w:pPr>
              <w:pStyle w:val="Z"/>
              <w:rPr>
                <w:lang w:bidi="en-US"/>
              </w:rPr>
            </w:pPr>
            <w:r w:rsidRPr="00E90823">
              <w:rPr>
                <w:lang w:bidi="en-US"/>
              </w:rPr>
              <w:t>100100, 100101, 100103, 100105, 100199</w:t>
            </w:r>
          </w:p>
        </w:tc>
      </w:tr>
      <w:tr w:rsidR="00FA1838" w:rsidRPr="00E90823" w14:paraId="2A74AFF2" w14:textId="77777777" w:rsidTr="00FA1838">
        <w:trPr>
          <w:trHeight w:val="240"/>
        </w:trPr>
        <w:tc>
          <w:tcPr>
            <w:tcW w:w="348" w:type="pct"/>
          </w:tcPr>
          <w:p w14:paraId="3884F1B0" w14:textId="2B812173" w:rsidR="00FA1838" w:rsidRDefault="00FA1838" w:rsidP="00FA1838">
            <w:pPr>
              <w:pStyle w:val="Z"/>
              <w:rPr>
                <w:lang w:bidi="en-US"/>
              </w:rPr>
            </w:pPr>
            <w:r w:rsidRPr="00E90823">
              <w:rPr>
                <w:lang w:bidi="en-US"/>
              </w:rPr>
              <w:t>20</w:t>
            </w:r>
          </w:p>
        </w:tc>
        <w:tc>
          <w:tcPr>
            <w:tcW w:w="770" w:type="pct"/>
          </w:tcPr>
          <w:p w14:paraId="13ED0B20" w14:textId="77777777" w:rsidR="00FA1838" w:rsidRPr="00E90823" w:rsidRDefault="00FA1838" w:rsidP="00FA1838">
            <w:pPr>
              <w:pStyle w:val="Z"/>
              <w:rPr>
                <w:lang w:bidi="en-US"/>
              </w:rPr>
            </w:pPr>
            <w:r w:rsidRPr="00E90823">
              <w:rPr>
                <w:lang w:bidi="en-US"/>
              </w:rPr>
              <w:t>Communications</w:t>
            </w:r>
          </w:p>
          <w:p w14:paraId="07D09602" w14:textId="77777777" w:rsidR="00FA1838" w:rsidRPr="00E90823" w:rsidRDefault="00FA1838" w:rsidP="00FA1838">
            <w:pPr>
              <w:pStyle w:val="Z"/>
              <w:rPr>
                <w:lang w:bidi="en-US"/>
              </w:rPr>
            </w:pPr>
          </w:p>
          <w:p w14:paraId="5F38CA4C" w14:textId="77777777" w:rsidR="00FA1838" w:rsidRDefault="00FA1838" w:rsidP="00FA1838">
            <w:pPr>
              <w:pStyle w:val="Z"/>
              <w:rPr>
                <w:lang w:bidi="en-US"/>
              </w:rPr>
            </w:pPr>
          </w:p>
        </w:tc>
        <w:tc>
          <w:tcPr>
            <w:tcW w:w="469" w:type="pct"/>
          </w:tcPr>
          <w:p w14:paraId="2221DB60" w14:textId="681773DC" w:rsidR="00FA1838" w:rsidRDefault="00FA1838" w:rsidP="00FA1838">
            <w:pPr>
              <w:pStyle w:val="Z"/>
              <w:rPr>
                <w:lang w:bidi="en-US"/>
              </w:rPr>
            </w:pPr>
            <w:r w:rsidRPr="00E90823">
              <w:rPr>
                <w:lang w:bidi="en-US"/>
              </w:rPr>
              <w:t>44</w:t>
            </w:r>
          </w:p>
        </w:tc>
        <w:tc>
          <w:tcPr>
            <w:tcW w:w="839" w:type="pct"/>
          </w:tcPr>
          <w:p w14:paraId="601C5F95" w14:textId="66C4B468" w:rsidR="00FA1838" w:rsidRDefault="00FA1838" w:rsidP="00FA1838">
            <w:pPr>
              <w:pStyle w:val="Z"/>
              <w:rPr>
                <w:lang w:bidi="en-US"/>
              </w:rPr>
            </w:pPr>
            <w:r w:rsidRPr="00E90823">
              <w:rPr>
                <w:lang w:bidi="en-US"/>
              </w:rPr>
              <w:t>Communication, media and journalism</w:t>
            </w:r>
          </w:p>
        </w:tc>
        <w:tc>
          <w:tcPr>
            <w:tcW w:w="1204" w:type="pct"/>
          </w:tcPr>
          <w:p w14:paraId="06E6C30D" w14:textId="3E83C4A9" w:rsidR="00FA1838" w:rsidRPr="00E90823" w:rsidRDefault="00FA1838" w:rsidP="00FA1838">
            <w:pPr>
              <w:pStyle w:val="Z"/>
              <w:rPr>
                <w:lang w:bidi="en-US"/>
              </w:rPr>
            </w:pPr>
            <w:r>
              <w:rPr>
                <w:lang w:bidi="en-US"/>
              </w:rPr>
              <w:t>10 Creative arts</w:t>
            </w:r>
          </w:p>
        </w:tc>
        <w:tc>
          <w:tcPr>
            <w:tcW w:w="1369" w:type="pct"/>
            <w:hideMark/>
          </w:tcPr>
          <w:p w14:paraId="282B915F" w14:textId="21103C51" w:rsidR="00FA1838" w:rsidRPr="00E90823" w:rsidRDefault="00FA1838" w:rsidP="00FA1838">
            <w:pPr>
              <w:pStyle w:val="Z"/>
              <w:rPr>
                <w:lang w:bidi="en-US"/>
              </w:rPr>
            </w:pPr>
            <w:r w:rsidRPr="00E90823">
              <w:rPr>
                <w:lang w:bidi="en-US"/>
              </w:rPr>
              <w:t>100700, 100701, 100703, 100705, 100707, 100799</w:t>
            </w:r>
          </w:p>
        </w:tc>
      </w:tr>
      <w:tr w:rsidR="00FA1838" w:rsidRPr="00E90823" w14:paraId="5FB6D407" w14:textId="77777777" w:rsidTr="00FA1838">
        <w:trPr>
          <w:trHeight w:val="240"/>
        </w:trPr>
        <w:tc>
          <w:tcPr>
            <w:tcW w:w="348" w:type="pct"/>
          </w:tcPr>
          <w:p w14:paraId="748FFAFA" w14:textId="5AC6822A" w:rsidR="00FA1838" w:rsidRDefault="00FA1838" w:rsidP="00FA1838">
            <w:pPr>
              <w:pStyle w:val="Z"/>
              <w:rPr>
                <w:lang w:bidi="en-US"/>
              </w:rPr>
            </w:pPr>
            <w:r w:rsidRPr="00E90823">
              <w:rPr>
                <w:lang w:bidi="en-US"/>
              </w:rPr>
              <w:t>21</w:t>
            </w:r>
          </w:p>
        </w:tc>
        <w:tc>
          <w:tcPr>
            <w:tcW w:w="770" w:type="pct"/>
          </w:tcPr>
          <w:p w14:paraId="529C4F04" w14:textId="0C7C78BA" w:rsidR="00FA1838" w:rsidRDefault="00FA1838" w:rsidP="00FA1838">
            <w:pPr>
              <w:pStyle w:val="Z"/>
              <w:rPr>
                <w:lang w:bidi="en-US"/>
              </w:rPr>
            </w:pPr>
            <w:r w:rsidRPr="00E90823">
              <w:rPr>
                <w:lang w:bidi="en-US"/>
              </w:rPr>
              <w:t>Tourism, hospitality, personal services, sport and recreation</w:t>
            </w:r>
          </w:p>
        </w:tc>
        <w:tc>
          <w:tcPr>
            <w:tcW w:w="469" w:type="pct"/>
          </w:tcPr>
          <w:p w14:paraId="2B5669E7" w14:textId="1E302787" w:rsidR="00FA1838" w:rsidRDefault="00FA1838" w:rsidP="00FA1838">
            <w:pPr>
              <w:pStyle w:val="Z"/>
              <w:rPr>
                <w:lang w:bidi="en-US"/>
              </w:rPr>
            </w:pPr>
            <w:r w:rsidRPr="00E90823">
              <w:rPr>
                <w:lang w:bidi="en-US"/>
              </w:rPr>
              <w:t>41</w:t>
            </w:r>
          </w:p>
        </w:tc>
        <w:tc>
          <w:tcPr>
            <w:tcW w:w="839" w:type="pct"/>
          </w:tcPr>
          <w:p w14:paraId="7D9D1763" w14:textId="3869231C" w:rsidR="00FA1838" w:rsidRDefault="00FA1838" w:rsidP="00FA1838">
            <w:pPr>
              <w:pStyle w:val="Z"/>
              <w:rPr>
                <w:lang w:bidi="en-US"/>
              </w:rPr>
            </w:pPr>
            <w:r w:rsidRPr="00E90823">
              <w:rPr>
                <w:lang w:bidi="en-US"/>
              </w:rPr>
              <w:t>Sport and recreation</w:t>
            </w:r>
          </w:p>
        </w:tc>
        <w:tc>
          <w:tcPr>
            <w:tcW w:w="1204" w:type="pct"/>
          </w:tcPr>
          <w:p w14:paraId="60877256" w14:textId="3B8BCF51" w:rsidR="00FA1838" w:rsidRPr="00E90823" w:rsidRDefault="00FA1838" w:rsidP="00FA1838">
            <w:pPr>
              <w:pStyle w:val="Z"/>
              <w:rPr>
                <w:lang w:bidi="en-US"/>
              </w:rPr>
            </w:pPr>
            <w:r>
              <w:rPr>
                <w:lang w:bidi="en-US"/>
              </w:rPr>
              <w:t>09 Society and culture</w:t>
            </w:r>
          </w:p>
        </w:tc>
        <w:tc>
          <w:tcPr>
            <w:tcW w:w="1369" w:type="pct"/>
            <w:hideMark/>
          </w:tcPr>
          <w:p w14:paraId="4CA1368E" w14:textId="5DD5721C" w:rsidR="00FA1838" w:rsidRPr="00E90823" w:rsidRDefault="00FA1838" w:rsidP="00FA1838">
            <w:pPr>
              <w:pStyle w:val="Z"/>
              <w:rPr>
                <w:lang w:bidi="en-US"/>
              </w:rPr>
            </w:pPr>
            <w:r w:rsidRPr="00E90823">
              <w:rPr>
                <w:lang w:bidi="en-US"/>
              </w:rPr>
              <w:t>092100, 092101, 092103, 092199</w:t>
            </w:r>
          </w:p>
        </w:tc>
      </w:tr>
      <w:tr w:rsidR="00FA1838" w:rsidRPr="00E90823" w14:paraId="071FB45F" w14:textId="77777777" w:rsidTr="00FA1838">
        <w:trPr>
          <w:trHeight w:val="960"/>
        </w:trPr>
        <w:tc>
          <w:tcPr>
            <w:tcW w:w="348" w:type="pct"/>
          </w:tcPr>
          <w:p w14:paraId="23F147B6" w14:textId="6C3B81BC" w:rsidR="00FA1838" w:rsidRDefault="00FA1838" w:rsidP="00FA1838">
            <w:pPr>
              <w:pStyle w:val="Z"/>
              <w:rPr>
                <w:lang w:bidi="en-US"/>
              </w:rPr>
            </w:pPr>
            <w:r w:rsidRPr="00E90823">
              <w:rPr>
                <w:lang w:bidi="en-US"/>
              </w:rPr>
              <w:t>21</w:t>
            </w:r>
          </w:p>
        </w:tc>
        <w:tc>
          <w:tcPr>
            <w:tcW w:w="770" w:type="pct"/>
          </w:tcPr>
          <w:p w14:paraId="7A58D2D3" w14:textId="41ECEDED" w:rsidR="00FA1838" w:rsidRDefault="00FA1838" w:rsidP="00FA1838">
            <w:pPr>
              <w:pStyle w:val="Z"/>
              <w:rPr>
                <w:lang w:bidi="en-US"/>
              </w:rPr>
            </w:pPr>
            <w:r w:rsidRPr="00E90823">
              <w:rPr>
                <w:lang w:bidi="en-US"/>
              </w:rPr>
              <w:t>Tourism, hospitality, personal services, sport and recreation</w:t>
            </w:r>
          </w:p>
        </w:tc>
        <w:tc>
          <w:tcPr>
            <w:tcW w:w="469" w:type="pct"/>
          </w:tcPr>
          <w:p w14:paraId="2B95C805" w14:textId="3474C470" w:rsidR="00FA1838" w:rsidRDefault="00FA1838" w:rsidP="00FA1838">
            <w:pPr>
              <w:pStyle w:val="Z"/>
              <w:rPr>
                <w:lang w:bidi="en-US"/>
              </w:rPr>
            </w:pPr>
            <w:r w:rsidRPr="00E90823">
              <w:rPr>
                <w:lang w:bidi="en-US"/>
              </w:rPr>
              <w:t>45</w:t>
            </w:r>
          </w:p>
        </w:tc>
        <w:tc>
          <w:tcPr>
            <w:tcW w:w="839" w:type="pct"/>
          </w:tcPr>
          <w:p w14:paraId="564C5290" w14:textId="7EA0B94D" w:rsidR="00FA1838" w:rsidRDefault="00FA1838" w:rsidP="00FA1838">
            <w:pPr>
              <w:pStyle w:val="Z"/>
              <w:rPr>
                <w:lang w:bidi="en-US"/>
              </w:rPr>
            </w:pPr>
            <w:r w:rsidRPr="00E90823">
              <w:rPr>
                <w:lang w:bidi="en-US"/>
              </w:rPr>
              <w:t>Tourism, hospitality and personal services</w:t>
            </w:r>
          </w:p>
        </w:tc>
        <w:tc>
          <w:tcPr>
            <w:tcW w:w="1204" w:type="pct"/>
          </w:tcPr>
          <w:p w14:paraId="398771D0" w14:textId="0E971D51" w:rsidR="00FA1838" w:rsidRDefault="00FA1838" w:rsidP="00FA1838">
            <w:pPr>
              <w:pStyle w:val="Z"/>
              <w:rPr>
                <w:lang w:bidi="en-US"/>
              </w:rPr>
            </w:pPr>
            <w:r>
              <w:rPr>
                <w:lang w:bidi="en-US"/>
              </w:rPr>
              <w:t>08 Management and commerce</w:t>
            </w:r>
          </w:p>
          <w:p w14:paraId="12190890" w14:textId="77777777" w:rsidR="00FA1838" w:rsidRDefault="00FA1838" w:rsidP="00FA1838">
            <w:pPr>
              <w:pStyle w:val="Z"/>
              <w:rPr>
                <w:lang w:bidi="en-US"/>
              </w:rPr>
            </w:pPr>
          </w:p>
          <w:p w14:paraId="6B3532DD" w14:textId="77777777" w:rsidR="00FA1838" w:rsidRDefault="00FA1838" w:rsidP="00FA1838">
            <w:pPr>
              <w:pStyle w:val="Z"/>
              <w:rPr>
                <w:lang w:bidi="en-US"/>
              </w:rPr>
            </w:pPr>
            <w:r>
              <w:rPr>
                <w:lang w:bidi="en-US"/>
              </w:rPr>
              <w:t>11 Food, hospitality and personal services</w:t>
            </w:r>
          </w:p>
          <w:p w14:paraId="359B6B59" w14:textId="77777777" w:rsidR="00FA1838" w:rsidRDefault="00FA1838" w:rsidP="00FA1838">
            <w:pPr>
              <w:pStyle w:val="Z"/>
              <w:rPr>
                <w:lang w:bidi="en-US"/>
              </w:rPr>
            </w:pPr>
          </w:p>
          <w:p w14:paraId="22132797" w14:textId="60F2724C" w:rsidR="00FA1838" w:rsidRPr="00E90823" w:rsidRDefault="00FA1838" w:rsidP="00FA1838">
            <w:pPr>
              <w:pStyle w:val="Z"/>
              <w:rPr>
                <w:lang w:bidi="en-US"/>
              </w:rPr>
            </w:pPr>
            <w:r>
              <w:rPr>
                <w:lang w:bidi="en-US"/>
              </w:rPr>
              <w:t>12 Mixed Field</w:t>
            </w:r>
          </w:p>
        </w:tc>
        <w:tc>
          <w:tcPr>
            <w:tcW w:w="1369" w:type="pct"/>
            <w:hideMark/>
          </w:tcPr>
          <w:p w14:paraId="3D0F1830" w14:textId="473A4919" w:rsidR="00FA1838" w:rsidRPr="00E90823" w:rsidRDefault="00FA1838" w:rsidP="00FA1838">
            <w:pPr>
              <w:pStyle w:val="Z"/>
              <w:rPr>
                <w:lang w:bidi="en-US"/>
              </w:rPr>
            </w:pPr>
            <w:r w:rsidRPr="00E90823">
              <w:rPr>
                <w:lang w:bidi="en-US"/>
              </w:rPr>
              <w:t>080700, 080701, 110000, 110100, 110101, 110103, 110105, 110107, 110109, 110111, 110199, 110300, 110301, 110303, 110399, 120000, 120100, 120101, 120103, 120105, 120199, 120300, 120301, 120303, 120305, 120399, 120500, 120501, 120503, 120505, 120599, 129900, 129999</w:t>
            </w:r>
          </w:p>
        </w:tc>
      </w:tr>
    </w:tbl>
    <w:p w14:paraId="66574633" w14:textId="4CD1BBA7" w:rsidR="00566AEE" w:rsidRPr="00FA1838" w:rsidRDefault="00566AEE" w:rsidP="00777715">
      <w:pPr>
        <w:pStyle w:val="Appendix1"/>
        <w:rPr>
          <w:color w:val="0D0D0D" w:themeColor="text1" w:themeTint="F2"/>
        </w:rPr>
      </w:pPr>
      <w:bookmarkStart w:id="349" w:name="_Toc112745316"/>
      <w:bookmarkStart w:id="350" w:name="_Toc206422053"/>
      <w:bookmarkEnd w:id="348"/>
      <w:r w:rsidRPr="00FA1838">
        <w:rPr>
          <w:color w:val="0D0D0D" w:themeColor="text1" w:themeTint="F2"/>
        </w:rPr>
        <w:lastRenderedPageBreak/>
        <w:t>Additional tables and figures</w:t>
      </w:r>
      <w:bookmarkEnd w:id="349"/>
      <w:bookmarkEnd w:id="350"/>
    </w:p>
    <w:p w14:paraId="58A5BF42" w14:textId="757B5CF8" w:rsidR="000910DF" w:rsidRPr="00FA1838" w:rsidRDefault="000910DF" w:rsidP="000910DF">
      <w:pPr>
        <w:pStyle w:val="Body"/>
        <w:rPr>
          <w:color w:val="0D0D0D" w:themeColor="text1" w:themeTint="F2"/>
        </w:rPr>
      </w:pPr>
      <w:r w:rsidRPr="00FA1838">
        <w:rPr>
          <w:color w:val="0D0D0D" w:themeColor="text1" w:themeTint="F2"/>
        </w:rPr>
        <w:t>This report is accompanied by additional benchmarking tables and figures that can be used alongside this report and data visualisation to support institutional benchmarking and analysis.</w:t>
      </w:r>
    </w:p>
    <w:p w14:paraId="018E2BA4" w14:textId="77777777" w:rsidR="00566AEE" w:rsidRPr="00FA1838" w:rsidRDefault="00566AEE" w:rsidP="00566AEE">
      <w:pPr>
        <w:pStyle w:val="Body"/>
        <w:rPr>
          <w:color w:val="0D0D0D" w:themeColor="text1" w:themeTint="F2"/>
        </w:rPr>
      </w:pPr>
      <w:r w:rsidRPr="00FA1838">
        <w:rPr>
          <w:color w:val="0D0D0D" w:themeColor="text1" w:themeTint="F2"/>
        </w:rPr>
        <w:t>Listed below are tables and figures related to specific concepts relevant to the GOS, as well as a listing of tables that can be used to explore additional themes related to the GOS.</w:t>
      </w:r>
    </w:p>
    <w:p w14:paraId="462CE23C" w14:textId="77777777" w:rsidR="00566AEE" w:rsidRPr="00FA1838" w:rsidRDefault="00566AEE" w:rsidP="00777715">
      <w:pPr>
        <w:pStyle w:val="Appendix2"/>
        <w:rPr>
          <w:color w:val="0D0D0D" w:themeColor="text1" w:themeTint="F2"/>
        </w:rPr>
      </w:pPr>
      <w:bookmarkStart w:id="351" w:name="_Toc112745317"/>
      <w:bookmarkStart w:id="352" w:name="_Toc206422054"/>
      <w:r w:rsidRPr="00FA1838">
        <w:rPr>
          <w:color w:val="0D0D0D" w:themeColor="text1" w:themeTint="F2"/>
        </w:rPr>
        <w:t>GOS results</w:t>
      </w:r>
      <w:bookmarkEnd w:id="351"/>
      <w:bookmarkEnd w:id="352"/>
    </w:p>
    <w:p w14:paraId="42EFDF5B" w14:textId="77777777" w:rsidR="00566AEE" w:rsidRPr="00FA1838" w:rsidRDefault="00566AEE" w:rsidP="00777715">
      <w:pPr>
        <w:pStyle w:val="Appendix3"/>
        <w:rPr>
          <w:color w:val="0D0D0D" w:themeColor="text1" w:themeTint="F2"/>
        </w:rPr>
      </w:pPr>
      <w:bookmarkStart w:id="353" w:name="_Toc112745318"/>
      <w:bookmarkStart w:id="354" w:name="_Toc206422055"/>
      <w:r w:rsidRPr="00FA1838">
        <w:rPr>
          <w:color w:val="0D0D0D" w:themeColor="text1" w:themeTint="F2"/>
        </w:rPr>
        <w:t>Labour force outcomes</w:t>
      </w:r>
      <w:bookmarkEnd w:id="353"/>
      <w:bookmarkEnd w:id="354"/>
    </w:p>
    <w:p w14:paraId="5AEC8341" w14:textId="49C81183" w:rsidR="00837754" w:rsidRPr="00D74534" w:rsidRDefault="00837754" w:rsidP="00837754">
      <w:pPr>
        <w:pStyle w:val="Body"/>
      </w:pPr>
      <w:r w:rsidRPr="00D74534">
        <w:t>This group of tables and figures includes labour force outcomes</w:t>
      </w:r>
      <w:r>
        <w:t xml:space="preserve"> for graduates</w:t>
      </w:r>
      <w:r w:rsidRPr="00D74534">
        <w:t>, including full-time and overall employment rates, labour force participation rate and median</w:t>
      </w:r>
      <w:r w:rsidR="00586463">
        <w:t xml:space="preserve"> </w:t>
      </w:r>
      <w:r w:rsidRPr="00D74534">
        <w:t>salar</w:t>
      </w:r>
      <w:r>
        <w:t>ies</w:t>
      </w:r>
      <w:r w:rsidRPr="00D74534">
        <w:t xml:space="preserve">. Labour force outcomes can be viewed </w:t>
      </w:r>
      <w:r>
        <w:t>by</w:t>
      </w:r>
      <w:r w:rsidRPr="00D74534">
        <w:t xml:space="preserve"> </w:t>
      </w:r>
      <w:r w:rsidR="00B72E04">
        <w:t>study level</w:t>
      </w:r>
      <w:r w:rsidRPr="00D74534">
        <w:t xml:space="preserve">, provider type, institution, gender and study area. </w:t>
      </w:r>
    </w:p>
    <w:p w14:paraId="67D67BBE" w14:textId="4EC38144" w:rsidR="00566AEE" w:rsidRPr="00FA1838" w:rsidRDefault="00566AEE" w:rsidP="00566AEE">
      <w:pPr>
        <w:pStyle w:val="Caption"/>
        <w:rPr>
          <w:b/>
          <w:bCs w:val="0"/>
          <w:color w:val="0D0D0D" w:themeColor="text1" w:themeTint="F2"/>
        </w:rPr>
      </w:pPr>
      <w:bookmarkStart w:id="355" w:name="_Toc112745355"/>
      <w:bookmarkStart w:id="356" w:name="_Toc191490632"/>
      <w:r w:rsidRPr="00FA1838">
        <w:rPr>
          <w:b/>
          <w:bCs w:val="0"/>
          <w:color w:val="0D0D0D" w:themeColor="text1" w:themeTint="F2"/>
        </w:rPr>
        <w:t xml:space="preserve">Table </w:t>
      </w:r>
      <w:r w:rsidR="00953367" w:rsidRPr="00FA1838">
        <w:rPr>
          <w:b/>
          <w:bCs w:val="0"/>
          <w:color w:val="0D0D0D" w:themeColor="text1" w:themeTint="F2"/>
        </w:rPr>
        <w:fldChar w:fldCharType="begin"/>
      </w:r>
      <w:r w:rsidR="00953367" w:rsidRPr="00FA1838">
        <w:rPr>
          <w:b/>
          <w:bCs w:val="0"/>
          <w:color w:val="0D0D0D" w:themeColor="text1" w:themeTint="F2"/>
        </w:rPr>
        <w:instrText xml:space="preserve"> SEQ Table \* ARABIC </w:instrText>
      </w:r>
      <w:r w:rsidR="00953367" w:rsidRPr="00FA1838">
        <w:rPr>
          <w:b/>
          <w:bCs w:val="0"/>
          <w:color w:val="0D0D0D" w:themeColor="text1" w:themeTint="F2"/>
        </w:rPr>
        <w:fldChar w:fldCharType="separate"/>
      </w:r>
      <w:r w:rsidR="00953367" w:rsidRPr="00FA1838">
        <w:rPr>
          <w:b/>
          <w:bCs w:val="0"/>
          <w:noProof/>
          <w:color w:val="0D0D0D" w:themeColor="text1" w:themeTint="F2"/>
        </w:rPr>
        <w:t>30</w:t>
      </w:r>
      <w:r w:rsidR="00953367" w:rsidRPr="00FA1838">
        <w:rPr>
          <w:b/>
          <w:bCs w:val="0"/>
          <w:noProof/>
          <w:color w:val="0D0D0D" w:themeColor="text1" w:themeTint="F2"/>
        </w:rPr>
        <w:fldChar w:fldCharType="end"/>
      </w:r>
      <w:r w:rsidRPr="00FA1838">
        <w:rPr>
          <w:b/>
          <w:bCs w:val="0"/>
          <w:color w:val="0D0D0D" w:themeColor="text1" w:themeTint="F2"/>
        </w:rPr>
        <w:t xml:space="preserve"> </w:t>
      </w:r>
      <w:r w:rsidRPr="00FA1838">
        <w:rPr>
          <w:b/>
          <w:bCs w:val="0"/>
          <w:color w:val="0D0D0D" w:themeColor="text1" w:themeTint="F2"/>
        </w:rPr>
        <w:tab/>
        <w:t>Tables and figures associated with labour force outcomes</w:t>
      </w:r>
      <w:bookmarkEnd w:id="355"/>
      <w:bookmarkEnd w:id="356"/>
    </w:p>
    <w:tbl>
      <w:tblPr>
        <w:tblStyle w:val="TableGrid2"/>
        <w:tblW w:w="9634" w:type="dxa"/>
        <w:tblLayout w:type="fixed"/>
        <w:tblLook w:val="04A0" w:firstRow="1" w:lastRow="0" w:firstColumn="1" w:lastColumn="0" w:noHBand="0" w:noVBand="1"/>
      </w:tblPr>
      <w:tblGrid>
        <w:gridCol w:w="1696"/>
        <w:gridCol w:w="3402"/>
        <w:gridCol w:w="4536"/>
      </w:tblGrid>
      <w:tr w:rsidR="00566AEE" w:rsidRPr="00D74534" w14:paraId="0C9BE82A" w14:textId="77777777" w:rsidTr="00FA1838">
        <w:trPr>
          <w:trHeight w:val="352"/>
          <w:tblHeader/>
        </w:trPr>
        <w:tc>
          <w:tcPr>
            <w:tcW w:w="1696" w:type="dxa"/>
            <w:vAlign w:val="bottom"/>
          </w:tcPr>
          <w:p w14:paraId="2A562395" w14:textId="33BCCF18" w:rsidR="00566AEE" w:rsidRPr="00D74534" w:rsidRDefault="00566AEE" w:rsidP="0086594F">
            <w:pPr>
              <w:rPr>
                <w:rFonts w:cs="Arial"/>
                <w:b/>
                <w:bCs/>
                <w:sz w:val="18"/>
              </w:rPr>
            </w:pPr>
            <w:r w:rsidRPr="00D74534" w:rsidDel="00CA4446">
              <w:rPr>
                <w:rFonts w:cs="Arial"/>
                <w:b/>
                <w:bCs/>
                <w:sz w:val="18"/>
              </w:rPr>
              <w:t xml:space="preserve">Report </w:t>
            </w:r>
            <w:r w:rsidR="00CA4446">
              <w:rPr>
                <w:rFonts w:cs="Arial"/>
                <w:b/>
                <w:bCs/>
                <w:sz w:val="18"/>
              </w:rPr>
              <w:t>reference</w:t>
            </w:r>
          </w:p>
        </w:tc>
        <w:tc>
          <w:tcPr>
            <w:tcW w:w="3402" w:type="dxa"/>
            <w:vAlign w:val="bottom"/>
          </w:tcPr>
          <w:p w14:paraId="459FD2C3" w14:textId="77777777" w:rsidR="00566AEE" w:rsidRPr="00D74534" w:rsidRDefault="00566AEE" w:rsidP="0086594F">
            <w:pPr>
              <w:rPr>
                <w:rFonts w:cs="Arial"/>
                <w:b/>
                <w:bCs/>
                <w:sz w:val="18"/>
              </w:rPr>
            </w:pPr>
            <w:r w:rsidRPr="00D74534">
              <w:rPr>
                <w:rFonts w:cs="Arial"/>
                <w:b/>
                <w:bCs/>
                <w:color w:val="000000"/>
                <w:sz w:val="18"/>
              </w:rPr>
              <w:t>Sheet name</w:t>
            </w:r>
          </w:p>
        </w:tc>
        <w:tc>
          <w:tcPr>
            <w:tcW w:w="4536" w:type="dxa"/>
            <w:vAlign w:val="bottom"/>
          </w:tcPr>
          <w:p w14:paraId="1F654F32" w14:textId="77777777" w:rsidR="00566AEE" w:rsidRPr="00D74534" w:rsidRDefault="00566AEE" w:rsidP="0086594F">
            <w:pPr>
              <w:rPr>
                <w:rFonts w:cs="Arial"/>
                <w:b/>
                <w:bCs/>
                <w:sz w:val="18"/>
              </w:rPr>
            </w:pPr>
            <w:r w:rsidRPr="00D74534">
              <w:rPr>
                <w:rFonts w:cs="Arial"/>
                <w:b/>
                <w:bCs/>
                <w:color w:val="000000"/>
                <w:sz w:val="18"/>
              </w:rPr>
              <w:t>Table title</w:t>
            </w:r>
          </w:p>
        </w:tc>
      </w:tr>
      <w:tr w:rsidR="00937336" w:rsidRPr="00D74534" w14:paraId="229F7EEF" w14:textId="77777777" w:rsidTr="0013187E">
        <w:tc>
          <w:tcPr>
            <w:tcW w:w="1696" w:type="dxa"/>
            <w:vAlign w:val="center"/>
          </w:tcPr>
          <w:p w14:paraId="5426532C" w14:textId="6279C04F" w:rsidR="00937336" w:rsidRPr="00D74534" w:rsidRDefault="00937336" w:rsidP="00E759E4">
            <w:pPr>
              <w:rPr>
                <w:rFonts w:cs="Arial"/>
                <w:sz w:val="18"/>
              </w:rPr>
            </w:pPr>
            <w:r>
              <w:rPr>
                <w:rFonts w:cs="Arial"/>
                <w:color w:val="000000"/>
                <w:sz w:val="18"/>
              </w:rPr>
              <w:t>Table 08</w:t>
            </w:r>
          </w:p>
        </w:tc>
        <w:tc>
          <w:tcPr>
            <w:tcW w:w="3402" w:type="dxa"/>
            <w:vAlign w:val="center"/>
          </w:tcPr>
          <w:p w14:paraId="5D519680" w14:textId="73D3940D" w:rsidR="00937336" w:rsidRPr="00E759E4" w:rsidRDefault="00937336" w:rsidP="00E759E4">
            <w:pPr>
              <w:rPr>
                <w:rFonts w:cs="Arial"/>
                <w:sz w:val="18"/>
              </w:rPr>
            </w:pPr>
            <w:r w:rsidRPr="00E759E4" w:rsidDel="00887BF5">
              <w:rPr>
                <w:rFonts w:cs="Arial"/>
                <w:sz w:val="18"/>
              </w:rPr>
              <w:t>OVERALL_ALL_ALL_2Y_HEPTYPE</w:t>
            </w:r>
          </w:p>
        </w:tc>
        <w:tc>
          <w:tcPr>
            <w:tcW w:w="4536" w:type="dxa"/>
            <w:vAlign w:val="bottom"/>
          </w:tcPr>
          <w:p w14:paraId="1E078C56" w14:textId="16E3B282" w:rsidR="00937336" w:rsidRPr="00D74534" w:rsidRDefault="00937336" w:rsidP="00937336">
            <w:pPr>
              <w:rPr>
                <w:rFonts w:cs="Arial"/>
                <w:sz w:val="18"/>
              </w:rPr>
            </w:pPr>
            <w:r>
              <w:rPr>
                <w:rFonts w:cs="Arial"/>
                <w:color w:val="000000"/>
                <w:sz w:val="18"/>
              </w:rPr>
              <w:t xml:space="preserve">Employment (FTE, OE, LF, SAL) and study outcomes among all course levels from all provider types by 2023 - 2024 </w:t>
            </w:r>
          </w:p>
        </w:tc>
      </w:tr>
      <w:tr w:rsidR="00937336" w:rsidRPr="00D74534" w14:paraId="37122010" w14:textId="77777777" w:rsidTr="0013187E">
        <w:tc>
          <w:tcPr>
            <w:tcW w:w="1696" w:type="dxa"/>
            <w:vAlign w:val="center"/>
          </w:tcPr>
          <w:p w14:paraId="5BD5596F" w14:textId="1E44BE69" w:rsidR="00937336" w:rsidRPr="00D74534" w:rsidRDefault="00937336" w:rsidP="00E759E4">
            <w:pPr>
              <w:rPr>
                <w:rFonts w:cs="Arial"/>
                <w:sz w:val="18"/>
              </w:rPr>
            </w:pPr>
            <w:r>
              <w:rPr>
                <w:rFonts w:cs="Arial"/>
                <w:color w:val="000000"/>
                <w:sz w:val="18"/>
              </w:rPr>
              <w:t>Table 07</w:t>
            </w:r>
          </w:p>
        </w:tc>
        <w:tc>
          <w:tcPr>
            <w:tcW w:w="3402" w:type="dxa"/>
            <w:vAlign w:val="center"/>
          </w:tcPr>
          <w:p w14:paraId="22D4E386" w14:textId="4E497A44" w:rsidR="00937336" w:rsidRPr="00E759E4" w:rsidRDefault="00937336" w:rsidP="00E759E4">
            <w:pPr>
              <w:rPr>
                <w:rFonts w:cs="Arial"/>
                <w:sz w:val="18"/>
              </w:rPr>
            </w:pPr>
            <w:r w:rsidRPr="0013187E">
              <w:rPr>
                <w:rFonts w:cs="Arial"/>
                <w:sz w:val="18"/>
              </w:rPr>
              <w:t>SAL_UG_ALL_2Y_AREA_E315</w:t>
            </w:r>
          </w:p>
        </w:tc>
        <w:tc>
          <w:tcPr>
            <w:tcW w:w="4536" w:type="dxa"/>
            <w:vAlign w:val="bottom"/>
          </w:tcPr>
          <w:p w14:paraId="5C294A3E" w14:textId="73E45E6A" w:rsidR="00937336" w:rsidRPr="00D74534" w:rsidRDefault="00937336" w:rsidP="00937336">
            <w:pPr>
              <w:rPr>
                <w:rFonts w:cs="Arial"/>
                <w:sz w:val="18"/>
              </w:rPr>
            </w:pPr>
            <w:r>
              <w:rPr>
                <w:rFonts w:cs="Arial"/>
                <w:color w:val="000000"/>
                <w:sz w:val="18"/>
              </w:rPr>
              <w:t xml:space="preserve">Median annual full-time salaries ($) by gender, 2023 and 2024 among undergraduates from all provider types by study </w:t>
            </w:r>
            <w:r w:rsidDel="00887BF5">
              <w:rPr>
                <w:rFonts w:cs="Arial"/>
                <w:color w:val="000000"/>
                <w:sz w:val="18"/>
              </w:rPr>
              <w:t>area</w:t>
            </w:r>
          </w:p>
        </w:tc>
      </w:tr>
      <w:tr w:rsidR="00937336" w:rsidRPr="00D74534" w14:paraId="6A3B7B30" w14:textId="77777777" w:rsidTr="0013187E">
        <w:tc>
          <w:tcPr>
            <w:tcW w:w="1696" w:type="dxa"/>
            <w:vAlign w:val="center"/>
          </w:tcPr>
          <w:p w14:paraId="4D64E319" w14:textId="77777777" w:rsidR="00937336" w:rsidRPr="00D74534" w:rsidRDefault="00937336" w:rsidP="00E759E4">
            <w:pPr>
              <w:rPr>
                <w:rFonts w:cs="Arial"/>
                <w:sz w:val="18"/>
              </w:rPr>
            </w:pPr>
          </w:p>
        </w:tc>
        <w:tc>
          <w:tcPr>
            <w:tcW w:w="3402" w:type="dxa"/>
            <w:vAlign w:val="center"/>
          </w:tcPr>
          <w:p w14:paraId="32691564" w14:textId="1B06EEF0" w:rsidR="00937336" w:rsidRPr="00E759E4" w:rsidRDefault="00937336" w:rsidP="00E759E4">
            <w:pPr>
              <w:rPr>
                <w:rFonts w:cs="Arial"/>
                <w:sz w:val="18"/>
              </w:rPr>
            </w:pPr>
            <w:r w:rsidRPr="0013187E">
              <w:rPr>
                <w:rFonts w:cs="Arial"/>
                <w:sz w:val="18"/>
              </w:rPr>
              <w:t>SAL_PGC_ALL_2Y_AREA_E315</w:t>
            </w:r>
          </w:p>
        </w:tc>
        <w:tc>
          <w:tcPr>
            <w:tcW w:w="4536" w:type="dxa"/>
            <w:vAlign w:val="bottom"/>
          </w:tcPr>
          <w:p w14:paraId="046678F8" w14:textId="74092C59" w:rsidR="00937336" w:rsidRPr="00D74534" w:rsidRDefault="00937336" w:rsidP="00937336">
            <w:pPr>
              <w:rPr>
                <w:rFonts w:cs="Arial"/>
                <w:sz w:val="18"/>
              </w:rPr>
            </w:pPr>
            <w:r>
              <w:rPr>
                <w:rFonts w:cs="Arial"/>
                <w:color w:val="000000"/>
                <w:sz w:val="18"/>
              </w:rPr>
              <w:t xml:space="preserve">Median annual full-time salaries ($) by gender, 2023 and 2024 among postgraduate coursework students from all provider types by study </w:t>
            </w:r>
            <w:r w:rsidDel="00887BF5">
              <w:rPr>
                <w:rFonts w:cs="Arial"/>
                <w:color w:val="000000"/>
                <w:sz w:val="18"/>
              </w:rPr>
              <w:t>area</w:t>
            </w:r>
          </w:p>
        </w:tc>
      </w:tr>
      <w:tr w:rsidR="00937336" w:rsidRPr="00D74534" w14:paraId="638C2191" w14:textId="77777777" w:rsidTr="0013187E">
        <w:tc>
          <w:tcPr>
            <w:tcW w:w="1696" w:type="dxa"/>
            <w:vAlign w:val="center"/>
          </w:tcPr>
          <w:p w14:paraId="06F1CA04" w14:textId="77777777" w:rsidR="00937336" w:rsidRPr="00D74534" w:rsidRDefault="00937336" w:rsidP="00E759E4">
            <w:pPr>
              <w:rPr>
                <w:rFonts w:cs="Arial"/>
                <w:sz w:val="18"/>
              </w:rPr>
            </w:pPr>
          </w:p>
        </w:tc>
        <w:tc>
          <w:tcPr>
            <w:tcW w:w="3402" w:type="dxa"/>
            <w:vAlign w:val="center"/>
          </w:tcPr>
          <w:p w14:paraId="04DFAC4F" w14:textId="1EF75742" w:rsidR="00937336" w:rsidRPr="00E759E4" w:rsidRDefault="00937336" w:rsidP="00E759E4">
            <w:pPr>
              <w:rPr>
                <w:rFonts w:cs="Arial"/>
                <w:sz w:val="18"/>
              </w:rPr>
            </w:pPr>
            <w:r w:rsidRPr="0013187E">
              <w:rPr>
                <w:rFonts w:cs="Arial"/>
                <w:sz w:val="18"/>
              </w:rPr>
              <w:t>SAL_PGR_ALL_2Y_AREA_E315</w:t>
            </w:r>
          </w:p>
        </w:tc>
        <w:tc>
          <w:tcPr>
            <w:tcW w:w="4536" w:type="dxa"/>
            <w:vAlign w:val="bottom"/>
          </w:tcPr>
          <w:p w14:paraId="13E216AA" w14:textId="11DB3B4C" w:rsidR="00937336" w:rsidRPr="00D74534" w:rsidRDefault="00937336" w:rsidP="00937336">
            <w:pPr>
              <w:rPr>
                <w:rFonts w:cs="Arial"/>
                <w:sz w:val="18"/>
              </w:rPr>
            </w:pPr>
            <w:r>
              <w:rPr>
                <w:rFonts w:cs="Arial"/>
                <w:color w:val="000000"/>
                <w:sz w:val="18"/>
              </w:rPr>
              <w:t xml:space="preserve">Median annual full-time salaries ($) by gender, 2023 and 2024 among postgraduate research students from all provider types by study </w:t>
            </w:r>
            <w:r w:rsidDel="00887BF5">
              <w:rPr>
                <w:rFonts w:cs="Arial"/>
                <w:color w:val="000000"/>
                <w:sz w:val="18"/>
              </w:rPr>
              <w:t>area</w:t>
            </w:r>
          </w:p>
        </w:tc>
      </w:tr>
      <w:tr w:rsidR="00937336" w:rsidRPr="00D74534" w14:paraId="199C3816" w14:textId="77777777" w:rsidTr="0013187E">
        <w:tc>
          <w:tcPr>
            <w:tcW w:w="1696" w:type="dxa"/>
            <w:vAlign w:val="center"/>
          </w:tcPr>
          <w:p w14:paraId="11F09F28" w14:textId="6992B8E6" w:rsidR="00937336" w:rsidRPr="00D74534" w:rsidRDefault="00937336" w:rsidP="00E759E4">
            <w:pPr>
              <w:rPr>
                <w:rFonts w:cs="Arial"/>
                <w:sz w:val="18"/>
              </w:rPr>
            </w:pPr>
            <w:r>
              <w:rPr>
                <w:rFonts w:cs="Arial"/>
                <w:color w:val="000000"/>
                <w:sz w:val="18"/>
              </w:rPr>
              <w:t>Figure 09</w:t>
            </w:r>
          </w:p>
        </w:tc>
        <w:tc>
          <w:tcPr>
            <w:tcW w:w="3402" w:type="dxa"/>
            <w:vAlign w:val="center"/>
          </w:tcPr>
          <w:p w14:paraId="57166F16" w14:textId="227E8E8E" w:rsidR="00937336" w:rsidRPr="00E759E4" w:rsidRDefault="00937336" w:rsidP="00E759E4">
            <w:pPr>
              <w:rPr>
                <w:rFonts w:cs="Arial"/>
                <w:sz w:val="18"/>
              </w:rPr>
            </w:pPr>
            <w:r w:rsidRPr="0013187E">
              <w:rPr>
                <w:rFonts w:cs="Arial"/>
                <w:sz w:val="18"/>
              </w:rPr>
              <w:t>SAL_UG_ALL_2Y_DG_</w:t>
            </w:r>
            <w:r w:rsidRPr="00E759E4" w:rsidDel="00887BF5">
              <w:rPr>
                <w:rFonts w:cs="Arial"/>
                <w:sz w:val="18"/>
              </w:rPr>
              <w:t>E315</w:t>
            </w:r>
          </w:p>
        </w:tc>
        <w:tc>
          <w:tcPr>
            <w:tcW w:w="4536" w:type="dxa"/>
            <w:vAlign w:val="bottom"/>
          </w:tcPr>
          <w:p w14:paraId="12B0899E" w14:textId="6C2F9D0C" w:rsidR="00937336" w:rsidRPr="00D74534" w:rsidRDefault="00937336" w:rsidP="00937336">
            <w:pPr>
              <w:rPr>
                <w:rFonts w:cs="Arial"/>
                <w:sz w:val="18"/>
              </w:rPr>
            </w:pPr>
            <w:r>
              <w:rPr>
                <w:rFonts w:cs="Arial"/>
                <w:color w:val="000000"/>
                <w:sz w:val="18"/>
              </w:rPr>
              <w:t>Median annual full-time salaries ($) by gender, 2023 and 2024 among undergraduates from all provider types by demographic group</w:t>
            </w:r>
          </w:p>
        </w:tc>
      </w:tr>
      <w:tr w:rsidR="00937336" w:rsidRPr="00D74534" w14:paraId="60136EFC" w14:textId="77777777" w:rsidTr="0013187E">
        <w:tc>
          <w:tcPr>
            <w:tcW w:w="1696" w:type="dxa"/>
            <w:vAlign w:val="center"/>
          </w:tcPr>
          <w:p w14:paraId="0010B2A2" w14:textId="2F9C1674" w:rsidR="00937336" w:rsidRPr="00D74534" w:rsidRDefault="00937336" w:rsidP="00E759E4">
            <w:pPr>
              <w:rPr>
                <w:rFonts w:cs="Arial"/>
                <w:sz w:val="18"/>
              </w:rPr>
            </w:pPr>
            <w:r>
              <w:rPr>
                <w:rFonts w:cs="Arial"/>
                <w:color w:val="000000"/>
                <w:sz w:val="18"/>
              </w:rPr>
              <w:t>Figure 09</w:t>
            </w:r>
          </w:p>
        </w:tc>
        <w:tc>
          <w:tcPr>
            <w:tcW w:w="3402" w:type="dxa"/>
            <w:vAlign w:val="center"/>
          </w:tcPr>
          <w:p w14:paraId="1BA194E5" w14:textId="79A8CFCA" w:rsidR="00937336" w:rsidRPr="00E759E4" w:rsidRDefault="00937336" w:rsidP="00E759E4">
            <w:pPr>
              <w:rPr>
                <w:rFonts w:cs="Arial"/>
                <w:sz w:val="18"/>
              </w:rPr>
            </w:pPr>
            <w:r w:rsidRPr="0013187E">
              <w:rPr>
                <w:rFonts w:cs="Arial"/>
                <w:sz w:val="18"/>
              </w:rPr>
              <w:t>SAL_PGC_ALL_2Y_DG_</w:t>
            </w:r>
            <w:r w:rsidRPr="00E759E4" w:rsidDel="00887BF5">
              <w:rPr>
                <w:rFonts w:cs="Arial"/>
                <w:sz w:val="18"/>
              </w:rPr>
              <w:t>E315</w:t>
            </w:r>
          </w:p>
        </w:tc>
        <w:tc>
          <w:tcPr>
            <w:tcW w:w="4536" w:type="dxa"/>
            <w:vAlign w:val="bottom"/>
          </w:tcPr>
          <w:p w14:paraId="20D9D6D5" w14:textId="5C3870F1" w:rsidR="00937336" w:rsidRPr="00D74534" w:rsidRDefault="00937336" w:rsidP="00937336">
            <w:pPr>
              <w:rPr>
                <w:rFonts w:cs="Arial"/>
                <w:sz w:val="18"/>
              </w:rPr>
            </w:pPr>
            <w:r>
              <w:rPr>
                <w:rFonts w:cs="Arial"/>
                <w:color w:val="000000"/>
                <w:sz w:val="18"/>
              </w:rPr>
              <w:t>Median annual full-time salaries ($) by gender, 2023 and 2024 among postgraduate coursework students from all provider types by demographic group</w:t>
            </w:r>
          </w:p>
        </w:tc>
      </w:tr>
      <w:tr w:rsidR="00937336" w:rsidRPr="00D74534" w14:paraId="52B8C93D" w14:textId="77777777" w:rsidTr="0013187E">
        <w:tc>
          <w:tcPr>
            <w:tcW w:w="1696" w:type="dxa"/>
            <w:vAlign w:val="center"/>
          </w:tcPr>
          <w:p w14:paraId="192054A0" w14:textId="6305021F" w:rsidR="00937336" w:rsidRPr="00D74534" w:rsidRDefault="00937336" w:rsidP="00E759E4">
            <w:pPr>
              <w:rPr>
                <w:rFonts w:cs="Arial"/>
                <w:sz w:val="18"/>
              </w:rPr>
            </w:pPr>
            <w:r>
              <w:rPr>
                <w:rFonts w:cs="Arial"/>
                <w:color w:val="000000"/>
                <w:sz w:val="18"/>
              </w:rPr>
              <w:t>Figure 09</w:t>
            </w:r>
          </w:p>
        </w:tc>
        <w:tc>
          <w:tcPr>
            <w:tcW w:w="3402" w:type="dxa"/>
            <w:vAlign w:val="center"/>
          </w:tcPr>
          <w:p w14:paraId="085B2D2F" w14:textId="7C51B16D" w:rsidR="00937336" w:rsidRPr="00E759E4" w:rsidRDefault="00937336" w:rsidP="00E759E4">
            <w:pPr>
              <w:rPr>
                <w:rFonts w:cs="Arial"/>
                <w:sz w:val="18"/>
              </w:rPr>
            </w:pPr>
            <w:r w:rsidRPr="0013187E">
              <w:rPr>
                <w:rFonts w:cs="Arial"/>
                <w:sz w:val="18"/>
              </w:rPr>
              <w:t>SAL_PGR_ALL_2Y_DG_</w:t>
            </w:r>
            <w:r w:rsidRPr="00E759E4" w:rsidDel="00887BF5">
              <w:rPr>
                <w:rFonts w:cs="Arial"/>
                <w:sz w:val="18"/>
              </w:rPr>
              <w:t>E315</w:t>
            </w:r>
          </w:p>
        </w:tc>
        <w:tc>
          <w:tcPr>
            <w:tcW w:w="4536" w:type="dxa"/>
            <w:vAlign w:val="bottom"/>
          </w:tcPr>
          <w:p w14:paraId="2CE11A40" w14:textId="6510A7AB" w:rsidR="00937336" w:rsidRPr="00D74534" w:rsidRDefault="00937336" w:rsidP="00937336">
            <w:pPr>
              <w:rPr>
                <w:rFonts w:cs="Arial"/>
                <w:sz w:val="18"/>
              </w:rPr>
            </w:pPr>
            <w:r>
              <w:rPr>
                <w:rFonts w:cs="Arial"/>
                <w:color w:val="000000"/>
                <w:sz w:val="18"/>
              </w:rPr>
              <w:t>Median annual full-time salaries ($) by gender, 2023 and 2024 among postgraduate research students from all provider types by demographic group</w:t>
            </w:r>
          </w:p>
        </w:tc>
      </w:tr>
      <w:tr w:rsidR="00937336" w:rsidRPr="00D74534" w14:paraId="3441B72C" w14:textId="77777777" w:rsidTr="0013187E">
        <w:tc>
          <w:tcPr>
            <w:tcW w:w="1696" w:type="dxa"/>
            <w:vAlign w:val="center"/>
          </w:tcPr>
          <w:p w14:paraId="160D07A6" w14:textId="6FE99BB9" w:rsidR="00937336" w:rsidRPr="00D74534" w:rsidRDefault="00937336" w:rsidP="00E759E4">
            <w:pPr>
              <w:rPr>
                <w:rFonts w:cs="Arial"/>
                <w:sz w:val="18"/>
              </w:rPr>
            </w:pPr>
          </w:p>
        </w:tc>
        <w:tc>
          <w:tcPr>
            <w:tcW w:w="3402" w:type="dxa"/>
            <w:vAlign w:val="center"/>
          </w:tcPr>
          <w:p w14:paraId="0CEB20A8" w14:textId="7007EEC8" w:rsidR="00937336" w:rsidRPr="00E759E4" w:rsidRDefault="00937336" w:rsidP="00E759E4">
            <w:pPr>
              <w:rPr>
                <w:rFonts w:cs="Arial"/>
                <w:sz w:val="18"/>
              </w:rPr>
            </w:pPr>
            <w:r w:rsidRPr="0013187E">
              <w:rPr>
                <w:rFonts w:cs="Arial"/>
                <w:sz w:val="18"/>
              </w:rPr>
              <w:t>SAL_UG_ALL_2Y_AREA45_E315</w:t>
            </w:r>
          </w:p>
        </w:tc>
        <w:tc>
          <w:tcPr>
            <w:tcW w:w="4536" w:type="dxa"/>
            <w:vAlign w:val="bottom"/>
          </w:tcPr>
          <w:p w14:paraId="33508D19" w14:textId="7B60621E" w:rsidR="00937336" w:rsidRPr="00D74534" w:rsidRDefault="00937336" w:rsidP="00937336">
            <w:pPr>
              <w:rPr>
                <w:rFonts w:cs="Arial"/>
                <w:sz w:val="18"/>
              </w:rPr>
            </w:pPr>
            <w:r>
              <w:rPr>
                <w:rFonts w:cs="Arial"/>
                <w:color w:val="000000"/>
                <w:sz w:val="18"/>
              </w:rPr>
              <w:t>Median annual full-time salaries ($) by gender, 2023 and 2024 among undergraduates from all provider types by 45 study areas</w:t>
            </w:r>
          </w:p>
        </w:tc>
      </w:tr>
      <w:tr w:rsidR="00937336" w:rsidRPr="00D74534" w14:paraId="5ABA4DA3" w14:textId="77777777" w:rsidTr="0013187E">
        <w:tc>
          <w:tcPr>
            <w:tcW w:w="1696" w:type="dxa"/>
            <w:vAlign w:val="center"/>
          </w:tcPr>
          <w:p w14:paraId="581CEA93" w14:textId="77777777" w:rsidR="00937336" w:rsidRPr="00D74534" w:rsidRDefault="00937336" w:rsidP="00E759E4">
            <w:pPr>
              <w:rPr>
                <w:rFonts w:cs="Arial"/>
                <w:sz w:val="18"/>
              </w:rPr>
            </w:pPr>
          </w:p>
        </w:tc>
        <w:tc>
          <w:tcPr>
            <w:tcW w:w="3402" w:type="dxa"/>
            <w:vAlign w:val="center"/>
          </w:tcPr>
          <w:p w14:paraId="685FF034" w14:textId="3BA115A8" w:rsidR="00937336" w:rsidRPr="00E759E4" w:rsidRDefault="00937336" w:rsidP="00E759E4">
            <w:pPr>
              <w:rPr>
                <w:rFonts w:cs="Arial"/>
                <w:sz w:val="18"/>
              </w:rPr>
            </w:pPr>
            <w:r w:rsidRPr="0013187E">
              <w:rPr>
                <w:rFonts w:cs="Arial"/>
                <w:sz w:val="18"/>
              </w:rPr>
              <w:t>SAL_PGC_ALL_2Y_AREA45_E315</w:t>
            </w:r>
          </w:p>
        </w:tc>
        <w:tc>
          <w:tcPr>
            <w:tcW w:w="4536" w:type="dxa"/>
            <w:vAlign w:val="bottom"/>
          </w:tcPr>
          <w:p w14:paraId="438EDCD2" w14:textId="2DC89224" w:rsidR="00937336" w:rsidRPr="00D74534" w:rsidRDefault="00937336" w:rsidP="00937336">
            <w:pPr>
              <w:rPr>
                <w:rFonts w:cs="Arial"/>
                <w:sz w:val="18"/>
              </w:rPr>
            </w:pPr>
            <w:r>
              <w:rPr>
                <w:rFonts w:cs="Arial"/>
                <w:color w:val="000000"/>
                <w:sz w:val="18"/>
              </w:rPr>
              <w:t>Median annual full-time salaries ($) by gender, 2023 and 2024 among postgraduate coursework students from all provider types by 45 study areas</w:t>
            </w:r>
          </w:p>
        </w:tc>
      </w:tr>
      <w:tr w:rsidR="00937336" w:rsidRPr="00D74534" w14:paraId="6A0E7405" w14:textId="77777777" w:rsidTr="0013187E">
        <w:tc>
          <w:tcPr>
            <w:tcW w:w="1696" w:type="dxa"/>
            <w:vAlign w:val="center"/>
          </w:tcPr>
          <w:p w14:paraId="38414EE4" w14:textId="77777777" w:rsidR="00937336" w:rsidRPr="00D74534" w:rsidRDefault="00937336" w:rsidP="00E759E4">
            <w:pPr>
              <w:rPr>
                <w:rFonts w:cs="Arial"/>
                <w:sz w:val="18"/>
              </w:rPr>
            </w:pPr>
          </w:p>
        </w:tc>
        <w:tc>
          <w:tcPr>
            <w:tcW w:w="3402" w:type="dxa"/>
            <w:vAlign w:val="center"/>
          </w:tcPr>
          <w:p w14:paraId="3C7C5127" w14:textId="029B4D31" w:rsidR="00937336" w:rsidRPr="00E759E4" w:rsidRDefault="00937336" w:rsidP="00E759E4">
            <w:pPr>
              <w:rPr>
                <w:rFonts w:cs="Arial"/>
                <w:sz w:val="18"/>
              </w:rPr>
            </w:pPr>
            <w:r w:rsidRPr="0013187E">
              <w:rPr>
                <w:rFonts w:cs="Arial"/>
                <w:sz w:val="18"/>
              </w:rPr>
              <w:t>SAL_PGR_ALL_2Y_AREA45_E315</w:t>
            </w:r>
          </w:p>
        </w:tc>
        <w:tc>
          <w:tcPr>
            <w:tcW w:w="4536" w:type="dxa"/>
            <w:vAlign w:val="bottom"/>
          </w:tcPr>
          <w:p w14:paraId="08421439" w14:textId="1AED09AD" w:rsidR="00937336" w:rsidRPr="00D74534" w:rsidRDefault="00937336" w:rsidP="00937336">
            <w:pPr>
              <w:rPr>
                <w:rFonts w:cs="Arial"/>
                <w:sz w:val="18"/>
              </w:rPr>
            </w:pPr>
            <w:r>
              <w:rPr>
                <w:rFonts w:cs="Arial"/>
                <w:color w:val="000000"/>
                <w:sz w:val="18"/>
              </w:rPr>
              <w:t>Median annual full-time salaries ($) by gender, 2023 and 2024 among postgraduate research students from all provider types by 45 study areas</w:t>
            </w:r>
          </w:p>
        </w:tc>
      </w:tr>
      <w:tr w:rsidR="00937336" w:rsidRPr="00D74534" w14:paraId="6D2E7F67" w14:textId="77777777" w:rsidTr="0013187E">
        <w:tc>
          <w:tcPr>
            <w:tcW w:w="1696" w:type="dxa"/>
            <w:vAlign w:val="center"/>
          </w:tcPr>
          <w:p w14:paraId="4785CF30" w14:textId="071CE7F2" w:rsidR="00937336" w:rsidRPr="00D74534" w:rsidRDefault="00937336" w:rsidP="00E759E4">
            <w:pPr>
              <w:rPr>
                <w:rFonts w:cs="Arial"/>
                <w:sz w:val="18"/>
              </w:rPr>
            </w:pPr>
          </w:p>
        </w:tc>
        <w:tc>
          <w:tcPr>
            <w:tcW w:w="3402" w:type="dxa"/>
            <w:vAlign w:val="center"/>
          </w:tcPr>
          <w:p w14:paraId="736A4970" w14:textId="1298E029" w:rsidR="00937336" w:rsidRPr="00E759E4" w:rsidRDefault="00937336" w:rsidP="00E759E4">
            <w:pPr>
              <w:rPr>
                <w:rFonts w:cs="Arial"/>
                <w:sz w:val="18"/>
              </w:rPr>
            </w:pPr>
            <w:r w:rsidRPr="0013187E">
              <w:rPr>
                <w:rFonts w:cs="Arial"/>
                <w:sz w:val="18"/>
              </w:rPr>
              <w:t>LF_UG_UNI_1Y_INST_CI</w:t>
            </w:r>
          </w:p>
        </w:tc>
        <w:tc>
          <w:tcPr>
            <w:tcW w:w="4536" w:type="dxa"/>
            <w:vAlign w:val="bottom"/>
          </w:tcPr>
          <w:p w14:paraId="4F904832" w14:textId="0DDC32C1" w:rsidR="00937336" w:rsidRPr="00D74534" w:rsidRDefault="00937336" w:rsidP="00937336">
            <w:pPr>
              <w:rPr>
                <w:rFonts w:cs="Arial"/>
                <w:sz w:val="18"/>
              </w:rPr>
            </w:pPr>
            <w:r>
              <w:rPr>
                <w:rFonts w:cs="Arial"/>
                <w:color w:val="000000"/>
                <w:sz w:val="18"/>
              </w:rPr>
              <w:t>Employment outcomes (FTE, OE, LF, SAL), 2024 among undergraduates from universities by institution</w:t>
            </w:r>
          </w:p>
        </w:tc>
      </w:tr>
      <w:tr w:rsidR="00937336" w:rsidRPr="00D74534" w14:paraId="38F14F7F" w14:textId="77777777" w:rsidTr="0013187E">
        <w:tc>
          <w:tcPr>
            <w:tcW w:w="1696" w:type="dxa"/>
            <w:vAlign w:val="center"/>
          </w:tcPr>
          <w:p w14:paraId="2BDA7912" w14:textId="77777777" w:rsidR="00937336" w:rsidRPr="00D74534" w:rsidRDefault="00937336" w:rsidP="00E759E4">
            <w:pPr>
              <w:rPr>
                <w:rFonts w:cs="Arial"/>
                <w:sz w:val="18"/>
              </w:rPr>
            </w:pPr>
          </w:p>
        </w:tc>
        <w:tc>
          <w:tcPr>
            <w:tcW w:w="3402" w:type="dxa"/>
            <w:vAlign w:val="center"/>
          </w:tcPr>
          <w:p w14:paraId="77637BAE" w14:textId="5393CFE2" w:rsidR="00937336" w:rsidRPr="00E759E4" w:rsidRDefault="00937336" w:rsidP="00E759E4">
            <w:pPr>
              <w:rPr>
                <w:rFonts w:cs="Arial"/>
                <w:sz w:val="18"/>
              </w:rPr>
            </w:pPr>
            <w:r w:rsidRPr="0013187E">
              <w:rPr>
                <w:rFonts w:cs="Arial"/>
                <w:sz w:val="18"/>
              </w:rPr>
              <w:t>LF_UG_UNI_3YP_INST_CI</w:t>
            </w:r>
          </w:p>
        </w:tc>
        <w:tc>
          <w:tcPr>
            <w:tcW w:w="4536" w:type="dxa"/>
            <w:vAlign w:val="bottom"/>
          </w:tcPr>
          <w:p w14:paraId="3E8CC1BD" w14:textId="689AECA9" w:rsidR="00937336" w:rsidRPr="00D74534" w:rsidRDefault="00937336" w:rsidP="00937336">
            <w:pPr>
              <w:rPr>
                <w:rFonts w:cs="Arial"/>
                <w:sz w:val="18"/>
              </w:rPr>
            </w:pPr>
            <w:r>
              <w:rPr>
                <w:rFonts w:cs="Arial"/>
                <w:color w:val="000000"/>
                <w:sz w:val="18"/>
              </w:rPr>
              <w:t>Employment outcomes (FTE, OE, LF, SAL), 2022-2024 among undergraduates from universities by institution</w:t>
            </w:r>
          </w:p>
        </w:tc>
      </w:tr>
      <w:tr w:rsidR="00937336" w:rsidRPr="00D74534" w14:paraId="34271DB8" w14:textId="77777777" w:rsidTr="0013187E">
        <w:tc>
          <w:tcPr>
            <w:tcW w:w="1696" w:type="dxa"/>
            <w:vAlign w:val="center"/>
          </w:tcPr>
          <w:p w14:paraId="1C837AD4" w14:textId="77777777" w:rsidR="00937336" w:rsidRPr="00D74534" w:rsidRDefault="00937336" w:rsidP="00E759E4">
            <w:pPr>
              <w:rPr>
                <w:rFonts w:cs="Arial"/>
                <w:sz w:val="18"/>
              </w:rPr>
            </w:pPr>
          </w:p>
        </w:tc>
        <w:tc>
          <w:tcPr>
            <w:tcW w:w="3402" w:type="dxa"/>
            <w:vAlign w:val="center"/>
          </w:tcPr>
          <w:p w14:paraId="7B0BD9A0" w14:textId="1A760E40" w:rsidR="00937336" w:rsidRPr="00E759E4" w:rsidRDefault="00937336" w:rsidP="00E759E4">
            <w:pPr>
              <w:rPr>
                <w:rFonts w:cs="Arial"/>
                <w:sz w:val="18"/>
              </w:rPr>
            </w:pPr>
            <w:r w:rsidRPr="0013187E">
              <w:rPr>
                <w:rFonts w:cs="Arial"/>
                <w:sz w:val="18"/>
              </w:rPr>
              <w:t>LF_PGC_UNI_1Y_INST_CI</w:t>
            </w:r>
          </w:p>
        </w:tc>
        <w:tc>
          <w:tcPr>
            <w:tcW w:w="4536" w:type="dxa"/>
            <w:vAlign w:val="bottom"/>
          </w:tcPr>
          <w:p w14:paraId="10A8BB53" w14:textId="3E0D7495" w:rsidR="00937336" w:rsidRPr="00D74534" w:rsidRDefault="00937336" w:rsidP="00937336">
            <w:pPr>
              <w:rPr>
                <w:rFonts w:cs="Arial"/>
                <w:sz w:val="18"/>
              </w:rPr>
            </w:pPr>
            <w:r>
              <w:rPr>
                <w:rFonts w:cs="Arial"/>
                <w:color w:val="000000"/>
                <w:sz w:val="18"/>
              </w:rPr>
              <w:t>Employment outcomes (FTE, OE, LF, SAL), 2024 among postgraduate coursework students from universities by institution</w:t>
            </w:r>
          </w:p>
        </w:tc>
      </w:tr>
      <w:tr w:rsidR="00937336" w:rsidRPr="00D74534" w14:paraId="7E55CDBF" w14:textId="77777777" w:rsidTr="0013187E">
        <w:tc>
          <w:tcPr>
            <w:tcW w:w="1696" w:type="dxa"/>
            <w:vAlign w:val="center"/>
          </w:tcPr>
          <w:p w14:paraId="5BABE905" w14:textId="253E4EF9" w:rsidR="00937336" w:rsidRPr="00D74534" w:rsidRDefault="00937336" w:rsidP="00E759E4">
            <w:pPr>
              <w:rPr>
                <w:rFonts w:cs="Arial"/>
                <w:sz w:val="18"/>
              </w:rPr>
            </w:pPr>
          </w:p>
        </w:tc>
        <w:tc>
          <w:tcPr>
            <w:tcW w:w="3402" w:type="dxa"/>
            <w:vAlign w:val="center"/>
          </w:tcPr>
          <w:p w14:paraId="6D17421A" w14:textId="62686DF0" w:rsidR="00937336" w:rsidRPr="00E759E4" w:rsidRDefault="00937336" w:rsidP="00E759E4">
            <w:pPr>
              <w:rPr>
                <w:rFonts w:cs="Arial"/>
                <w:sz w:val="18"/>
              </w:rPr>
            </w:pPr>
            <w:r w:rsidRPr="0013187E">
              <w:rPr>
                <w:rFonts w:cs="Arial"/>
                <w:sz w:val="18"/>
              </w:rPr>
              <w:t>LF_PGC_UNI_3YP_INST_CI</w:t>
            </w:r>
          </w:p>
        </w:tc>
        <w:tc>
          <w:tcPr>
            <w:tcW w:w="4536" w:type="dxa"/>
            <w:vAlign w:val="bottom"/>
          </w:tcPr>
          <w:p w14:paraId="304FBEC1" w14:textId="5B4E74F7" w:rsidR="00937336" w:rsidRPr="00D74534" w:rsidRDefault="00937336" w:rsidP="00937336">
            <w:pPr>
              <w:rPr>
                <w:rFonts w:cs="Arial"/>
                <w:sz w:val="18"/>
              </w:rPr>
            </w:pPr>
            <w:r>
              <w:rPr>
                <w:rFonts w:cs="Arial"/>
                <w:color w:val="000000"/>
                <w:sz w:val="18"/>
              </w:rPr>
              <w:t>Employment outcomes (FTE, OE, LF, SAL), 2022-2024 among postgraduate coursework students from universities by institution</w:t>
            </w:r>
          </w:p>
        </w:tc>
      </w:tr>
      <w:tr w:rsidR="00937336" w:rsidRPr="00D74534" w14:paraId="1D90018A" w14:textId="77777777" w:rsidTr="0013187E">
        <w:tc>
          <w:tcPr>
            <w:tcW w:w="1696" w:type="dxa"/>
            <w:vAlign w:val="center"/>
          </w:tcPr>
          <w:p w14:paraId="3CC31E36" w14:textId="77777777" w:rsidR="00937336" w:rsidRPr="00D74534" w:rsidRDefault="00937336" w:rsidP="00E759E4">
            <w:pPr>
              <w:rPr>
                <w:rFonts w:cs="Arial"/>
                <w:sz w:val="18"/>
              </w:rPr>
            </w:pPr>
          </w:p>
        </w:tc>
        <w:tc>
          <w:tcPr>
            <w:tcW w:w="3402" w:type="dxa"/>
            <w:vAlign w:val="center"/>
          </w:tcPr>
          <w:p w14:paraId="246AC0FB" w14:textId="6BEA0D55" w:rsidR="00937336" w:rsidRPr="00E759E4" w:rsidRDefault="00937336" w:rsidP="00E759E4">
            <w:pPr>
              <w:rPr>
                <w:rFonts w:cs="Arial"/>
                <w:sz w:val="18"/>
              </w:rPr>
            </w:pPr>
            <w:r w:rsidRPr="0013187E">
              <w:rPr>
                <w:rFonts w:cs="Arial"/>
                <w:sz w:val="18"/>
              </w:rPr>
              <w:t>LF_PGR_UNI_3YP_INST_CI</w:t>
            </w:r>
          </w:p>
        </w:tc>
        <w:tc>
          <w:tcPr>
            <w:tcW w:w="4536" w:type="dxa"/>
            <w:vAlign w:val="bottom"/>
          </w:tcPr>
          <w:p w14:paraId="2E7A1BFA" w14:textId="0D0E5B69" w:rsidR="00937336" w:rsidRPr="00D74534" w:rsidRDefault="00937336" w:rsidP="00937336">
            <w:pPr>
              <w:rPr>
                <w:rFonts w:cs="Arial"/>
                <w:sz w:val="18"/>
              </w:rPr>
            </w:pPr>
            <w:r>
              <w:rPr>
                <w:rFonts w:cs="Arial"/>
                <w:color w:val="000000"/>
                <w:sz w:val="18"/>
              </w:rPr>
              <w:t>Employment outcomes (FTE, OE, LF, SAL), 2022-2024 among postgraduate research students from universities by institution</w:t>
            </w:r>
          </w:p>
        </w:tc>
      </w:tr>
      <w:tr w:rsidR="00937336" w:rsidRPr="00D74534" w14:paraId="78C8F455" w14:textId="77777777" w:rsidTr="0013187E">
        <w:tc>
          <w:tcPr>
            <w:tcW w:w="1696" w:type="dxa"/>
            <w:vAlign w:val="center"/>
          </w:tcPr>
          <w:p w14:paraId="3897DC0E" w14:textId="77777777" w:rsidR="00937336" w:rsidRPr="00D74534" w:rsidRDefault="00937336" w:rsidP="00E759E4">
            <w:pPr>
              <w:rPr>
                <w:rFonts w:cs="Arial"/>
                <w:sz w:val="18"/>
              </w:rPr>
            </w:pPr>
          </w:p>
        </w:tc>
        <w:tc>
          <w:tcPr>
            <w:tcW w:w="3402" w:type="dxa"/>
            <w:vAlign w:val="center"/>
          </w:tcPr>
          <w:p w14:paraId="34E1E585" w14:textId="7AD5836A" w:rsidR="00937336" w:rsidRPr="00E759E4" w:rsidRDefault="00937336" w:rsidP="00E759E4">
            <w:pPr>
              <w:rPr>
                <w:rFonts w:cs="Arial"/>
                <w:sz w:val="18"/>
              </w:rPr>
            </w:pPr>
            <w:r w:rsidRPr="0013187E">
              <w:rPr>
                <w:rFonts w:cs="Arial"/>
                <w:sz w:val="18"/>
              </w:rPr>
              <w:t>LF_UG_NUHEI_3YP_INST_CI</w:t>
            </w:r>
          </w:p>
        </w:tc>
        <w:tc>
          <w:tcPr>
            <w:tcW w:w="4536" w:type="dxa"/>
            <w:vAlign w:val="bottom"/>
          </w:tcPr>
          <w:p w14:paraId="592EF063" w14:textId="6C1F6328" w:rsidR="00937336" w:rsidRPr="00D74534" w:rsidRDefault="00937336" w:rsidP="00937336">
            <w:pPr>
              <w:rPr>
                <w:rFonts w:cs="Arial"/>
                <w:sz w:val="18"/>
              </w:rPr>
            </w:pPr>
            <w:r>
              <w:rPr>
                <w:rFonts w:cs="Arial"/>
                <w:color w:val="000000"/>
                <w:sz w:val="18"/>
              </w:rPr>
              <w:t>Employment outcomes (FTE, OE, LF, SAL), 2022-2024 among undergraduates from non-university higher education institutes (NUHEIs) by institution</w:t>
            </w:r>
          </w:p>
        </w:tc>
      </w:tr>
      <w:tr w:rsidR="00937336" w:rsidRPr="00D74534" w14:paraId="57456AFB" w14:textId="77777777" w:rsidTr="0013187E">
        <w:tc>
          <w:tcPr>
            <w:tcW w:w="1696" w:type="dxa"/>
            <w:vAlign w:val="center"/>
          </w:tcPr>
          <w:p w14:paraId="50525012" w14:textId="77777777" w:rsidR="00937336" w:rsidRPr="00D74534" w:rsidRDefault="00937336" w:rsidP="00E759E4">
            <w:pPr>
              <w:rPr>
                <w:rFonts w:cs="Arial"/>
                <w:sz w:val="18"/>
              </w:rPr>
            </w:pPr>
          </w:p>
        </w:tc>
        <w:tc>
          <w:tcPr>
            <w:tcW w:w="3402" w:type="dxa"/>
            <w:vAlign w:val="center"/>
          </w:tcPr>
          <w:p w14:paraId="00D6B1A9" w14:textId="0B2BD3B8" w:rsidR="00937336" w:rsidRPr="00E759E4" w:rsidRDefault="00937336" w:rsidP="00E759E4">
            <w:pPr>
              <w:rPr>
                <w:rFonts w:cs="Arial"/>
                <w:sz w:val="18"/>
              </w:rPr>
            </w:pPr>
            <w:r w:rsidRPr="0013187E">
              <w:rPr>
                <w:rFonts w:cs="Arial"/>
                <w:sz w:val="18"/>
              </w:rPr>
              <w:t>LF_PGC_NUHEI_3YP_INST_CI</w:t>
            </w:r>
          </w:p>
        </w:tc>
        <w:tc>
          <w:tcPr>
            <w:tcW w:w="4536" w:type="dxa"/>
            <w:vAlign w:val="bottom"/>
          </w:tcPr>
          <w:p w14:paraId="476A622E" w14:textId="2B65F9C2" w:rsidR="00937336" w:rsidRPr="00D74534" w:rsidRDefault="00937336" w:rsidP="00937336">
            <w:pPr>
              <w:rPr>
                <w:rFonts w:cs="Arial"/>
                <w:sz w:val="18"/>
              </w:rPr>
            </w:pPr>
            <w:r>
              <w:rPr>
                <w:rFonts w:cs="Arial"/>
                <w:color w:val="000000"/>
                <w:sz w:val="18"/>
              </w:rPr>
              <w:t>Employment outcomes (FTE, OE, LF, SAL), 2022-2024 among postgraduate coursework students from non-university higher education institutes (NUHEIs) by institution</w:t>
            </w:r>
          </w:p>
        </w:tc>
      </w:tr>
      <w:tr w:rsidR="00937336" w:rsidRPr="00D74534" w14:paraId="2DDD389C" w14:textId="77777777" w:rsidTr="0013187E">
        <w:tc>
          <w:tcPr>
            <w:tcW w:w="1696" w:type="dxa"/>
            <w:vAlign w:val="center"/>
          </w:tcPr>
          <w:p w14:paraId="1D26168C" w14:textId="09EFB76E" w:rsidR="00937336" w:rsidRPr="00D74534" w:rsidRDefault="00937336" w:rsidP="00E759E4">
            <w:pPr>
              <w:rPr>
                <w:rFonts w:cs="Arial"/>
                <w:sz w:val="18"/>
              </w:rPr>
            </w:pPr>
          </w:p>
        </w:tc>
        <w:tc>
          <w:tcPr>
            <w:tcW w:w="3402" w:type="dxa"/>
            <w:vAlign w:val="center"/>
          </w:tcPr>
          <w:p w14:paraId="593BB9E5" w14:textId="68037DCA" w:rsidR="00937336" w:rsidRPr="00E759E4" w:rsidRDefault="00937336" w:rsidP="00E759E4">
            <w:pPr>
              <w:rPr>
                <w:rFonts w:cs="Arial"/>
                <w:sz w:val="18"/>
              </w:rPr>
            </w:pPr>
            <w:r w:rsidRPr="0013187E">
              <w:rPr>
                <w:rFonts w:cs="Arial"/>
                <w:sz w:val="18"/>
              </w:rPr>
              <w:t>LF_UG_UNI_2Y_E315</w:t>
            </w:r>
          </w:p>
        </w:tc>
        <w:tc>
          <w:tcPr>
            <w:tcW w:w="4536" w:type="dxa"/>
            <w:vAlign w:val="bottom"/>
          </w:tcPr>
          <w:p w14:paraId="63577981" w14:textId="68FD98C7" w:rsidR="00937336" w:rsidRPr="00D74534" w:rsidRDefault="00937336" w:rsidP="00937336">
            <w:pPr>
              <w:rPr>
                <w:rFonts w:cs="Arial"/>
                <w:sz w:val="18"/>
              </w:rPr>
            </w:pPr>
            <w:r>
              <w:rPr>
                <w:rFonts w:cs="Arial"/>
                <w:color w:val="000000"/>
                <w:sz w:val="18"/>
              </w:rPr>
              <w:t>Employment outcomes (FTE, OE, LF, SAL) among undergraduates from universities by gender, 2023-2024</w:t>
            </w:r>
          </w:p>
        </w:tc>
      </w:tr>
      <w:tr w:rsidR="00937336" w:rsidRPr="00D74534" w14:paraId="750698AC" w14:textId="77777777" w:rsidTr="0013187E">
        <w:tc>
          <w:tcPr>
            <w:tcW w:w="1696" w:type="dxa"/>
            <w:vAlign w:val="center"/>
          </w:tcPr>
          <w:p w14:paraId="1AD17DFC" w14:textId="63DB07CC" w:rsidR="00937336" w:rsidRPr="00D74534" w:rsidRDefault="00937336" w:rsidP="00E759E4">
            <w:pPr>
              <w:rPr>
                <w:rFonts w:cs="Arial"/>
                <w:sz w:val="18"/>
              </w:rPr>
            </w:pPr>
          </w:p>
        </w:tc>
        <w:tc>
          <w:tcPr>
            <w:tcW w:w="3402" w:type="dxa"/>
            <w:vAlign w:val="center"/>
          </w:tcPr>
          <w:p w14:paraId="71DAE0B2" w14:textId="64C70076" w:rsidR="00937336" w:rsidRPr="00E759E4" w:rsidRDefault="00937336" w:rsidP="00E759E4">
            <w:pPr>
              <w:rPr>
                <w:rFonts w:cs="Arial"/>
                <w:sz w:val="18"/>
              </w:rPr>
            </w:pPr>
            <w:r w:rsidRPr="0013187E">
              <w:rPr>
                <w:rFonts w:cs="Arial"/>
                <w:sz w:val="18"/>
              </w:rPr>
              <w:t>LF_UG_NUHEI_2Y_E315</w:t>
            </w:r>
          </w:p>
        </w:tc>
        <w:tc>
          <w:tcPr>
            <w:tcW w:w="4536" w:type="dxa"/>
            <w:vAlign w:val="bottom"/>
          </w:tcPr>
          <w:p w14:paraId="74EAF6AF" w14:textId="4169A986" w:rsidR="00937336" w:rsidRPr="00D74534" w:rsidRDefault="00937336" w:rsidP="00937336">
            <w:pPr>
              <w:rPr>
                <w:rFonts w:cs="Arial"/>
                <w:sz w:val="18"/>
              </w:rPr>
            </w:pPr>
            <w:r>
              <w:rPr>
                <w:rFonts w:cs="Arial"/>
                <w:color w:val="000000"/>
                <w:sz w:val="18"/>
              </w:rPr>
              <w:t>Employment outcomes (FTE, OE, LF, SAL) among undergraduates from non-university higher education institutes (NUHEIs) by gender, 2023-2024</w:t>
            </w:r>
          </w:p>
        </w:tc>
      </w:tr>
      <w:tr w:rsidR="00937336" w:rsidRPr="00D74534" w14:paraId="17441BB0" w14:textId="77777777" w:rsidTr="0013187E">
        <w:tc>
          <w:tcPr>
            <w:tcW w:w="1696" w:type="dxa"/>
            <w:vAlign w:val="center"/>
          </w:tcPr>
          <w:p w14:paraId="191BFD7E" w14:textId="0D9960C9" w:rsidR="00937336" w:rsidRPr="00D74534" w:rsidRDefault="00937336" w:rsidP="00E759E4">
            <w:pPr>
              <w:rPr>
                <w:rFonts w:cs="Arial"/>
                <w:sz w:val="18"/>
              </w:rPr>
            </w:pPr>
            <w:r>
              <w:rPr>
                <w:rFonts w:cs="Arial"/>
                <w:color w:val="000000"/>
                <w:sz w:val="18"/>
              </w:rPr>
              <w:t>Figure 06</w:t>
            </w:r>
          </w:p>
        </w:tc>
        <w:tc>
          <w:tcPr>
            <w:tcW w:w="3402" w:type="dxa"/>
            <w:vAlign w:val="center"/>
          </w:tcPr>
          <w:p w14:paraId="61D879C0" w14:textId="5022B019" w:rsidR="00937336" w:rsidRPr="00E759E4" w:rsidRDefault="00937336" w:rsidP="00E759E4">
            <w:pPr>
              <w:rPr>
                <w:rFonts w:cs="Arial"/>
                <w:sz w:val="18"/>
              </w:rPr>
            </w:pPr>
            <w:r w:rsidRPr="0013187E">
              <w:rPr>
                <w:rFonts w:cs="Arial"/>
                <w:sz w:val="18"/>
              </w:rPr>
              <w:t>PREFMHRS_UG_ALL_1Y_E315</w:t>
            </w:r>
          </w:p>
        </w:tc>
        <w:tc>
          <w:tcPr>
            <w:tcW w:w="4536" w:type="dxa"/>
            <w:vAlign w:val="bottom"/>
          </w:tcPr>
          <w:p w14:paraId="48C3B6AE" w14:textId="5DCA87F2" w:rsidR="00937336" w:rsidRPr="00D74534" w:rsidRDefault="00937336" w:rsidP="00937336">
            <w:pPr>
              <w:rPr>
                <w:rFonts w:cs="Arial"/>
                <w:sz w:val="18"/>
              </w:rPr>
            </w:pPr>
            <w:r>
              <w:rPr>
                <w:rFonts w:cs="Arial"/>
                <w:color w:val="000000"/>
                <w:sz w:val="18"/>
              </w:rPr>
              <w:t xml:space="preserve">Proportion of employed seeking or not seeking more hours among undergraduates and all provider types by gender, </w:t>
            </w:r>
            <w:r w:rsidDel="00887BF5">
              <w:rPr>
                <w:rFonts w:cs="Arial"/>
                <w:color w:val="000000"/>
                <w:sz w:val="18"/>
              </w:rPr>
              <w:t>2024</w:t>
            </w:r>
          </w:p>
        </w:tc>
      </w:tr>
      <w:tr w:rsidR="00937336" w:rsidRPr="00D74534" w14:paraId="5EEE5360" w14:textId="77777777" w:rsidTr="0013187E">
        <w:tc>
          <w:tcPr>
            <w:tcW w:w="1696" w:type="dxa"/>
            <w:vAlign w:val="center"/>
          </w:tcPr>
          <w:p w14:paraId="2AE6E6B0" w14:textId="2B70E998" w:rsidR="00937336" w:rsidRPr="00D74534" w:rsidRDefault="00937336" w:rsidP="00E759E4">
            <w:pPr>
              <w:rPr>
                <w:rFonts w:cs="Arial"/>
                <w:sz w:val="18"/>
              </w:rPr>
            </w:pPr>
            <w:r>
              <w:rPr>
                <w:rFonts w:cs="Arial"/>
                <w:color w:val="000000"/>
                <w:sz w:val="18"/>
              </w:rPr>
              <w:t>Figure 06</w:t>
            </w:r>
          </w:p>
        </w:tc>
        <w:tc>
          <w:tcPr>
            <w:tcW w:w="3402" w:type="dxa"/>
            <w:vAlign w:val="center"/>
          </w:tcPr>
          <w:p w14:paraId="772CA6CE" w14:textId="25BE3593" w:rsidR="00937336" w:rsidRPr="00E759E4" w:rsidRDefault="00937336" w:rsidP="00E759E4">
            <w:pPr>
              <w:rPr>
                <w:rFonts w:cs="Arial"/>
                <w:sz w:val="18"/>
              </w:rPr>
            </w:pPr>
            <w:r w:rsidRPr="0013187E">
              <w:rPr>
                <w:rFonts w:cs="Arial"/>
                <w:sz w:val="18"/>
              </w:rPr>
              <w:t>PREFMHRS_PGC_ALL_1Y_</w:t>
            </w:r>
            <w:r w:rsidRPr="00E759E4" w:rsidDel="00887BF5">
              <w:rPr>
                <w:rFonts w:cs="Arial"/>
                <w:sz w:val="18"/>
              </w:rPr>
              <w:t>E315</w:t>
            </w:r>
          </w:p>
        </w:tc>
        <w:tc>
          <w:tcPr>
            <w:tcW w:w="4536" w:type="dxa"/>
            <w:vAlign w:val="bottom"/>
          </w:tcPr>
          <w:p w14:paraId="070827DF" w14:textId="0D1A1B94" w:rsidR="00937336" w:rsidRPr="00D74534" w:rsidRDefault="00937336" w:rsidP="00937336">
            <w:pPr>
              <w:rPr>
                <w:rFonts w:cs="Arial"/>
                <w:sz w:val="18"/>
              </w:rPr>
            </w:pPr>
            <w:r>
              <w:rPr>
                <w:rFonts w:cs="Arial"/>
                <w:color w:val="000000"/>
                <w:sz w:val="18"/>
              </w:rPr>
              <w:t>Proportion of employed seeking or not seeking more hours among postgraduate coursework students and all provider types by gender, 2024</w:t>
            </w:r>
          </w:p>
        </w:tc>
      </w:tr>
      <w:tr w:rsidR="00937336" w:rsidRPr="00D74534" w14:paraId="11818568" w14:textId="77777777" w:rsidTr="0013187E">
        <w:tc>
          <w:tcPr>
            <w:tcW w:w="1696" w:type="dxa"/>
            <w:vAlign w:val="center"/>
          </w:tcPr>
          <w:p w14:paraId="78018102" w14:textId="3DA0A1B5" w:rsidR="00937336" w:rsidRPr="00D74534" w:rsidRDefault="00937336" w:rsidP="00E759E4">
            <w:pPr>
              <w:rPr>
                <w:rFonts w:cs="Arial"/>
                <w:sz w:val="18"/>
              </w:rPr>
            </w:pPr>
            <w:r>
              <w:rPr>
                <w:rFonts w:cs="Arial"/>
                <w:color w:val="000000"/>
                <w:sz w:val="18"/>
              </w:rPr>
              <w:t>Figure 06</w:t>
            </w:r>
          </w:p>
        </w:tc>
        <w:tc>
          <w:tcPr>
            <w:tcW w:w="3402" w:type="dxa"/>
            <w:vAlign w:val="center"/>
          </w:tcPr>
          <w:p w14:paraId="6CBF2295" w14:textId="56686549" w:rsidR="00937336" w:rsidRPr="00E759E4" w:rsidRDefault="00937336" w:rsidP="00E759E4">
            <w:pPr>
              <w:rPr>
                <w:rFonts w:cs="Arial"/>
                <w:sz w:val="18"/>
              </w:rPr>
            </w:pPr>
            <w:r w:rsidRPr="0013187E">
              <w:rPr>
                <w:rFonts w:cs="Arial"/>
                <w:sz w:val="18"/>
              </w:rPr>
              <w:t>PREFMHRS_PGR_ALL_1Y_</w:t>
            </w:r>
            <w:r w:rsidRPr="00E759E4" w:rsidDel="00887BF5">
              <w:rPr>
                <w:rFonts w:cs="Arial"/>
                <w:sz w:val="18"/>
              </w:rPr>
              <w:t>E315</w:t>
            </w:r>
          </w:p>
        </w:tc>
        <w:tc>
          <w:tcPr>
            <w:tcW w:w="4536" w:type="dxa"/>
            <w:vAlign w:val="bottom"/>
          </w:tcPr>
          <w:p w14:paraId="7B9EADE1" w14:textId="7E0274C3" w:rsidR="00937336" w:rsidRPr="00D74534" w:rsidRDefault="00937336" w:rsidP="00937336">
            <w:pPr>
              <w:rPr>
                <w:rFonts w:cs="Arial"/>
                <w:sz w:val="18"/>
              </w:rPr>
            </w:pPr>
            <w:r>
              <w:rPr>
                <w:rFonts w:cs="Arial"/>
                <w:color w:val="000000"/>
                <w:sz w:val="18"/>
              </w:rPr>
              <w:t>Proportion of employed seeking or not seeking more hours among postgraduate research students and all provider types by gender, 2024</w:t>
            </w:r>
          </w:p>
        </w:tc>
      </w:tr>
      <w:tr w:rsidR="00937336" w:rsidRPr="00D74534" w14:paraId="41975BD4" w14:textId="77777777" w:rsidTr="0013187E">
        <w:tc>
          <w:tcPr>
            <w:tcW w:w="1696" w:type="dxa"/>
            <w:vAlign w:val="center"/>
          </w:tcPr>
          <w:p w14:paraId="30E79337" w14:textId="3F46557A" w:rsidR="00937336" w:rsidRPr="00D74534" w:rsidRDefault="00937336" w:rsidP="00E759E4">
            <w:pPr>
              <w:rPr>
                <w:rFonts w:cs="Arial"/>
                <w:sz w:val="18"/>
              </w:rPr>
            </w:pPr>
          </w:p>
        </w:tc>
        <w:tc>
          <w:tcPr>
            <w:tcW w:w="3402" w:type="dxa"/>
            <w:vAlign w:val="center"/>
          </w:tcPr>
          <w:p w14:paraId="3F0773CE" w14:textId="0849EDBC" w:rsidR="00937336" w:rsidRPr="00E759E4" w:rsidRDefault="00937336" w:rsidP="00E759E4">
            <w:pPr>
              <w:rPr>
                <w:rFonts w:cs="Arial"/>
                <w:sz w:val="18"/>
              </w:rPr>
            </w:pPr>
            <w:r w:rsidRPr="0013187E">
              <w:rPr>
                <w:rFonts w:cs="Arial"/>
                <w:sz w:val="18"/>
              </w:rPr>
              <w:t>PARTEMP_UG_ALL_1Y_AREA_</w:t>
            </w:r>
            <w:r w:rsidRPr="00E759E4" w:rsidDel="00887BF5">
              <w:rPr>
                <w:rFonts w:cs="Arial"/>
                <w:sz w:val="18"/>
              </w:rPr>
              <w:t>E315</w:t>
            </w:r>
          </w:p>
        </w:tc>
        <w:tc>
          <w:tcPr>
            <w:tcW w:w="4536" w:type="dxa"/>
            <w:vAlign w:val="bottom"/>
          </w:tcPr>
          <w:p w14:paraId="1BF282F9" w14:textId="1731F28E" w:rsidR="00937336" w:rsidRPr="00D74534" w:rsidRDefault="00937336" w:rsidP="00937336">
            <w:pPr>
              <w:rPr>
                <w:rFonts w:cs="Arial"/>
                <w:sz w:val="18"/>
              </w:rPr>
            </w:pPr>
            <w:r>
              <w:rPr>
                <w:rFonts w:cs="Arial"/>
                <w:color w:val="000000"/>
                <w:sz w:val="18"/>
              </w:rPr>
              <w:t xml:space="preserve">Part-time employment as a proportion of all employed graduates by gender 2024 among undergraduates from all provider types by study </w:t>
            </w:r>
            <w:r w:rsidDel="00887BF5">
              <w:rPr>
                <w:rFonts w:cs="Arial"/>
                <w:color w:val="000000"/>
                <w:sz w:val="18"/>
              </w:rPr>
              <w:t>area</w:t>
            </w:r>
          </w:p>
        </w:tc>
      </w:tr>
      <w:tr w:rsidR="00937336" w:rsidRPr="00D74534" w14:paraId="78C8B40C" w14:textId="77777777" w:rsidTr="0013187E">
        <w:tc>
          <w:tcPr>
            <w:tcW w:w="1696" w:type="dxa"/>
            <w:vAlign w:val="center"/>
          </w:tcPr>
          <w:p w14:paraId="66AAB7E5" w14:textId="72330055" w:rsidR="00937336" w:rsidRPr="00D74534" w:rsidRDefault="00937336" w:rsidP="00E759E4">
            <w:pPr>
              <w:rPr>
                <w:rFonts w:cs="Arial"/>
                <w:sz w:val="18"/>
              </w:rPr>
            </w:pPr>
            <w:r>
              <w:rPr>
                <w:rFonts w:cs="Arial"/>
                <w:color w:val="000000"/>
                <w:sz w:val="18"/>
              </w:rPr>
              <w:t>Figure 10</w:t>
            </w:r>
          </w:p>
        </w:tc>
        <w:tc>
          <w:tcPr>
            <w:tcW w:w="3402" w:type="dxa"/>
            <w:vAlign w:val="center"/>
          </w:tcPr>
          <w:p w14:paraId="3E5DAAE7" w14:textId="29A0B969" w:rsidR="00937336" w:rsidRPr="00E759E4" w:rsidRDefault="00937336" w:rsidP="00E759E4">
            <w:pPr>
              <w:rPr>
                <w:rFonts w:cs="Arial"/>
                <w:sz w:val="18"/>
              </w:rPr>
            </w:pPr>
            <w:r w:rsidRPr="0013187E">
              <w:rPr>
                <w:rFonts w:cs="Arial"/>
                <w:sz w:val="18"/>
              </w:rPr>
              <w:t>FTE_UG_UNI_1Y_INST_FIG</w:t>
            </w:r>
          </w:p>
        </w:tc>
        <w:tc>
          <w:tcPr>
            <w:tcW w:w="4536" w:type="dxa"/>
            <w:vAlign w:val="bottom"/>
          </w:tcPr>
          <w:p w14:paraId="2A722A2C" w14:textId="15F5C6A4" w:rsidR="00937336" w:rsidRPr="00D74534" w:rsidRDefault="00937336" w:rsidP="00937336">
            <w:pPr>
              <w:rPr>
                <w:rFonts w:cs="Arial"/>
                <w:sz w:val="18"/>
              </w:rPr>
            </w:pPr>
            <w:r>
              <w:rPr>
                <w:rFonts w:cs="Arial"/>
                <w:color w:val="000000"/>
                <w:sz w:val="18"/>
              </w:rPr>
              <w:t>Proportion employed full-time, 2024, with 90% confidence intervals among undergraduates from universities by institution</w:t>
            </w:r>
          </w:p>
        </w:tc>
      </w:tr>
      <w:tr w:rsidR="00937336" w:rsidRPr="00D74534" w14:paraId="2A91F2F5" w14:textId="77777777" w:rsidTr="0013187E">
        <w:tc>
          <w:tcPr>
            <w:tcW w:w="1696" w:type="dxa"/>
            <w:vAlign w:val="center"/>
          </w:tcPr>
          <w:p w14:paraId="46B016F0" w14:textId="77777777" w:rsidR="00937336" w:rsidRPr="00D74534" w:rsidRDefault="00937336" w:rsidP="00E759E4">
            <w:pPr>
              <w:rPr>
                <w:rFonts w:cs="Arial"/>
                <w:sz w:val="18"/>
              </w:rPr>
            </w:pPr>
          </w:p>
        </w:tc>
        <w:tc>
          <w:tcPr>
            <w:tcW w:w="3402" w:type="dxa"/>
            <w:vAlign w:val="center"/>
          </w:tcPr>
          <w:p w14:paraId="6C6CC249" w14:textId="10D23EB9" w:rsidR="00937336" w:rsidRPr="00E759E4" w:rsidRDefault="00937336" w:rsidP="00E759E4">
            <w:pPr>
              <w:rPr>
                <w:rFonts w:cs="Arial"/>
                <w:sz w:val="18"/>
              </w:rPr>
            </w:pPr>
            <w:r w:rsidRPr="0013187E">
              <w:rPr>
                <w:rFonts w:cs="Arial"/>
                <w:sz w:val="18"/>
              </w:rPr>
              <w:t>FTE_UG_UNI_3YP_INST_FIG</w:t>
            </w:r>
          </w:p>
        </w:tc>
        <w:tc>
          <w:tcPr>
            <w:tcW w:w="4536" w:type="dxa"/>
            <w:vAlign w:val="bottom"/>
          </w:tcPr>
          <w:p w14:paraId="23666734" w14:textId="6CBCFB13" w:rsidR="00937336" w:rsidRPr="00D74534" w:rsidRDefault="00937336" w:rsidP="00937336">
            <w:pPr>
              <w:rPr>
                <w:rFonts w:cs="Arial"/>
                <w:sz w:val="18"/>
              </w:rPr>
            </w:pPr>
            <w:r>
              <w:rPr>
                <w:rFonts w:cs="Arial"/>
                <w:color w:val="000000"/>
                <w:sz w:val="18"/>
              </w:rPr>
              <w:t>Proportion employed full-time, 2022-2024, with 90% confidence intervals among undergraduates from universities by institution</w:t>
            </w:r>
          </w:p>
        </w:tc>
      </w:tr>
      <w:tr w:rsidR="00937336" w:rsidRPr="00D74534" w14:paraId="118455AD" w14:textId="77777777" w:rsidTr="0013187E">
        <w:tc>
          <w:tcPr>
            <w:tcW w:w="1696" w:type="dxa"/>
            <w:vAlign w:val="center"/>
          </w:tcPr>
          <w:p w14:paraId="3C227C44" w14:textId="6709D13E" w:rsidR="00937336" w:rsidRPr="00D74534" w:rsidRDefault="00937336" w:rsidP="00E759E4">
            <w:pPr>
              <w:rPr>
                <w:rFonts w:cs="Arial"/>
                <w:sz w:val="18"/>
              </w:rPr>
            </w:pPr>
            <w:r>
              <w:rPr>
                <w:rFonts w:cs="Arial"/>
                <w:color w:val="000000"/>
                <w:sz w:val="18"/>
              </w:rPr>
              <w:t>Figure 11</w:t>
            </w:r>
          </w:p>
        </w:tc>
        <w:tc>
          <w:tcPr>
            <w:tcW w:w="3402" w:type="dxa"/>
            <w:vAlign w:val="center"/>
          </w:tcPr>
          <w:p w14:paraId="12061FB0" w14:textId="28F8E6C3" w:rsidR="00937336" w:rsidRPr="00E759E4" w:rsidRDefault="00937336" w:rsidP="00E759E4">
            <w:pPr>
              <w:rPr>
                <w:rFonts w:cs="Arial"/>
                <w:sz w:val="18"/>
              </w:rPr>
            </w:pPr>
            <w:r w:rsidRPr="0013187E">
              <w:rPr>
                <w:rFonts w:cs="Arial"/>
                <w:sz w:val="18"/>
              </w:rPr>
              <w:t>SAL_UG_UNI_1Y_INST_FIG</w:t>
            </w:r>
          </w:p>
        </w:tc>
        <w:tc>
          <w:tcPr>
            <w:tcW w:w="4536" w:type="dxa"/>
            <w:vAlign w:val="bottom"/>
          </w:tcPr>
          <w:p w14:paraId="0FFA5465" w14:textId="6FB99F07" w:rsidR="00937336" w:rsidRPr="00D74534" w:rsidRDefault="00937336" w:rsidP="00937336">
            <w:pPr>
              <w:rPr>
                <w:rFonts w:cs="Arial"/>
                <w:sz w:val="18"/>
              </w:rPr>
            </w:pPr>
            <w:r>
              <w:rPr>
                <w:rFonts w:cs="Arial"/>
                <w:color w:val="000000"/>
                <w:sz w:val="18"/>
              </w:rPr>
              <w:t>Median annual full-time salaries ($), 2024, with 90% confidence intervals among undergraduates from universities by institution</w:t>
            </w:r>
          </w:p>
        </w:tc>
      </w:tr>
      <w:tr w:rsidR="00937336" w:rsidRPr="00D74534" w14:paraId="02D6BEAB" w14:textId="77777777" w:rsidTr="0013187E">
        <w:tc>
          <w:tcPr>
            <w:tcW w:w="1696" w:type="dxa"/>
            <w:vAlign w:val="center"/>
          </w:tcPr>
          <w:p w14:paraId="1CD77D0E" w14:textId="77777777" w:rsidR="00937336" w:rsidRPr="00D74534" w:rsidRDefault="00937336" w:rsidP="00E759E4">
            <w:pPr>
              <w:rPr>
                <w:rFonts w:cs="Arial"/>
                <w:sz w:val="18"/>
              </w:rPr>
            </w:pPr>
          </w:p>
        </w:tc>
        <w:tc>
          <w:tcPr>
            <w:tcW w:w="3402" w:type="dxa"/>
            <w:vAlign w:val="center"/>
          </w:tcPr>
          <w:p w14:paraId="11E54633" w14:textId="3F16C7BA" w:rsidR="00937336" w:rsidRPr="00E759E4" w:rsidRDefault="00937336" w:rsidP="00E759E4">
            <w:pPr>
              <w:rPr>
                <w:rFonts w:cs="Arial"/>
                <w:sz w:val="18"/>
              </w:rPr>
            </w:pPr>
            <w:r w:rsidRPr="0013187E">
              <w:rPr>
                <w:rFonts w:cs="Arial"/>
                <w:sz w:val="18"/>
              </w:rPr>
              <w:t>SAL_UG_UNI_3YP_INST_FIG</w:t>
            </w:r>
          </w:p>
        </w:tc>
        <w:tc>
          <w:tcPr>
            <w:tcW w:w="4536" w:type="dxa"/>
            <w:vAlign w:val="bottom"/>
          </w:tcPr>
          <w:p w14:paraId="23C2CA47" w14:textId="67F911E5" w:rsidR="00937336" w:rsidRPr="00D74534" w:rsidRDefault="00937336" w:rsidP="00937336">
            <w:pPr>
              <w:rPr>
                <w:rFonts w:cs="Arial"/>
                <w:sz w:val="18"/>
              </w:rPr>
            </w:pPr>
            <w:r>
              <w:rPr>
                <w:rFonts w:cs="Arial"/>
                <w:color w:val="000000"/>
                <w:sz w:val="18"/>
              </w:rPr>
              <w:t>Median annual full-time salaries ($), 2022-2024, with 90% confidence intervals among undergraduates from universities by institution</w:t>
            </w:r>
          </w:p>
        </w:tc>
      </w:tr>
      <w:tr w:rsidR="00937336" w:rsidRPr="00D74534" w14:paraId="79FB01EB" w14:textId="77777777" w:rsidTr="0013187E">
        <w:tc>
          <w:tcPr>
            <w:tcW w:w="1696" w:type="dxa"/>
            <w:vAlign w:val="center"/>
          </w:tcPr>
          <w:p w14:paraId="035D546E" w14:textId="3CFC2AF7" w:rsidR="00937336" w:rsidRPr="00D74534" w:rsidRDefault="00937336" w:rsidP="00E759E4">
            <w:pPr>
              <w:rPr>
                <w:rFonts w:cs="Arial"/>
                <w:sz w:val="18"/>
              </w:rPr>
            </w:pPr>
            <w:r>
              <w:rPr>
                <w:rFonts w:cs="Arial"/>
                <w:color w:val="000000"/>
                <w:sz w:val="18"/>
              </w:rPr>
              <w:t>Figure 14</w:t>
            </w:r>
          </w:p>
        </w:tc>
        <w:tc>
          <w:tcPr>
            <w:tcW w:w="3402" w:type="dxa"/>
            <w:vAlign w:val="center"/>
          </w:tcPr>
          <w:p w14:paraId="2E7CBD2E" w14:textId="59306A89" w:rsidR="00937336" w:rsidRPr="00E759E4" w:rsidRDefault="00937336" w:rsidP="00E759E4">
            <w:pPr>
              <w:rPr>
                <w:rFonts w:cs="Arial"/>
                <w:sz w:val="18"/>
              </w:rPr>
            </w:pPr>
            <w:r w:rsidRPr="0013187E">
              <w:rPr>
                <w:rFonts w:cs="Arial"/>
                <w:sz w:val="18"/>
              </w:rPr>
              <w:t>FTE_UG_NUHEI_3YP_INST_FIG</w:t>
            </w:r>
          </w:p>
        </w:tc>
        <w:tc>
          <w:tcPr>
            <w:tcW w:w="4536" w:type="dxa"/>
            <w:vAlign w:val="bottom"/>
          </w:tcPr>
          <w:p w14:paraId="0272678B" w14:textId="3173FCA3" w:rsidR="00937336" w:rsidRPr="00D74534" w:rsidRDefault="00937336" w:rsidP="00937336">
            <w:pPr>
              <w:rPr>
                <w:rFonts w:cs="Arial"/>
                <w:sz w:val="18"/>
              </w:rPr>
            </w:pPr>
            <w:r>
              <w:rPr>
                <w:rFonts w:cs="Arial"/>
                <w:color w:val="000000"/>
                <w:sz w:val="18"/>
              </w:rPr>
              <w:t>Proportion employed full-time, 2022-2024, with 90% confidence intervals among undergraduates from non-university higher education institutes (NUHEIs) by institution</w:t>
            </w:r>
          </w:p>
        </w:tc>
      </w:tr>
      <w:tr w:rsidR="00937336" w:rsidRPr="00D74534" w14:paraId="6FC94C5D" w14:textId="77777777" w:rsidTr="0013187E">
        <w:tc>
          <w:tcPr>
            <w:tcW w:w="1696" w:type="dxa"/>
            <w:vAlign w:val="center"/>
          </w:tcPr>
          <w:p w14:paraId="2D858255" w14:textId="48DC79A7" w:rsidR="00937336" w:rsidRPr="00D74534" w:rsidRDefault="00937336" w:rsidP="00E759E4">
            <w:pPr>
              <w:rPr>
                <w:rFonts w:cs="Arial"/>
                <w:sz w:val="18"/>
              </w:rPr>
            </w:pPr>
            <w:r>
              <w:rPr>
                <w:rFonts w:cs="Arial"/>
                <w:color w:val="000000"/>
                <w:sz w:val="18"/>
              </w:rPr>
              <w:t>Figure 15</w:t>
            </w:r>
          </w:p>
        </w:tc>
        <w:tc>
          <w:tcPr>
            <w:tcW w:w="3402" w:type="dxa"/>
            <w:vAlign w:val="center"/>
          </w:tcPr>
          <w:p w14:paraId="75E5C3AD" w14:textId="49AFBE26" w:rsidR="00937336" w:rsidRPr="00E759E4" w:rsidRDefault="00937336" w:rsidP="00E759E4">
            <w:pPr>
              <w:rPr>
                <w:rFonts w:cs="Arial"/>
                <w:sz w:val="18"/>
              </w:rPr>
            </w:pPr>
            <w:r w:rsidRPr="0013187E">
              <w:rPr>
                <w:rFonts w:cs="Arial"/>
                <w:sz w:val="18"/>
              </w:rPr>
              <w:t>SAL_UG_NUHEI_3YP_INST_FIG</w:t>
            </w:r>
          </w:p>
        </w:tc>
        <w:tc>
          <w:tcPr>
            <w:tcW w:w="4536" w:type="dxa"/>
            <w:vAlign w:val="bottom"/>
          </w:tcPr>
          <w:p w14:paraId="0A90CB06" w14:textId="761E95D6" w:rsidR="00937336" w:rsidRPr="00D74534" w:rsidRDefault="00937336" w:rsidP="00937336">
            <w:pPr>
              <w:rPr>
                <w:rFonts w:cs="Arial"/>
                <w:sz w:val="18"/>
              </w:rPr>
            </w:pPr>
            <w:r>
              <w:rPr>
                <w:rFonts w:cs="Arial"/>
                <w:color w:val="000000"/>
                <w:sz w:val="18"/>
              </w:rPr>
              <w:t>Median annual full-time salaries ($), 2022-2024, with 90% confidence intervals among undergraduates from non-university higher education institutes (NUHEIs) by institution</w:t>
            </w:r>
          </w:p>
        </w:tc>
      </w:tr>
      <w:tr w:rsidR="00937336" w:rsidRPr="00D74534" w14:paraId="2CE4231F" w14:textId="77777777" w:rsidTr="0013187E">
        <w:tc>
          <w:tcPr>
            <w:tcW w:w="1696" w:type="dxa"/>
            <w:vAlign w:val="center"/>
          </w:tcPr>
          <w:p w14:paraId="18838BEA" w14:textId="0E673160" w:rsidR="00937336" w:rsidRPr="00D74534" w:rsidRDefault="00937336" w:rsidP="00E759E4">
            <w:pPr>
              <w:rPr>
                <w:rFonts w:cs="Arial"/>
                <w:sz w:val="18"/>
              </w:rPr>
            </w:pPr>
            <w:r>
              <w:rPr>
                <w:rFonts w:cs="Arial"/>
                <w:color w:val="000000"/>
                <w:sz w:val="18"/>
              </w:rPr>
              <w:t>Figure 12</w:t>
            </w:r>
          </w:p>
        </w:tc>
        <w:tc>
          <w:tcPr>
            <w:tcW w:w="3402" w:type="dxa"/>
            <w:vAlign w:val="center"/>
          </w:tcPr>
          <w:p w14:paraId="099B5ADD" w14:textId="4E31B611" w:rsidR="00937336" w:rsidRPr="00E759E4" w:rsidRDefault="00937336" w:rsidP="00E759E4">
            <w:pPr>
              <w:rPr>
                <w:rFonts w:cs="Arial"/>
                <w:sz w:val="18"/>
              </w:rPr>
            </w:pPr>
            <w:r w:rsidRPr="0013187E">
              <w:rPr>
                <w:rFonts w:cs="Arial"/>
                <w:sz w:val="18"/>
              </w:rPr>
              <w:t>FTE_PGC_UNI_1Y_INST_FIG</w:t>
            </w:r>
          </w:p>
        </w:tc>
        <w:tc>
          <w:tcPr>
            <w:tcW w:w="4536" w:type="dxa"/>
            <w:vAlign w:val="bottom"/>
          </w:tcPr>
          <w:p w14:paraId="27F9955F" w14:textId="64229984" w:rsidR="00937336" w:rsidRPr="00D74534" w:rsidRDefault="00937336" w:rsidP="00937336">
            <w:pPr>
              <w:rPr>
                <w:rFonts w:cs="Arial"/>
                <w:sz w:val="18"/>
              </w:rPr>
            </w:pPr>
            <w:r>
              <w:rPr>
                <w:rFonts w:cs="Arial"/>
                <w:color w:val="000000"/>
                <w:sz w:val="18"/>
              </w:rPr>
              <w:t>Proportion employed full-time, 2024, with 90% confidence intervals among postgraduate coursework students from universities by institution</w:t>
            </w:r>
          </w:p>
        </w:tc>
      </w:tr>
      <w:tr w:rsidR="00937336" w:rsidRPr="00D74534" w14:paraId="23878F8C" w14:textId="77777777" w:rsidTr="0013187E">
        <w:tc>
          <w:tcPr>
            <w:tcW w:w="1696" w:type="dxa"/>
            <w:vAlign w:val="center"/>
          </w:tcPr>
          <w:p w14:paraId="47242C49" w14:textId="77777777" w:rsidR="00937336" w:rsidRPr="00D74534" w:rsidRDefault="00937336" w:rsidP="00E759E4">
            <w:pPr>
              <w:rPr>
                <w:rFonts w:cs="Arial"/>
                <w:sz w:val="18"/>
              </w:rPr>
            </w:pPr>
          </w:p>
        </w:tc>
        <w:tc>
          <w:tcPr>
            <w:tcW w:w="3402" w:type="dxa"/>
            <w:vAlign w:val="center"/>
          </w:tcPr>
          <w:p w14:paraId="51C3C60F" w14:textId="147124DE" w:rsidR="00937336" w:rsidRPr="00E759E4" w:rsidRDefault="00937336" w:rsidP="00E759E4">
            <w:pPr>
              <w:rPr>
                <w:rFonts w:cs="Arial"/>
                <w:sz w:val="18"/>
              </w:rPr>
            </w:pPr>
            <w:r w:rsidRPr="0013187E">
              <w:rPr>
                <w:rFonts w:cs="Arial"/>
                <w:sz w:val="18"/>
              </w:rPr>
              <w:t>FTE_PGC_UNI_3YP_INST_FIG</w:t>
            </w:r>
          </w:p>
        </w:tc>
        <w:tc>
          <w:tcPr>
            <w:tcW w:w="4536" w:type="dxa"/>
            <w:vAlign w:val="bottom"/>
          </w:tcPr>
          <w:p w14:paraId="5E92099C" w14:textId="53A01EDB" w:rsidR="00937336" w:rsidRPr="00D74534" w:rsidRDefault="00937336" w:rsidP="00937336">
            <w:pPr>
              <w:rPr>
                <w:rFonts w:cs="Arial"/>
                <w:sz w:val="18"/>
              </w:rPr>
            </w:pPr>
            <w:r>
              <w:rPr>
                <w:rFonts w:cs="Arial"/>
                <w:color w:val="000000"/>
                <w:sz w:val="18"/>
              </w:rPr>
              <w:t>Proportion employed full-time, 2022-2024, with 90% confidence intervals among postgraduate coursework students from universities by institution</w:t>
            </w:r>
          </w:p>
        </w:tc>
      </w:tr>
      <w:tr w:rsidR="00937336" w:rsidRPr="00D74534" w14:paraId="2A95269D" w14:textId="77777777" w:rsidTr="0013187E">
        <w:tc>
          <w:tcPr>
            <w:tcW w:w="1696" w:type="dxa"/>
            <w:vAlign w:val="center"/>
          </w:tcPr>
          <w:p w14:paraId="229ABA97" w14:textId="40CC98F7" w:rsidR="00937336" w:rsidRPr="00D74534" w:rsidRDefault="00937336" w:rsidP="00E759E4">
            <w:pPr>
              <w:rPr>
                <w:rFonts w:cs="Arial"/>
                <w:sz w:val="18"/>
              </w:rPr>
            </w:pPr>
            <w:r>
              <w:rPr>
                <w:rFonts w:cs="Arial"/>
                <w:color w:val="000000"/>
                <w:sz w:val="18"/>
              </w:rPr>
              <w:t>Figure 16</w:t>
            </w:r>
          </w:p>
        </w:tc>
        <w:tc>
          <w:tcPr>
            <w:tcW w:w="3402" w:type="dxa"/>
            <w:vAlign w:val="center"/>
          </w:tcPr>
          <w:p w14:paraId="24F4E655" w14:textId="630C053D" w:rsidR="00937336" w:rsidRPr="00E759E4" w:rsidRDefault="00937336" w:rsidP="00E759E4">
            <w:pPr>
              <w:rPr>
                <w:rFonts w:cs="Arial"/>
                <w:sz w:val="18"/>
              </w:rPr>
            </w:pPr>
            <w:r w:rsidRPr="0013187E">
              <w:rPr>
                <w:rFonts w:cs="Arial"/>
                <w:sz w:val="18"/>
              </w:rPr>
              <w:t>FTE_PGC_NUHEI_3YP_INST_FIG</w:t>
            </w:r>
          </w:p>
        </w:tc>
        <w:tc>
          <w:tcPr>
            <w:tcW w:w="4536" w:type="dxa"/>
            <w:vAlign w:val="bottom"/>
          </w:tcPr>
          <w:p w14:paraId="62351C8D" w14:textId="5F31DDFC" w:rsidR="00937336" w:rsidRPr="00D74534" w:rsidRDefault="00937336" w:rsidP="00937336">
            <w:pPr>
              <w:rPr>
                <w:rFonts w:cs="Arial"/>
                <w:sz w:val="18"/>
              </w:rPr>
            </w:pPr>
            <w:r>
              <w:rPr>
                <w:rFonts w:cs="Arial"/>
                <w:color w:val="000000"/>
                <w:sz w:val="18"/>
              </w:rPr>
              <w:t>Proportion employed full-time, 2022-2024, with 90% confidence intervals among postgraduate coursework students from non-university higher education institutes (NUHEIs) by institution</w:t>
            </w:r>
          </w:p>
        </w:tc>
      </w:tr>
      <w:tr w:rsidR="00937336" w:rsidRPr="00D74534" w14:paraId="290B968C" w14:textId="77777777" w:rsidTr="0013187E">
        <w:tc>
          <w:tcPr>
            <w:tcW w:w="1696" w:type="dxa"/>
            <w:vAlign w:val="center"/>
          </w:tcPr>
          <w:p w14:paraId="36F72343" w14:textId="77777777" w:rsidR="00937336" w:rsidRPr="00D74534" w:rsidRDefault="00937336" w:rsidP="00E759E4">
            <w:pPr>
              <w:rPr>
                <w:rFonts w:cs="Arial"/>
                <w:sz w:val="18"/>
              </w:rPr>
            </w:pPr>
          </w:p>
        </w:tc>
        <w:tc>
          <w:tcPr>
            <w:tcW w:w="3402" w:type="dxa"/>
            <w:vAlign w:val="center"/>
          </w:tcPr>
          <w:p w14:paraId="42108D18" w14:textId="6FEF8F7F" w:rsidR="00937336" w:rsidRPr="00E759E4" w:rsidRDefault="00937336" w:rsidP="00E759E4">
            <w:pPr>
              <w:rPr>
                <w:rFonts w:cs="Arial"/>
                <w:sz w:val="18"/>
              </w:rPr>
            </w:pPr>
            <w:r w:rsidRPr="0013187E">
              <w:rPr>
                <w:rFonts w:cs="Arial"/>
                <w:sz w:val="18"/>
              </w:rPr>
              <w:t>FTE_PGR_UNI_3YP_INST_FIG</w:t>
            </w:r>
          </w:p>
        </w:tc>
        <w:tc>
          <w:tcPr>
            <w:tcW w:w="4536" w:type="dxa"/>
            <w:vAlign w:val="bottom"/>
          </w:tcPr>
          <w:p w14:paraId="10019DB3" w14:textId="5460DD4B" w:rsidR="00937336" w:rsidRPr="00D74534" w:rsidRDefault="00937336" w:rsidP="00937336">
            <w:pPr>
              <w:rPr>
                <w:rFonts w:cs="Arial"/>
                <w:sz w:val="18"/>
              </w:rPr>
            </w:pPr>
            <w:r>
              <w:rPr>
                <w:rFonts w:cs="Arial"/>
                <w:color w:val="000000"/>
                <w:sz w:val="18"/>
              </w:rPr>
              <w:t>Proportion employed full-time, 2022-2024, with 90% confidence intervals among postgraduate research students from universities by institution</w:t>
            </w:r>
          </w:p>
        </w:tc>
      </w:tr>
      <w:tr w:rsidR="00937336" w:rsidRPr="00D74534" w14:paraId="013072B4" w14:textId="77777777" w:rsidTr="0013187E">
        <w:tc>
          <w:tcPr>
            <w:tcW w:w="1696" w:type="dxa"/>
            <w:vAlign w:val="center"/>
          </w:tcPr>
          <w:p w14:paraId="3C9B4D61" w14:textId="015AD8E9" w:rsidR="00937336" w:rsidRPr="00D74534" w:rsidRDefault="00937336" w:rsidP="00E759E4">
            <w:pPr>
              <w:rPr>
                <w:rFonts w:cs="Arial"/>
                <w:sz w:val="18"/>
              </w:rPr>
            </w:pPr>
            <w:r>
              <w:rPr>
                <w:rFonts w:cs="Arial"/>
                <w:color w:val="000000"/>
                <w:sz w:val="18"/>
              </w:rPr>
              <w:t>Figure 13</w:t>
            </w:r>
          </w:p>
        </w:tc>
        <w:tc>
          <w:tcPr>
            <w:tcW w:w="3402" w:type="dxa"/>
            <w:vAlign w:val="center"/>
          </w:tcPr>
          <w:p w14:paraId="2CF457E2" w14:textId="37ABBB11" w:rsidR="00937336" w:rsidRPr="00E759E4" w:rsidRDefault="00937336" w:rsidP="00E759E4">
            <w:pPr>
              <w:rPr>
                <w:rFonts w:cs="Arial"/>
                <w:sz w:val="18"/>
              </w:rPr>
            </w:pPr>
            <w:r w:rsidRPr="0013187E">
              <w:rPr>
                <w:rFonts w:cs="Arial"/>
                <w:sz w:val="18"/>
              </w:rPr>
              <w:t>SAL_PGC_UNI_1Y_INST_FIG</w:t>
            </w:r>
          </w:p>
        </w:tc>
        <w:tc>
          <w:tcPr>
            <w:tcW w:w="4536" w:type="dxa"/>
            <w:vAlign w:val="bottom"/>
          </w:tcPr>
          <w:p w14:paraId="34DC442E" w14:textId="523445CE" w:rsidR="00937336" w:rsidRPr="00D74534" w:rsidRDefault="00937336" w:rsidP="00937336">
            <w:pPr>
              <w:rPr>
                <w:rFonts w:cs="Arial"/>
                <w:sz w:val="18"/>
              </w:rPr>
            </w:pPr>
            <w:r>
              <w:rPr>
                <w:rFonts w:cs="Arial"/>
                <w:color w:val="000000"/>
                <w:sz w:val="18"/>
              </w:rPr>
              <w:t>Median annual full-time salaries ($), 2024, with 90% confidence intervals among postgraduate coursework students from universities by institution</w:t>
            </w:r>
          </w:p>
        </w:tc>
      </w:tr>
      <w:tr w:rsidR="00937336" w:rsidRPr="00D74534" w14:paraId="761209C2" w14:textId="77777777" w:rsidTr="0013187E">
        <w:tc>
          <w:tcPr>
            <w:tcW w:w="1696" w:type="dxa"/>
            <w:vAlign w:val="center"/>
          </w:tcPr>
          <w:p w14:paraId="3AAD1CA3" w14:textId="3A66C661" w:rsidR="00937336" w:rsidRPr="00D74534" w:rsidRDefault="00937336" w:rsidP="00E759E4">
            <w:pPr>
              <w:rPr>
                <w:rFonts w:cs="Arial"/>
                <w:sz w:val="18"/>
              </w:rPr>
            </w:pPr>
          </w:p>
        </w:tc>
        <w:tc>
          <w:tcPr>
            <w:tcW w:w="3402" w:type="dxa"/>
            <w:vAlign w:val="center"/>
          </w:tcPr>
          <w:p w14:paraId="1E306A5E" w14:textId="49DE8BB3" w:rsidR="00937336" w:rsidRPr="00E759E4" w:rsidRDefault="00937336" w:rsidP="00E759E4">
            <w:pPr>
              <w:rPr>
                <w:rFonts w:cs="Arial"/>
                <w:sz w:val="18"/>
              </w:rPr>
            </w:pPr>
            <w:r w:rsidRPr="0013187E">
              <w:rPr>
                <w:rFonts w:cs="Arial"/>
                <w:sz w:val="18"/>
              </w:rPr>
              <w:t>SAL_PGC_UNI_3YP_INST_FIG</w:t>
            </w:r>
          </w:p>
        </w:tc>
        <w:tc>
          <w:tcPr>
            <w:tcW w:w="4536" w:type="dxa"/>
            <w:vAlign w:val="bottom"/>
          </w:tcPr>
          <w:p w14:paraId="426D4C39" w14:textId="79A23647" w:rsidR="00937336" w:rsidRPr="00D74534" w:rsidRDefault="00937336" w:rsidP="00937336">
            <w:pPr>
              <w:rPr>
                <w:rFonts w:cs="Arial"/>
                <w:sz w:val="18"/>
              </w:rPr>
            </w:pPr>
            <w:r>
              <w:rPr>
                <w:rFonts w:cs="Arial"/>
                <w:color w:val="000000"/>
                <w:sz w:val="18"/>
              </w:rPr>
              <w:t>Median annual full-time salaries ($), 2022-2024, with 90% confidence intervals among postgraduate coursework students from universities by institution</w:t>
            </w:r>
          </w:p>
        </w:tc>
      </w:tr>
      <w:tr w:rsidR="00937336" w:rsidRPr="00D74534" w14:paraId="584CF945" w14:textId="77777777" w:rsidTr="0013187E">
        <w:tc>
          <w:tcPr>
            <w:tcW w:w="1696" w:type="dxa"/>
            <w:vAlign w:val="center"/>
          </w:tcPr>
          <w:p w14:paraId="2D0D5CA0" w14:textId="5F094358" w:rsidR="00937336" w:rsidRPr="00D74534" w:rsidRDefault="00937336" w:rsidP="00E759E4">
            <w:pPr>
              <w:rPr>
                <w:rFonts w:cs="Arial"/>
                <w:sz w:val="18"/>
              </w:rPr>
            </w:pPr>
            <w:r>
              <w:rPr>
                <w:rFonts w:cs="Arial"/>
                <w:color w:val="000000"/>
                <w:sz w:val="18"/>
              </w:rPr>
              <w:t>Figure 17</w:t>
            </w:r>
          </w:p>
        </w:tc>
        <w:tc>
          <w:tcPr>
            <w:tcW w:w="3402" w:type="dxa"/>
            <w:vAlign w:val="center"/>
          </w:tcPr>
          <w:p w14:paraId="74A7376B" w14:textId="126C4931" w:rsidR="00937336" w:rsidRPr="00E759E4" w:rsidRDefault="00937336" w:rsidP="00E759E4">
            <w:pPr>
              <w:rPr>
                <w:rFonts w:cs="Arial"/>
                <w:sz w:val="18"/>
              </w:rPr>
            </w:pPr>
            <w:r w:rsidRPr="0013187E">
              <w:rPr>
                <w:rFonts w:cs="Arial"/>
                <w:sz w:val="18"/>
              </w:rPr>
              <w:t>SAL_PGC_NUHEI_3YP_INST_FIG</w:t>
            </w:r>
          </w:p>
        </w:tc>
        <w:tc>
          <w:tcPr>
            <w:tcW w:w="4536" w:type="dxa"/>
            <w:vAlign w:val="bottom"/>
          </w:tcPr>
          <w:p w14:paraId="4E060725" w14:textId="5F40AA0D" w:rsidR="00937336" w:rsidRPr="00D74534" w:rsidRDefault="00937336" w:rsidP="00937336">
            <w:pPr>
              <w:rPr>
                <w:rFonts w:cs="Arial"/>
                <w:sz w:val="18"/>
              </w:rPr>
            </w:pPr>
            <w:r>
              <w:rPr>
                <w:rFonts w:cs="Arial"/>
                <w:color w:val="000000"/>
                <w:sz w:val="18"/>
              </w:rPr>
              <w:t xml:space="preserve">Median annual full-time salaries ($), 2022-2024, with 90% confidence intervals among postgraduate </w:t>
            </w:r>
            <w:r>
              <w:rPr>
                <w:rFonts w:cs="Arial"/>
                <w:color w:val="000000"/>
                <w:sz w:val="18"/>
              </w:rPr>
              <w:lastRenderedPageBreak/>
              <w:t>coursework students from non-university higher education institutes (NUHEIs) by institution</w:t>
            </w:r>
          </w:p>
        </w:tc>
      </w:tr>
      <w:tr w:rsidR="00937336" w:rsidRPr="00D74534" w14:paraId="343665C2" w14:textId="77777777" w:rsidTr="0013187E">
        <w:tc>
          <w:tcPr>
            <w:tcW w:w="1696" w:type="dxa"/>
            <w:vAlign w:val="center"/>
          </w:tcPr>
          <w:p w14:paraId="1C03BC50" w14:textId="77777777" w:rsidR="00937336" w:rsidRPr="00D74534" w:rsidRDefault="00937336" w:rsidP="00E759E4">
            <w:pPr>
              <w:rPr>
                <w:rFonts w:cs="Arial"/>
                <w:sz w:val="18"/>
              </w:rPr>
            </w:pPr>
          </w:p>
        </w:tc>
        <w:tc>
          <w:tcPr>
            <w:tcW w:w="3402" w:type="dxa"/>
            <w:vAlign w:val="center"/>
          </w:tcPr>
          <w:p w14:paraId="565C0049" w14:textId="4EC898FA" w:rsidR="00937336" w:rsidRPr="00E759E4" w:rsidRDefault="00937336" w:rsidP="00E759E4">
            <w:pPr>
              <w:rPr>
                <w:rFonts w:cs="Arial"/>
                <w:sz w:val="18"/>
              </w:rPr>
            </w:pPr>
            <w:r w:rsidRPr="0013187E">
              <w:rPr>
                <w:rFonts w:cs="Arial"/>
                <w:sz w:val="18"/>
              </w:rPr>
              <w:t>SAL_PGR_UNI_3YP_INST_FIG</w:t>
            </w:r>
          </w:p>
        </w:tc>
        <w:tc>
          <w:tcPr>
            <w:tcW w:w="4536" w:type="dxa"/>
            <w:vAlign w:val="bottom"/>
          </w:tcPr>
          <w:p w14:paraId="2283C557" w14:textId="00A18A03" w:rsidR="00937336" w:rsidRPr="00D74534" w:rsidRDefault="00937336" w:rsidP="00937336">
            <w:pPr>
              <w:rPr>
                <w:rFonts w:cs="Arial"/>
                <w:sz w:val="18"/>
              </w:rPr>
            </w:pPr>
            <w:r>
              <w:rPr>
                <w:rFonts w:cs="Arial"/>
                <w:color w:val="000000"/>
                <w:sz w:val="18"/>
              </w:rPr>
              <w:t>Median annual full-time salaries ($), 2022-2024, with 90% confidence intervals among postgraduate research students from universities by institution</w:t>
            </w:r>
          </w:p>
        </w:tc>
      </w:tr>
      <w:tr w:rsidR="00937336" w:rsidRPr="00D74534" w14:paraId="0DBE5973" w14:textId="77777777" w:rsidTr="0013187E">
        <w:tc>
          <w:tcPr>
            <w:tcW w:w="1696" w:type="dxa"/>
            <w:vAlign w:val="center"/>
          </w:tcPr>
          <w:p w14:paraId="25EAA470" w14:textId="47E64284" w:rsidR="00937336" w:rsidRPr="00D74534" w:rsidRDefault="00937336" w:rsidP="00E759E4">
            <w:pPr>
              <w:rPr>
                <w:rFonts w:cs="Arial"/>
                <w:sz w:val="18"/>
              </w:rPr>
            </w:pPr>
            <w:r>
              <w:rPr>
                <w:rFonts w:cs="Arial"/>
                <w:color w:val="000000"/>
                <w:sz w:val="18"/>
              </w:rPr>
              <w:t>Table 08</w:t>
            </w:r>
          </w:p>
        </w:tc>
        <w:tc>
          <w:tcPr>
            <w:tcW w:w="3402" w:type="dxa"/>
            <w:vAlign w:val="center"/>
          </w:tcPr>
          <w:p w14:paraId="35B311D0" w14:textId="50384ABD" w:rsidR="00937336" w:rsidRPr="00E759E4" w:rsidRDefault="00937336" w:rsidP="00E759E4">
            <w:pPr>
              <w:rPr>
                <w:rFonts w:cs="Arial"/>
                <w:sz w:val="18"/>
              </w:rPr>
            </w:pPr>
            <w:r w:rsidRPr="0013187E">
              <w:rPr>
                <w:rFonts w:cs="Arial"/>
                <w:sz w:val="18"/>
              </w:rPr>
              <w:t>OVERALL_ALL_ALL_2Y_HEPTYPE</w:t>
            </w:r>
          </w:p>
        </w:tc>
        <w:tc>
          <w:tcPr>
            <w:tcW w:w="4536" w:type="dxa"/>
            <w:vAlign w:val="bottom"/>
          </w:tcPr>
          <w:p w14:paraId="31BF2A16" w14:textId="1A98109A" w:rsidR="00937336" w:rsidRPr="00D74534" w:rsidRDefault="00937336" w:rsidP="00937336">
            <w:pPr>
              <w:rPr>
                <w:rFonts w:cs="Arial"/>
                <w:sz w:val="18"/>
              </w:rPr>
            </w:pPr>
            <w:r>
              <w:rPr>
                <w:rFonts w:cs="Arial"/>
                <w:color w:val="000000"/>
                <w:sz w:val="18"/>
              </w:rPr>
              <w:t xml:space="preserve">Employment (FTE, OE, LF, SAL) and study outcomes among all course levels from all provider types by 2023 - 2024 </w:t>
            </w:r>
          </w:p>
        </w:tc>
      </w:tr>
      <w:tr w:rsidR="00937336" w:rsidRPr="00D74534" w14:paraId="590C3FBE" w14:textId="77777777" w:rsidTr="0013187E">
        <w:tc>
          <w:tcPr>
            <w:tcW w:w="1696" w:type="dxa"/>
            <w:vAlign w:val="center"/>
          </w:tcPr>
          <w:p w14:paraId="5A7A40E1" w14:textId="56C19E04" w:rsidR="00937336" w:rsidRPr="00D74534" w:rsidRDefault="00937336" w:rsidP="00E759E4">
            <w:pPr>
              <w:rPr>
                <w:rFonts w:cs="Arial"/>
                <w:sz w:val="18"/>
              </w:rPr>
            </w:pPr>
            <w:r>
              <w:rPr>
                <w:rFonts w:cs="Arial"/>
                <w:color w:val="000000"/>
                <w:sz w:val="18"/>
              </w:rPr>
              <w:t>Table 07</w:t>
            </w:r>
          </w:p>
        </w:tc>
        <w:tc>
          <w:tcPr>
            <w:tcW w:w="3402" w:type="dxa"/>
            <w:vAlign w:val="center"/>
          </w:tcPr>
          <w:p w14:paraId="1F17E91B" w14:textId="5CD7D086" w:rsidR="00937336" w:rsidRPr="00E759E4" w:rsidRDefault="00937336" w:rsidP="00E759E4">
            <w:pPr>
              <w:rPr>
                <w:rFonts w:cs="Arial"/>
                <w:sz w:val="18"/>
              </w:rPr>
            </w:pPr>
            <w:r w:rsidRPr="0013187E">
              <w:rPr>
                <w:rFonts w:cs="Arial"/>
                <w:sz w:val="18"/>
              </w:rPr>
              <w:t>SAL_UG_ALL_2Y_AREA_</w:t>
            </w:r>
            <w:r w:rsidRPr="00E759E4" w:rsidDel="00887BF5">
              <w:rPr>
                <w:rFonts w:cs="Arial"/>
                <w:sz w:val="18"/>
              </w:rPr>
              <w:t>E315</w:t>
            </w:r>
          </w:p>
        </w:tc>
        <w:tc>
          <w:tcPr>
            <w:tcW w:w="4536" w:type="dxa"/>
            <w:vAlign w:val="bottom"/>
          </w:tcPr>
          <w:p w14:paraId="735683D4" w14:textId="6E091D8D" w:rsidR="00937336" w:rsidRPr="00D74534" w:rsidRDefault="00937336" w:rsidP="00937336">
            <w:pPr>
              <w:rPr>
                <w:rFonts w:cs="Arial"/>
                <w:sz w:val="18"/>
              </w:rPr>
            </w:pPr>
            <w:r>
              <w:rPr>
                <w:rFonts w:cs="Arial"/>
                <w:color w:val="000000"/>
                <w:sz w:val="18"/>
              </w:rPr>
              <w:t>Median annual full-time salaries ($) by gender, 2023 and 2024 among undergraduates from all provider types by study area</w:t>
            </w:r>
          </w:p>
        </w:tc>
      </w:tr>
      <w:tr w:rsidR="00937336" w:rsidRPr="00D74534" w14:paraId="5C12C066" w14:textId="77777777" w:rsidTr="0013187E">
        <w:tc>
          <w:tcPr>
            <w:tcW w:w="1696" w:type="dxa"/>
            <w:vAlign w:val="center"/>
          </w:tcPr>
          <w:p w14:paraId="45F6533C" w14:textId="3698EFA5" w:rsidR="00937336" w:rsidRPr="00D74534" w:rsidRDefault="00937336" w:rsidP="00E759E4">
            <w:pPr>
              <w:rPr>
                <w:rFonts w:cs="Arial"/>
                <w:sz w:val="18"/>
              </w:rPr>
            </w:pPr>
          </w:p>
        </w:tc>
        <w:tc>
          <w:tcPr>
            <w:tcW w:w="3402" w:type="dxa"/>
            <w:vAlign w:val="center"/>
          </w:tcPr>
          <w:p w14:paraId="15E3FE44" w14:textId="6EBFAE3E" w:rsidR="00937336" w:rsidRPr="00E759E4" w:rsidRDefault="00937336" w:rsidP="00E759E4">
            <w:pPr>
              <w:rPr>
                <w:rFonts w:cs="Arial"/>
                <w:sz w:val="18"/>
              </w:rPr>
            </w:pPr>
            <w:r w:rsidRPr="0013187E">
              <w:rPr>
                <w:rFonts w:cs="Arial"/>
                <w:sz w:val="18"/>
              </w:rPr>
              <w:t>SAL_PGC_ALL_2Y_AREA_</w:t>
            </w:r>
            <w:r w:rsidRPr="00E759E4" w:rsidDel="00887BF5">
              <w:rPr>
                <w:rFonts w:cs="Arial"/>
                <w:sz w:val="18"/>
              </w:rPr>
              <w:t>E315</w:t>
            </w:r>
          </w:p>
        </w:tc>
        <w:tc>
          <w:tcPr>
            <w:tcW w:w="4536" w:type="dxa"/>
            <w:vAlign w:val="bottom"/>
          </w:tcPr>
          <w:p w14:paraId="669E2588" w14:textId="6B8CEB38" w:rsidR="00937336" w:rsidRPr="00D74534" w:rsidRDefault="00937336" w:rsidP="00937336">
            <w:pPr>
              <w:rPr>
                <w:rFonts w:cs="Arial"/>
                <w:sz w:val="18"/>
              </w:rPr>
            </w:pPr>
            <w:r>
              <w:rPr>
                <w:rFonts w:cs="Arial"/>
                <w:color w:val="000000"/>
                <w:sz w:val="18"/>
              </w:rPr>
              <w:t>Median annual full-time salaries ($) by gender, 2023 and 2024 among postgraduate coursework students from all provider types by study area</w:t>
            </w:r>
          </w:p>
        </w:tc>
      </w:tr>
      <w:tr w:rsidR="00937336" w:rsidRPr="00D74534" w14:paraId="55429564" w14:textId="77777777" w:rsidTr="0013187E">
        <w:tc>
          <w:tcPr>
            <w:tcW w:w="1696" w:type="dxa"/>
            <w:vAlign w:val="center"/>
          </w:tcPr>
          <w:p w14:paraId="566BFBC5" w14:textId="242E510E" w:rsidR="00937336" w:rsidRPr="00D74534" w:rsidRDefault="00937336" w:rsidP="00E759E4">
            <w:pPr>
              <w:rPr>
                <w:rFonts w:cs="Arial"/>
                <w:sz w:val="18"/>
              </w:rPr>
            </w:pPr>
          </w:p>
        </w:tc>
        <w:tc>
          <w:tcPr>
            <w:tcW w:w="3402" w:type="dxa"/>
            <w:vAlign w:val="center"/>
          </w:tcPr>
          <w:p w14:paraId="07A691EE" w14:textId="1828C306" w:rsidR="00937336" w:rsidRPr="00E759E4" w:rsidRDefault="00937336" w:rsidP="00E759E4">
            <w:pPr>
              <w:rPr>
                <w:rFonts w:cs="Arial"/>
                <w:sz w:val="18"/>
              </w:rPr>
            </w:pPr>
            <w:r w:rsidRPr="0013187E">
              <w:rPr>
                <w:rFonts w:cs="Arial"/>
                <w:sz w:val="18"/>
              </w:rPr>
              <w:t>SAL_PGR_ALL_2Y_AREA_</w:t>
            </w:r>
            <w:r w:rsidRPr="00E759E4" w:rsidDel="00887BF5">
              <w:rPr>
                <w:rFonts w:cs="Arial"/>
                <w:sz w:val="18"/>
              </w:rPr>
              <w:t>E315</w:t>
            </w:r>
          </w:p>
        </w:tc>
        <w:tc>
          <w:tcPr>
            <w:tcW w:w="4536" w:type="dxa"/>
            <w:vAlign w:val="bottom"/>
          </w:tcPr>
          <w:p w14:paraId="1C391761" w14:textId="6F253893" w:rsidR="00937336" w:rsidRPr="00D74534" w:rsidRDefault="00937336" w:rsidP="00937336">
            <w:pPr>
              <w:rPr>
                <w:rFonts w:cs="Arial"/>
                <w:sz w:val="18"/>
              </w:rPr>
            </w:pPr>
            <w:r>
              <w:rPr>
                <w:rFonts w:cs="Arial"/>
                <w:color w:val="000000"/>
                <w:sz w:val="18"/>
              </w:rPr>
              <w:t>Median annual full-time salaries ($) by gender, 2023 and 2024 among postgraduate research students from all provider types by study area</w:t>
            </w:r>
          </w:p>
        </w:tc>
      </w:tr>
      <w:tr w:rsidR="00937336" w:rsidRPr="00D74534" w14:paraId="33A87767" w14:textId="77777777" w:rsidTr="0013187E">
        <w:tc>
          <w:tcPr>
            <w:tcW w:w="1696" w:type="dxa"/>
            <w:vAlign w:val="center"/>
          </w:tcPr>
          <w:p w14:paraId="7669FD29" w14:textId="470B037A" w:rsidR="00937336" w:rsidRPr="00D74534" w:rsidRDefault="00937336" w:rsidP="00E759E4">
            <w:pPr>
              <w:rPr>
                <w:rFonts w:cs="Arial"/>
                <w:sz w:val="18"/>
              </w:rPr>
            </w:pPr>
            <w:r>
              <w:rPr>
                <w:rFonts w:cs="Arial"/>
                <w:color w:val="000000"/>
                <w:sz w:val="18"/>
              </w:rPr>
              <w:t>Figure 09</w:t>
            </w:r>
          </w:p>
        </w:tc>
        <w:tc>
          <w:tcPr>
            <w:tcW w:w="3402" w:type="dxa"/>
            <w:vAlign w:val="center"/>
          </w:tcPr>
          <w:p w14:paraId="5B21F3F2" w14:textId="01F85E1C" w:rsidR="00937336" w:rsidRPr="00E759E4" w:rsidRDefault="00937336" w:rsidP="00E759E4">
            <w:pPr>
              <w:rPr>
                <w:rFonts w:cs="Arial"/>
                <w:sz w:val="18"/>
              </w:rPr>
            </w:pPr>
            <w:r w:rsidRPr="0013187E">
              <w:rPr>
                <w:rFonts w:cs="Arial"/>
                <w:sz w:val="18"/>
              </w:rPr>
              <w:t>SAL_UG_ALL_2Y_DG_</w:t>
            </w:r>
            <w:r w:rsidRPr="00E759E4" w:rsidDel="00887BF5">
              <w:rPr>
                <w:rFonts w:cs="Arial"/>
                <w:sz w:val="18"/>
              </w:rPr>
              <w:t>E315</w:t>
            </w:r>
          </w:p>
        </w:tc>
        <w:tc>
          <w:tcPr>
            <w:tcW w:w="4536" w:type="dxa"/>
            <w:vAlign w:val="bottom"/>
          </w:tcPr>
          <w:p w14:paraId="4098740A" w14:textId="27C96E78" w:rsidR="00937336" w:rsidRPr="00D74534" w:rsidRDefault="00937336" w:rsidP="00937336">
            <w:pPr>
              <w:rPr>
                <w:rFonts w:cs="Arial"/>
                <w:sz w:val="18"/>
              </w:rPr>
            </w:pPr>
            <w:r>
              <w:rPr>
                <w:rFonts w:cs="Arial"/>
                <w:color w:val="000000"/>
                <w:sz w:val="18"/>
              </w:rPr>
              <w:t>Median annual full-time salaries ($) by gender, 2023 and 2024 among undergraduates from all provider types by demographic group</w:t>
            </w:r>
          </w:p>
        </w:tc>
      </w:tr>
      <w:tr w:rsidR="00937336" w:rsidRPr="00D74534" w14:paraId="421A4898" w14:textId="77777777" w:rsidTr="0013187E">
        <w:tc>
          <w:tcPr>
            <w:tcW w:w="1696" w:type="dxa"/>
            <w:vAlign w:val="center"/>
          </w:tcPr>
          <w:p w14:paraId="60F9871A" w14:textId="759FAE5C" w:rsidR="00937336" w:rsidRPr="00D74534" w:rsidRDefault="00937336" w:rsidP="00E759E4">
            <w:pPr>
              <w:rPr>
                <w:rFonts w:cs="Arial"/>
                <w:sz w:val="18"/>
              </w:rPr>
            </w:pPr>
            <w:r>
              <w:rPr>
                <w:rFonts w:cs="Arial"/>
                <w:color w:val="000000"/>
                <w:sz w:val="18"/>
              </w:rPr>
              <w:t>Figure 09</w:t>
            </w:r>
          </w:p>
        </w:tc>
        <w:tc>
          <w:tcPr>
            <w:tcW w:w="3402" w:type="dxa"/>
            <w:vAlign w:val="center"/>
          </w:tcPr>
          <w:p w14:paraId="5FC0E4BB" w14:textId="5A0E5E18" w:rsidR="00937336" w:rsidRPr="00E759E4" w:rsidRDefault="00937336" w:rsidP="00E759E4">
            <w:pPr>
              <w:rPr>
                <w:rFonts w:cs="Arial"/>
                <w:sz w:val="18"/>
              </w:rPr>
            </w:pPr>
            <w:r w:rsidRPr="0013187E">
              <w:rPr>
                <w:rFonts w:cs="Arial"/>
                <w:sz w:val="18"/>
              </w:rPr>
              <w:t>SAL_PGC_ALL_2Y_DG_E315</w:t>
            </w:r>
          </w:p>
        </w:tc>
        <w:tc>
          <w:tcPr>
            <w:tcW w:w="4536" w:type="dxa"/>
            <w:vAlign w:val="bottom"/>
          </w:tcPr>
          <w:p w14:paraId="0613D68B" w14:textId="743CA225" w:rsidR="00937336" w:rsidRPr="00D74534" w:rsidRDefault="00937336" w:rsidP="00937336">
            <w:pPr>
              <w:rPr>
                <w:rFonts w:cs="Arial"/>
                <w:sz w:val="18"/>
              </w:rPr>
            </w:pPr>
            <w:r>
              <w:rPr>
                <w:rFonts w:cs="Arial"/>
                <w:color w:val="000000"/>
                <w:sz w:val="18"/>
              </w:rPr>
              <w:t>Median annual full-time salaries ($) by gender, 2023 and 2024 among postgraduate coursework students from all provider types by demographic group</w:t>
            </w:r>
          </w:p>
        </w:tc>
      </w:tr>
      <w:tr w:rsidR="00937336" w:rsidRPr="00D74534" w14:paraId="258C0FE6" w14:textId="77777777" w:rsidTr="0013187E">
        <w:tc>
          <w:tcPr>
            <w:tcW w:w="1696" w:type="dxa"/>
            <w:vAlign w:val="center"/>
          </w:tcPr>
          <w:p w14:paraId="055FCE9B" w14:textId="6EFEA733" w:rsidR="00937336" w:rsidRPr="00D74534" w:rsidRDefault="00937336" w:rsidP="00E759E4">
            <w:pPr>
              <w:rPr>
                <w:rFonts w:cs="Arial"/>
                <w:sz w:val="18"/>
              </w:rPr>
            </w:pPr>
            <w:r>
              <w:rPr>
                <w:rFonts w:cs="Arial"/>
                <w:color w:val="000000"/>
                <w:sz w:val="18"/>
              </w:rPr>
              <w:t>Figure 09</w:t>
            </w:r>
          </w:p>
        </w:tc>
        <w:tc>
          <w:tcPr>
            <w:tcW w:w="3402" w:type="dxa"/>
            <w:vAlign w:val="center"/>
          </w:tcPr>
          <w:p w14:paraId="4785CC8D" w14:textId="16EFDA29" w:rsidR="00937336" w:rsidRPr="00E759E4" w:rsidRDefault="00937336" w:rsidP="00E759E4">
            <w:pPr>
              <w:rPr>
                <w:rFonts w:cs="Arial"/>
                <w:sz w:val="18"/>
              </w:rPr>
            </w:pPr>
            <w:r w:rsidRPr="0013187E">
              <w:rPr>
                <w:rFonts w:cs="Arial"/>
                <w:sz w:val="18"/>
              </w:rPr>
              <w:t>SAL_PGR_ALL_2Y_DG_E315</w:t>
            </w:r>
          </w:p>
        </w:tc>
        <w:tc>
          <w:tcPr>
            <w:tcW w:w="4536" w:type="dxa"/>
            <w:vAlign w:val="bottom"/>
          </w:tcPr>
          <w:p w14:paraId="7305188F" w14:textId="0A91085A" w:rsidR="00937336" w:rsidRPr="00D74534" w:rsidRDefault="00937336" w:rsidP="00937336">
            <w:pPr>
              <w:rPr>
                <w:rFonts w:cs="Arial"/>
                <w:sz w:val="18"/>
              </w:rPr>
            </w:pPr>
            <w:r>
              <w:rPr>
                <w:rFonts w:cs="Arial"/>
                <w:color w:val="000000"/>
                <w:sz w:val="18"/>
              </w:rPr>
              <w:t>Median annual full-time salaries ($) by gender, 2023 and 2024 among postgraduate research students from all provider types by demographic group</w:t>
            </w:r>
          </w:p>
        </w:tc>
      </w:tr>
      <w:tr w:rsidR="00937336" w:rsidRPr="00D74534" w14:paraId="0177E95B" w14:textId="77777777" w:rsidTr="0013187E">
        <w:tc>
          <w:tcPr>
            <w:tcW w:w="1696" w:type="dxa"/>
            <w:vAlign w:val="center"/>
          </w:tcPr>
          <w:p w14:paraId="094ABE67" w14:textId="5C22B5ED" w:rsidR="00937336" w:rsidRPr="00D74534" w:rsidRDefault="00937336" w:rsidP="00E759E4">
            <w:pPr>
              <w:rPr>
                <w:rFonts w:cs="Arial"/>
                <w:sz w:val="18"/>
              </w:rPr>
            </w:pPr>
          </w:p>
        </w:tc>
        <w:tc>
          <w:tcPr>
            <w:tcW w:w="3402" w:type="dxa"/>
            <w:vAlign w:val="center"/>
          </w:tcPr>
          <w:p w14:paraId="137732B6" w14:textId="2CD1A96B" w:rsidR="00937336" w:rsidRPr="00E759E4" w:rsidRDefault="00937336" w:rsidP="00E759E4">
            <w:pPr>
              <w:rPr>
                <w:rFonts w:cs="Arial"/>
                <w:sz w:val="18"/>
              </w:rPr>
            </w:pPr>
            <w:r w:rsidRPr="0013187E">
              <w:rPr>
                <w:rFonts w:cs="Arial"/>
                <w:sz w:val="18"/>
              </w:rPr>
              <w:t>SAL_UG_ALL_2Y_AREA45_E315</w:t>
            </w:r>
          </w:p>
        </w:tc>
        <w:tc>
          <w:tcPr>
            <w:tcW w:w="4536" w:type="dxa"/>
            <w:vAlign w:val="bottom"/>
          </w:tcPr>
          <w:p w14:paraId="5EE139EC" w14:textId="025D31FC" w:rsidR="00937336" w:rsidRPr="00D74534" w:rsidRDefault="00937336" w:rsidP="00937336">
            <w:pPr>
              <w:rPr>
                <w:rFonts w:cs="Arial"/>
                <w:sz w:val="18"/>
              </w:rPr>
            </w:pPr>
            <w:r>
              <w:rPr>
                <w:rFonts w:cs="Arial"/>
                <w:color w:val="000000"/>
                <w:sz w:val="18"/>
              </w:rPr>
              <w:t>Median annual full-time salaries ($) by gender, 2023 and 2024 among undergraduates from all provider types by 45 study areas</w:t>
            </w:r>
          </w:p>
        </w:tc>
      </w:tr>
      <w:tr w:rsidR="00937336" w:rsidRPr="00D74534" w14:paraId="1C0216EE" w14:textId="77777777" w:rsidTr="0013187E">
        <w:tc>
          <w:tcPr>
            <w:tcW w:w="1696" w:type="dxa"/>
            <w:vAlign w:val="center"/>
          </w:tcPr>
          <w:p w14:paraId="703FFAA2" w14:textId="77777777" w:rsidR="00937336" w:rsidRPr="00D74534" w:rsidRDefault="00937336" w:rsidP="00E759E4">
            <w:pPr>
              <w:rPr>
                <w:rFonts w:cs="Arial"/>
                <w:sz w:val="18"/>
              </w:rPr>
            </w:pPr>
          </w:p>
        </w:tc>
        <w:tc>
          <w:tcPr>
            <w:tcW w:w="3402" w:type="dxa"/>
            <w:vAlign w:val="center"/>
          </w:tcPr>
          <w:p w14:paraId="617F09FE" w14:textId="3209447C" w:rsidR="00937336" w:rsidRPr="00E759E4" w:rsidRDefault="00937336" w:rsidP="00E759E4">
            <w:pPr>
              <w:rPr>
                <w:rFonts w:cs="Arial"/>
                <w:sz w:val="18"/>
              </w:rPr>
            </w:pPr>
            <w:r w:rsidRPr="0013187E">
              <w:rPr>
                <w:rFonts w:cs="Arial"/>
                <w:sz w:val="18"/>
              </w:rPr>
              <w:t>SAL_PGC_ALL_2Y_AREA45_E315</w:t>
            </w:r>
          </w:p>
        </w:tc>
        <w:tc>
          <w:tcPr>
            <w:tcW w:w="4536" w:type="dxa"/>
            <w:vAlign w:val="bottom"/>
          </w:tcPr>
          <w:p w14:paraId="61AF454A" w14:textId="28950E5B" w:rsidR="00937336" w:rsidRPr="00D74534" w:rsidRDefault="00937336" w:rsidP="00937336">
            <w:pPr>
              <w:rPr>
                <w:rFonts w:cs="Arial"/>
                <w:sz w:val="18"/>
              </w:rPr>
            </w:pPr>
            <w:r>
              <w:rPr>
                <w:rFonts w:cs="Arial"/>
                <w:color w:val="000000"/>
                <w:sz w:val="18"/>
              </w:rPr>
              <w:t>Median annual full-time salaries ($) by gender, 2023 and 2024 among postgraduate coursework students from all provider types by 45 study areas</w:t>
            </w:r>
          </w:p>
        </w:tc>
      </w:tr>
      <w:tr w:rsidR="00937336" w:rsidRPr="00D74534" w14:paraId="0C173B2A" w14:textId="77777777" w:rsidTr="0013187E">
        <w:tc>
          <w:tcPr>
            <w:tcW w:w="1696" w:type="dxa"/>
            <w:vAlign w:val="center"/>
          </w:tcPr>
          <w:p w14:paraId="17366348" w14:textId="506B7AE8" w:rsidR="00937336" w:rsidRPr="00D74534" w:rsidRDefault="00937336" w:rsidP="00E759E4">
            <w:pPr>
              <w:rPr>
                <w:rFonts w:cs="Arial"/>
                <w:sz w:val="18"/>
              </w:rPr>
            </w:pPr>
          </w:p>
        </w:tc>
        <w:tc>
          <w:tcPr>
            <w:tcW w:w="3402" w:type="dxa"/>
            <w:vAlign w:val="center"/>
          </w:tcPr>
          <w:p w14:paraId="1C8B8B30" w14:textId="79549392" w:rsidR="00937336" w:rsidRPr="00E759E4" w:rsidRDefault="00937336" w:rsidP="00E759E4">
            <w:pPr>
              <w:rPr>
                <w:rFonts w:cs="Arial"/>
                <w:sz w:val="18"/>
              </w:rPr>
            </w:pPr>
            <w:r w:rsidRPr="0013187E">
              <w:rPr>
                <w:rFonts w:cs="Arial"/>
                <w:sz w:val="18"/>
              </w:rPr>
              <w:t>SAL_PGR_ALL_2Y_AREA45_E315</w:t>
            </w:r>
          </w:p>
        </w:tc>
        <w:tc>
          <w:tcPr>
            <w:tcW w:w="4536" w:type="dxa"/>
            <w:vAlign w:val="bottom"/>
          </w:tcPr>
          <w:p w14:paraId="30677599" w14:textId="3CAE3210" w:rsidR="00937336" w:rsidRPr="00D74534" w:rsidRDefault="00937336" w:rsidP="00937336">
            <w:pPr>
              <w:rPr>
                <w:rFonts w:cs="Arial"/>
                <w:sz w:val="18"/>
              </w:rPr>
            </w:pPr>
            <w:r>
              <w:rPr>
                <w:rFonts w:cs="Arial"/>
                <w:color w:val="000000"/>
                <w:sz w:val="18"/>
              </w:rPr>
              <w:t>Median annual full-time salaries ($) by gender, 2023 and 2024 among postgraduate research students from all provider types by 45 study areas</w:t>
            </w:r>
          </w:p>
        </w:tc>
      </w:tr>
      <w:tr w:rsidR="00937336" w:rsidRPr="00D74534" w14:paraId="2BC4FA8F" w14:textId="77777777" w:rsidTr="0013187E">
        <w:tc>
          <w:tcPr>
            <w:tcW w:w="1696" w:type="dxa"/>
            <w:vAlign w:val="center"/>
          </w:tcPr>
          <w:p w14:paraId="72455FCB" w14:textId="46570733" w:rsidR="00937336" w:rsidRPr="00D74534" w:rsidRDefault="00937336" w:rsidP="00E759E4">
            <w:pPr>
              <w:rPr>
                <w:rFonts w:cs="Arial"/>
                <w:sz w:val="18"/>
              </w:rPr>
            </w:pPr>
          </w:p>
        </w:tc>
        <w:tc>
          <w:tcPr>
            <w:tcW w:w="3402" w:type="dxa"/>
            <w:vAlign w:val="center"/>
          </w:tcPr>
          <w:p w14:paraId="6A78EF05" w14:textId="01C36A8E" w:rsidR="00937336" w:rsidRPr="00E759E4" w:rsidRDefault="00937336" w:rsidP="00E759E4">
            <w:pPr>
              <w:rPr>
                <w:rFonts w:cs="Arial"/>
                <w:sz w:val="18"/>
              </w:rPr>
            </w:pPr>
            <w:r w:rsidRPr="0013187E">
              <w:rPr>
                <w:rFonts w:cs="Arial"/>
                <w:sz w:val="18"/>
              </w:rPr>
              <w:t>LF_UG_UNI_1Y_INST_CI</w:t>
            </w:r>
          </w:p>
        </w:tc>
        <w:tc>
          <w:tcPr>
            <w:tcW w:w="4536" w:type="dxa"/>
            <w:vAlign w:val="bottom"/>
          </w:tcPr>
          <w:p w14:paraId="3C7691D2" w14:textId="40DB7BCA" w:rsidR="00937336" w:rsidRPr="00D74534" w:rsidRDefault="00937336" w:rsidP="00937336">
            <w:pPr>
              <w:rPr>
                <w:rFonts w:cs="Arial"/>
                <w:sz w:val="18"/>
              </w:rPr>
            </w:pPr>
            <w:r>
              <w:rPr>
                <w:rFonts w:cs="Arial"/>
                <w:color w:val="000000"/>
                <w:sz w:val="18"/>
              </w:rPr>
              <w:t>Employment outcomes (FTE, OE, LF, SAL), 2024 among undergraduates from universities by institution</w:t>
            </w:r>
          </w:p>
        </w:tc>
      </w:tr>
      <w:tr w:rsidR="00937336" w:rsidRPr="00D74534" w14:paraId="171B8E22" w14:textId="77777777" w:rsidTr="0013187E">
        <w:tc>
          <w:tcPr>
            <w:tcW w:w="1696" w:type="dxa"/>
            <w:vAlign w:val="center"/>
          </w:tcPr>
          <w:p w14:paraId="3ECD0E8D" w14:textId="3F28C2B0" w:rsidR="00937336" w:rsidRPr="00D74534" w:rsidRDefault="00937336" w:rsidP="00E759E4">
            <w:pPr>
              <w:rPr>
                <w:rFonts w:cs="Arial"/>
                <w:sz w:val="18"/>
              </w:rPr>
            </w:pPr>
          </w:p>
        </w:tc>
        <w:tc>
          <w:tcPr>
            <w:tcW w:w="3402" w:type="dxa"/>
            <w:vAlign w:val="center"/>
          </w:tcPr>
          <w:p w14:paraId="5BB3FF74" w14:textId="19C19D4D" w:rsidR="00937336" w:rsidRPr="00E759E4" w:rsidRDefault="00937336" w:rsidP="00E759E4">
            <w:pPr>
              <w:rPr>
                <w:rFonts w:cs="Arial"/>
                <w:sz w:val="18"/>
              </w:rPr>
            </w:pPr>
            <w:r w:rsidRPr="0013187E">
              <w:rPr>
                <w:rFonts w:cs="Arial"/>
                <w:sz w:val="18"/>
              </w:rPr>
              <w:t>LF_UG_UNI_3YP_INST_CI</w:t>
            </w:r>
          </w:p>
        </w:tc>
        <w:tc>
          <w:tcPr>
            <w:tcW w:w="4536" w:type="dxa"/>
            <w:vAlign w:val="bottom"/>
          </w:tcPr>
          <w:p w14:paraId="235BE2E1" w14:textId="33BC51C3" w:rsidR="00937336" w:rsidRPr="00D74534" w:rsidRDefault="00937336" w:rsidP="00937336">
            <w:pPr>
              <w:rPr>
                <w:rFonts w:cs="Arial"/>
                <w:sz w:val="18"/>
              </w:rPr>
            </w:pPr>
            <w:r>
              <w:rPr>
                <w:rFonts w:cs="Arial"/>
                <w:color w:val="000000"/>
                <w:sz w:val="18"/>
              </w:rPr>
              <w:t>Employment outcomes (FTE, OE, LF, SAL), 2022-2024 among undergraduates from universities by institution</w:t>
            </w:r>
          </w:p>
        </w:tc>
      </w:tr>
      <w:tr w:rsidR="00937336" w:rsidRPr="00D74534" w14:paraId="0F894E84" w14:textId="77777777" w:rsidTr="0013187E">
        <w:tc>
          <w:tcPr>
            <w:tcW w:w="1696" w:type="dxa"/>
            <w:vAlign w:val="center"/>
          </w:tcPr>
          <w:p w14:paraId="17287144" w14:textId="77777777" w:rsidR="00937336" w:rsidRPr="00D74534" w:rsidRDefault="00937336" w:rsidP="00E759E4">
            <w:pPr>
              <w:rPr>
                <w:rFonts w:cs="Arial"/>
                <w:sz w:val="18"/>
              </w:rPr>
            </w:pPr>
          </w:p>
        </w:tc>
        <w:tc>
          <w:tcPr>
            <w:tcW w:w="3402" w:type="dxa"/>
            <w:vAlign w:val="center"/>
          </w:tcPr>
          <w:p w14:paraId="058DF90D" w14:textId="5A9987EB" w:rsidR="00937336" w:rsidRPr="00E759E4" w:rsidRDefault="00937336" w:rsidP="00E759E4">
            <w:pPr>
              <w:rPr>
                <w:rFonts w:cs="Arial"/>
                <w:sz w:val="18"/>
              </w:rPr>
            </w:pPr>
            <w:r w:rsidRPr="0013187E">
              <w:rPr>
                <w:rFonts w:cs="Arial"/>
                <w:sz w:val="18"/>
              </w:rPr>
              <w:t>LF_PGC_UNI_1Y_INST_CI</w:t>
            </w:r>
          </w:p>
        </w:tc>
        <w:tc>
          <w:tcPr>
            <w:tcW w:w="4536" w:type="dxa"/>
            <w:vAlign w:val="bottom"/>
          </w:tcPr>
          <w:p w14:paraId="329815CE" w14:textId="4F0039A8" w:rsidR="00937336" w:rsidRPr="00D74534" w:rsidRDefault="00937336" w:rsidP="00937336">
            <w:pPr>
              <w:rPr>
                <w:rFonts w:cs="Arial"/>
                <w:sz w:val="18"/>
              </w:rPr>
            </w:pPr>
            <w:r>
              <w:rPr>
                <w:rFonts w:cs="Arial"/>
                <w:color w:val="000000"/>
                <w:sz w:val="18"/>
              </w:rPr>
              <w:t>Employment outcomes (FTE, OE, LF, SAL), 2024 among postgraduate coursework students from universities by institution</w:t>
            </w:r>
          </w:p>
        </w:tc>
      </w:tr>
      <w:tr w:rsidR="00937336" w:rsidRPr="00D74534" w14:paraId="7B0DC5F4" w14:textId="77777777" w:rsidTr="0013187E">
        <w:tc>
          <w:tcPr>
            <w:tcW w:w="1696" w:type="dxa"/>
            <w:vAlign w:val="center"/>
          </w:tcPr>
          <w:p w14:paraId="2195C6CB" w14:textId="05710982" w:rsidR="00937336" w:rsidRPr="00D74534" w:rsidRDefault="00937336" w:rsidP="00E759E4">
            <w:pPr>
              <w:rPr>
                <w:rFonts w:cs="Arial"/>
                <w:sz w:val="18"/>
              </w:rPr>
            </w:pPr>
          </w:p>
        </w:tc>
        <w:tc>
          <w:tcPr>
            <w:tcW w:w="3402" w:type="dxa"/>
            <w:vAlign w:val="center"/>
          </w:tcPr>
          <w:p w14:paraId="09F80D00" w14:textId="56B0C277" w:rsidR="00937336" w:rsidRPr="00E759E4" w:rsidRDefault="00937336" w:rsidP="00E759E4">
            <w:pPr>
              <w:rPr>
                <w:rFonts w:cs="Arial"/>
                <w:sz w:val="18"/>
              </w:rPr>
            </w:pPr>
            <w:r w:rsidRPr="0013187E">
              <w:rPr>
                <w:rFonts w:cs="Arial"/>
                <w:sz w:val="18"/>
              </w:rPr>
              <w:t>LF_PGC_UNI_3YP_INST_CI</w:t>
            </w:r>
          </w:p>
        </w:tc>
        <w:tc>
          <w:tcPr>
            <w:tcW w:w="4536" w:type="dxa"/>
            <w:vAlign w:val="bottom"/>
          </w:tcPr>
          <w:p w14:paraId="0C1775C5" w14:textId="5621204D" w:rsidR="00937336" w:rsidRPr="00D74534" w:rsidRDefault="00937336" w:rsidP="00937336">
            <w:pPr>
              <w:rPr>
                <w:rFonts w:cs="Arial"/>
                <w:sz w:val="18"/>
              </w:rPr>
            </w:pPr>
            <w:r>
              <w:rPr>
                <w:rFonts w:cs="Arial"/>
                <w:color w:val="000000"/>
                <w:sz w:val="18"/>
              </w:rPr>
              <w:t>Employment outcomes (FTE, OE, LF, SAL), 2022-2024 among postgraduate coursework students from universities by institution</w:t>
            </w:r>
          </w:p>
        </w:tc>
      </w:tr>
      <w:tr w:rsidR="00937336" w:rsidRPr="00D74534" w14:paraId="776FCC3C" w14:textId="77777777" w:rsidTr="0013187E">
        <w:tc>
          <w:tcPr>
            <w:tcW w:w="1696" w:type="dxa"/>
            <w:vAlign w:val="center"/>
          </w:tcPr>
          <w:p w14:paraId="5A70151B" w14:textId="5D32369E" w:rsidR="00937336" w:rsidRPr="00D74534" w:rsidRDefault="00937336" w:rsidP="00E759E4">
            <w:pPr>
              <w:rPr>
                <w:rFonts w:cs="Arial"/>
                <w:sz w:val="18"/>
              </w:rPr>
            </w:pPr>
          </w:p>
        </w:tc>
        <w:tc>
          <w:tcPr>
            <w:tcW w:w="3402" w:type="dxa"/>
            <w:vAlign w:val="center"/>
          </w:tcPr>
          <w:p w14:paraId="18E68334" w14:textId="4FE11857" w:rsidR="00937336" w:rsidRPr="00E759E4" w:rsidRDefault="00937336" w:rsidP="00E759E4">
            <w:pPr>
              <w:rPr>
                <w:rFonts w:cs="Arial"/>
                <w:sz w:val="18"/>
              </w:rPr>
            </w:pPr>
            <w:r w:rsidRPr="0013187E">
              <w:rPr>
                <w:rFonts w:cs="Arial"/>
                <w:sz w:val="18"/>
              </w:rPr>
              <w:t>LF_PGR_UNI_3YP_INST_CI</w:t>
            </w:r>
          </w:p>
        </w:tc>
        <w:tc>
          <w:tcPr>
            <w:tcW w:w="4536" w:type="dxa"/>
            <w:vAlign w:val="bottom"/>
          </w:tcPr>
          <w:p w14:paraId="5E4425ED" w14:textId="096FB0CD" w:rsidR="00937336" w:rsidRPr="00D74534" w:rsidRDefault="00937336" w:rsidP="00937336">
            <w:pPr>
              <w:rPr>
                <w:rFonts w:cs="Arial"/>
                <w:sz w:val="18"/>
              </w:rPr>
            </w:pPr>
            <w:r>
              <w:rPr>
                <w:rFonts w:cs="Arial"/>
                <w:color w:val="000000"/>
                <w:sz w:val="18"/>
              </w:rPr>
              <w:t>Employment outcomes (FTE, OE, LF, SAL), 2022-2024 among postgraduate research students from universities by institution</w:t>
            </w:r>
          </w:p>
        </w:tc>
      </w:tr>
      <w:tr w:rsidR="00937336" w:rsidRPr="00D74534" w14:paraId="62CD5B22" w14:textId="77777777" w:rsidTr="0013187E">
        <w:tc>
          <w:tcPr>
            <w:tcW w:w="1696" w:type="dxa"/>
            <w:vAlign w:val="center"/>
          </w:tcPr>
          <w:p w14:paraId="16FB2385" w14:textId="77777777" w:rsidR="00937336" w:rsidRPr="00D74534" w:rsidRDefault="00937336" w:rsidP="00E759E4">
            <w:pPr>
              <w:rPr>
                <w:rFonts w:cs="Arial"/>
                <w:sz w:val="18"/>
              </w:rPr>
            </w:pPr>
          </w:p>
        </w:tc>
        <w:tc>
          <w:tcPr>
            <w:tcW w:w="3402" w:type="dxa"/>
            <w:vAlign w:val="center"/>
          </w:tcPr>
          <w:p w14:paraId="3B8E5366" w14:textId="1CDE713B" w:rsidR="00937336" w:rsidRPr="00E759E4" w:rsidRDefault="00937336" w:rsidP="00E759E4">
            <w:pPr>
              <w:rPr>
                <w:rFonts w:cs="Arial"/>
                <w:sz w:val="18"/>
              </w:rPr>
            </w:pPr>
            <w:r w:rsidRPr="0013187E">
              <w:rPr>
                <w:rFonts w:cs="Arial"/>
                <w:sz w:val="18"/>
              </w:rPr>
              <w:t>LF_UG_NUHEI_3YP_INST_CI</w:t>
            </w:r>
          </w:p>
        </w:tc>
        <w:tc>
          <w:tcPr>
            <w:tcW w:w="4536" w:type="dxa"/>
            <w:vAlign w:val="bottom"/>
          </w:tcPr>
          <w:p w14:paraId="5E223EBA" w14:textId="1CAAA639" w:rsidR="00937336" w:rsidRPr="00D74534" w:rsidRDefault="00937336" w:rsidP="00937336">
            <w:pPr>
              <w:rPr>
                <w:rFonts w:cs="Arial"/>
                <w:sz w:val="18"/>
              </w:rPr>
            </w:pPr>
            <w:r>
              <w:rPr>
                <w:rFonts w:cs="Arial"/>
                <w:color w:val="000000"/>
                <w:sz w:val="18"/>
              </w:rPr>
              <w:t>Employment outcomes (FTE, OE, LF, SAL), 2022-2024 among undergraduates from non-university higher education institutes (NUHEIs) by institution</w:t>
            </w:r>
          </w:p>
        </w:tc>
      </w:tr>
      <w:tr w:rsidR="00937336" w:rsidRPr="00D74534" w14:paraId="6C8278D1" w14:textId="77777777" w:rsidTr="0013187E">
        <w:tc>
          <w:tcPr>
            <w:tcW w:w="1696" w:type="dxa"/>
            <w:vAlign w:val="center"/>
          </w:tcPr>
          <w:p w14:paraId="7B2E00F6" w14:textId="4ACFAAF4" w:rsidR="00937336" w:rsidRPr="00D74534" w:rsidRDefault="00937336" w:rsidP="00E759E4">
            <w:pPr>
              <w:rPr>
                <w:rFonts w:cs="Arial"/>
                <w:sz w:val="18"/>
              </w:rPr>
            </w:pPr>
          </w:p>
        </w:tc>
        <w:tc>
          <w:tcPr>
            <w:tcW w:w="3402" w:type="dxa"/>
            <w:vAlign w:val="center"/>
          </w:tcPr>
          <w:p w14:paraId="2EE7E6DD" w14:textId="59B79E9D" w:rsidR="00937336" w:rsidRPr="00E759E4" w:rsidRDefault="00937336" w:rsidP="00E759E4">
            <w:pPr>
              <w:rPr>
                <w:rFonts w:cs="Arial"/>
                <w:sz w:val="18"/>
              </w:rPr>
            </w:pPr>
            <w:r w:rsidRPr="0013187E">
              <w:rPr>
                <w:rFonts w:cs="Arial"/>
                <w:sz w:val="18"/>
              </w:rPr>
              <w:t>LF_PGC_NUHEI_3YP_INST_CI</w:t>
            </w:r>
          </w:p>
        </w:tc>
        <w:tc>
          <w:tcPr>
            <w:tcW w:w="4536" w:type="dxa"/>
            <w:vAlign w:val="bottom"/>
          </w:tcPr>
          <w:p w14:paraId="11906BC1" w14:textId="744CD8EE" w:rsidR="00937336" w:rsidRPr="00D74534" w:rsidRDefault="00937336" w:rsidP="00937336">
            <w:pPr>
              <w:rPr>
                <w:rFonts w:cs="Arial"/>
                <w:sz w:val="18"/>
              </w:rPr>
            </w:pPr>
            <w:r>
              <w:rPr>
                <w:rFonts w:cs="Arial"/>
                <w:color w:val="000000"/>
                <w:sz w:val="18"/>
              </w:rPr>
              <w:t>Employment outcomes (FTE, OE, LF, SAL), 2022-2024 among postgraduate coursework students from non-university higher education institutes (NUHEIs) by institution</w:t>
            </w:r>
          </w:p>
        </w:tc>
      </w:tr>
      <w:tr w:rsidR="00937336" w:rsidRPr="00D74534" w14:paraId="35670013" w14:textId="77777777" w:rsidTr="0013187E">
        <w:tc>
          <w:tcPr>
            <w:tcW w:w="1696" w:type="dxa"/>
            <w:vAlign w:val="center"/>
          </w:tcPr>
          <w:p w14:paraId="2E489921" w14:textId="5A1F365A" w:rsidR="00937336" w:rsidRPr="00D74534" w:rsidRDefault="00937336" w:rsidP="00E759E4">
            <w:pPr>
              <w:rPr>
                <w:rFonts w:cs="Arial"/>
                <w:sz w:val="18"/>
              </w:rPr>
            </w:pPr>
          </w:p>
        </w:tc>
        <w:tc>
          <w:tcPr>
            <w:tcW w:w="3402" w:type="dxa"/>
            <w:vAlign w:val="center"/>
          </w:tcPr>
          <w:p w14:paraId="32275AD6" w14:textId="432B11E1" w:rsidR="00937336" w:rsidRPr="00E759E4" w:rsidRDefault="00937336" w:rsidP="00E759E4">
            <w:pPr>
              <w:rPr>
                <w:rFonts w:cs="Arial"/>
                <w:sz w:val="18"/>
              </w:rPr>
            </w:pPr>
            <w:r w:rsidRPr="0013187E">
              <w:rPr>
                <w:rFonts w:cs="Arial"/>
                <w:sz w:val="18"/>
              </w:rPr>
              <w:t>LF_UG_UNI_2Y_E315</w:t>
            </w:r>
          </w:p>
        </w:tc>
        <w:tc>
          <w:tcPr>
            <w:tcW w:w="4536" w:type="dxa"/>
            <w:vAlign w:val="bottom"/>
          </w:tcPr>
          <w:p w14:paraId="2AD48109" w14:textId="6659C279" w:rsidR="00937336" w:rsidRPr="00D74534" w:rsidRDefault="00937336" w:rsidP="00937336">
            <w:pPr>
              <w:rPr>
                <w:rFonts w:cs="Arial"/>
                <w:sz w:val="18"/>
              </w:rPr>
            </w:pPr>
            <w:r>
              <w:rPr>
                <w:rFonts w:cs="Arial"/>
                <w:color w:val="000000"/>
                <w:sz w:val="18"/>
              </w:rPr>
              <w:t>Employment outcomes (FTE, OE, LF, SAL) among undergraduates from universities by gender, 2023-</w:t>
            </w:r>
            <w:r w:rsidDel="00887BF5">
              <w:rPr>
                <w:rFonts w:cs="Arial"/>
                <w:color w:val="000000"/>
                <w:sz w:val="18"/>
              </w:rPr>
              <w:t>2024</w:t>
            </w:r>
          </w:p>
        </w:tc>
      </w:tr>
      <w:tr w:rsidR="00937336" w:rsidRPr="00D74534" w14:paraId="57FFB097" w14:textId="77777777" w:rsidTr="0013187E">
        <w:tc>
          <w:tcPr>
            <w:tcW w:w="1696" w:type="dxa"/>
            <w:vAlign w:val="center"/>
          </w:tcPr>
          <w:p w14:paraId="4B7AAF85" w14:textId="7A74F116" w:rsidR="00937336" w:rsidRPr="00D74534" w:rsidRDefault="00937336" w:rsidP="00E759E4">
            <w:pPr>
              <w:rPr>
                <w:rFonts w:cs="Arial"/>
                <w:sz w:val="18"/>
              </w:rPr>
            </w:pPr>
          </w:p>
        </w:tc>
        <w:tc>
          <w:tcPr>
            <w:tcW w:w="3402" w:type="dxa"/>
            <w:vAlign w:val="center"/>
          </w:tcPr>
          <w:p w14:paraId="3CAC5A42" w14:textId="1C867EB7" w:rsidR="00937336" w:rsidRPr="00E759E4" w:rsidRDefault="00937336" w:rsidP="00E759E4">
            <w:pPr>
              <w:rPr>
                <w:rFonts w:cs="Arial"/>
                <w:sz w:val="18"/>
              </w:rPr>
            </w:pPr>
            <w:r w:rsidRPr="0013187E">
              <w:rPr>
                <w:rFonts w:cs="Arial"/>
                <w:sz w:val="18"/>
              </w:rPr>
              <w:t>LF_UG_NUHEI_2Y_E315</w:t>
            </w:r>
          </w:p>
        </w:tc>
        <w:tc>
          <w:tcPr>
            <w:tcW w:w="4536" w:type="dxa"/>
            <w:vAlign w:val="bottom"/>
          </w:tcPr>
          <w:p w14:paraId="3B0F60C1" w14:textId="6EB7F564" w:rsidR="00937336" w:rsidRPr="00D74534" w:rsidRDefault="00937336" w:rsidP="00937336">
            <w:pPr>
              <w:rPr>
                <w:rFonts w:cs="Arial"/>
                <w:sz w:val="18"/>
              </w:rPr>
            </w:pPr>
            <w:r>
              <w:rPr>
                <w:rFonts w:cs="Arial"/>
                <w:color w:val="000000"/>
                <w:sz w:val="18"/>
              </w:rPr>
              <w:t>Employment outcomes (FTE, OE, LF, SAL) among undergraduates from non-university higher education institutes (NUHEIs) by gender, 2023-</w:t>
            </w:r>
            <w:r w:rsidDel="00887BF5">
              <w:rPr>
                <w:rFonts w:cs="Arial"/>
                <w:color w:val="000000"/>
                <w:sz w:val="18"/>
              </w:rPr>
              <w:t>2024</w:t>
            </w:r>
          </w:p>
        </w:tc>
      </w:tr>
      <w:tr w:rsidR="00937336" w:rsidRPr="00D74534" w14:paraId="19876D73" w14:textId="77777777" w:rsidTr="0013187E">
        <w:tc>
          <w:tcPr>
            <w:tcW w:w="1696" w:type="dxa"/>
            <w:vAlign w:val="center"/>
          </w:tcPr>
          <w:p w14:paraId="072680F4" w14:textId="7D3081DC" w:rsidR="00937336" w:rsidRPr="00D74534" w:rsidRDefault="00937336" w:rsidP="00E759E4">
            <w:pPr>
              <w:rPr>
                <w:rFonts w:cs="Arial"/>
                <w:sz w:val="18"/>
              </w:rPr>
            </w:pPr>
            <w:r>
              <w:rPr>
                <w:rFonts w:cs="Arial"/>
                <w:color w:val="000000"/>
                <w:sz w:val="18"/>
              </w:rPr>
              <w:t>Figure 06</w:t>
            </w:r>
          </w:p>
        </w:tc>
        <w:tc>
          <w:tcPr>
            <w:tcW w:w="3402" w:type="dxa"/>
            <w:vAlign w:val="center"/>
          </w:tcPr>
          <w:p w14:paraId="6B2DB9EC" w14:textId="224DDF09" w:rsidR="00937336" w:rsidRPr="00E759E4" w:rsidRDefault="00937336" w:rsidP="00E759E4">
            <w:pPr>
              <w:rPr>
                <w:rFonts w:cs="Arial"/>
                <w:sz w:val="18"/>
              </w:rPr>
            </w:pPr>
            <w:r w:rsidRPr="0013187E">
              <w:rPr>
                <w:rFonts w:cs="Arial"/>
                <w:sz w:val="18"/>
              </w:rPr>
              <w:t>PREFMHRS_UG_ALL_1Y_E315</w:t>
            </w:r>
          </w:p>
        </w:tc>
        <w:tc>
          <w:tcPr>
            <w:tcW w:w="4536" w:type="dxa"/>
            <w:vAlign w:val="bottom"/>
          </w:tcPr>
          <w:p w14:paraId="54429628" w14:textId="207230B7" w:rsidR="00937336" w:rsidRPr="00D74534" w:rsidRDefault="00937336" w:rsidP="00937336">
            <w:pPr>
              <w:rPr>
                <w:rFonts w:cs="Arial"/>
                <w:sz w:val="18"/>
              </w:rPr>
            </w:pPr>
            <w:r>
              <w:rPr>
                <w:rFonts w:cs="Arial"/>
                <w:color w:val="000000"/>
                <w:sz w:val="18"/>
              </w:rPr>
              <w:t>Proportion of employed seeking or not seeking more hours among undergraduates and all provider types by gender, 2024</w:t>
            </w:r>
          </w:p>
        </w:tc>
      </w:tr>
      <w:tr w:rsidR="00AD3932" w:rsidRPr="00D74534" w14:paraId="4153479A" w14:textId="77777777" w:rsidTr="03241535">
        <w:tc>
          <w:tcPr>
            <w:tcW w:w="1696" w:type="dxa"/>
            <w:vAlign w:val="center"/>
          </w:tcPr>
          <w:p w14:paraId="72ECAF90" w14:textId="529968DA" w:rsidR="00AD3932" w:rsidRDefault="00AD3932" w:rsidP="00E759E4">
            <w:pPr>
              <w:rPr>
                <w:rFonts w:cs="Arial"/>
                <w:color w:val="000000"/>
                <w:sz w:val="18"/>
              </w:rPr>
            </w:pPr>
            <w:r>
              <w:rPr>
                <w:rFonts w:cs="Arial"/>
                <w:color w:val="000000"/>
                <w:sz w:val="18"/>
              </w:rPr>
              <w:lastRenderedPageBreak/>
              <w:t>Figure 06</w:t>
            </w:r>
          </w:p>
        </w:tc>
        <w:tc>
          <w:tcPr>
            <w:tcW w:w="3402" w:type="dxa"/>
            <w:vAlign w:val="center"/>
          </w:tcPr>
          <w:p w14:paraId="7D182364" w14:textId="6258616A" w:rsidR="00AD3932" w:rsidRPr="0013187E" w:rsidRDefault="00AD3932" w:rsidP="00E759E4">
            <w:pPr>
              <w:rPr>
                <w:rFonts w:cs="Arial"/>
                <w:sz w:val="18"/>
              </w:rPr>
            </w:pPr>
            <w:r w:rsidRPr="0013187E">
              <w:rPr>
                <w:rFonts w:cs="Arial"/>
                <w:sz w:val="18"/>
              </w:rPr>
              <w:t>PREFMHRS_PGC_ALL_1Y_E315</w:t>
            </w:r>
          </w:p>
        </w:tc>
        <w:tc>
          <w:tcPr>
            <w:tcW w:w="4536" w:type="dxa"/>
            <w:vAlign w:val="center"/>
          </w:tcPr>
          <w:p w14:paraId="2212ABBD" w14:textId="739E0C3A" w:rsidR="00AD3932" w:rsidRDefault="00AD3932" w:rsidP="00AD3932">
            <w:pPr>
              <w:rPr>
                <w:rFonts w:cs="Arial"/>
                <w:color w:val="000000"/>
                <w:sz w:val="18"/>
              </w:rPr>
            </w:pPr>
            <w:r>
              <w:rPr>
                <w:rFonts w:cs="Arial"/>
                <w:color w:val="000000"/>
                <w:sz w:val="18"/>
              </w:rPr>
              <w:t>Proportion of employed seeking or not seeking more hours among postgraduate coursework students and all provider types by gender, 2024</w:t>
            </w:r>
          </w:p>
        </w:tc>
      </w:tr>
      <w:tr w:rsidR="00AD3932" w:rsidRPr="00D74534" w14:paraId="0744D70F" w14:textId="77777777" w:rsidTr="03241535">
        <w:tc>
          <w:tcPr>
            <w:tcW w:w="1696" w:type="dxa"/>
            <w:vAlign w:val="center"/>
          </w:tcPr>
          <w:p w14:paraId="1195E93D" w14:textId="1147FC6B" w:rsidR="00AD3932" w:rsidRDefault="00AD3932" w:rsidP="00E759E4">
            <w:pPr>
              <w:rPr>
                <w:rFonts w:cs="Arial"/>
                <w:color w:val="000000"/>
                <w:sz w:val="18"/>
              </w:rPr>
            </w:pPr>
            <w:r>
              <w:rPr>
                <w:rFonts w:cs="Arial"/>
                <w:color w:val="000000"/>
                <w:sz w:val="18"/>
              </w:rPr>
              <w:t>Figure 06</w:t>
            </w:r>
          </w:p>
        </w:tc>
        <w:tc>
          <w:tcPr>
            <w:tcW w:w="3402" w:type="dxa"/>
            <w:vAlign w:val="center"/>
          </w:tcPr>
          <w:p w14:paraId="3F21931D" w14:textId="11AB455A" w:rsidR="00AD3932" w:rsidRPr="0013187E" w:rsidRDefault="00AD3932" w:rsidP="00E759E4">
            <w:pPr>
              <w:rPr>
                <w:rFonts w:cs="Arial"/>
                <w:sz w:val="18"/>
              </w:rPr>
            </w:pPr>
            <w:r w:rsidRPr="0013187E">
              <w:rPr>
                <w:rFonts w:cs="Arial"/>
                <w:sz w:val="18"/>
              </w:rPr>
              <w:t>PREFMHRS_PGR_ALL_1Y_E315</w:t>
            </w:r>
          </w:p>
        </w:tc>
        <w:tc>
          <w:tcPr>
            <w:tcW w:w="4536" w:type="dxa"/>
            <w:vAlign w:val="center"/>
          </w:tcPr>
          <w:p w14:paraId="0615A418" w14:textId="7290552D" w:rsidR="00AD3932" w:rsidRDefault="00AD3932" w:rsidP="00AD3932">
            <w:pPr>
              <w:rPr>
                <w:rFonts w:cs="Arial"/>
                <w:color w:val="000000"/>
                <w:sz w:val="18"/>
              </w:rPr>
            </w:pPr>
            <w:r>
              <w:rPr>
                <w:rFonts w:cs="Arial"/>
                <w:color w:val="000000"/>
                <w:sz w:val="18"/>
              </w:rPr>
              <w:t>Proportion of employed seeking or not seeking more hours among postgraduate research students and all provider types by gender, 2024</w:t>
            </w:r>
          </w:p>
        </w:tc>
      </w:tr>
      <w:tr w:rsidR="00AD3932" w:rsidRPr="00D74534" w14:paraId="311243B3" w14:textId="77777777" w:rsidTr="03241535">
        <w:tc>
          <w:tcPr>
            <w:tcW w:w="1696" w:type="dxa"/>
            <w:vAlign w:val="center"/>
          </w:tcPr>
          <w:p w14:paraId="6CB3D7D3" w14:textId="77777777" w:rsidR="00AD3932" w:rsidRDefault="00AD3932" w:rsidP="00E759E4">
            <w:pPr>
              <w:rPr>
                <w:rFonts w:cs="Arial"/>
                <w:color w:val="000000"/>
                <w:sz w:val="18"/>
              </w:rPr>
            </w:pPr>
          </w:p>
        </w:tc>
        <w:tc>
          <w:tcPr>
            <w:tcW w:w="3402" w:type="dxa"/>
            <w:vAlign w:val="center"/>
          </w:tcPr>
          <w:p w14:paraId="4A6B985D" w14:textId="26208421" w:rsidR="00AD3932" w:rsidRPr="0013187E" w:rsidRDefault="00AD3932" w:rsidP="00E759E4">
            <w:pPr>
              <w:rPr>
                <w:rFonts w:cs="Arial"/>
                <w:sz w:val="18"/>
              </w:rPr>
            </w:pPr>
            <w:r w:rsidRPr="0013187E">
              <w:rPr>
                <w:rFonts w:cs="Arial"/>
                <w:sz w:val="18"/>
              </w:rPr>
              <w:t>PARTEMP_UG_ALL_1Y_AREA_E315</w:t>
            </w:r>
          </w:p>
        </w:tc>
        <w:tc>
          <w:tcPr>
            <w:tcW w:w="4536" w:type="dxa"/>
            <w:vAlign w:val="center"/>
          </w:tcPr>
          <w:p w14:paraId="1CC0F20B" w14:textId="4879A54D" w:rsidR="00AD3932" w:rsidRDefault="00AD3932" w:rsidP="00AD3932">
            <w:pPr>
              <w:rPr>
                <w:rFonts w:cs="Arial"/>
                <w:color w:val="000000"/>
                <w:sz w:val="18"/>
              </w:rPr>
            </w:pPr>
            <w:r>
              <w:rPr>
                <w:rFonts w:cs="Arial"/>
                <w:color w:val="000000"/>
                <w:sz w:val="18"/>
              </w:rPr>
              <w:t>Part-time employment as a proportion of all employed graduates by gender 2024 among undergraduates from all provider types by study area</w:t>
            </w:r>
          </w:p>
        </w:tc>
      </w:tr>
      <w:tr w:rsidR="00AD3932" w:rsidRPr="00D74534" w14:paraId="01F1141B" w14:textId="77777777" w:rsidTr="03241535">
        <w:tc>
          <w:tcPr>
            <w:tcW w:w="1696" w:type="dxa"/>
            <w:vAlign w:val="center"/>
          </w:tcPr>
          <w:p w14:paraId="20E59998" w14:textId="7DC76777" w:rsidR="00AD3932" w:rsidRDefault="00AD3932" w:rsidP="00E759E4">
            <w:pPr>
              <w:rPr>
                <w:rFonts w:cs="Arial"/>
                <w:color w:val="000000"/>
                <w:sz w:val="18"/>
              </w:rPr>
            </w:pPr>
            <w:r>
              <w:rPr>
                <w:rFonts w:cs="Arial"/>
                <w:color w:val="000000"/>
                <w:sz w:val="18"/>
              </w:rPr>
              <w:t>Figure 10</w:t>
            </w:r>
          </w:p>
        </w:tc>
        <w:tc>
          <w:tcPr>
            <w:tcW w:w="3402" w:type="dxa"/>
            <w:vAlign w:val="center"/>
          </w:tcPr>
          <w:p w14:paraId="234210BF" w14:textId="65D94108" w:rsidR="00AD3932" w:rsidRPr="0013187E" w:rsidRDefault="00AD3932" w:rsidP="00E759E4">
            <w:pPr>
              <w:rPr>
                <w:rFonts w:cs="Arial"/>
                <w:sz w:val="18"/>
              </w:rPr>
            </w:pPr>
            <w:r w:rsidRPr="0013187E">
              <w:rPr>
                <w:rFonts w:cs="Arial"/>
                <w:sz w:val="18"/>
              </w:rPr>
              <w:t>FTE_UG_UNI_1Y_INST_FIG</w:t>
            </w:r>
          </w:p>
        </w:tc>
        <w:tc>
          <w:tcPr>
            <w:tcW w:w="4536" w:type="dxa"/>
            <w:vAlign w:val="center"/>
          </w:tcPr>
          <w:p w14:paraId="38892F87" w14:textId="5AA0B309" w:rsidR="00AD3932" w:rsidRDefault="00AD3932" w:rsidP="00AD3932">
            <w:pPr>
              <w:rPr>
                <w:rFonts w:cs="Arial"/>
                <w:color w:val="000000"/>
                <w:sz w:val="18"/>
              </w:rPr>
            </w:pPr>
            <w:r>
              <w:rPr>
                <w:rFonts w:cs="Arial"/>
                <w:color w:val="000000"/>
                <w:sz w:val="18"/>
              </w:rPr>
              <w:t>Proportion employed full-time, 2024, with 90% confidence intervals among undergraduates from universities by institution</w:t>
            </w:r>
          </w:p>
        </w:tc>
      </w:tr>
      <w:tr w:rsidR="00AD3932" w:rsidRPr="00D74534" w14:paraId="0CA9CDB9" w14:textId="77777777" w:rsidTr="03241535">
        <w:tc>
          <w:tcPr>
            <w:tcW w:w="1696" w:type="dxa"/>
            <w:vAlign w:val="center"/>
          </w:tcPr>
          <w:p w14:paraId="1E4824DF" w14:textId="77777777" w:rsidR="00AD3932" w:rsidRDefault="00AD3932" w:rsidP="00E759E4">
            <w:pPr>
              <w:rPr>
                <w:rFonts w:cs="Arial"/>
                <w:color w:val="000000"/>
                <w:sz w:val="18"/>
              </w:rPr>
            </w:pPr>
          </w:p>
        </w:tc>
        <w:tc>
          <w:tcPr>
            <w:tcW w:w="3402" w:type="dxa"/>
            <w:vAlign w:val="center"/>
          </w:tcPr>
          <w:p w14:paraId="50BB4B5D" w14:textId="62014605" w:rsidR="00AD3932" w:rsidRPr="0013187E" w:rsidRDefault="00AD3932" w:rsidP="00E759E4">
            <w:pPr>
              <w:rPr>
                <w:rFonts w:cs="Arial"/>
                <w:sz w:val="18"/>
              </w:rPr>
            </w:pPr>
            <w:r w:rsidRPr="0013187E">
              <w:rPr>
                <w:rFonts w:cs="Arial"/>
                <w:sz w:val="18"/>
              </w:rPr>
              <w:t>FTE_UG_UNI_3YP_INST_FIG</w:t>
            </w:r>
          </w:p>
        </w:tc>
        <w:tc>
          <w:tcPr>
            <w:tcW w:w="4536" w:type="dxa"/>
            <w:vAlign w:val="center"/>
          </w:tcPr>
          <w:p w14:paraId="3C470C25" w14:textId="65E82147" w:rsidR="00AD3932" w:rsidRDefault="00AD3932" w:rsidP="00AD3932">
            <w:pPr>
              <w:rPr>
                <w:rFonts w:cs="Arial"/>
                <w:color w:val="000000"/>
                <w:sz w:val="18"/>
              </w:rPr>
            </w:pPr>
            <w:r>
              <w:rPr>
                <w:rFonts w:cs="Arial"/>
                <w:color w:val="000000"/>
                <w:sz w:val="18"/>
              </w:rPr>
              <w:t>Proportion employed full-time, 2022-2024, with 90% confidence intervals among undergraduates from universities by institution</w:t>
            </w:r>
          </w:p>
        </w:tc>
      </w:tr>
      <w:tr w:rsidR="00AD3932" w:rsidRPr="00D74534" w14:paraId="1EAC618D" w14:textId="77777777" w:rsidTr="03241535">
        <w:tc>
          <w:tcPr>
            <w:tcW w:w="1696" w:type="dxa"/>
            <w:vAlign w:val="center"/>
          </w:tcPr>
          <w:p w14:paraId="1CFAB9BC" w14:textId="15519D7A" w:rsidR="00AD3932" w:rsidRDefault="00AD3932" w:rsidP="00E759E4">
            <w:pPr>
              <w:rPr>
                <w:rFonts w:cs="Arial"/>
                <w:color w:val="000000"/>
                <w:sz w:val="18"/>
              </w:rPr>
            </w:pPr>
            <w:r>
              <w:rPr>
                <w:rFonts w:cs="Arial"/>
                <w:color w:val="000000"/>
                <w:sz w:val="18"/>
              </w:rPr>
              <w:t>Figure 11</w:t>
            </w:r>
          </w:p>
        </w:tc>
        <w:tc>
          <w:tcPr>
            <w:tcW w:w="3402" w:type="dxa"/>
            <w:vAlign w:val="center"/>
          </w:tcPr>
          <w:p w14:paraId="59B42721" w14:textId="77130E62" w:rsidR="00AD3932" w:rsidRPr="0013187E" w:rsidRDefault="00AD3932" w:rsidP="00E759E4">
            <w:pPr>
              <w:rPr>
                <w:rFonts w:cs="Arial"/>
                <w:sz w:val="18"/>
              </w:rPr>
            </w:pPr>
            <w:r w:rsidRPr="0013187E">
              <w:rPr>
                <w:rFonts w:cs="Arial"/>
                <w:sz w:val="18"/>
              </w:rPr>
              <w:t>SAL_UG_UNI_1Y_INST_FIG</w:t>
            </w:r>
          </w:p>
        </w:tc>
        <w:tc>
          <w:tcPr>
            <w:tcW w:w="4536" w:type="dxa"/>
            <w:vAlign w:val="center"/>
          </w:tcPr>
          <w:p w14:paraId="6F4E01EA" w14:textId="311BC73B" w:rsidR="00AD3932" w:rsidRDefault="00AD3932" w:rsidP="00AD3932">
            <w:pPr>
              <w:rPr>
                <w:rFonts w:cs="Arial"/>
                <w:color w:val="000000"/>
                <w:sz w:val="18"/>
              </w:rPr>
            </w:pPr>
            <w:r>
              <w:rPr>
                <w:rFonts w:cs="Arial"/>
                <w:color w:val="000000"/>
                <w:sz w:val="18"/>
              </w:rPr>
              <w:t>Median annual full-time salaries ($), 2024, with 90% confidence intervals among undergraduates from universities by institution</w:t>
            </w:r>
          </w:p>
        </w:tc>
      </w:tr>
      <w:tr w:rsidR="00AD3932" w:rsidRPr="00D74534" w14:paraId="4A668246" w14:textId="77777777" w:rsidTr="03241535">
        <w:tc>
          <w:tcPr>
            <w:tcW w:w="1696" w:type="dxa"/>
            <w:vAlign w:val="center"/>
          </w:tcPr>
          <w:p w14:paraId="52588D95" w14:textId="77777777" w:rsidR="00AD3932" w:rsidRDefault="00AD3932" w:rsidP="00E759E4">
            <w:pPr>
              <w:rPr>
                <w:rFonts w:cs="Arial"/>
                <w:color w:val="000000"/>
                <w:sz w:val="18"/>
              </w:rPr>
            </w:pPr>
          </w:p>
        </w:tc>
        <w:tc>
          <w:tcPr>
            <w:tcW w:w="3402" w:type="dxa"/>
            <w:vAlign w:val="center"/>
          </w:tcPr>
          <w:p w14:paraId="2A3C5E47" w14:textId="11B6DF34" w:rsidR="00AD3932" w:rsidRPr="0013187E" w:rsidRDefault="00AD3932" w:rsidP="00E759E4">
            <w:pPr>
              <w:rPr>
                <w:rFonts w:cs="Arial"/>
                <w:sz w:val="18"/>
              </w:rPr>
            </w:pPr>
            <w:r w:rsidRPr="0013187E">
              <w:rPr>
                <w:rFonts w:cs="Arial"/>
                <w:sz w:val="18"/>
              </w:rPr>
              <w:t>SAL_UG_UNI_3YP_INST_FIG</w:t>
            </w:r>
          </w:p>
        </w:tc>
        <w:tc>
          <w:tcPr>
            <w:tcW w:w="4536" w:type="dxa"/>
            <w:vAlign w:val="center"/>
          </w:tcPr>
          <w:p w14:paraId="68F998C4" w14:textId="2F9D8D48" w:rsidR="00AD3932" w:rsidRDefault="00AD3932" w:rsidP="00AD3932">
            <w:pPr>
              <w:rPr>
                <w:rFonts w:cs="Arial"/>
                <w:color w:val="000000"/>
                <w:sz w:val="18"/>
              </w:rPr>
            </w:pPr>
            <w:r>
              <w:rPr>
                <w:rFonts w:cs="Arial"/>
                <w:color w:val="000000"/>
                <w:sz w:val="18"/>
              </w:rPr>
              <w:t>Median annual full-time salaries ($), 2022-2024, with 90% confidence intervals among undergraduates from universities by institution</w:t>
            </w:r>
          </w:p>
        </w:tc>
      </w:tr>
      <w:tr w:rsidR="00AD3932" w:rsidRPr="00D74534" w14:paraId="6FCB03B9" w14:textId="77777777" w:rsidTr="03241535">
        <w:tc>
          <w:tcPr>
            <w:tcW w:w="1696" w:type="dxa"/>
            <w:vAlign w:val="center"/>
          </w:tcPr>
          <w:p w14:paraId="2E86C919" w14:textId="4A41D042" w:rsidR="00AD3932" w:rsidRDefault="00AD3932" w:rsidP="00E759E4">
            <w:pPr>
              <w:rPr>
                <w:rFonts w:cs="Arial"/>
                <w:color w:val="000000"/>
                <w:sz w:val="18"/>
              </w:rPr>
            </w:pPr>
            <w:r>
              <w:rPr>
                <w:rFonts w:cs="Arial"/>
                <w:color w:val="000000"/>
                <w:sz w:val="18"/>
              </w:rPr>
              <w:t>Figure 14</w:t>
            </w:r>
          </w:p>
        </w:tc>
        <w:tc>
          <w:tcPr>
            <w:tcW w:w="3402" w:type="dxa"/>
            <w:vAlign w:val="center"/>
          </w:tcPr>
          <w:p w14:paraId="03DD8FD7" w14:textId="59DF4A4B" w:rsidR="00AD3932" w:rsidRPr="0013187E" w:rsidRDefault="00AD3932" w:rsidP="00E759E4">
            <w:pPr>
              <w:rPr>
                <w:rFonts w:cs="Arial"/>
                <w:sz w:val="18"/>
              </w:rPr>
            </w:pPr>
            <w:r w:rsidRPr="0013187E">
              <w:rPr>
                <w:rFonts w:cs="Arial"/>
                <w:sz w:val="18"/>
              </w:rPr>
              <w:t>FTE_UG_NUHEI_3YP_INST_FIG</w:t>
            </w:r>
          </w:p>
        </w:tc>
        <w:tc>
          <w:tcPr>
            <w:tcW w:w="4536" w:type="dxa"/>
            <w:vAlign w:val="center"/>
          </w:tcPr>
          <w:p w14:paraId="65E3D0B8" w14:textId="663202AD" w:rsidR="00AD3932" w:rsidRDefault="00AD3932" w:rsidP="00AD3932">
            <w:pPr>
              <w:rPr>
                <w:rFonts w:cs="Arial"/>
                <w:color w:val="000000"/>
                <w:sz w:val="18"/>
              </w:rPr>
            </w:pPr>
            <w:r>
              <w:rPr>
                <w:rFonts w:cs="Arial"/>
                <w:color w:val="000000"/>
                <w:sz w:val="18"/>
              </w:rPr>
              <w:t>Proportion employed full-time, 2022-2024, with 90% confidence intervals among undergraduates from non-university higher education institutes (NUHEIs) by institution</w:t>
            </w:r>
          </w:p>
        </w:tc>
      </w:tr>
      <w:tr w:rsidR="00AD3932" w:rsidRPr="00D74534" w14:paraId="17D26789" w14:textId="77777777" w:rsidTr="03241535">
        <w:tc>
          <w:tcPr>
            <w:tcW w:w="1696" w:type="dxa"/>
            <w:vAlign w:val="center"/>
          </w:tcPr>
          <w:p w14:paraId="55261741" w14:textId="279D821D" w:rsidR="00AD3932" w:rsidRDefault="00AD3932" w:rsidP="00E759E4">
            <w:pPr>
              <w:rPr>
                <w:rFonts w:cs="Arial"/>
                <w:color w:val="000000"/>
                <w:sz w:val="18"/>
              </w:rPr>
            </w:pPr>
            <w:r>
              <w:rPr>
                <w:rFonts w:cs="Arial"/>
                <w:color w:val="000000"/>
                <w:sz w:val="18"/>
              </w:rPr>
              <w:t>Figure 15</w:t>
            </w:r>
          </w:p>
        </w:tc>
        <w:tc>
          <w:tcPr>
            <w:tcW w:w="3402" w:type="dxa"/>
            <w:vAlign w:val="center"/>
          </w:tcPr>
          <w:p w14:paraId="3156F839" w14:textId="60954F27" w:rsidR="00AD3932" w:rsidRPr="0013187E" w:rsidRDefault="00AD3932" w:rsidP="00E759E4">
            <w:pPr>
              <w:rPr>
                <w:rFonts w:cs="Arial"/>
                <w:sz w:val="18"/>
              </w:rPr>
            </w:pPr>
            <w:r w:rsidRPr="0013187E">
              <w:rPr>
                <w:rFonts w:cs="Arial"/>
                <w:sz w:val="18"/>
              </w:rPr>
              <w:t>SAL_UG_NUHEI_3YP_INST_FIG</w:t>
            </w:r>
          </w:p>
        </w:tc>
        <w:tc>
          <w:tcPr>
            <w:tcW w:w="4536" w:type="dxa"/>
            <w:vAlign w:val="center"/>
          </w:tcPr>
          <w:p w14:paraId="707D73DA" w14:textId="5B0A62FC" w:rsidR="00AD3932" w:rsidRDefault="00AD3932" w:rsidP="00AD3932">
            <w:pPr>
              <w:rPr>
                <w:rFonts w:cs="Arial"/>
                <w:color w:val="000000"/>
                <w:sz w:val="18"/>
              </w:rPr>
            </w:pPr>
            <w:r>
              <w:rPr>
                <w:rFonts w:cs="Arial"/>
                <w:color w:val="000000"/>
                <w:sz w:val="18"/>
              </w:rPr>
              <w:t>Median annual full-time salaries ($), 2022-2024, with 90% confidence intervals among undergraduates from non-university higher education institutes (NUHEIs) by institution</w:t>
            </w:r>
          </w:p>
        </w:tc>
      </w:tr>
      <w:tr w:rsidR="00AD3932" w:rsidRPr="00D74534" w14:paraId="7D1148B0" w14:textId="77777777" w:rsidTr="03241535">
        <w:tc>
          <w:tcPr>
            <w:tcW w:w="1696" w:type="dxa"/>
            <w:vAlign w:val="center"/>
          </w:tcPr>
          <w:p w14:paraId="6709884C" w14:textId="388432E4" w:rsidR="00AD3932" w:rsidRDefault="00AD3932" w:rsidP="00E759E4">
            <w:pPr>
              <w:rPr>
                <w:rFonts w:cs="Arial"/>
                <w:color w:val="000000"/>
                <w:sz w:val="18"/>
              </w:rPr>
            </w:pPr>
            <w:r>
              <w:rPr>
                <w:rFonts w:cs="Arial"/>
                <w:color w:val="000000"/>
                <w:sz w:val="18"/>
              </w:rPr>
              <w:t>Figure 12</w:t>
            </w:r>
          </w:p>
        </w:tc>
        <w:tc>
          <w:tcPr>
            <w:tcW w:w="3402" w:type="dxa"/>
            <w:vAlign w:val="center"/>
          </w:tcPr>
          <w:p w14:paraId="73BEA73E" w14:textId="42A12A65" w:rsidR="00AD3932" w:rsidRPr="0013187E" w:rsidRDefault="00AD3932" w:rsidP="00E759E4">
            <w:pPr>
              <w:rPr>
                <w:rFonts w:cs="Arial"/>
                <w:sz w:val="18"/>
              </w:rPr>
            </w:pPr>
            <w:r w:rsidRPr="0013187E">
              <w:rPr>
                <w:rFonts w:cs="Arial"/>
                <w:sz w:val="18"/>
              </w:rPr>
              <w:t>FTE_PGC_UNI_1Y_INST_FIG</w:t>
            </w:r>
          </w:p>
        </w:tc>
        <w:tc>
          <w:tcPr>
            <w:tcW w:w="4536" w:type="dxa"/>
            <w:vAlign w:val="center"/>
          </w:tcPr>
          <w:p w14:paraId="7422FB58" w14:textId="3BE44F2A" w:rsidR="00AD3932" w:rsidRDefault="00AD3932" w:rsidP="00AD3932">
            <w:pPr>
              <w:rPr>
                <w:rFonts w:cs="Arial"/>
                <w:color w:val="000000"/>
                <w:sz w:val="18"/>
              </w:rPr>
            </w:pPr>
            <w:r>
              <w:rPr>
                <w:rFonts w:cs="Arial"/>
                <w:color w:val="000000"/>
                <w:sz w:val="18"/>
              </w:rPr>
              <w:t>Proportion employed full-time, 2024, with 90% confidence intervals among postgraduate coursework students from universities by institution</w:t>
            </w:r>
          </w:p>
        </w:tc>
      </w:tr>
      <w:tr w:rsidR="00AD3932" w:rsidRPr="00D74534" w14:paraId="154F037D" w14:textId="77777777" w:rsidTr="03241535">
        <w:tc>
          <w:tcPr>
            <w:tcW w:w="1696" w:type="dxa"/>
            <w:vAlign w:val="center"/>
          </w:tcPr>
          <w:p w14:paraId="39843F6E" w14:textId="77777777" w:rsidR="00AD3932" w:rsidRDefault="00AD3932" w:rsidP="00E759E4">
            <w:pPr>
              <w:rPr>
                <w:rFonts w:cs="Arial"/>
                <w:color w:val="000000"/>
                <w:sz w:val="18"/>
              </w:rPr>
            </w:pPr>
          </w:p>
        </w:tc>
        <w:tc>
          <w:tcPr>
            <w:tcW w:w="3402" w:type="dxa"/>
            <w:vAlign w:val="center"/>
          </w:tcPr>
          <w:p w14:paraId="2182385A" w14:textId="40BDDC5E" w:rsidR="00AD3932" w:rsidRPr="0013187E" w:rsidRDefault="00AD3932" w:rsidP="00E759E4">
            <w:pPr>
              <w:rPr>
                <w:rFonts w:cs="Arial"/>
                <w:sz w:val="18"/>
              </w:rPr>
            </w:pPr>
            <w:r w:rsidRPr="0013187E">
              <w:rPr>
                <w:rFonts w:cs="Arial"/>
                <w:sz w:val="18"/>
              </w:rPr>
              <w:t>FTE_PGC_UNI_3YP_INST_FIG</w:t>
            </w:r>
          </w:p>
        </w:tc>
        <w:tc>
          <w:tcPr>
            <w:tcW w:w="4536" w:type="dxa"/>
            <w:vAlign w:val="center"/>
          </w:tcPr>
          <w:p w14:paraId="1BB8A2EC" w14:textId="4EBBE162" w:rsidR="00AD3932" w:rsidRDefault="00AD3932" w:rsidP="00AD3932">
            <w:pPr>
              <w:rPr>
                <w:rFonts w:cs="Arial"/>
                <w:color w:val="000000"/>
                <w:sz w:val="18"/>
              </w:rPr>
            </w:pPr>
            <w:r>
              <w:rPr>
                <w:rFonts w:cs="Arial"/>
                <w:color w:val="000000"/>
                <w:sz w:val="18"/>
              </w:rPr>
              <w:t>Proportion employed full-time, 2022-2024, with 90% confidence intervals among postgraduate coursework students from universities by institution</w:t>
            </w:r>
          </w:p>
        </w:tc>
      </w:tr>
      <w:tr w:rsidR="00AD3932" w:rsidRPr="00D74534" w14:paraId="63F0DF71" w14:textId="77777777" w:rsidTr="03241535">
        <w:tc>
          <w:tcPr>
            <w:tcW w:w="1696" w:type="dxa"/>
            <w:vAlign w:val="center"/>
          </w:tcPr>
          <w:p w14:paraId="60F7F26F" w14:textId="18C24146" w:rsidR="00AD3932" w:rsidRDefault="00AD3932" w:rsidP="00E759E4">
            <w:pPr>
              <w:rPr>
                <w:rFonts w:cs="Arial"/>
                <w:color w:val="000000"/>
                <w:sz w:val="18"/>
              </w:rPr>
            </w:pPr>
            <w:r>
              <w:rPr>
                <w:rFonts w:cs="Arial"/>
                <w:color w:val="000000"/>
                <w:sz w:val="18"/>
              </w:rPr>
              <w:t>Figure 16</w:t>
            </w:r>
          </w:p>
        </w:tc>
        <w:tc>
          <w:tcPr>
            <w:tcW w:w="3402" w:type="dxa"/>
            <w:vAlign w:val="center"/>
          </w:tcPr>
          <w:p w14:paraId="231C67D0" w14:textId="6F4ED7A5" w:rsidR="00AD3932" w:rsidRPr="0013187E" w:rsidRDefault="00AD3932" w:rsidP="00E759E4">
            <w:pPr>
              <w:rPr>
                <w:rFonts w:cs="Arial"/>
                <w:sz w:val="18"/>
              </w:rPr>
            </w:pPr>
            <w:r w:rsidRPr="0013187E">
              <w:rPr>
                <w:rFonts w:cs="Arial"/>
                <w:sz w:val="18"/>
              </w:rPr>
              <w:t>FTE_PGC_NUHEI_3YP_INST_FIG</w:t>
            </w:r>
          </w:p>
        </w:tc>
        <w:tc>
          <w:tcPr>
            <w:tcW w:w="4536" w:type="dxa"/>
            <w:vAlign w:val="center"/>
          </w:tcPr>
          <w:p w14:paraId="13C76816" w14:textId="3EB3BE24" w:rsidR="00AD3932" w:rsidRDefault="00AD3932" w:rsidP="00AD3932">
            <w:pPr>
              <w:rPr>
                <w:rFonts w:cs="Arial"/>
                <w:color w:val="000000"/>
                <w:sz w:val="18"/>
              </w:rPr>
            </w:pPr>
            <w:r>
              <w:rPr>
                <w:rFonts w:cs="Arial"/>
                <w:color w:val="000000"/>
                <w:sz w:val="18"/>
              </w:rPr>
              <w:t>Proportion employed full-time, 2022-2024, with 90% confidence intervals among postgraduate coursework students from non-university higher education institutes (NUHEIs) by institution</w:t>
            </w:r>
          </w:p>
        </w:tc>
      </w:tr>
      <w:tr w:rsidR="00AD3932" w:rsidRPr="00D74534" w14:paraId="21D6B9A5" w14:textId="77777777" w:rsidTr="03241535">
        <w:tc>
          <w:tcPr>
            <w:tcW w:w="1696" w:type="dxa"/>
            <w:vAlign w:val="center"/>
          </w:tcPr>
          <w:p w14:paraId="4C35A5BF" w14:textId="77777777" w:rsidR="00AD3932" w:rsidRDefault="00AD3932" w:rsidP="00E759E4">
            <w:pPr>
              <w:rPr>
                <w:rFonts w:cs="Arial"/>
                <w:color w:val="000000"/>
                <w:sz w:val="18"/>
              </w:rPr>
            </w:pPr>
          </w:p>
        </w:tc>
        <w:tc>
          <w:tcPr>
            <w:tcW w:w="3402" w:type="dxa"/>
            <w:vAlign w:val="center"/>
          </w:tcPr>
          <w:p w14:paraId="41246129" w14:textId="109245D2" w:rsidR="00AD3932" w:rsidRPr="0013187E" w:rsidRDefault="00AD3932" w:rsidP="00E759E4">
            <w:pPr>
              <w:rPr>
                <w:rFonts w:cs="Arial"/>
                <w:sz w:val="18"/>
              </w:rPr>
            </w:pPr>
            <w:r w:rsidRPr="0013187E">
              <w:rPr>
                <w:rFonts w:cs="Arial"/>
                <w:sz w:val="18"/>
              </w:rPr>
              <w:t>FTE_PGR_UNI_3YP_INST_FIG</w:t>
            </w:r>
          </w:p>
        </w:tc>
        <w:tc>
          <w:tcPr>
            <w:tcW w:w="4536" w:type="dxa"/>
            <w:vAlign w:val="center"/>
          </w:tcPr>
          <w:p w14:paraId="2BB03464" w14:textId="568D3B7D" w:rsidR="00AD3932" w:rsidRDefault="00AD3932" w:rsidP="00AD3932">
            <w:pPr>
              <w:rPr>
                <w:rFonts w:cs="Arial"/>
                <w:color w:val="000000"/>
                <w:sz w:val="18"/>
              </w:rPr>
            </w:pPr>
            <w:r>
              <w:rPr>
                <w:rFonts w:cs="Arial"/>
                <w:color w:val="000000"/>
                <w:sz w:val="18"/>
              </w:rPr>
              <w:t>Proportion employed full-time, 2022-2024, with 90% confidence intervals among postgraduate research students from universities by institution</w:t>
            </w:r>
          </w:p>
        </w:tc>
      </w:tr>
      <w:tr w:rsidR="00AD3932" w:rsidRPr="00D74534" w14:paraId="100FB045" w14:textId="77777777" w:rsidTr="03241535">
        <w:tc>
          <w:tcPr>
            <w:tcW w:w="1696" w:type="dxa"/>
            <w:vAlign w:val="center"/>
          </w:tcPr>
          <w:p w14:paraId="7812F600" w14:textId="03301F14" w:rsidR="00AD3932" w:rsidRDefault="00AD3932" w:rsidP="00E759E4">
            <w:pPr>
              <w:rPr>
                <w:rFonts w:cs="Arial"/>
                <w:color w:val="000000"/>
                <w:sz w:val="18"/>
              </w:rPr>
            </w:pPr>
            <w:r>
              <w:rPr>
                <w:rFonts w:cs="Arial"/>
                <w:color w:val="000000"/>
                <w:sz w:val="18"/>
              </w:rPr>
              <w:t>Figure 13</w:t>
            </w:r>
          </w:p>
        </w:tc>
        <w:tc>
          <w:tcPr>
            <w:tcW w:w="3402" w:type="dxa"/>
            <w:vAlign w:val="center"/>
          </w:tcPr>
          <w:p w14:paraId="0A7468B2" w14:textId="6824EE9F" w:rsidR="00AD3932" w:rsidRPr="0013187E" w:rsidRDefault="00AD3932" w:rsidP="00E759E4">
            <w:pPr>
              <w:rPr>
                <w:rFonts w:cs="Arial"/>
                <w:sz w:val="18"/>
              </w:rPr>
            </w:pPr>
            <w:r w:rsidRPr="0013187E">
              <w:rPr>
                <w:rFonts w:cs="Arial"/>
                <w:sz w:val="18"/>
              </w:rPr>
              <w:t>SAL_PGC_UNI_1Y_INST_FIG</w:t>
            </w:r>
          </w:p>
        </w:tc>
        <w:tc>
          <w:tcPr>
            <w:tcW w:w="4536" w:type="dxa"/>
            <w:vAlign w:val="center"/>
          </w:tcPr>
          <w:p w14:paraId="2EE13088" w14:textId="6BE337FB" w:rsidR="00AD3932" w:rsidRDefault="00AD3932" w:rsidP="00AD3932">
            <w:pPr>
              <w:rPr>
                <w:rFonts w:cs="Arial"/>
                <w:color w:val="000000"/>
                <w:sz w:val="18"/>
              </w:rPr>
            </w:pPr>
            <w:r>
              <w:rPr>
                <w:rFonts w:cs="Arial"/>
                <w:color w:val="000000"/>
                <w:sz w:val="18"/>
              </w:rPr>
              <w:t>Median annual full-time salaries ($), 2024, with 90% confidence intervals among postgraduate coursework students from universities by institution</w:t>
            </w:r>
          </w:p>
        </w:tc>
      </w:tr>
      <w:tr w:rsidR="00AD3932" w:rsidRPr="00D74534" w14:paraId="5CABEC6C" w14:textId="77777777" w:rsidTr="03241535">
        <w:tc>
          <w:tcPr>
            <w:tcW w:w="1696" w:type="dxa"/>
            <w:vAlign w:val="center"/>
          </w:tcPr>
          <w:p w14:paraId="367DD3DB" w14:textId="77777777" w:rsidR="00AD3932" w:rsidRDefault="00AD3932" w:rsidP="00E759E4">
            <w:pPr>
              <w:rPr>
                <w:rFonts w:cs="Arial"/>
                <w:color w:val="000000"/>
                <w:sz w:val="18"/>
              </w:rPr>
            </w:pPr>
          </w:p>
        </w:tc>
        <w:tc>
          <w:tcPr>
            <w:tcW w:w="3402" w:type="dxa"/>
            <w:vAlign w:val="center"/>
          </w:tcPr>
          <w:p w14:paraId="14354510" w14:textId="06E79073" w:rsidR="00AD3932" w:rsidRPr="0013187E" w:rsidRDefault="00AD3932" w:rsidP="00E759E4">
            <w:pPr>
              <w:rPr>
                <w:rFonts w:cs="Arial"/>
                <w:sz w:val="18"/>
              </w:rPr>
            </w:pPr>
            <w:r w:rsidRPr="0013187E">
              <w:rPr>
                <w:rFonts w:cs="Arial"/>
                <w:sz w:val="18"/>
              </w:rPr>
              <w:t>SAL_PGC_UNI_3YP_INST_FIG</w:t>
            </w:r>
          </w:p>
        </w:tc>
        <w:tc>
          <w:tcPr>
            <w:tcW w:w="4536" w:type="dxa"/>
            <w:vAlign w:val="center"/>
          </w:tcPr>
          <w:p w14:paraId="5AA73BBF" w14:textId="7C9D2D6B" w:rsidR="00AD3932" w:rsidRDefault="00AD3932" w:rsidP="00AD3932">
            <w:pPr>
              <w:rPr>
                <w:rFonts w:cs="Arial"/>
                <w:color w:val="000000"/>
                <w:sz w:val="18"/>
              </w:rPr>
            </w:pPr>
            <w:r>
              <w:rPr>
                <w:rFonts w:cs="Arial"/>
                <w:color w:val="000000"/>
                <w:sz w:val="18"/>
              </w:rPr>
              <w:t>Median annual full-time salaries ($), 2022-2024, with 90% confidence intervals among postgraduate coursework students from universities by institution</w:t>
            </w:r>
          </w:p>
        </w:tc>
      </w:tr>
      <w:tr w:rsidR="00AD3932" w:rsidRPr="00D74534" w14:paraId="66B55841" w14:textId="77777777" w:rsidTr="03241535">
        <w:tc>
          <w:tcPr>
            <w:tcW w:w="1696" w:type="dxa"/>
            <w:vAlign w:val="center"/>
          </w:tcPr>
          <w:p w14:paraId="4D799DB9" w14:textId="34E45111" w:rsidR="00AD3932" w:rsidRDefault="00AD3932" w:rsidP="00E759E4">
            <w:pPr>
              <w:rPr>
                <w:rFonts w:cs="Arial"/>
                <w:color w:val="000000"/>
                <w:sz w:val="18"/>
              </w:rPr>
            </w:pPr>
            <w:r>
              <w:rPr>
                <w:rFonts w:cs="Arial"/>
                <w:color w:val="000000"/>
                <w:sz w:val="18"/>
              </w:rPr>
              <w:t>Figure 17</w:t>
            </w:r>
          </w:p>
        </w:tc>
        <w:tc>
          <w:tcPr>
            <w:tcW w:w="3402" w:type="dxa"/>
            <w:vAlign w:val="center"/>
          </w:tcPr>
          <w:p w14:paraId="4DA4AA1F" w14:textId="3606C1EF" w:rsidR="00AD3932" w:rsidRPr="0013187E" w:rsidRDefault="00AD3932" w:rsidP="00E759E4">
            <w:pPr>
              <w:rPr>
                <w:rFonts w:cs="Arial"/>
                <w:sz w:val="18"/>
              </w:rPr>
            </w:pPr>
            <w:r w:rsidRPr="0013187E">
              <w:rPr>
                <w:rFonts w:cs="Arial"/>
                <w:sz w:val="18"/>
              </w:rPr>
              <w:t>SAL_PGC_NUHEI_3YP_INST_FIG</w:t>
            </w:r>
          </w:p>
        </w:tc>
        <w:tc>
          <w:tcPr>
            <w:tcW w:w="4536" w:type="dxa"/>
            <w:vAlign w:val="center"/>
          </w:tcPr>
          <w:p w14:paraId="411F3EB4" w14:textId="3C4AAF9D" w:rsidR="00AD3932" w:rsidRDefault="00AD3932" w:rsidP="00AD3932">
            <w:pPr>
              <w:rPr>
                <w:rFonts w:cs="Arial"/>
                <w:color w:val="000000"/>
                <w:sz w:val="18"/>
              </w:rPr>
            </w:pPr>
            <w:r>
              <w:rPr>
                <w:rFonts w:cs="Arial"/>
                <w:color w:val="000000"/>
                <w:sz w:val="18"/>
              </w:rPr>
              <w:t>Median annual full-time salaries ($), 2022-2024, with 90% confidence intervals among postgraduate coursework students from non-university higher education institutes (NUHEIs) by institution</w:t>
            </w:r>
          </w:p>
        </w:tc>
      </w:tr>
      <w:tr w:rsidR="00AD3932" w:rsidRPr="00D74534" w14:paraId="11400A40" w14:textId="77777777" w:rsidTr="03241535">
        <w:tc>
          <w:tcPr>
            <w:tcW w:w="1696" w:type="dxa"/>
            <w:vAlign w:val="center"/>
          </w:tcPr>
          <w:p w14:paraId="20ADC90A" w14:textId="77777777" w:rsidR="00AD3932" w:rsidRDefault="00AD3932" w:rsidP="00E759E4">
            <w:pPr>
              <w:rPr>
                <w:rFonts w:cs="Arial"/>
                <w:color w:val="000000"/>
                <w:sz w:val="18"/>
              </w:rPr>
            </w:pPr>
          </w:p>
        </w:tc>
        <w:tc>
          <w:tcPr>
            <w:tcW w:w="3402" w:type="dxa"/>
            <w:vAlign w:val="center"/>
          </w:tcPr>
          <w:p w14:paraId="460656AE" w14:textId="183FDFF2" w:rsidR="00AD3932" w:rsidRPr="0013187E" w:rsidRDefault="00AD3932" w:rsidP="00E759E4">
            <w:pPr>
              <w:rPr>
                <w:rFonts w:cs="Arial"/>
                <w:sz w:val="18"/>
              </w:rPr>
            </w:pPr>
            <w:r w:rsidRPr="0013187E">
              <w:rPr>
                <w:rFonts w:cs="Arial"/>
                <w:sz w:val="18"/>
              </w:rPr>
              <w:t>SAL_PGR_UNI_3YP_INST_FIG</w:t>
            </w:r>
          </w:p>
        </w:tc>
        <w:tc>
          <w:tcPr>
            <w:tcW w:w="4536" w:type="dxa"/>
            <w:vAlign w:val="center"/>
          </w:tcPr>
          <w:p w14:paraId="7C382713" w14:textId="657F0C72" w:rsidR="00AD3932" w:rsidRDefault="00AD3932" w:rsidP="00AD3932">
            <w:pPr>
              <w:rPr>
                <w:rFonts w:cs="Arial"/>
                <w:color w:val="000000"/>
                <w:sz w:val="18"/>
              </w:rPr>
            </w:pPr>
            <w:r>
              <w:rPr>
                <w:rFonts w:cs="Arial"/>
                <w:color w:val="000000"/>
                <w:sz w:val="18"/>
              </w:rPr>
              <w:t>Median annual full-time salaries ($), 2022-2024, with 90% confidence intervals among postgraduate research students from universities by institution</w:t>
            </w:r>
          </w:p>
        </w:tc>
      </w:tr>
    </w:tbl>
    <w:p w14:paraId="7B7EA459" w14:textId="77777777" w:rsidR="00566AEE" w:rsidRPr="00FA1838" w:rsidRDefault="00566AEE" w:rsidP="00777715">
      <w:pPr>
        <w:pStyle w:val="Appendix3"/>
        <w:rPr>
          <w:color w:val="0D0D0D" w:themeColor="text1" w:themeTint="F2"/>
        </w:rPr>
      </w:pPr>
      <w:bookmarkStart w:id="357" w:name="_Toc112745319"/>
      <w:bookmarkStart w:id="358" w:name="_Toc206422056"/>
      <w:r w:rsidRPr="00FA1838">
        <w:rPr>
          <w:color w:val="0D0D0D" w:themeColor="text1" w:themeTint="F2"/>
        </w:rPr>
        <w:t>Hours worked</w:t>
      </w:r>
      <w:bookmarkEnd w:id="357"/>
      <w:bookmarkEnd w:id="358"/>
    </w:p>
    <w:p w14:paraId="489FBB72" w14:textId="56D7D8CC" w:rsidR="00CC21C0" w:rsidRPr="00FA1838" w:rsidRDefault="00CC21C0" w:rsidP="00566AEE">
      <w:pPr>
        <w:pStyle w:val="Body"/>
        <w:rPr>
          <w:color w:val="0D0D0D" w:themeColor="text1" w:themeTint="F2"/>
        </w:rPr>
      </w:pPr>
      <w:r w:rsidRPr="00FA1838">
        <w:rPr>
          <w:color w:val="0D0D0D" w:themeColor="text1" w:themeTint="F2"/>
        </w:rPr>
        <w:t xml:space="preserve">This group of tables explores the median hours actually worked by graduates in the week prior to completing the survey (about </w:t>
      </w:r>
      <w:r w:rsidR="001C0D92" w:rsidRPr="00FA1838">
        <w:rPr>
          <w:color w:val="0D0D0D" w:themeColor="text1" w:themeTint="F2"/>
        </w:rPr>
        <w:t>4</w:t>
      </w:r>
      <w:r w:rsidRPr="00FA1838">
        <w:rPr>
          <w:color w:val="0D0D0D" w:themeColor="text1" w:themeTint="F2"/>
        </w:rPr>
        <w:t xml:space="preserve"> to </w:t>
      </w:r>
      <w:r w:rsidR="001C0D92" w:rsidRPr="00FA1838">
        <w:rPr>
          <w:color w:val="0D0D0D" w:themeColor="text1" w:themeTint="F2"/>
        </w:rPr>
        <w:t>6</w:t>
      </w:r>
      <w:r w:rsidRPr="00FA1838">
        <w:rPr>
          <w:color w:val="0D0D0D" w:themeColor="text1" w:themeTint="F2"/>
        </w:rPr>
        <w:t xml:space="preserve"> months after completing their course).</w:t>
      </w:r>
    </w:p>
    <w:p w14:paraId="6A8439AA" w14:textId="77777777" w:rsidR="00FA1838" w:rsidRDefault="00FA1838">
      <w:pPr>
        <w:spacing w:before="120" w:after="120"/>
        <w:rPr>
          <w:rFonts w:eastAsia="Times New Roman" w:cs="Arial"/>
          <w:b/>
          <w:color w:val="0D0D0D" w:themeColor="text1" w:themeTint="F2"/>
          <w:sz w:val="21"/>
          <w:szCs w:val="21"/>
          <w:lang w:eastAsia="en-AU"/>
        </w:rPr>
      </w:pPr>
      <w:bookmarkStart w:id="359" w:name="_Toc112745356"/>
      <w:bookmarkStart w:id="360" w:name="_Toc191490633"/>
      <w:r>
        <w:rPr>
          <w:b/>
          <w:bCs/>
          <w:color w:val="0D0D0D" w:themeColor="text1" w:themeTint="F2"/>
        </w:rPr>
        <w:br w:type="page"/>
      </w:r>
    </w:p>
    <w:p w14:paraId="2D69A1FC" w14:textId="3AC9CB2C" w:rsidR="00566AEE" w:rsidRPr="00FA1838" w:rsidRDefault="00566AEE" w:rsidP="00566AEE">
      <w:pPr>
        <w:pStyle w:val="Caption"/>
        <w:rPr>
          <w:b/>
          <w:bCs w:val="0"/>
          <w:color w:val="0D0D0D" w:themeColor="text1" w:themeTint="F2"/>
        </w:rPr>
      </w:pPr>
      <w:r w:rsidRPr="00FA1838">
        <w:rPr>
          <w:b/>
          <w:bCs w:val="0"/>
          <w:color w:val="0D0D0D" w:themeColor="text1" w:themeTint="F2"/>
        </w:rPr>
        <w:lastRenderedPageBreak/>
        <w:t xml:space="preserve">Table </w:t>
      </w:r>
      <w:r w:rsidR="00953367" w:rsidRPr="00FA1838">
        <w:rPr>
          <w:b/>
          <w:bCs w:val="0"/>
          <w:color w:val="0D0D0D" w:themeColor="text1" w:themeTint="F2"/>
        </w:rPr>
        <w:fldChar w:fldCharType="begin"/>
      </w:r>
      <w:r w:rsidR="00953367" w:rsidRPr="00FA1838">
        <w:rPr>
          <w:b/>
          <w:bCs w:val="0"/>
          <w:color w:val="0D0D0D" w:themeColor="text1" w:themeTint="F2"/>
        </w:rPr>
        <w:instrText xml:space="preserve"> SEQ Table \* ARABIC </w:instrText>
      </w:r>
      <w:r w:rsidR="00953367" w:rsidRPr="00FA1838">
        <w:rPr>
          <w:b/>
          <w:bCs w:val="0"/>
          <w:color w:val="0D0D0D" w:themeColor="text1" w:themeTint="F2"/>
        </w:rPr>
        <w:fldChar w:fldCharType="separate"/>
      </w:r>
      <w:r w:rsidR="00953367" w:rsidRPr="00FA1838">
        <w:rPr>
          <w:b/>
          <w:bCs w:val="0"/>
          <w:noProof/>
          <w:color w:val="0D0D0D" w:themeColor="text1" w:themeTint="F2"/>
        </w:rPr>
        <w:t>31</w:t>
      </w:r>
      <w:r w:rsidR="00953367" w:rsidRPr="00FA1838">
        <w:rPr>
          <w:b/>
          <w:bCs w:val="0"/>
          <w:noProof/>
          <w:color w:val="0D0D0D" w:themeColor="text1" w:themeTint="F2"/>
        </w:rPr>
        <w:fldChar w:fldCharType="end"/>
      </w:r>
      <w:r w:rsidRPr="00FA1838">
        <w:rPr>
          <w:b/>
          <w:bCs w:val="0"/>
          <w:color w:val="0D0D0D" w:themeColor="text1" w:themeTint="F2"/>
        </w:rPr>
        <w:t xml:space="preserve"> </w:t>
      </w:r>
      <w:r w:rsidRPr="00FA1838">
        <w:rPr>
          <w:b/>
          <w:bCs w:val="0"/>
          <w:color w:val="0D0D0D" w:themeColor="text1" w:themeTint="F2"/>
        </w:rPr>
        <w:tab/>
        <w:t>Tables associated with median usual hours and median actual hours worked</w:t>
      </w:r>
      <w:bookmarkEnd w:id="359"/>
      <w:bookmarkEnd w:id="360"/>
    </w:p>
    <w:tbl>
      <w:tblPr>
        <w:tblStyle w:val="TableGrid3"/>
        <w:tblW w:w="9634" w:type="dxa"/>
        <w:tblLook w:val="04A0" w:firstRow="1" w:lastRow="0" w:firstColumn="1" w:lastColumn="0" w:noHBand="0" w:noVBand="1"/>
      </w:tblPr>
      <w:tblGrid>
        <w:gridCol w:w="1675"/>
        <w:gridCol w:w="3028"/>
        <w:gridCol w:w="4931"/>
      </w:tblGrid>
      <w:tr w:rsidR="00AF4540" w:rsidRPr="00D74534" w14:paraId="71AE77E2" w14:textId="77777777" w:rsidTr="00FA1838">
        <w:trPr>
          <w:trHeight w:val="334"/>
          <w:tblHeader/>
        </w:trPr>
        <w:tc>
          <w:tcPr>
            <w:tcW w:w="1696" w:type="dxa"/>
            <w:vAlign w:val="bottom"/>
          </w:tcPr>
          <w:p w14:paraId="487808C7" w14:textId="7526496B" w:rsidR="00566AEE" w:rsidRPr="00D74534" w:rsidRDefault="00566AEE" w:rsidP="0086594F">
            <w:pPr>
              <w:rPr>
                <w:b/>
                <w:bCs/>
                <w:sz w:val="18"/>
              </w:rPr>
            </w:pPr>
            <w:r w:rsidRPr="00D74534" w:rsidDel="00CA4446">
              <w:rPr>
                <w:b/>
                <w:bCs/>
                <w:sz w:val="18"/>
              </w:rPr>
              <w:t xml:space="preserve">Report </w:t>
            </w:r>
            <w:r w:rsidR="00CA4446">
              <w:rPr>
                <w:b/>
                <w:bCs/>
                <w:sz w:val="18"/>
              </w:rPr>
              <w:t>reference</w:t>
            </w:r>
          </w:p>
        </w:tc>
        <w:tc>
          <w:tcPr>
            <w:tcW w:w="2895" w:type="dxa"/>
            <w:vAlign w:val="bottom"/>
          </w:tcPr>
          <w:p w14:paraId="3FF59807" w14:textId="77777777" w:rsidR="00566AEE" w:rsidRPr="00D74534" w:rsidRDefault="00566AEE" w:rsidP="0086594F">
            <w:pPr>
              <w:rPr>
                <w:b/>
                <w:bCs/>
                <w:sz w:val="18"/>
              </w:rPr>
            </w:pPr>
            <w:r w:rsidRPr="00D74534">
              <w:rPr>
                <w:b/>
                <w:bCs/>
                <w:color w:val="000000"/>
                <w:sz w:val="18"/>
              </w:rPr>
              <w:t>Sheet name</w:t>
            </w:r>
          </w:p>
        </w:tc>
        <w:tc>
          <w:tcPr>
            <w:tcW w:w="5043" w:type="dxa"/>
            <w:vAlign w:val="bottom"/>
          </w:tcPr>
          <w:p w14:paraId="4BD6274C" w14:textId="77777777" w:rsidR="00566AEE" w:rsidRPr="00D74534" w:rsidRDefault="00566AEE" w:rsidP="0086594F">
            <w:pPr>
              <w:rPr>
                <w:b/>
                <w:bCs/>
                <w:sz w:val="18"/>
              </w:rPr>
            </w:pPr>
            <w:r w:rsidRPr="00D74534">
              <w:rPr>
                <w:b/>
                <w:bCs/>
                <w:color w:val="000000"/>
                <w:sz w:val="18"/>
              </w:rPr>
              <w:t>Table title</w:t>
            </w:r>
          </w:p>
        </w:tc>
      </w:tr>
      <w:tr w:rsidR="00AF4540" w:rsidRPr="00D74534" w14:paraId="010B279A" w14:textId="77777777" w:rsidTr="00FA1838">
        <w:tc>
          <w:tcPr>
            <w:tcW w:w="1696" w:type="dxa"/>
            <w:vAlign w:val="center"/>
          </w:tcPr>
          <w:p w14:paraId="4D39FACF" w14:textId="77777777" w:rsidR="006E12C2" w:rsidRPr="00D74534" w:rsidRDefault="006E12C2" w:rsidP="006E12C2">
            <w:pPr>
              <w:rPr>
                <w:sz w:val="18"/>
              </w:rPr>
            </w:pPr>
          </w:p>
        </w:tc>
        <w:tc>
          <w:tcPr>
            <w:tcW w:w="2895" w:type="dxa"/>
            <w:vAlign w:val="center"/>
          </w:tcPr>
          <w:p w14:paraId="4457ABA5" w14:textId="58DB74F9" w:rsidR="006E12C2" w:rsidRPr="00D74534" w:rsidRDefault="006E12C2" w:rsidP="006E12C2">
            <w:pPr>
              <w:rPr>
                <w:sz w:val="18"/>
              </w:rPr>
            </w:pPr>
            <w:r w:rsidDel="00E17351">
              <w:rPr>
                <w:rFonts w:cs="Arial"/>
                <w:sz w:val="18"/>
              </w:rPr>
              <w:t>HOURS_UG_ALL_3Y</w:t>
            </w:r>
          </w:p>
        </w:tc>
        <w:tc>
          <w:tcPr>
            <w:tcW w:w="5043" w:type="dxa"/>
            <w:vAlign w:val="center"/>
          </w:tcPr>
          <w:p w14:paraId="7260A79D" w14:textId="43238F6B" w:rsidR="006E12C2" w:rsidRPr="00D74534" w:rsidRDefault="006E12C2" w:rsidP="006E12C2">
            <w:pPr>
              <w:rPr>
                <w:sz w:val="18"/>
              </w:rPr>
            </w:pPr>
            <w:r>
              <w:rPr>
                <w:rFonts w:cs="Arial"/>
                <w:color w:val="000000"/>
                <w:sz w:val="18"/>
              </w:rPr>
              <w:t>Employment outcomes (FTE, OE) among undergraduates from all provider types by average actual and usual hours worked per week 2022-2024</w:t>
            </w:r>
          </w:p>
        </w:tc>
      </w:tr>
      <w:tr w:rsidR="00AF4540" w:rsidRPr="00D74534" w14:paraId="719CF390" w14:textId="77777777" w:rsidTr="00FA1838">
        <w:tc>
          <w:tcPr>
            <w:tcW w:w="1696" w:type="dxa"/>
            <w:vAlign w:val="center"/>
          </w:tcPr>
          <w:p w14:paraId="23FAF246" w14:textId="77777777" w:rsidR="006E12C2" w:rsidRPr="00D74534" w:rsidRDefault="006E12C2" w:rsidP="006E12C2">
            <w:pPr>
              <w:rPr>
                <w:sz w:val="18"/>
              </w:rPr>
            </w:pPr>
          </w:p>
        </w:tc>
        <w:tc>
          <w:tcPr>
            <w:tcW w:w="2895" w:type="dxa"/>
            <w:vAlign w:val="center"/>
          </w:tcPr>
          <w:p w14:paraId="6D2D2B2A" w14:textId="4641E60B" w:rsidR="006E12C2" w:rsidRPr="00D74534" w:rsidRDefault="006E12C2" w:rsidP="006E12C2">
            <w:pPr>
              <w:rPr>
                <w:sz w:val="18"/>
              </w:rPr>
            </w:pPr>
            <w:r w:rsidDel="00E17351">
              <w:rPr>
                <w:rFonts w:cs="Arial"/>
                <w:sz w:val="18"/>
              </w:rPr>
              <w:t>HOURS_PGC_ALL_3Y</w:t>
            </w:r>
          </w:p>
        </w:tc>
        <w:tc>
          <w:tcPr>
            <w:tcW w:w="5043" w:type="dxa"/>
            <w:vAlign w:val="center"/>
          </w:tcPr>
          <w:p w14:paraId="78DDD763" w14:textId="030CE2F1" w:rsidR="006E12C2" w:rsidRPr="00D74534" w:rsidRDefault="006E12C2" w:rsidP="006E12C2">
            <w:pPr>
              <w:rPr>
                <w:sz w:val="18"/>
              </w:rPr>
            </w:pPr>
            <w:r>
              <w:rPr>
                <w:rFonts w:cs="Arial"/>
                <w:color w:val="000000"/>
                <w:sz w:val="18"/>
              </w:rPr>
              <w:t>Employment outcomes (FTE, OE) among postgraduate coursework students from all provider types by average actual and usual hours worked per week 2022-2024</w:t>
            </w:r>
          </w:p>
        </w:tc>
      </w:tr>
      <w:tr w:rsidR="00AF4540" w:rsidRPr="00D74534" w14:paraId="0F0B25DC" w14:textId="77777777" w:rsidTr="00FA1838">
        <w:tc>
          <w:tcPr>
            <w:tcW w:w="1696" w:type="dxa"/>
            <w:vAlign w:val="center"/>
          </w:tcPr>
          <w:p w14:paraId="2D38CC3B" w14:textId="77777777" w:rsidR="006E12C2" w:rsidRPr="00D74534" w:rsidRDefault="006E12C2" w:rsidP="006E12C2">
            <w:pPr>
              <w:rPr>
                <w:sz w:val="18"/>
              </w:rPr>
            </w:pPr>
          </w:p>
        </w:tc>
        <w:tc>
          <w:tcPr>
            <w:tcW w:w="2895" w:type="dxa"/>
            <w:vAlign w:val="center"/>
          </w:tcPr>
          <w:p w14:paraId="76FFC314" w14:textId="206AE45C" w:rsidR="006E12C2" w:rsidRPr="00D74534" w:rsidRDefault="006E12C2" w:rsidP="006E12C2">
            <w:pPr>
              <w:rPr>
                <w:sz w:val="18"/>
              </w:rPr>
            </w:pPr>
            <w:r w:rsidDel="00E17351">
              <w:rPr>
                <w:rFonts w:cs="Arial"/>
                <w:sz w:val="18"/>
              </w:rPr>
              <w:t>HOURS_PGR_ALL_3Y</w:t>
            </w:r>
          </w:p>
        </w:tc>
        <w:tc>
          <w:tcPr>
            <w:tcW w:w="5043" w:type="dxa"/>
            <w:vAlign w:val="center"/>
          </w:tcPr>
          <w:p w14:paraId="4CEBD9B0" w14:textId="3FC768BA" w:rsidR="006E12C2" w:rsidRPr="00D74534" w:rsidRDefault="006E12C2" w:rsidP="006E12C2">
            <w:pPr>
              <w:rPr>
                <w:sz w:val="18"/>
              </w:rPr>
            </w:pPr>
            <w:r>
              <w:rPr>
                <w:rFonts w:cs="Arial"/>
                <w:color w:val="000000"/>
                <w:sz w:val="18"/>
              </w:rPr>
              <w:t>Employment outcomes (FTE, OE) among postgraduate research students from all provider types by average actual and usual hours worked per week 2022-2024</w:t>
            </w:r>
          </w:p>
        </w:tc>
      </w:tr>
      <w:tr w:rsidR="00AF4540" w:rsidRPr="00D74534" w14:paraId="39308DD0" w14:textId="77777777" w:rsidTr="00FA1838">
        <w:tc>
          <w:tcPr>
            <w:tcW w:w="1696" w:type="dxa"/>
            <w:vAlign w:val="center"/>
          </w:tcPr>
          <w:p w14:paraId="39B81222" w14:textId="45A0CF75" w:rsidR="006E12C2" w:rsidRPr="00D74534" w:rsidRDefault="006E12C2" w:rsidP="006E12C2">
            <w:pPr>
              <w:rPr>
                <w:sz w:val="18"/>
              </w:rPr>
            </w:pPr>
          </w:p>
        </w:tc>
        <w:tc>
          <w:tcPr>
            <w:tcW w:w="2895" w:type="dxa"/>
            <w:vAlign w:val="center"/>
          </w:tcPr>
          <w:p w14:paraId="659C7871" w14:textId="6009871A" w:rsidR="006E12C2" w:rsidRPr="00D74534" w:rsidRDefault="006E12C2" w:rsidP="006E12C2">
            <w:pPr>
              <w:rPr>
                <w:sz w:val="18"/>
              </w:rPr>
            </w:pPr>
            <w:r w:rsidDel="00E17351">
              <w:rPr>
                <w:rFonts w:cs="Arial"/>
                <w:sz w:val="18"/>
              </w:rPr>
              <w:t>HOURS_UG_ALL_3Y_PERIOD</w:t>
            </w:r>
          </w:p>
        </w:tc>
        <w:tc>
          <w:tcPr>
            <w:tcW w:w="5043" w:type="dxa"/>
            <w:vAlign w:val="center"/>
          </w:tcPr>
          <w:p w14:paraId="3EC57BF0" w14:textId="6890E0FC" w:rsidR="006E12C2" w:rsidRPr="00D74534" w:rsidRDefault="006E12C2" w:rsidP="006E12C2">
            <w:pPr>
              <w:rPr>
                <w:sz w:val="18"/>
              </w:rPr>
            </w:pPr>
            <w:r>
              <w:rPr>
                <w:rFonts w:cs="Arial"/>
                <w:color w:val="000000"/>
                <w:sz w:val="18"/>
              </w:rPr>
              <w:t>Employment outcomes (FTE, OE) among undergraduates from all provider types by average actual and usual hours worked per week by survey round 2022-2024</w:t>
            </w:r>
          </w:p>
        </w:tc>
      </w:tr>
      <w:tr w:rsidR="00AF4540" w:rsidRPr="00D74534" w14:paraId="446A714F" w14:textId="77777777" w:rsidTr="00FA1838">
        <w:tc>
          <w:tcPr>
            <w:tcW w:w="1696" w:type="dxa"/>
            <w:vAlign w:val="center"/>
          </w:tcPr>
          <w:p w14:paraId="16BD466C" w14:textId="77777777" w:rsidR="006E12C2" w:rsidRPr="00D74534" w:rsidRDefault="006E12C2" w:rsidP="006E12C2">
            <w:pPr>
              <w:rPr>
                <w:sz w:val="18"/>
              </w:rPr>
            </w:pPr>
          </w:p>
        </w:tc>
        <w:tc>
          <w:tcPr>
            <w:tcW w:w="2895" w:type="dxa"/>
            <w:vAlign w:val="center"/>
          </w:tcPr>
          <w:p w14:paraId="76435940" w14:textId="19141D02" w:rsidR="006E12C2" w:rsidRPr="00D74534" w:rsidRDefault="006E12C2" w:rsidP="006E12C2">
            <w:pPr>
              <w:rPr>
                <w:sz w:val="18"/>
              </w:rPr>
            </w:pPr>
            <w:r w:rsidDel="00E17351">
              <w:rPr>
                <w:rFonts w:cs="Arial"/>
                <w:sz w:val="18"/>
              </w:rPr>
              <w:t>HOURS_PGC_ALL_3Y_PERIOD</w:t>
            </w:r>
          </w:p>
        </w:tc>
        <w:tc>
          <w:tcPr>
            <w:tcW w:w="5043" w:type="dxa"/>
            <w:vAlign w:val="center"/>
          </w:tcPr>
          <w:p w14:paraId="10C3D90D" w14:textId="33A99A10" w:rsidR="006E12C2" w:rsidRPr="00D74534" w:rsidRDefault="006E12C2" w:rsidP="006E12C2">
            <w:pPr>
              <w:rPr>
                <w:sz w:val="18"/>
              </w:rPr>
            </w:pPr>
            <w:r>
              <w:rPr>
                <w:rFonts w:cs="Arial"/>
                <w:color w:val="000000"/>
                <w:sz w:val="18"/>
              </w:rPr>
              <w:t>Employment outcomes (FTE, OE) among postgraduate coursework students from all provider types by average actual and usual hours worked per week by survey round 2022-2024</w:t>
            </w:r>
          </w:p>
        </w:tc>
      </w:tr>
      <w:tr w:rsidR="00AF4540" w:rsidRPr="00D74534" w14:paraId="2FC55BA1" w14:textId="77777777" w:rsidTr="00FA1838">
        <w:tc>
          <w:tcPr>
            <w:tcW w:w="1696" w:type="dxa"/>
            <w:vAlign w:val="center"/>
          </w:tcPr>
          <w:p w14:paraId="4289B645" w14:textId="77777777" w:rsidR="006E12C2" w:rsidRPr="00D74534" w:rsidRDefault="006E12C2" w:rsidP="006E12C2">
            <w:pPr>
              <w:rPr>
                <w:sz w:val="18"/>
              </w:rPr>
            </w:pPr>
          </w:p>
        </w:tc>
        <w:tc>
          <w:tcPr>
            <w:tcW w:w="2895" w:type="dxa"/>
            <w:vAlign w:val="center"/>
          </w:tcPr>
          <w:p w14:paraId="3822555A" w14:textId="0C882478" w:rsidR="006E12C2" w:rsidRPr="00D74534" w:rsidRDefault="006E12C2" w:rsidP="006E12C2">
            <w:pPr>
              <w:rPr>
                <w:sz w:val="18"/>
              </w:rPr>
            </w:pPr>
            <w:r w:rsidDel="00E17351">
              <w:rPr>
                <w:rFonts w:cs="Arial"/>
                <w:sz w:val="18"/>
              </w:rPr>
              <w:t>HOURS_PGR_ALL_3Y_PERIOD</w:t>
            </w:r>
          </w:p>
        </w:tc>
        <w:tc>
          <w:tcPr>
            <w:tcW w:w="5043" w:type="dxa"/>
            <w:vAlign w:val="center"/>
          </w:tcPr>
          <w:p w14:paraId="183120D5" w14:textId="5DEBBC1A" w:rsidR="006E12C2" w:rsidRPr="00D74534" w:rsidRDefault="006E12C2" w:rsidP="006E12C2">
            <w:pPr>
              <w:rPr>
                <w:sz w:val="18"/>
              </w:rPr>
            </w:pPr>
            <w:r>
              <w:rPr>
                <w:rFonts w:cs="Arial"/>
                <w:color w:val="000000"/>
                <w:sz w:val="18"/>
              </w:rPr>
              <w:t>Employment outcomes (FTE, OE) among postgraduate research students from all provider types by average actual and usual hours worked per week by survey round 2022-2024</w:t>
            </w:r>
          </w:p>
        </w:tc>
      </w:tr>
      <w:tr w:rsidR="00CF567B" w:rsidRPr="00D74534" w14:paraId="464C1A70" w14:textId="77777777" w:rsidTr="00FA1838">
        <w:tc>
          <w:tcPr>
            <w:tcW w:w="1696" w:type="dxa"/>
            <w:vAlign w:val="center"/>
          </w:tcPr>
          <w:p w14:paraId="12798476" w14:textId="3E354C4A" w:rsidR="00CF567B" w:rsidRPr="00D74534" w:rsidRDefault="00CF567B" w:rsidP="00CF567B">
            <w:pPr>
              <w:rPr>
                <w:sz w:val="18"/>
              </w:rPr>
            </w:pPr>
            <w:r>
              <w:rPr>
                <w:rFonts w:cs="Arial"/>
                <w:color w:val="000000"/>
                <w:sz w:val="18"/>
              </w:rPr>
              <w:t>Table 02</w:t>
            </w:r>
          </w:p>
        </w:tc>
        <w:tc>
          <w:tcPr>
            <w:tcW w:w="2895" w:type="dxa"/>
            <w:vAlign w:val="center"/>
          </w:tcPr>
          <w:p w14:paraId="5ADB5764" w14:textId="1DBC7BA4" w:rsidR="00CF567B" w:rsidRDefault="00CF567B" w:rsidP="00CF567B">
            <w:pPr>
              <w:rPr>
                <w:rFonts w:cs="Arial"/>
                <w:sz w:val="18"/>
              </w:rPr>
            </w:pPr>
            <w:r>
              <w:rPr>
                <w:rFonts w:cs="Arial"/>
                <w:sz w:val="18"/>
              </w:rPr>
              <w:t>RSNOMORE_UG_ALL_1Y_E315</w:t>
            </w:r>
          </w:p>
        </w:tc>
        <w:tc>
          <w:tcPr>
            <w:tcW w:w="5043" w:type="dxa"/>
            <w:vAlign w:val="center"/>
          </w:tcPr>
          <w:p w14:paraId="2BB47DD5" w14:textId="62E0045D" w:rsidR="00CF567B" w:rsidRDefault="00CF567B" w:rsidP="00CF567B">
            <w:pPr>
              <w:rPr>
                <w:rFonts w:cs="Arial"/>
                <w:color w:val="000000"/>
                <w:sz w:val="18"/>
              </w:rPr>
            </w:pPr>
            <w:r>
              <w:rPr>
                <w:rFonts w:cs="Arial"/>
                <w:color w:val="000000"/>
                <w:sz w:val="18"/>
              </w:rPr>
              <w:t>Main reason not working more hours for part-time employed among undergraduates and all provider types by preference for more hours and gender 2024</w:t>
            </w:r>
          </w:p>
        </w:tc>
      </w:tr>
      <w:tr w:rsidR="00CF567B" w:rsidRPr="00D74534" w14:paraId="08F34098" w14:textId="77777777" w:rsidTr="00FA1838">
        <w:tc>
          <w:tcPr>
            <w:tcW w:w="1696" w:type="dxa"/>
            <w:vAlign w:val="center"/>
          </w:tcPr>
          <w:p w14:paraId="0A152433" w14:textId="77777777" w:rsidR="00CF567B" w:rsidRPr="00D74534" w:rsidRDefault="00CF567B" w:rsidP="00CF567B">
            <w:pPr>
              <w:rPr>
                <w:sz w:val="18"/>
              </w:rPr>
            </w:pPr>
          </w:p>
        </w:tc>
        <w:tc>
          <w:tcPr>
            <w:tcW w:w="2895" w:type="dxa"/>
            <w:vAlign w:val="center"/>
          </w:tcPr>
          <w:p w14:paraId="681A5FB6" w14:textId="4714500E" w:rsidR="00CF567B" w:rsidRDefault="00CF567B" w:rsidP="00CF567B">
            <w:pPr>
              <w:rPr>
                <w:rFonts w:cs="Arial"/>
                <w:sz w:val="18"/>
              </w:rPr>
            </w:pPr>
            <w:r>
              <w:rPr>
                <w:rFonts w:cs="Arial"/>
                <w:sz w:val="18"/>
              </w:rPr>
              <w:t>RSNOMORE_PGC_ALL_1Y_E315</w:t>
            </w:r>
          </w:p>
        </w:tc>
        <w:tc>
          <w:tcPr>
            <w:tcW w:w="5043" w:type="dxa"/>
            <w:vAlign w:val="center"/>
          </w:tcPr>
          <w:p w14:paraId="56D6C93E" w14:textId="715014FB" w:rsidR="00CF567B" w:rsidRDefault="00CF567B" w:rsidP="00CF567B">
            <w:pPr>
              <w:rPr>
                <w:rFonts w:cs="Arial"/>
                <w:color w:val="000000"/>
                <w:sz w:val="18"/>
              </w:rPr>
            </w:pPr>
            <w:r>
              <w:rPr>
                <w:rFonts w:cs="Arial"/>
                <w:color w:val="000000"/>
                <w:sz w:val="18"/>
              </w:rPr>
              <w:t>Main reason not working more hours for part-time employed among postgraduate coursework students and all provider types by preference for more hours and gender 2024</w:t>
            </w:r>
          </w:p>
        </w:tc>
      </w:tr>
      <w:tr w:rsidR="00CF567B" w:rsidRPr="00D74534" w14:paraId="5ACB7660" w14:textId="77777777" w:rsidTr="00FA1838">
        <w:tc>
          <w:tcPr>
            <w:tcW w:w="1696" w:type="dxa"/>
            <w:vAlign w:val="center"/>
          </w:tcPr>
          <w:p w14:paraId="72FDC067" w14:textId="77777777" w:rsidR="00CF567B" w:rsidRPr="00D74534" w:rsidRDefault="00CF567B" w:rsidP="00CF567B">
            <w:pPr>
              <w:rPr>
                <w:sz w:val="18"/>
              </w:rPr>
            </w:pPr>
          </w:p>
        </w:tc>
        <w:tc>
          <w:tcPr>
            <w:tcW w:w="2895" w:type="dxa"/>
            <w:vAlign w:val="center"/>
          </w:tcPr>
          <w:p w14:paraId="0BCB2C41" w14:textId="2841D09B" w:rsidR="00CF567B" w:rsidRDefault="00CF567B" w:rsidP="00CF567B">
            <w:pPr>
              <w:rPr>
                <w:rFonts w:cs="Arial"/>
                <w:sz w:val="18"/>
              </w:rPr>
            </w:pPr>
            <w:r>
              <w:rPr>
                <w:rFonts w:cs="Arial"/>
                <w:sz w:val="18"/>
              </w:rPr>
              <w:t>RSNOMORE_PGR_ALL_1Y_E315</w:t>
            </w:r>
          </w:p>
        </w:tc>
        <w:tc>
          <w:tcPr>
            <w:tcW w:w="5043" w:type="dxa"/>
            <w:vAlign w:val="center"/>
          </w:tcPr>
          <w:p w14:paraId="0C6D5E68" w14:textId="7FEC81AD" w:rsidR="00CF567B" w:rsidRDefault="00CF567B" w:rsidP="00CF567B">
            <w:pPr>
              <w:rPr>
                <w:rFonts w:cs="Arial"/>
                <w:color w:val="000000"/>
                <w:sz w:val="18"/>
              </w:rPr>
            </w:pPr>
            <w:r>
              <w:rPr>
                <w:rFonts w:cs="Arial"/>
                <w:color w:val="000000"/>
                <w:sz w:val="18"/>
              </w:rPr>
              <w:t>Main reason not working more hours for part-time employed among postgraduate research students and all provider types by preference for more hours and gender 2024</w:t>
            </w:r>
          </w:p>
        </w:tc>
      </w:tr>
    </w:tbl>
    <w:p w14:paraId="4158F792" w14:textId="77777777" w:rsidR="00566AEE" w:rsidRPr="00FA1838" w:rsidRDefault="00566AEE" w:rsidP="00777715">
      <w:pPr>
        <w:pStyle w:val="Appendix3"/>
        <w:rPr>
          <w:color w:val="0D0D0D" w:themeColor="text1" w:themeTint="F2"/>
        </w:rPr>
      </w:pPr>
      <w:bookmarkStart w:id="361" w:name="_Toc112745320"/>
      <w:bookmarkStart w:id="362" w:name="_Toc206422057"/>
      <w:r w:rsidRPr="00FA1838">
        <w:rPr>
          <w:color w:val="0D0D0D" w:themeColor="text1" w:themeTint="F2"/>
        </w:rPr>
        <w:t>Away from work</w:t>
      </w:r>
      <w:bookmarkEnd w:id="361"/>
      <w:bookmarkEnd w:id="362"/>
    </w:p>
    <w:p w14:paraId="45FE4364" w14:textId="1F362783" w:rsidR="00ED63D1" w:rsidRPr="00FA1838" w:rsidRDefault="00ED63D1" w:rsidP="00566AEE">
      <w:pPr>
        <w:pStyle w:val="Body"/>
        <w:rPr>
          <w:color w:val="0D0D0D" w:themeColor="text1" w:themeTint="F2"/>
        </w:rPr>
      </w:pPr>
      <w:r w:rsidRPr="00FA1838">
        <w:rPr>
          <w:color w:val="0D0D0D" w:themeColor="text1" w:themeTint="F2"/>
        </w:rPr>
        <w:t>This group of tables presents the proportion of employed graduates who were away from work in the week prior to completing the survey. Reasons for being away from work include for holidays or sickness.</w:t>
      </w:r>
    </w:p>
    <w:p w14:paraId="631BDBBD" w14:textId="2D50DFAC" w:rsidR="00566AEE" w:rsidRPr="00FA1838" w:rsidRDefault="00566AEE" w:rsidP="00566AEE">
      <w:pPr>
        <w:pStyle w:val="Caption"/>
        <w:rPr>
          <w:b/>
          <w:bCs w:val="0"/>
          <w:color w:val="0D0D0D" w:themeColor="text1" w:themeTint="F2"/>
        </w:rPr>
      </w:pPr>
      <w:bookmarkStart w:id="363" w:name="_Toc112745357"/>
      <w:bookmarkStart w:id="364" w:name="_Toc191490634"/>
      <w:r w:rsidRPr="00FA1838">
        <w:rPr>
          <w:b/>
          <w:bCs w:val="0"/>
          <w:color w:val="0D0D0D" w:themeColor="text1" w:themeTint="F2"/>
        </w:rPr>
        <w:t xml:space="preserve">Table </w:t>
      </w:r>
      <w:r w:rsidR="00953367" w:rsidRPr="00FA1838">
        <w:rPr>
          <w:b/>
          <w:bCs w:val="0"/>
          <w:color w:val="0D0D0D" w:themeColor="text1" w:themeTint="F2"/>
        </w:rPr>
        <w:fldChar w:fldCharType="begin"/>
      </w:r>
      <w:r w:rsidR="00953367" w:rsidRPr="00FA1838">
        <w:rPr>
          <w:b/>
          <w:bCs w:val="0"/>
          <w:color w:val="0D0D0D" w:themeColor="text1" w:themeTint="F2"/>
        </w:rPr>
        <w:instrText xml:space="preserve"> SEQ Table \* ARABIC </w:instrText>
      </w:r>
      <w:r w:rsidR="00953367" w:rsidRPr="00FA1838">
        <w:rPr>
          <w:b/>
          <w:bCs w:val="0"/>
          <w:color w:val="0D0D0D" w:themeColor="text1" w:themeTint="F2"/>
        </w:rPr>
        <w:fldChar w:fldCharType="separate"/>
      </w:r>
      <w:r w:rsidR="00953367" w:rsidRPr="00FA1838">
        <w:rPr>
          <w:b/>
          <w:bCs w:val="0"/>
          <w:noProof/>
          <w:color w:val="0D0D0D" w:themeColor="text1" w:themeTint="F2"/>
        </w:rPr>
        <w:t>32</w:t>
      </w:r>
      <w:r w:rsidR="00953367" w:rsidRPr="00FA1838">
        <w:rPr>
          <w:b/>
          <w:bCs w:val="0"/>
          <w:noProof/>
          <w:color w:val="0D0D0D" w:themeColor="text1" w:themeTint="F2"/>
        </w:rPr>
        <w:fldChar w:fldCharType="end"/>
      </w:r>
      <w:r w:rsidRPr="00FA1838">
        <w:rPr>
          <w:b/>
          <w:bCs w:val="0"/>
          <w:color w:val="0D0D0D" w:themeColor="text1" w:themeTint="F2"/>
        </w:rPr>
        <w:t xml:space="preserve"> </w:t>
      </w:r>
      <w:r w:rsidRPr="00FA1838">
        <w:rPr>
          <w:b/>
          <w:bCs w:val="0"/>
          <w:color w:val="0D0D0D" w:themeColor="text1" w:themeTint="F2"/>
        </w:rPr>
        <w:tab/>
        <w:t>Tables associated with the percentage of employed graduates away from work</w:t>
      </w:r>
      <w:bookmarkEnd w:id="363"/>
      <w:bookmarkEnd w:id="364"/>
    </w:p>
    <w:tbl>
      <w:tblPr>
        <w:tblStyle w:val="TableGrid4"/>
        <w:tblW w:w="0" w:type="auto"/>
        <w:tblLook w:val="04A0" w:firstRow="1" w:lastRow="0" w:firstColumn="1" w:lastColumn="0" w:noHBand="0" w:noVBand="1"/>
      </w:tblPr>
      <w:tblGrid>
        <w:gridCol w:w="1679"/>
        <w:gridCol w:w="3328"/>
        <w:gridCol w:w="4621"/>
      </w:tblGrid>
      <w:tr w:rsidR="00566AEE" w:rsidRPr="00D74534" w14:paraId="3B874CD8" w14:textId="77777777" w:rsidTr="00FA1838">
        <w:trPr>
          <w:trHeight w:val="385"/>
        </w:trPr>
        <w:tc>
          <w:tcPr>
            <w:tcW w:w="1696" w:type="dxa"/>
            <w:vAlign w:val="bottom"/>
          </w:tcPr>
          <w:p w14:paraId="3EC9CA2F" w14:textId="43976E7F" w:rsidR="00566AEE" w:rsidRPr="00D74534" w:rsidRDefault="00566AEE" w:rsidP="0086594F">
            <w:pPr>
              <w:rPr>
                <w:b/>
                <w:bCs/>
                <w:sz w:val="18"/>
              </w:rPr>
            </w:pPr>
            <w:r w:rsidRPr="00D74534" w:rsidDel="00CA4446">
              <w:rPr>
                <w:b/>
                <w:bCs/>
                <w:sz w:val="18"/>
              </w:rPr>
              <w:t xml:space="preserve">Report </w:t>
            </w:r>
            <w:r w:rsidR="00CA4446">
              <w:rPr>
                <w:b/>
                <w:bCs/>
                <w:sz w:val="18"/>
              </w:rPr>
              <w:t>reference</w:t>
            </w:r>
          </w:p>
        </w:tc>
        <w:tc>
          <w:tcPr>
            <w:tcW w:w="3228" w:type="dxa"/>
            <w:vAlign w:val="bottom"/>
          </w:tcPr>
          <w:p w14:paraId="5E5E55D3" w14:textId="77777777" w:rsidR="00566AEE" w:rsidRPr="00D74534" w:rsidRDefault="00566AEE" w:rsidP="0086594F">
            <w:pPr>
              <w:rPr>
                <w:b/>
                <w:bCs/>
                <w:sz w:val="18"/>
              </w:rPr>
            </w:pPr>
            <w:r w:rsidRPr="00D74534">
              <w:rPr>
                <w:b/>
                <w:bCs/>
                <w:color w:val="000000"/>
                <w:sz w:val="18"/>
              </w:rPr>
              <w:t>Sheet name</w:t>
            </w:r>
          </w:p>
        </w:tc>
        <w:tc>
          <w:tcPr>
            <w:tcW w:w="4704" w:type="dxa"/>
            <w:vAlign w:val="bottom"/>
          </w:tcPr>
          <w:p w14:paraId="640F56F1" w14:textId="77777777" w:rsidR="00566AEE" w:rsidRPr="00D74534" w:rsidRDefault="00566AEE" w:rsidP="0086594F">
            <w:pPr>
              <w:rPr>
                <w:b/>
                <w:bCs/>
                <w:sz w:val="18"/>
              </w:rPr>
            </w:pPr>
            <w:r w:rsidRPr="00D74534">
              <w:rPr>
                <w:b/>
                <w:bCs/>
                <w:color w:val="000000"/>
                <w:sz w:val="18"/>
              </w:rPr>
              <w:t>Table title</w:t>
            </w:r>
          </w:p>
        </w:tc>
      </w:tr>
      <w:tr w:rsidR="006F7B4A" w:rsidRPr="00D74534" w14:paraId="795973D5" w14:textId="77777777" w:rsidTr="00FA1838">
        <w:tc>
          <w:tcPr>
            <w:tcW w:w="1696" w:type="dxa"/>
            <w:vAlign w:val="center"/>
          </w:tcPr>
          <w:p w14:paraId="509BC685" w14:textId="77777777" w:rsidR="006F7B4A" w:rsidRPr="00D74534" w:rsidRDefault="006F7B4A" w:rsidP="006F7B4A">
            <w:pPr>
              <w:rPr>
                <w:sz w:val="18"/>
              </w:rPr>
            </w:pPr>
          </w:p>
        </w:tc>
        <w:tc>
          <w:tcPr>
            <w:tcW w:w="3228" w:type="dxa"/>
            <w:vAlign w:val="center"/>
          </w:tcPr>
          <w:p w14:paraId="031BC42C" w14:textId="2376D356" w:rsidR="006F7B4A" w:rsidRPr="00D74534" w:rsidRDefault="006F7B4A" w:rsidP="006F7B4A">
            <w:pPr>
              <w:rPr>
                <w:sz w:val="18"/>
              </w:rPr>
            </w:pPr>
            <w:r w:rsidDel="00FC635F">
              <w:rPr>
                <w:rFonts w:cs="Arial"/>
                <w:sz w:val="18"/>
              </w:rPr>
              <w:t>AWAYWORK_UG_ALL_3Y</w:t>
            </w:r>
          </w:p>
        </w:tc>
        <w:tc>
          <w:tcPr>
            <w:tcW w:w="4704" w:type="dxa"/>
            <w:vAlign w:val="center"/>
          </w:tcPr>
          <w:p w14:paraId="5B417605" w14:textId="0D3E5359" w:rsidR="006F7B4A" w:rsidRPr="00D74534" w:rsidRDefault="006F7B4A" w:rsidP="006F7B4A">
            <w:pPr>
              <w:rPr>
                <w:sz w:val="18"/>
              </w:rPr>
            </w:pPr>
            <w:r>
              <w:rPr>
                <w:rFonts w:cs="Arial"/>
                <w:color w:val="000000"/>
                <w:sz w:val="18"/>
              </w:rPr>
              <w:t xml:space="preserve">Proportion of employed who were away from work (FTE, PTE, OE) among undergraduates from all provider types by year 2022 - </w:t>
            </w:r>
            <w:r w:rsidDel="00FC635F">
              <w:rPr>
                <w:rFonts w:cs="Arial"/>
                <w:color w:val="000000"/>
                <w:sz w:val="18"/>
              </w:rPr>
              <w:t>2024</w:t>
            </w:r>
          </w:p>
        </w:tc>
      </w:tr>
      <w:tr w:rsidR="006F7B4A" w:rsidRPr="00D74534" w14:paraId="398C90F0" w14:textId="77777777" w:rsidTr="00FA1838">
        <w:tc>
          <w:tcPr>
            <w:tcW w:w="1696" w:type="dxa"/>
            <w:vAlign w:val="center"/>
          </w:tcPr>
          <w:p w14:paraId="77BDB74C" w14:textId="77777777" w:rsidR="006F7B4A" w:rsidRPr="00D74534" w:rsidRDefault="006F7B4A" w:rsidP="006F7B4A">
            <w:pPr>
              <w:rPr>
                <w:sz w:val="18"/>
              </w:rPr>
            </w:pPr>
          </w:p>
        </w:tc>
        <w:tc>
          <w:tcPr>
            <w:tcW w:w="3228" w:type="dxa"/>
            <w:vAlign w:val="center"/>
          </w:tcPr>
          <w:p w14:paraId="442DE7CE" w14:textId="2B103D2C" w:rsidR="006F7B4A" w:rsidRPr="00D74534" w:rsidRDefault="006F7B4A" w:rsidP="006F7B4A">
            <w:pPr>
              <w:rPr>
                <w:sz w:val="18"/>
              </w:rPr>
            </w:pPr>
            <w:r w:rsidDel="00FC635F">
              <w:rPr>
                <w:rFonts w:cs="Arial"/>
                <w:sz w:val="18"/>
              </w:rPr>
              <w:t>AWAYWORK_PGC_ALL_3Y</w:t>
            </w:r>
          </w:p>
        </w:tc>
        <w:tc>
          <w:tcPr>
            <w:tcW w:w="4704" w:type="dxa"/>
            <w:vAlign w:val="center"/>
          </w:tcPr>
          <w:p w14:paraId="302293CB" w14:textId="626C9919" w:rsidR="006F7B4A" w:rsidRPr="00D74534" w:rsidRDefault="006F7B4A" w:rsidP="006F7B4A">
            <w:pPr>
              <w:rPr>
                <w:sz w:val="18"/>
              </w:rPr>
            </w:pPr>
            <w:r>
              <w:rPr>
                <w:rFonts w:cs="Arial"/>
                <w:color w:val="000000"/>
                <w:sz w:val="18"/>
              </w:rPr>
              <w:t xml:space="preserve">Proportion of employed who were away from work (FTE, PTE, OE) among postgraduate coursework students from all provider types by year 2022 - </w:t>
            </w:r>
            <w:r w:rsidDel="00FC635F">
              <w:rPr>
                <w:rFonts w:cs="Arial"/>
                <w:color w:val="000000"/>
                <w:sz w:val="18"/>
              </w:rPr>
              <w:t>2024</w:t>
            </w:r>
          </w:p>
        </w:tc>
      </w:tr>
      <w:tr w:rsidR="006F7B4A" w:rsidRPr="00D74534" w14:paraId="15872001" w14:textId="77777777" w:rsidTr="00FA1838">
        <w:tc>
          <w:tcPr>
            <w:tcW w:w="1696" w:type="dxa"/>
            <w:vAlign w:val="center"/>
          </w:tcPr>
          <w:p w14:paraId="60A117E2" w14:textId="77777777" w:rsidR="006F7B4A" w:rsidRPr="00D74534" w:rsidRDefault="006F7B4A" w:rsidP="006F7B4A">
            <w:pPr>
              <w:rPr>
                <w:sz w:val="18"/>
              </w:rPr>
            </w:pPr>
          </w:p>
        </w:tc>
        <w:tc>
          <w:tcPr>
            <w:tcW w:w="3228" w:type="dxa"/>
            <w:vAlign w:val="center"/>
          </w:tcPr>
          <w:p w14:paraId="1F1E2AFF" w14:textId="7B3A4093" w:rsidR="006F7B4A" w:rsidRPr="00D74534" w:rsidRDefault="006F7B4A" w:rsidP="006F7B4A">
            <w:pPr>
              <w:rPr>
                <w:sz w:val="18"/>
              </w:rPr>
            </w:pPr>
            <w:r w:rsidDel="00FC635F">
              <w:rPr>
                <w:rFonts w:cs="Arial"/>
                <w:sz w:val="18"/>
              </w:rPr>
              <w:t>AWAYWORK_PGR_ALL_3Y</w:t>
            </w:r>
          </w:p>
        </w:tc>
        <w:tc>
          <w:tcPr>
            <w:tcW w:w="4704" w:type="dxa"/>
            <w:vAlign w:val="center"/>
          </w:tcPr>
          <w:p w14:paraId="63642FB5" w14:textId="50F16391" w:rsidR="006F7B4A" w:rsidRPr="00D74534" w:rsidRDefault="006F7B4A" w:rsidP="006F7B4A">
            <w:pPr>
              <w:rPr>
                <w:sz w:val="18"/>
              </w:rPr>
            </w:pPr>
            <w:r>
              <w:rPr>
                <w:rFonts w:cs="Arial"/>
                <w:color w:val="000000"/>
                <w:sz w:val="18"/>
              </w:rPr>
              <w:t xml:space="preserve">Proportion of employed who were away from work (FTE, PTE, OE) among postgraduate research students from all provider types by year 2022 - </w:t>
            </w:r>
            <w:r w:rsidDel="00FC635F">
              <w:rPr>
                <w:rFonts w:cs="Arial"/>
                <w:color w:val="000000"/>
                <w:sz w:val="18"/>
              </w:rPr>
              <w:t>2024</w:t>
            </w:r>
          </w:p>
        </w:tc>
      </w:tr>
      <w:tr w:rsidR="006F7B4A" w:rsidRPr="00D74534" w14:paraId="5D60A35C" w14:textId="77777777" w:rsidTr="00FA1838">
        <w:tc>
          <w:tcPr>
            <w:tcW w:w="1696" w:type="dxa"/>
            <w:vAlign w:val="center"/>
          </w:tcPr>
          <w:p w14:paraId="7BE37364" w14:textId="77777777" w:rsidR="006F7B4A" w:rsidRPr="00D74534" w:rsidRDefault="006F7B4A" w:rsidP="006F7B4A">
            <w:pPr>
              <w:rPr>
                <w:sz w:val="18"/>
              </w:rPr>
            </w:pPr>
          </w:p>
        </w:tc>
        <w:tc>
          <w:tcPr>
            <w:tcW w:w="3228" w:type="dxa"/>
            <w:vAlign w:val="center"/>
          </w:tcPr>
          <w:p w14:paraId="5FCEC9E6" w14:textId="5785A524" w:rsidR="006F7B4A" w:rsidRPr="00D74534" w:rsidRDefault="006F7B4A" w:rsidP="006F7B4A">
            <w:pPr>
              <w:rPr>
                <w:sz w:val="18"/>
              </w:rPr>
            </w:pPr>
            <w:r w:rsidDel="00FC635F">
              <w:rPr>
                <w:rFonts w:cs="Arial"/>
                <w:sz w:val="18"/>
              </w:rPr>
              <w:t>AWAYWORK_UG_ALL_3Y_PERIOD</w:t>
            </w:r>
          </w:p>
        </w:tc>
        <w:tc>
          <w:tcPr>
            <w:tcW w:w="4704" w:type="dxa"/>
            <w:vAlign w:val="center"/>
          </w:tcPr>
          <w:p w14:paraId="1B245F17" w14:textId="76873A85" w:rsidR="006F7B4A" w:rsidRPr="00D74534" w:rsidRDefault="006F7B4A" w:rsidP="006F7B4A">
            <w:pPr>
              <w:rPr>
                <w:sz w:val="18"/>
              </w:rPr>
            </w:pPr>
            <w:r>
              <w:rPr>
                <w:rFonts w:cs="Arial"/>
                <w:color w:val="000000"/>
                <w:sz w:val="18"/>
              </w:rPr>
              <w:t>Proportion of employed who were away from work (FTE, PTE, OE) among undergraduates from all provider types by survey round, 2022-</w:t>
            </w:r>
            <w:r w:rsidDel="00FC635F">
              <w:rPr>
                <w:rFonts w:cs="Arial"/>
                <w:color w:val="000000"/>
                <w:sz w:val="18"/>
              </w:rPr>
              <w:t>2024</w:t>
            </w:r>
          </w:p>
        </w:tc>
      </w:tr>
      <w:tr w:rsidR="006F7B4A" w:rsidRPr="00D74534" w14:paraId="596E6DA8" w14:textId="77777777" w:rsidTr="00FA1838">
        <w:tc>
          <w:tcPr>
            <w:tcW w:w="1696" w:type="dxa"/>
            <w:vAlign w:val="center"/>
          </w:tcPr>
          <w:p w14:paraId="5F67EE7D" w14:textId="77777777" w:rsidR="006F7B4A" w:rsidRPr="00D74534" w:rsidRDefault="006F7B4A" w:rsidP="006F7B4A">
            <w:pPr>
              <w:rPr>
                <w:sz w:val="18"/>
              </w:rPr>
            </w:pPr>
          </w:p>
        </w:tc>
        <w:tc>
          <w:tcPr>
            <w:tcW w:w="3228" w:type="dxa"/>
            <w:vAlign w:val="center"/>
          </w:tcPr>
          <w:p w14:paraId="31352B18" w14:textId="3CDD09A9" w:rsidR="006F7B4A" w:rsidRPr="00D74534" w:rsidRDefault="006F7B4A" w:rsidP="006F7B4A">
            <w:pPr>
              <w:rPr>
                <w:sz w:val="18"/>
              </w:rPr>
            </w:pPr>
            <w:r w:rsidDel="00FC635F">
              <w:rPr>
                <w:rFonts w:cs="Arial"/>
                <w:sz w:val="18"/>
              </w:rPr>
              <w:t>AWAYWORK_PGC_ALL_3Y_PERIOD</w:t>
            </w:r>
          </w:p>
        </w:tc>
        <w:tc>
          <w:tcPr>
            <w:tcW w:w="4704" w:type="dxa"/>
            <w:vAlign w:val="center"/>
          </w:tcPr>
          <w:p w14:paraId="5FC310F5" w14:textId="5929C8D3" w:rsidR="006F7B4A" w:rsidRPr="00D74534" w:rsidRDefault="006F7B4A" w:rsidP="006F7B4A">
            <w:pPr>
              <w:rPr>
                <w:sz w:val="18"/>
              </w:rPr>
            </w:pPr>
            <w:r>
              <w:rPr>
                <w:rFonts w:cs="Arial"/>
                <w:color w:val="000000"/>
                <w:sz w:val="18"/>
              </w:rPr>
              <w:t>Proportion of employed who were away from work (FTE, PTE, OE) among postgraduate coursework students from all provider types by survey round, 2022-</w:t>
            </w:r>
            <w:r w:rsidDel="00FC635F">
              <w:rPr>
                <w:rFonts w:cs="Arial"/>
                <w:color w:val="000000"/>
                <w:sz w:val="18"/>
              </w:rPr>
              <w:t>2024</w:t>
            </w:r>
          </w:p>
        </w:tc>
      </w:tr>
      <w:tr w:rsidR="006F7B4A" w:rsidRPr="00D74534" w14:paraId="40D82324" w14:textId="77777777" w:rsidTr="00FA1838">
        <w:tc>
          <w:tcPr>
            <w:tcW w:w="1696" w:type="dxa"/>
            <w:vAlign w:val="center"/>
          </w:tcPr>
          <w:p w14:paraId="7C719A06" w14:textId="77777777" w:rsidR="006F7B4A" w:rsidRPr="00D74534" w:rsidRDefault="006F7B4A" w:rsidP="006F7B4A">
            <w:pPr>
              <w:rPr>
                <w:sz w:val="18"/>
              </w:rPr>
            </w:pPr>
          </w:p>
        </w:tc>
        <w:tc>
          <w:tcPr>
            <w:tcW w:w="3228" w:type="dxa"/>
            <w:vAlign w:val="center"/>
          </w:tcPr>
          <w:p w14:paraId="2D2EC9C6" w14:textId="330A3180" w:rsidR="006F7B4A" w:rsidRPr="00D74534" w:rsidRDefault="006F7B4A" w:rsidP="006F7B4A">
            <w:pPr>
              <w:rPr>
                <w:sz w:val="18"/>
              </w:rPr>
            </w:pPr>
            <w:r w:rsidDel="00FC635F">
              <w:rPr>
                <w:rFonts w:cs="Arial"/>
                <w:sz w:val="18"/>
              </w:rPr>
              <w:t>AWAYWORK_PGR_ALL_3Y_PERIOD</w:t>
            </w:r>
          </w:p>
        </w:tc>
        <w:tc>
          <w:tcPr>
            <w:tcW w:w="4704" w:type="dxa"/>
            <w:vAlign w:val="center"/>
          </w:tcPr>
          <w:p w14:paraId="76FF727D" w14:textId="5B476C16" w:rsidR="006F7B4A" w:rsidRPr="00D74534" w:rsidRDefault="006F7B4A" w:rsidP="006F7B4A">
            <w:pPr>
              <w:rPr>
                <w:sz w:val="18"/>
              </w:rPr>
            </w:pPr>
            <w:r>
              <w:rPr>
                <w:rFonts w:cs="Arial"/>
                <w:color w:val="000000"/>
                <w:sz w:val="18"/>
              </w:rPr>
              <w:t>Proportion of employed who were away from work (FTE, PTE, OE) among postgraduate research students from all provider types by survey round, 2022-</w:t>
            </w:r>
            <w:r w:rsidDel="00FC635F">
              <w:rPr>
                <w:rFonts w:cs="Arial"/>
                <w:color w:val="000000"/>
                <w:sz w:val="18"/>
              </w:rPr>
              <w:t>2024</w:t>
            </w:r>
          </w:p>
        </w:tc>
      </w:tr>
    </w:tbl>
    <w:p w14:paraId="3EC8EE20" w14:textId="77777777" w:rsidR="00566AEE" w:rsidRPr="00FA1838" w:rsidRDefault="00566AEE" w:rsidP="00777715">
      <w:pPr>
        <w:pStyle w:val="Appendix3"/>
        <w:rPr>
          <w:color w:val="0D0D0D" w:themeColor="text1" w:themeTint="F2"/>
        </w:rPr>
      </w:pPr>
      <w:bookmarkStart w:id="365" w:name="_Toc112745321"/>
      <w:bookmarkStart w:id="366" w:name="_Toc206422058"/>
      <w:r w:rsidRPr="00FA1838">
        <w:rPr>
          <w:color w:val="0D0D0D" w:themeColor="text1" w:themeTint="F2"/>
        </w:rPr>
        <w:lastRenderedPageBreak/>
        <w:t>Graduate occupations</w:t>
      </w:r>
      <w:bookmarkEnd w:id="365"/>
      <w:bookmarkEnd w:id="366"/>
    </w:p>
    <w:p w14:paraId="52D9B433" w14:textId="485993A6" w:rsidR="00AE2B8A" w:rsidRPr="00FA1838" w:rsidRDefault="00AE2B8A" w:rsidP="00AE2B8A">
      <w:pPr>
        <w:pStyle w:val="Body"/>
        <w:rPr>
          <w:color w:val="0D0D0D" w:themeColor="text1" w:themeTint="F2"/>
        </w:rPr>
      </w:pPr>
      <w:r w:rsidRPr="00FA1838">
        <w:rPr>
          <w:color w:val="0D0D0D" w:themeColor="text1" w:themeTint="F2"/>
        </w:rPr>
        <w:t>This group of tables presents the proportion of employed graduates and graduates employed full-time in different occupations. These occupations are coded from each graduate’s description of their job and job role to a detailed ANZ</w:t>
      </w:r>
      <w:r w:rsidR="000C788F" w:rsidRPr="00FA1838">
        <w:rPr>
          <w:color w:val="0D0D0D" w:themeColor="text1" w:themeTint="F2"/>
        </w:rPr>
        <w:t>S</w:t>
      </w:r>
      <w:r w:rsidRPr="00FA1838">
        <w:rPr>
          <w:color w:val="0D0D0D" w:themeColor="text1" w:themeTint="F2"/>
        </w:rPr>
        <w:t>CO</w:t>
      </w:r>
      <w:r w:rsidR="000136D7" w:rsidRPr="00FA1838">
        <w:rPr>
          <w:rStyle w:val="FootnoteReference"/>
          <w:color w:val="0D0D0D" w:themeColor="text1" w:themeTint="F2"/>
        </w:rPr>
        <w:footnoteReference w:id="28"/>
      </w:r>
      <w:r w:rsidRPr="00FA1838">
        <w:rPr>
          <w:color w:val="0D0D0D" w:themeColor="text1" w:themeTint="F2"/>
        </w:rPr>
        <w:t xml:space="preserve"> code. The results are presented here at the top ANZ</w:t>
      </w:r>
      <w:r w:rsidR="000C788F" w:rsidRPr="00FA1838">
        <w:rPr>
          <w:color w:val="0D0D0D" w:themeColor="text1" w:themeTint="F2"/>
        </w:rPr>
        <w:t>S</w:t>
      </w:r>
      <w:r w:rsidRPr="00FA1838">
        <w:rPr>
          <w:color w:val="0D0D0D" w:themeColor="text1" w:themeTint="F2"/>
        </w:rPr>
        <w:t xml:space="preserve">CO levels. In general, a managerial or professional occupation is considered an appropriate employment outcome after completing a higher education level qualification and a useful proxy for the ‘relevance’ of graduates’ employment outcomes to their qualification. </w:t>
      </w:r>
    </w:p>
    <w:p w14:paraId="43E61CC2" w14:textId="2B8D09B0" w:rsidR="00566AEE" w:rsidRPr="00FA1838" w:rsidRDefault="00566AEE" w:rsidP="00566AEE">
      <w:pPr>
        <w:pStyle w:val="Caption"/>
        <w:rPr>
          <w:b/>
          <w:bCs w:val="0"/>
          <w:color w:val="0D0D0D" w:themeColor="text1" w:themeTint="F2"/>
        </w:rPr>
      </w:pPr>
      <w:bookmarkStart w:id="367" w:name="_Toc112745358"/>
      <w:bookmarkStart w:id="368" w:name="_Toc191490635"/>
      <w:r w:rsidRPr="00FA1838">
        <w:rPr>
          <w:b/>
          <w:bCs w:val="0"/>
          <w:color w:val="0D0D0D" w:themeColor="text1" w:themeTint="F2"/>
        </w:rPr>
        <w:t xml:space="preserve">Table </w:t>
      </w:r>
      <w:r w:rsidR="00953367" w:rsidRPr="00FA1838">
        <w:rPr>
          <w:b/>
          <w:bCs w:val="0"/>
          <w:color w:val="0D0D0D" w:themeColor="text1" w:themeTint="F2"/>
        </w:rPr>
        <w:fldChar w:fldCharType="begin"/>
      </w:r>
      <w:r w:rsidR="00953367" w:rsidRPr="00FA1838">
        <w:rPr>
          <w:b/>
          <w:bCs w:val="0"/>
          <w:color w:val="0D0D0D" w:themeColor="text1" w:themeTint="F2"/>
        </w:rPr>
        <w:instrText xml:space="preserve"> SEQ Table \* ARABIC </w:instrText>
      </w:r>
      <w:r w:rsidR="00953367" w:rsidRPr="00FA1838">
        <w:rPr>
          <w:b/>
          <w:bCs w:val="0"/>
          <w:color w:val="0D0D0D" w:themeColor="text1" w:themeTint="F2"/>
        </w:rPr>
        <w:fldChar w:fldCharType="separate"/>
      </w:r>
      <w:r w:rsidR="00953367" w:rsidRPr="00FA1838">
        <w:rPr>
          <w:b/>
          <w:bCs w:val="0"/>
          <w:noProof/>
          <w:color w:val="0D0D0D" w:themeColor="text1" w:themeTint="F2"/>
        </w:rPr>
        <w:t>33</w:t>
      </w:r>
      <w:r w:rsidR="00953367" w:rsidRPr="00FA1838">
        <w:rPr>
          <w:b/>
          <w:bCs w:val="0"/>
          <w:noProof/>
          <w:color w:val="0D0D0D" w:themeColor="text1" w:themeTint="F2"/>
        </w:rPr>
        <w:fldChar w:fldCharType="end"/>
      </w:r>
      <w:r w:rsidRPr="00FA1838">
        <w:rPr>
          <w:b/>
          <w:bCs w:val="0"/>
          <w:color w:val="0D0D0D" w:themeColor="text1" w:themeTint="F2"/>
        </w:rPr>
        <w:t xml:space="preserve"> </w:t>
      </w:r>
      <w:r w:rsidRPr="00FA1838">
        <w:rPr>
          <w:b/>
          <w:bCs w:val="0"/>
          <w:color w:val="0D0D0D" w:themeColor="text1" w:themeTint="F2"/>
        </w:rPr>
        <w:tab/>
        <w:t>Tables associated with occupation types of employed graduates</w:t>
      </w:r>
      <w:bookmarkEnd w:id="367"/>
      <w:bookmarkEnd w:id="368"/>
    </w:p>
    <w:tbl>
      <w:tblPr>
        <w:tblStyle w:val="TableGrid5"/>
        <w:tblW w:w="0" w:type="auto"/>
        <w:tblLayout w:type="fixed"/>
        <w:tblLook w:val="04A0" w:firstRow="1" w:lastRow="0" w:firstColumn="1" w:lastColumn="0" w:noHBand="0" w:noVBand="1"/>
      </w:tblPr>
      <w:tblGrid>
        <w:gridCol w:w="1838"/>
        <w:gridCol w:w="2893"/>
        <w:gridCol w:w="4897"/>
      </w:tblGrid>
      <w:tr w:rsidR="00566AEE" w:rsidRPr="00D74534" w14:paraId="1BEDCC01" w14:textId="77777777" w:rsidTr="00FA1838">
        <w:trPr>
          <w:trHeight w:val="309"/>
          <w:tblHeader/>
        </w:trPr>
        <w:tc>
          <w:tcPr>
            <w:tcW w:w="1838" w:type="dxa"/>
            <w:vAlign w:val="bottom"/>
          </w:tcPr>
          <w:p w14:paraId="6DEA0C1A" w14:textId="09106E2D" w:rsidR="00566AEE" w:rsidRPr="00D74534" w:rsidRDefault="00566AEE" w:rsidP="0086594F">
            <w:pPr>
              <w:rPr>
                <w:rFonts w:cs="Arial"/>
                <w:b/>
                <w:bCs/>
                <w:color w:val="000000"/>
                <w:sz w:val="18"/>
              </w:rPr>
            </w:pPr>
            <w:r w:rsidRPr="00D74534" w:rsidDel="00CA4446">
              <w:rPr>
                <w:rFonts w:cs="Arial"/>
                <w:b/>
                <w:bCs/>
                <w:color w:val="000000"/>
                <w:sz w:val="18"/>
              </w:rPr>
              <w:t xml:space="preserve">Report </w:t>
            </w:r>
            <w:r w:rsidR="00CA4446">
              <w:rPr>
                <w:rFonts w:cs="Arial"/>
                <w:b/>
                <w:bCs/>
                <w:color w:val="000000"/>
                <w:sz w:val="18"/>
              </w:rPr>
              <w:t>reference</w:t>
            </w:r>
          </w:p>
        </w:tc>
        <w:tc>
          <w:tcPr>
            <w:tcW w:w="2893" w:type="dxa"/>
            <w:vAlign w:val="bottom"/>
          </w:tcPr>
          <w:p w14:paraId="46DF222D" w14:textId="77777777" w:rsidR="00566AEE" w:rsidRPr="00D74534" w:rsidRDefault="00566AEE" w:rsidP="0086594F">
            <w:pPr>
              <w:rPr>
                <w:rFonts w:cs="Arial"/>
                <w:b/>
                <w:bCs/>
                <w:color w:val="000000"/>
                <w:sz w:val="18"/>
              </w:rPr>
            </w:pPr>
            <w:r w:rsidRPr="00D74534">
              <w:rPr>
                <w:rFonts w:cs="Arial"/>
                <w:b/>
                <w:bCs/>
                <w:color w:val="000000"/>
                <w:sz w:val="18"/>
              </w:rPr>
              <w:t>Sheet name</w:t>
            </w:r>
          </w:p>
        </w:tc>
        <w:tc>
          <w:tcPr>
            <w:tcW w:w="4897" w:type="dxa"/>
            <w:vAlign w:val="bottom"/>
          </w:tcPr>
          <w:p w14:paraId="792F055D" w14:textId="77777777" w:rsidR="00566AEE" w:rsidRPr="00D74534" w:rsidRDefault="00566AEE" w:rsidP="0086594F">
            <w:pPr>
              <w:rPr>
                <w:rFonts w:cs="Arial"/>
                <w:b/>
                <w:bCs/>
                <w:color w:val="000000"/>
                <w:sz w:val="18"/>
              </w:rPr>
            </w:pPr>
            <w:r w:rsidRPr="00D74534">
              <w:rPr>
                <w:rFonts w:cs="Arial"/>
                <w:b/>
                <w:bCs/>
                <w:color w:val="000000"/>
                <w:sz w:val="18"/>
              </w:rPr>
              <w:t>Table title</w:t>
            </w:r>
          </w:p>
        </w:tc>
      </w:tr>
      <w:tr w:rsidR="008720BB" w:rsidRPr="00D74534" w14:paraId="4128F3E6" w14:textId="77777777" w:rsidTr="00FA1838">
        <w:trPr>
          <w:trHeight w:val="593"/>
        </w:trPr>
        <w:tc>
          <w:tcPr>
            <w:tcW w:w="1838" w:type="dxa"/>
            <w:vAlign w:val="center"/>
          </w:tcPr>
          <w:p w14:paraId="0CB808B9" w14:textId="565F5EC2" w:rsidR="008720BB" w:rsidRPr="00D74534" w:rsidRDefault="008720BB" w:rsidP="008720BB">
            <w:pPr>
              <w:rPr>
                <w:rFonts w:cs="Arial"/>
                <w:color w:val="000000"/>
                <w:sz w:val="18"/>
              </w:rPr>
            </w:pPr>
            <w:r>
              <w:rPr>
                <w:rFonts w:cs="Arial"/>
                <w:color w:val="000000"/>
                <w:sz w:val="18"/>
              </w:rPr>
              <w:t>Table 06</w:t>
            </w:r>
          </w:p>
        </w:tc>
        <w:tc>
          <w:tcPr>
            <w:tcW w:w="2893" w:type="dxa"/>
            <w:vAlign w:val="center"/>
          </w:tcPr>
          <w:p w14:paraId="0B336A31" w14:textId="23C30AFA" w:rsidR="008720BB" w:rsidRPr="00D74534" w:rsidRDefault="008720BB" w:rsidP="008720BB">
            <w:pPr>
              <w:rPr>
                <w:rFonts w:cs="Arial"/>
                <w:color w:val="000000"/>
                <w:sz w:val="18"/>
              </w:rPr>
            </w:pPr>
            <w:r>
              <w:rPr>
                <w:rFonts w:cs="Arial"/>
                <w:sz w:val="18"/>
              </w:rPr>
              <w:t>EMP_UG_ALL_2Y_AREA</w:t>
            </w:r>
          </w:p>
        </w:tc>
        <w:tc>
          <w:tcPr>
            <w:tcW w:w="4897" w:type="dxa"/>
            <w:vAlign w:val="center"/>
          </w:tcPr>
          <w:p w14:paraId="4E7D8A21" w14:textId="0C88CBC6" w:rsidR="008720BB" w:rsidRPr="00D74534" w:rsidRDefault="008720BB" w:rsidP="008720BB">
            <w:pPr>
              <w:rPr>
                <w:rFonts w:cs="Arial"/>
                <w:color w:val="000000"/>
                <w:sz w:val="18"/>
              </w:rPr>
            </w:pPr>
            <w:r>
              <w:rPr>
                <w:rFonts w:cs="Arial"/>
                <w:color w:val="000000"/>
                <w:sz w:val="18"/>
              </w:rPr>
              <w:t>Employment outcomes (FTE, OE, LF), 2023-2024 among undergraduates from all provider types by study area</w:t>
            </w:r>
          </w:p>
        </w:tc>
      </w:tr>
      <w:tr w:rsidR="008720BB" w:rsidRPr="00D74534" w14:paraId="67D2E9AA" w14:textId="77777777" w:rsidTr="00FA1838">
        <w:trPr>
          <w:trHeight w:val="545"/>
        </w:trPr>
        <w:tc>
          <w:tcPr>
            <w:tcW w:w="1838" w:type="dxa"/>
            <w:vAlign w:val="center"/>
          </w:tcPr>
          <w:p w14:paraId="5B218536" w14:textId="76FE322F" w:rsidR="008720BB" w:rsidRPr="00D74534" w:rsidRDefault="008720BB" w:rsidP="008720BB">
            <w:pPr>
              <w:rPr>
                <w:rFonts w:cs="Arial"/>
                <w:color w:val="000000"/>
                <w:sz w:val="18"/>
              </w:rPr>
            </w:pPr>
          </w:p>
        </w:tc>
        <w:tc>
          <w:tcPr>
            <w:tcW w:w="2893" w:type="dxa"/>
            <w:vAlign w:val="center"/>
          </w:tcPr>
          <w:p w14:paraId="30004D79" w14:textId="10D82B50" w:rsidR="008720BB" w:rsidRPr="00D74534" w:rsidRDefault="008720BB" w:rsidP="008720BB">
            <w:pPr>
              <w:rPr>
                <w:rFonts w:cs="Arial"/>
                <w:color w:val="000000"/>
                <w:sz w:val="18"/>
              </w:rPr>
            </w:pPr>
            <w:r>
              <w:rPr>
                <w:rFonts w:cs="Arial"/>
                <w:sz w:val="18"/>
              </w:rPr>
              <w:t>EMP_PGC_ALL_2Y_AREA</w:t>
            </w:r>
          </w:p>
        </w:tc>
        <w:tc>
          <w:tcPr>
            <w:tcW w:w="4897" w:type="dxa"/>
            <w:vAlign w:val="center"/>
          </w:tcPr>
          <w:p w14:paraId="16A8E12B" w14:textId="500267AA" w:rsidR="008720BB" w:rsidRPr="00D74534" w:rsidRDefault="008720BB" w:rsidP="008720BB">
            <w:pPr>
              <w:rPr>
                <w:rFonts w:cs="Arial"/>
                <w:color w:val="000000"/>
                <w:sz w:val="18"/>
              </w:rPr>
            </w:pPr>
            <w:r>
              <w:rPr>
                <w:rFonts w:cs="Arial"/>
                <w:color w:val="000000"/>
                <w:sz w:val="18"/>
              </w:rPr>
              <w:t>Employment outcomes (FTE, OE, LF), 2023-2024 among postgraduate coursework students from all provider types by study area</w:t>
            </w:r>
          </w:p>
        </w:tc>
      </w:tr>
      <w:tr w:rsidR="008720BB" w:rsidRPr="00D74534" w14:paraId="6F229C65" w14:textId="77777777" w:rsidTr="00FA1838">
        <w:tc>
          <w:tcPr>
            <w:tcW w:w="1838" w:type="dxa"/>
            <w:vAlign w:val="center"/>
          </w:tcPr>
          <w:p w14:paraId="56951668" w14:textId="074FC92A" w:rsidR="008720BB" w:rsidRPr="00D74534" w:rsidRDefault="008720BB" w:rsidP="008720BB">
            <w:pPr>
              <w:rPr>
                <w:rFonts w:cs="Arial"/>
                <w:color w:val="000000"/>
                <w:sz w:val="18"/>
              </w:rPr>
            </w:pPr>
          </w:p>
        </w:tc>
        <w:tc>
          <w:tcPr>
            <w:tcW w:w="2893" w:type="dxa"/>
            <w:vAlign w:val="center"/>
          </w:tcPr>
          <w:p w14:paraId="308985D3" w14:textId="1AE51306" w:rsidR="008720BB" w:rsidRPr="00D74534" w:rsidRDefault="008720BB" w:rsidP="008720BB">
            <w:pPr>
              <w:rPr>
                <w:rFonts w:cs="Arial"/>
                <w:sz w:val="18"/>
              </w:rPr>
            </w:pPr>
            <w:r>
              <w:rPr>
                <w:rFonts w:cs="Arial"/>
                <w:sz w:val="18"/>
              </w:rPr>
              <w:t>EMP_PGR_ALL_2Y_AREA</w:t>
            </w:r>
          </w:p>
        </w:tc>
        <w:tc>
          <w:tcPr>
            <w:tcW w:w="4897" w:type="dxa"/>
            <w:vAlign w:val="center"/>
          </w:tcPr>
          <w:p w14:paraId="26DFB4AA" w14:textId="61177A96" w:rsidR="008720BB" w:rsidRPr="00D74534" w:rsidRDefault="008720BB" w:rsidP="008720BB">
            <w:pPr>
              <w:rPr>
                <w:rFonts w:cs="Arial"/>
                <w:sz w:val="18"/>
              </w:rPr>
            </w:pPr>
            <w:r>
              <w:rPr>
                <w:rFonts w:cs="Arial"/>
                <w:color w:val="000000"/>
                <w:sz w:val="18"/>
              </w:rPr>
              <w:t>Employment outcomes (FTE, OE, LF), 2023-2024 among postgraduate research students from all provider types by study area</w:t>
            </w:r>
          </w:p>
        </w:tc>
      </w:tr>
      <w:tr w:rsidR="008720BB" w:rsidRPr="00D74534" w14:paraId="018BEC61" w14:textId="77777777" w:rsidTr="00FA1838">
        <w:tc>
          <w:tcPr>
            <w:tcW w:w="1838" w:type="dxa"/>
            <w:vAlign w:val="center"/>
          </w:tcPr>
          <w:p w14:paraId="215AFDB2" w14:textId="77777777" w:rsidR="008720BB" w:rsidRPr="00D74534" w:rsidRDefault="008720BB" w:rsidP="008720BB">
            <w:pPr>
              <w:rPr>
                <w:rFonts w:cs="Arial"/>
                <w:color w:val="000000"/>
                <w:sz w:val="18"/>
              </w:rPr>
            </w:pPr>
          </w:p>
        </w:tc>
        <w:tc>
          <w:tcPr>
            <w:tcW w:w="2893" w:type="dxa"/>
            <w:vAlign w:val="center"/>
          </w:tcPr>
          <w:p w14:paraId="3AC34E76" w14:textId="5CC6A92D" w:rsidR="008720BB" w:rsidRPr="00D74534" w:rsidRDefault="008720BB" w:rsidP="008720BB">
            <w:pPr>
              <w:rPr>
                <w:rFonts w:cs="Arial"/>
                <w:color w:val="000000"/>
                <w:sz w:val="18"/>
              </w:rPr>
            </w:pPr>
            <w:r>
              <w:rPr>
                <w:rFonts w:cs="Arial"/>
                <w:sz w:val="18"/>
              </w:rPr>
              <w:t>EMP_UG_ALL_2Y_E315</w:t>
            </w:r>
          </w:p>
        </w:tc>
        <w:tc>
          <w:tcPr>
            <w:tcW w:w="4897" w:type="dxa"/>
            <w:vAlign w:val="center"/>
          </w:tcPr>
          <w:p w14:paraId="71A5D291" w14:textId="4C5517A3" w:rsidR="008720BB" w:rsidRPr="00D74534" w:rsidRDefault="008720BB" w:rsidP="008720BB">
            <w:pPr>
              <w:rPr>
                <w:rFonts w:cs="Arial"/>
                <w:color w:val="000000"/>
                <w:sz w:val="18"/>
              </w:rPr>
            </w:pPr>
            <w:r>
              <w:rPr>
                <w:rFonts w:cs="Arial"/>
                <w:color w:val="000000"/>
                <w:sz w:val="18"/>
              </w:rPr>
              <w:t>Employment outcomes (FTE, OE, LF) among undergraduates and all provider types by gender, 2023-</w:t>
            </w:r>
            <w:r w:rsidDel="002F5C8E">
              <w:rPr>
                <w:rFonts w:cs="Arial"/>
                <w:color w:val="000000"/>
                <w:sz w:val="18"/>
              </w:rPr>
              <w:t>2024</w:t>
            </w:r>
          </w:p>
        </w:tc>
      </w:tr>
      <w:tr w:rsidR="008720BB" w:rsidRPr="00D74534" w14:paraId="688263CF" w14:textId="77777777" w:rsidTr="00FA1838">
        <w:tc>
          <w:tcPr>
            <w:tcW w:w="1838" w:type="dxa"/>
            <w:vAlign w:val="center"/>
          </w:tcPr>
          <w:p w14:paraId="6FF807B2" w14:textId="77777777" w:rsidR="008720BB" w:rsidRPr="00D74534" w:rsidRDefault="008720BB" w:rsidP="008720BB">
            <w:pPr>
              <w:rPr>
                <w:rFonts w:cs="Arial"/>
                <w:color w:val="000000"/>
                <w:sz w:val="18"/>
              </w:rPr>
            </w:pPr>
          </w:p>
        </w:tc>
        <w:tc>
          <w:tcPr>
            <w:tcW w:w="2893" w:type="dxa"/>
            <w:vAlign w:val="center"/>
          </w:tcPr>
          <w:p w14:paraId="194C3C4A" w14:textId="77789E74" w:rsidR="008720BB" w:rsidRPr="00D74534" w:rsidRDefault="008720BB" w:rsidP="008720BB">
            <w:pPr>
              <w:rPr>
                <w:rFonts w:cs="Arial"/>
                <w:color w:val="000000"/>
                <w:sz w:val="18"/>
              </w:rPr>
            </w:pPr>
            <w:r>
              <w:rPr>
                <w:rFonts w:cs="Arial"/>
                <w:sz w:val="18"/>
              </w:rPr>
              <w:t>EMP_PGC_ALL_2Y_E315</w:t>
            </w:r>
          </w:p>
        </w:tc>
        <w:tc>
          <w:tcPr>
            <w:tcW w:w="4897" w:type="dxa"/>
            <w:vAlign w:val="center"/>
          </w:tcPr>
          <w:p w14:paraId="1CB1B53B" w14:textId="055E4C25" w:rsidR="008720BB" w:rsidRPr="00D74534" w:rsidRDefault="008720BB" w:rsidP="008720BB">
            <w:pPr>
              <w:rPr>
                <w:rFonts w:cs="Arial"/>
                <w:color w:val="000000"/>
                <w:sz w:val="18"/>
              </w:rPr>
            </w:pPr>
            <w:r>
              <w:rPr>
                <w:rFonts w:cs="Arial"/>
                <w:color w:val="000000"/>
                <w:sz w:val="18"/>
              </w:rPr>
              <w:t>Employment outcomes (FTE, OE, LF) among postgraduate coursework students and all provider types by gender, 2023-</w:t>
            </w:r>
            <w:r w:rsidDel="002F5C8E">
              <w:rPr>
                <w:rFonts w:cs="Arial"/>
                <w:color w:val="000000"/>
                <w:sz w:val="18"/>
              </w:rPr>
              <w:t>2024</w:t>
            </w:r>
          </w:p>
        </w:tc>
      </w:tr>
      <w:tr w:rsidR="008720BB" w:rsidRPr="00D74534" w14:paraId="6B4B65A1" w14:textId="77777777" w:rsidTr="00FA1838">
        <w:tc>
          <w:tcPr>
            <w:tcW w:w="1838" w:type="dxa"/>
            <w:vAlign w:val="center"/>
          </w:tcPr>
          <w:p w14:paraId="6D3BF20F" w14:textId="77777777" w:rsidR="008720BB" w:rsidRPr="00D74534" w:rsidRDefault="008720BB" w:rsidP="008720BB">
            <w:pPr>
              <w:rPr>
                <w:rFonts w:cs="Arial"/>
                <w:color w:val="000000"/>
                <w:sz w:val="18"/>
              </w:rPr>
            </w:pPr>
          </w:p>
        </w:tc>
        <w:tc>
          <w:tcPr>
            <w:tcW w:w="2893" w:type="dxa"/>
            <w:vAlign w:val="center"/>
          </w:tcPr>
          <w:p w14:paraId="2FC21EF0" w14:textId="0D9BDC6B" w:rsidR="008720BB" w:rsidRPr="00D74534" w:rsidRDefault="008720BB" w:rsidP="008720BB">
            <w:pPr>
              <w:rPr>
                <w:rFonts w:cs="Arial"/>
                <w:color w:val="000000"/>
                <w:sz w:val="18"/>
              </w:rPr>
            </w:pPr>
            <w:r>
              <w:rPr>
                <w:rFonts w:cs="Arial"/>
                <w:sz w:val="18"/>
              </w:rPr>
              <w:t>EMP_PGR_ALL_2Y_E315</w:t>
            </w:r>
          </w:p>
        </w:tc>
        <w:tc>
          <w:tcPr>
            <w:tcW w:w="4897" w:type="dxa"/>
            <w:vAlign w:val="center"/>
          </w:tcPr>
          <w:p w14:paraId="4529AFD5" w14:textId="2F63B875" w:rsidR="008720BB" w:rsidRPr="00D74534" w:rsidRDefault="008720BB" w:rsidP="008720BB">
            <w:pPr>
              <w:rPr>
                <w:rFonts w:cs="Arial"/>
                <w:color w:val="000000"/>
                <w:sz w:val="18"/>
              </w:rPr>
            </w:pPr>
            <w:r>
              <w:rPr>
                <w:rFonts w:cs="Arial"/>
                <w:color w:val="000000"/>
                <w:sz w:val="18"/>
              </w:rPr>
              <w:t>Employment outcomes (FTE, OE, LF) among postgraduate research students and all provider types by gender, 2023-</w:t>
            </w:r>
            <w:r w:rsidDel="002F5C8E">
              <w:rPr>
                <w:rFonts w:cs="Arial"/>
                <w:color w:val="000000"/>
                <w:sz w:val="18"/>
              </w:rPr>
              <w:t>2024</w:t>
            </w:r>
          </w:p>
        </w:tc>
      </w:tr>
      <w:tr w:rsidR="008720BB" w:rsidRPr="00D74534" w14:paraId="7D12DD5B" w14:textId="77777777" w:rsidTr="00FA1838">
        <w:tc>
          <w:tcPr>
            <w:tcW w:w="1838" w:type="dxa"/>
            <w:vAlign w:val="center"/>
          </w:tcPr>
          <w:p w14:paraId="4686B6DE" w14:textId="28825B3E" w:rsidR="008720BB" w:rsidRPr="00D74534" w:rsidRDefault="008720BB" w:rsidP="008720BB">
            <w:pPr>
              <w:rPr>
                <w:rFonts w:cs="Arial"/>
                <w:color w:val="000000"/>
                <w:sz w:val="18"/>
              </w:rPr>
            </w:pPr>
            <w:r>
              <w:rPr>
                <w:rFonts w:cs="Arial"/>
                <w:color w:val="000000"/>
                <w:sz w:val="18"/>
              </w:rPr>
              <w:t>Figure 07/Table 04</w:t>
            </w:r>
          </w:p>
        </w:tc>
        <w:tc>
          <w:tcPr>
            <w:tcW w:w="2893" w:type="dxa"/>
            <w:vAlign w:val="center"/>
          </w:tcPr>
          <w:p w14:paraId="39223359" w14:textId="1FA83433" w:rsidR="008720BB" w:rsidRPr="00D74534" w:rsidRDefault="008720BB" w:rsidP="008720BB">
            <w:pPr>
              <w:rPr>
                <w:rFonts w:cs="Arial"/>
                <w:color w:val="000000"/>
                <w:sz w:val="18"/>
              </w:rPr>
            </w:pPr>
            <w:r>
              <w:rPr>
                <w:rFonts w:cs="Arial"/>
                <w:sz w:val="18"/>
              </w:rPr>
              <w:t>EMP_UG_ALL_2Y_DG</w:t>
            </w:r>
          </w:p>
        </w:tc>
        <w:tc>
          <w:tcPr>
            <w:tcW w:w="4897" w:type="dxa"/>
            <w:vAlign w:val="center"/>
          </w:tcPr>
          <w:p w14:paraId="7018A8DB" w14:textId="0A216EB2" w:rsidR="008720BB" w:rsidRPr="00D74534" w:rsidRDefault="008720BB" w:rsidP="008720BB">
            <w:pPr>
              <w:rPr>
                <w:rFonts w:cs="Arial"/>
                <w:color w:val="000000"/>
                <w:sz w:val="18"/>
              </w:rPr>
            </w:pPr>
            <w:r>
              <w:rPr>
                <w:rFonts w:cs="Arial"/>
                <w:color w:val="000000"/>
                <w:sz w:val="18"/>
              </w:rPr>
              <w:t>Employment outcomes (FTE, OE, LF), 2023-2024 among undergraduates from all provider types by demographic group</w:t>
            </w:r>
          </w:p>
        </w:tc>
      </w:tr>
      <w:tr w:rsidR="008720BB" w:rsidRPr="00D74534" w14:paraId="63F0A7B3" w14:textId="77777777" w:rsidTr="00FA1838">
        <w:tc>
          <w:tcPr>
            <w:tcW w:w="1838" w:type="dxa"/>
            <w:vAlign w:val="center"/>
          </w:tcPr>
          <w:p w14:paraId="57C2D961" w14:textId="7D84C72A" w:rsidR="008720BB" w:rsidRPr="00D74534" w:rsidRDefault="008720BB" w:rsidP="008720BB">
            <w:pPr>
              <w:rPr>
                <w:rFonts w:cs="Arial"/>
                <w:color w:val="000000"/>
                <w:sz w:val="18"/>
              </w:rPr>
            </w:pPr>
            <w:r>
              <w:rPr>
                <w:rFonts w:cs="Arial"/>
                <w:color w:val="000000"/>
                <w:sz w:val="18"/>
              </w:rPr>
              <w:t>Figure 08/Table 05</w:t>
            </w:r>
          </w:p>
        </w:tc>
        <w:tc>
          <w:tcPr>
            <w:tcW w:w="2893" w:type="dxa"/>
            <w:vAlign w:val="center"/>
          </w:tcPr>
          <w:p w14:paraId="691A38AD" w14:textId="3FA05C49" w:rsidR="008720BB" w:rsidRPr="00D74534" w:rsidRDefault="008720BB" w:rsidP="008720BB">
            <w:pPr>
              <w:rPr>
                <w:rFonts w:cs="Arial"/>
                <w:color w:val="000000"/>
                <w:sz w:val="18"/>
              </w:rPr>
            </w:pPr>
            <w:r>
              <w:rPr>
                <w:rFonts w:cs="Arial"/>
                <w:sz w:val="18"/>
              </w:rPr>
              <w:t>EMP_PGC_ALL_2Y_DG</w:t>
            </w:r>
          </w:p>
        </w:tc>
        <w:tc>
          <w:tcPr>
            <w:tcW w:w="4897" w:type="dxa"/>
            <w:vAlign w:val="center"/>
          </w:tcPr>
          <w:p w14:paraId="2DFD27E7" w14:textId="06012A26" w:rsidR="008720BB" w:rsidRPr="00D74534" w:rsidRDefault="008720BB" w:rsidP="008720BB">
            <w:pPr>
              <w:rPr>
                <w:rFonts w:cs="Arial"/>
                <w:color w:val="000000"/>
                <w:sz w:val="18"/>
              </w:rPr>
            </w:pPr>
            <w:r>
              <w:rPr>
                <w:rFonts w:cs="Arial"/>
                <w:color w:val="000000"/>
                <w:sz w:val="18"/>
              </w:rPr>
              <w:t>Employment outcomes (FTE, OE, LF), 2023-2024 among postgraduate coursework students from all provider types by demographic group</w:t>
            </w:r>
          </w:p>
        </w:tc>
      </w:tr>
      <w:tr w:rsidR="008720BB" w:rsidRPr="00D74534" w14:paraId="27FCC370" w14:textId="77777777" w:rsidTr="00FA1838">
        <w:tc>
          <w:tcPr>
            <w:tcW w:w="1838" w:type="dxa"/>
            <w:vAlign w:val="center"/>
          </w:tcPr>
          <w:p w14:paraId="225E759D" w14:textId="77777777" w:rsidR="008720BB" w:rsidRPr="00D74534" w:rsidRDefault="008720BB" w:rsidP="008720BB">
            <w:pPr>
              <w:rPr>
                <w:rFonts w:cs="Arial"/>
                <w:color w:val="000000"/>
                <w:sz w:val="18"/>
              </w:rPr>
            </w:pPr>
          </w:p>
        </w:tc>
        <w:tc>
          <w:tcPr>
            <w:tcW w:w="2893" w:type="dxa"/>
            <w:vAlign w:val="center"/>
          </w:tcPr>
          <w:p w14:paraId="1CD2DDFB" w14:textId="75BAAE2C" w:rsidR="008720BB" w:rsidRPr="00D74534" w:rsidRDefault="008720BB" w:rsidP="008720BB">
            <w:pPr>
              <w:rPr>
                <w:rFonts w:cs="Arial"/>
                <w:sz w:val="18"/>
              </w:rPr>
            </w:pPr>
            <w:r>
              <w:rPr>
                <w:rFonts w:cs="Arial"/>
                <w:sz w:val="18"/>
              </w:rPr>
              <w:t>EMP_PGR_ALL_2Y_DG</w:t>
            </w:r>
          </w:p>
        </w:tc>
        <w:tc>
          <w:tcPr>
            <w:tcW w:w="4897" w:type="dxa"/>
            <w:vAlign w:val="center"/>
          </w:tcPr>
          <w:p w14:paraId="609AA6C5" w14:textId="654792A9" w:rsidR="008720BB" w:rsidRPr="00D74534" w:rsidRDefault="008720BB" w:rsidP="008720BB">
            <w:pPr>
              <w:rPr>
                <w:rFonts w:cs="Arial"/>
                <w:sz w:val="18"/>
              </w:rPr>
            </w:pPr>
            <w:r>
              <w:rPr>
                <w:rFonts w:cs="Arial"/>
                <w:color w:val="000000"/>
                <w:sz w:val="18"/>
              </w:rPr>
              <w:t>Employment outcomes (FTE, OE, LF), 2023-2024 among postgraduate research students from all provider types by demographic group</w:t>
            </w:r>
          </w:p>
        </w:tc>
      </w:tr>
      <w:tr w:rsidR="008720BB" w:rsidRPr="00D74534" w14:paraId="2D1A0F17" w14:textId="77777777" w:rsidTr="00FA1838">
        <w:tc>
          <w:tcPr>
            <w:tcW w:w="1838" w:type="dxa"/>
            <w:vAlign w:val="center"/>
          </w:tcPr>
          <w:p w14:paraId="26E25A6F" w14:textId="77777777" w:rsidR="008720BB" w:rsidRPr="00D74534" w:rsidRDefault="008720BB" w:rsidP="008720BB">
            <w:pPr>
              <w:rPr>
                <w:rFonts w:cs="Arial"/>
                <w:color w:val="000000"/>
                <w:sz w:val="18"/>
              </w:rPr>
            </w:pPr>
          </w:p>
        </w:tc>
        <w:tc>
          <w:tcPr>
            <w:tcW w:w="2893" w:type="dxa"/>
            <w:vAlign w:val="center"/>
          </w:tcPr>
          <w:p w14:paraId="54B41762" w14:textId="05D23E6E" w:rsidR="008720BB" w:rsidRPr="00D74534" w:rsidRDefault="008720BB" w:rsidP="008720BB">
            <w:pPr>
              <w:rPr>
                <w:rFonts w:cs="Arial"/>
                <w:sz w:val="18"/>
              </w:rPr>
            </w:pPr>
            <w:r>
              <w:rPr>
                <w:rFonts w:cs="Arial"/>
                <w:sz w:val="18"/>
              </w:rPr>
              <w:t>EMP_UG_ALL_1Y_FTS</w:t>
            </w:r>
          </w:p>
        </w:tc>
        <w:tc>
          <w:tcPr>
            <w:tcW w:w="4897" w:type="dxa"/>
            <w:vAlign w:val="center"/>
          </w:tcPr>
          <w:p w14:paraId="1BF1FA3F" w14:textId="41814350" w:rsidR="008720BB" w:rsidRPr="00D74534" w:rsidRDefault="008720BB" w:rsidP="008720BB">
            <w:pPr>
              <w:rPr>
                <w:rFonts w:cs="Arial"/>
                <w:sz w:val="18"/>
              </w:rPr>
            </w:pPr>
            <w:r>
              <w:rPr>
                <w:rFonts w:cs="Arial"/>
                <w:color w:val="000000"/>
                <w:sz w:val="18"/>
              </w:rPr>
              <w:t>Employment outcomes (FTE, OE, LF, SAL) among undergraduates from all provider types by full-time study status by gender, 2024</w:t>
            </w:r>
          </w:p>
        </w:tc>
      </w:tr>
      <w:tr w:rsidR="008720BB" w:rsidRPr="00D74534" w14:paraId="221B7B65" w14:textId="77777777" w:rsidTr="00FA1838">
        <w:tc>
          <w:tcPr>
            <w:tcW w:w="1838" w:type="dxa"/>
            <w:vAlign w:val="center"/>
          </w:tcPr>
          <w:p w14:paraId="5BC1B4C7" w14:textId="77777777" w:rsidR="008720BB" w:rsidRPr="00D74534" w:rsidRDefault="008720BB" w:rsidP="008720BB">
            <w:pPr>
              <w:rPr>
                <w:rFonts w:cs="Arial"/>
                <w:color w:val="000000"/>
                <w:sz w:val="18"/>
              </w:rPr>
            </w:pPr>
          </w:p>
        </w:tc>
        <w:tc>
          <w:tcPr>
            <w:tcW w:w="2893" w:type="dxa"/>
            <w:vAlign w:val="center"/>
          </w:tcPr>
          <w:p w14:paraId="314124D0" w14:textId="17002DFB" w:rsidR="008720BB" w:rsidRPr="00D74534" w:rsidRDefault="008720BB" w:rsidP="008720BB">
            <w:pPr>
              <w:rPr>
                <w:rFonts w:cs="Arial"/>
                <w:sz w:val="18"/>
              </w:rPr>
            </w:pPr>
            <w:r>
              <w:rPr>
                <w:rFonts w:cs="Arial"/>
                <w:sz w:val="18"/>
              </w:rPr>
              <w:t>EMP_PGC_ALL_1Y_FTS</w:t>
            </w:r>
          </w:p>
        </w:tc>
        <w:tc>
          <w:tcPr>
            <w:tcW w:w="4897" w:type="dxa"/>
            <w:vAlign w:val="center"/>
          </w:tcPr>
          <w:p w14:paraId="2B2E1655" w14:textId="19BBE951" w:rsidR="008720BB" w:rsidRPr="00D74534" w:rsidRDefault="008720BB" w:rsidP="008720BB">
            <w:pPr>
              <w:rPr>
                <w:rFonts w:cs="Arial"/>
                <w:sz w:val="18"/>
              </w:rPr>
            </w:pPr>
            <w:r>
              <w:rPr>
                <w:rFonts w:cs="Arial"/>
                <w:color w:val="000000"/>
                <w:sz w:val="18"/>
              </w:rPr>
              <w:t>Employment outcomes (FTE, OE, LF, SAL) among postgraduate coursework students from all provider types by full-time study status by gender, 2024</w:t>
            </w:r>
          </w:p>
        </w:tc>
      </w:tr>
      <w:tr w:rsidR="008720BB" w:rsidRPr="00D74534" w14:paraId="0452665A" w14:textId="77777777" w:rsidTr="00FA1838">
        <w:tc>
          <w:tcPr>
            <w:tcW w:w="1838" w:type="dxa"/>
            <w:vAlign w:val="center"/>
          </w:tcPr>
          <w:p w14:paraId="1359943B" w14:textId="77777777" w:rsidR="008720BB" w:rsidRPr="00D74534" w:rsidRDefault="008720BB" w:rsidP="008720BB">
            <w:pPr>
              <w:rPr>
                <w:rFonts w:cs="Arial"/>
                <w:color w:val="000000"/>
                <w:sz w:val="18"/>
              </w:rPr>
            </w:pPr>
          </w:p>
        </w:tc>
        <w:tc>
          <w:tcPr>
            <w:tcW w:w="2893" w:type="dxa"/>
            <w:vAlign w:val="center"/>
          </w:tcPr>
          <w:p w14:paraId="6E985A4C" w14:textId="58F290A8" w:rsidR="008720BB" w:rsidRPr="00D74534" w:rsidRDefault="008720BB" w:rsidP="008720BB">
            <w:pPr>
              <w:rPr>
                <w:rFonts w:cs="Arial"/>
                <w:sz w:val="18"/>
              </w:rPr>
            </w:pPr>
            <w:r>
              <w:rPr>
                <w:rFonts w:cs="Arial"/>
                <w:sz w:val="18"/>
              </w:rPr>
              <w:t>EMP_PGR_ALL_1Y_FTS</w:t>
            </w:r>
          </w:p>
        </w:tc>
        <w:tc>
          <w:tcPr>
            <w:tcW w:w="4897" w:type="dxa"/>
            <w:vAlign w:val="center"/>
          </w:tcPr>
          <w:p w14:paraId="65CCFEA8" w14:textId="6CA45AC4" w:rsidR="008720BB" w:rsidRPr="00D74534" w:rsidRDefault="008720BB" w:rsidP="008720BB">
            <w:pPr>
              <w:rPr>
                <w:rFonts w:cs="Arial"/>
                <w:sz w:val="18"/>
              </w:rPr>
            </w:pPr>
            <w:r>
              <w:rPr>
                <w:rFonts w:cs="Arial"/>
                <w:color w:val="000000"/>
                <w:sz w:val="18"/>
              </w:rPr>
              <w:t>Employment outcomes (FTE, OE, LF, SAL) among postgraduate research students from all provider types by full-time study status by gender, 2024</w:t>
            </w:r>
          </w:p>
        </w:tc>
      </w:tr>
      <w:tr w:rsidR="008720BB" w:rsidRPr="00D74534" w14:paraId="0570D338" w14:textId="77777777" w:rsidTr="00FA1838">
        <w:tc>
          <w:tcPr>
            <w:tcW w:w="1838" w:type="dxa"/>
            <w:vAlign w:val="center"/>
          </w:tcPr>
          <w:p w14:paraId="682D2CB6" w14:textId="77777777" w:rsidR="008720BB" w:rsidRPr="00D74534" w:rsidRDefault="008720BB" w:rsidP="008720BB">
            <w:pPr>
              <w:rPr>
                <w:rFonts w:cs="Arial"/>
                <w:color w:val="000000"/>
                <w:sz w:val="18"/>
              </w:rPr>
            </w:pPr>
          </w:p>
        </w:tc>
        <w:tc>
          <w:tcPr>
            <w:tcW w:w="2893" w:type="dxa"/>
            <w:vAlign w:val="center"/>
          </w:tcPr>
          <w:p w14:paraId="28192DCA" w14:textId="783AF3F5" w:rsidR="008720BB" w:rsidRPr="00D74534" w:rsidRDefault="008720BB" w:rsidP="008720BB">
            <w:pPr>
              <w:rPr>
                <w:rFonts w:cs="Arial"/>
                <w:sz w:val="18"/>
              </w:rPr>
            </w:pPr>
            <w:r>
              <w:rPr>
                <w:rFonts w:cs="Arial"/>
                <w:sz w:val="18"/>
              </w:rPr>
              <w:t>EMP_UG_ALL_2Y_AREA45</w:t>
            </w:r>
          </w:p>
        </w:tc>
        <w:tc>
          <w:tcPr>
            <w:tcW w:w="4897" w:type="dxa"/>
            <w:vAlign w:val="center"/>
          </w:tcPr>
          <w:p w14:paraId="68FE78E5" w14:textId="7D8192D0" w:rsidR="008720BB" w:rsidRPr="00D74534" w:rsidRDefault="008720BB" w:rsidP="008720BB">
            <w:pPr>
              <w:rPr>
                <w:rFonts w:cs="Arial"/>
                <w:sz w:val="18"/>
              </w:rPr>
            </w:pPr>
            <w:r>
              <w:rPr>
                <w:rFonts w:cs="Arial"/>
                <w:color w:val="000000"/>
                <w:sz w:val="18"/>
              </w:rPr>
              <w:t>Employment outcomes (FTE, OE, LF), 2023-2024 among undergraduates from all provider types by 45 study areas</w:t>
            </w:r>
          </w:p>
        </w:tc>
      </w:tr>
      <w:tr w:rsidR="008720BB" w:rsidRPr="00D74534" w14:paraId="2C9177EF" w14:textId="77777777" w:rsidTr="00FA1838">
        <w:tc>
          <w:tcPr>
            <w:tcW w:w="1838" w:type="dxa"/>
            <w:vAlign w:val="center"/>
          </w:tcPr>
          <w:p w14:paraId="5463BFA5" w14:textId="77777777" w:rsidR="008720BB" w:rsidRPr="00D74534" w:rsidRDefault="008720BB" w:rsidP="008720BB">
            <w:pPr>
              <w:rPr>
                <w:rFonts w:cs="Arial"/>
                <w:color w:val="000000"/>
                <w:sz w:val="18"/>
              </w:rPr>
            </w:pPr>
          </w:p>
        </w:tc>
        <w:tc>
          <w:tcPr>
            <w:tcW w:w="2893" w:type="dxa"/>
            <w:vAlign w:val="center"/>
          </w:tcPr>
          <w:p w14:paraId="11BBEE8B" w14:textId="6EEA267A" w:rsidR="008720BB" w:rsidRPr="00D74534" w:rsidRDefault="008720BB" w:rsidP="008720BB">
            <w:pPr>
              <w:rPr>
                <w:rFonts w:cs="Arial"/>
                <w:sz w:val="18"/>
              </w:rPr>
            </w:pPr>
            <w:r>
              <w:rPr>
                <w:rFonts w:cs="Arial"/>
                <w:sz w:val="18"/>
              </w:rPr>
              <w:t>EMP_PGC_ALL_2Y_AREA45</w:t>
            </w:r>
          </w:p>
        </w:tc>
        <w:tc>
          <w:tcPr>
            <w:tcW w:w="4897" w:type="dxa"/>
            <w:vAlign w:val="center"/>
          </w:tcPr>
          <w:p w14:paraId="71BAF68D" w14:textId="48C6C8D3" w:rsidR="008720BB" w:rsidRPr="00D74534" w:rsidRDefault="008720BB" w:rsidP="008720BB">
            <w:pPr>
              <w:rPr>
                <w:rFonts w:cs="Arial"/>
                <w:sz w:val="18"/>
              </w:rPr>
            </w:pPr>
            <w:r>
              <w:rPr>
                <w:rFonts w:cs="Arial"/>
                <w:color w:val="000000"/>
                <w:sz w:val="18"/>
              </w:rPr>
              <w:t>Employment outcomes (FTE, OE, LF), 2023-2024 among postgraduate coursework students from all provider types by 45 study areas</w:t>
            </w:r>
          </w:p>
        </w:tc>
      </w:tr>
      <w:tr w:rsidR="008720BB" w:rsidRPr="00D74534" w14:paraId="55FA60FD" w14:textId="77777777" w:rsidTr="00FA1838">
        <w:tc>
          <w:tcPr>
            <w:tcW w:w="1838" w:type="dxa"/>
            <w:vAlign w:val="center"/>
          </w:tcPr>
          <w:p w14:paraId="63B2D746" w14:textId="0D132A89" w:rsidR="008720BB" w:rsidRPr="00D74534" w:rsidRDefault="008720BB" w:rsidP="008720BB">
            <w:pPr>
              <w:rPr>
                <w:rFonts w:cs="Arial"/>
                <w:color w:val="000000"/>
                <w:sz w:val="18"/>
              </w:rPr>
            </w:pPr>
          </w:p>
        </w:tc>
        <w:tc>
          <w:tcPr>
            <w:tcW w:w="2893" w:type="dxa"/>
            <w:vAlign w:val="center"/>
          </w:tcPr>
          <w:p w14:paraId="5EF99542" w14:textId="3353821E" w:rsidR="008720BB" w:rsidRPr="00D74534" w:rsidRDefault="008720BB" w:rsidP="008720BB">
            <w:pPr>
              <w:rPr>
                <w:rFonts w:cs="Arial"/>
                <w:sz w:val="18"/>
              </w:rPr>
            </w:pPr>
            <w:r>
              <w:rPr>
                <w:rFonts w:cs="Arial"/>
                <w:sz w:val="18"/>
              </w:rPr>
              <w:t>EMP_PGR_ALL_2Y_AREA45</w:t>
            </w:r>
          </w:p>
        </w:tc>
        <w:tc>
          <w:tcPr>
            <w:tcW w:w="4897" w:type="dxa"/>
            <w:vAlign w:val="center"/>
          </w:tcPr>
          <w:p w14:paraId="27DFF658" w14:textId="25B38328" w:rsidR="008720BB" w:rsidRPr="00D74534" w:rsidRDefault="008720BB" w:rsidP="008720BB">
            <w:pPr>
              <w:rPr>
                <w:rFonts w:cs="Arial"/>
                <w:sz w:val="18"/>
              </w:rPr>
            </w:pPr>
            <w:r>
              <w:rPr>
                <w:rFonts w:cs="Arial"/>
                <w:color w:val="000000"/>
                <w:sz w:val="18"/>
              </w:rPr>
              <w:t>Employment outcomes (FTE, OE, LF), 2023-2024 among postgraduate research students from all provider types by 45 study areas</w:t>
            </w:r>
          </w:p>
        </w:tc>
      </w:tr>
      <w:tr w:rsidR="008720BB" w:rsidRPr="00D74534" w14:paraId="7FBAD49C" w14:textId="77777777" w:rsidTr="00FA1838">
        <w:tc>
          <w:tcPr>
            <w:tcW w:w="1838" w:type="dxa"/>
            <w:vAlign w:val="center"/>
          </w:tcPr>
          <w:p w14:paraId="0167ADA5" w14:textId="72BB493B" w:rsidR="008720BB" w:rsidRPr="00D74534" w:rsidRDefault="008720BB" w:rsidP="008720BB">
            <w:pPr>
              <w:rPr>
                <w:rFonts w:cs="Arial"/>
                <w:color w:val="000000"/>
                <w:sz w:val="18"/>
              </w:rPr>
            </w:pPr>
          </w:p>
        </w:tc>
        <w:tc>
          <w:tcPr>
            <w:tcW w:w="2893" w:type="dxa"/>
            <w:vAlign w:val="center"/>
          </w:tcPr>
          <w:p w14:paraId="017D3D5B" w14:textId="15F54303" w:rsidR="008720BB" w:rsidRPr="00D74534" w:rsidRDefault="008720BB" w:rsidP="008720BB">
            <w:pPr>
              <w:rPr>
                <w:rFonts w:cs="Arial"/>
                <w:sz w:val="18"/>
              </w:rPr>
            </w:pPr>
            <w:r>
              <w:rPr>
                <w:rFonts w:cs="Arial"/>
                <w:sz w:val="18"/>
              </w:rPr>
              <w:t>EMP_UG_UNI_2Y_</w:t>
            </w:r>
            <w:r w:rsidRPr="00D74534" w:rsidDel="002F5C8E">
              <w:rPr>
                <w:rFonts w:cs="Arial"/>
                <w:sz w:val="18"/>
              </w:rPr>
              <w:t>AREA</w:t>
            </w:r>
          </w:p>
        </w:tc>
        <w:tc>
          <w:tcPr>
            <w:tcW w:w="4897" w:type="dxa"/>
            <w:vAlign w:val="center"/>
          </w:tcPr>
          <w:p w14:paraId="3CA77831" w14:textId="7D189730" w:rsidR="008720BB" w:rsidRPr="00D74534" w:rsidRDefault="008720BB" w:rsidP="008720BB">
            <w:pPr>
              <w:rPr>
                <w:rFonts w:cs="Arial"/>
                <w:sz w:val="18"/>
              </w:rPr>
            </w:pPr>
            <w:r>
              <w:rPr>
                <w:rFonts w:cs="Arial"/>
                <w:color w:val="000000"/>
                <w:sz w:val="18"/>
              </w:rPr>
              <w:t xml:space="preserve">Employment outcomes (FTE, OE, LF), 2023-2024 among undergraduates from universities by study </w:t>
            </w:r>
            <w:r w:rsidDel="002F5C8E">
              <w:rPr>
                <w:rFonts w:cs="Arial"/>
                <w:color w:val="000000"/>
                <w:sz w:val="18"/>
              </w:rPr>
              <w:t>area</w:t>
            </w:r>
          </w:p>
        </w:tc>
      </w:tr>
      <w:tr w:rsidR="008720BB" w:rsidRPr="00D74534" w14:paraId="0DA12300" w14:textId="77777777" w:rsidTr="00FA1838">
        <w:tc>
          <w:tcPr>
            <w:tcW w:w="1838" w:type="dxa"/>
            <w:vAlign w:val="center"/>
          </w:tcPr>
          <w:p w14:paraId="3D7B7057" w14:textId="336D091F" w:rsidR="008720BB" w:rsidRPr="00D74534" w:rsidRDefault="008720BB" w:rsidP="008720BB">
            <w:pPr>
              <w:rPr>
                <w:rFonts w:cs="Arial"/>
                <w:color w:val="000000"/>
                <w:sz w:val="18"/>
              </w:rPr>
            </w:pPr>
          </w:p>
        </w:tc>
        <w:tc>
          <w:tcPr>
            <w:tcW w:w="2893" w:type="dxa"/>
            <w:vAlign w:val="center"/>
          </w:tcPr>
          <w:p w14:paraId="43918343" w14:textId="7903A753" w:rsidR="008720BB" w:rsidRPr="00D74534" w:rsidRDefault="008720BB" w:rsidP="008720BB">
            <w:pPr>
              <w:rPr>
                <w:rFonts w:cs="Arial"/>
                <w:sz w:val="18"/>
              </w:rPr>
            </w:pPr>
            <w:r>
              <w:rPr>
                <w:rFonts w:cs="Arial"/>
                <w:sz w:val="18"/>
              </w:rPr>
              <w:t>EMP_UG_NUHEI_2Y_</w:t>
            </w:r>
            <w:r w:rsidRPr="00D74534" w:rsidDel="002F5C8E">
              <w:rPr>
                <w:rFonts w:cs="Arial"/>
                <w:sz w:val="18"/>
              </w:rPr>
              <w:t>AREA</w:t>
            </w:r>
          </w:p>
        </w:tc>
        <w:tc>
          <w:tcPr>
            <w:tcW w:w="4897" w:type="dxa"/>
            <w:vAlign w:val="center"/>
          </w:tcPr>
          <w:p w14:paraId="40656A05" w14:textId="1C371CC8" w:rsidR="008720BB" w:rsidRPr="00D74534" w:rsidRDefault="008720BB" w:rsidP="008720BB">
            <w:pPr>
              <w:rPr>
                <w:rFonts w:cs="Arial"/>
                <w:sz w:val="18"/>
              </w:rPr>
            </w:pPr>
            <w:r>
              <w:rPr>
                <w:rFonts w:cs="Arial"/>
                <w:color w:val="000000"/>
                <w:sz w:val="18"/>
              </w:rPr>
              <w:t xml:space="preserve">Employment outcomes (FTE, OE, LF), 2023-2024 among undergraduates from non-university higher education institutes (NUHEIs) by study </w:t>
            </w:r>
            <w:r w:rsidDel="002F5C8E">
              <w:rPr>
                <w:rFonts w:cs="Arial"/>
                <w:color w:val="000000"/>
                <w:sz w:val="18"/>
              </w:rPr>
              <w:t>area</w:t>
            </w:r>
          </w:p>
        </w:tc>
      </w:tr>
      <w:tr w:rsidR="008720BB" w:rsidRPr="00D74534" w14:paraId="2591CCE3" w14:textId="77777777" w:rsidTr="00FA1838">
        <w:tc>
          <w:tcPr>
            <w:tcW w:w="1838" w:type="dxa"/>
            <w:vAlign w:val="center"/>
          </w:tcPr>
          <w:p w14:paraId="79C88107" w14:textId="2069FC21" w:rsidR="008720BB" w:rsidRPr="00D74534" w:rsidRDefault="008720BB" w:rsidP="008720BB">
            <w:pPr>
              <w:rPr>
                <w:rFonts w:cs="Arial"/>
                <w:color w:val="000000"/>
                <w:sz w:val="18"/>
              </w:rPr>
            </w:pPr>
          </w:p>
        </w:tc>
        <w:tc>
          <w:tcPr>
            <w:tcW w:w="2893" w:type="dxa"/>
            <w:vAlign w:val="center"/>
          </w:tcPr>
          <w:p w14:paraId="1C0AD511" w14:textId="0957E147" w:rsidR="008720BB" w:rsidRPr="00D74534" w:rsidRDefault="008720BB" w:rsidP="008720BB">
            <w:pPr>
              <w:rPr>
                <w:rFonts w:cs="Arial"/>
                <w:sz w:val="18"/>
              </w:rPr>
            </w:pPr>
            <w:r>
              <w:rPr>
                <w:rFonts w:cs="Arial"/>
                <w:sz w:val="18"/>
              </w:rPr>
              <w:t>EMP_UG_UNI_2Y_DG</w:t>
            </w:r>
          </w:p>
        </w:tc>
        <w:tc>
          <w:tcPr>
            <w:tcW w:w="4897" w:type="dxa"/>
            <w:vAlign w:val="center"/>
          </w:tcPr>
          <w:p w14:paraId="669CB9D3" w14:textId="0B6A1240" w:rsidR="008720BB" w:rsidRPr="00D74534" w:rsidRDefault="008720BB" w:rsidP="008720BB">
            <w:pPr>
              <w:rPr>
                <w:rFonts w:cs="Arial"/>
                <w:sz w:val="18"/>
              </w:rPr>
            </w:pPr>
            <w:r>
              <w:rPr>
                <w:rFonts w:cs="Arial"/>
                <w:color w:val="000000"/>
                <w:sz w:val="18"/>
              </w:rPr>
              <w:t>Employment outcomes (FTE, OE, LF), 2023-2024 among undergraduates from universities by demographic group</w:t>
            </w:r>
          </w:p>
        </w:tc>
      </w:tr>
      <w:tr w:rsidR="008720BB" w:rsidRPr="00D74534" w14:paraId="0111242E" w14:textId="77777777" w:rsidTr="00FA1838">
        <w:tc>
          <w:tcPr>
            <w:tcW w:w="1838" w:type="dxa"/>
            <w:vAlign w:val="center"/>
          </w:tcPr>
          <w:p w14:paraId="656DF641" w14:textId="1CFA46AC" w:rsidR="008720BB" w:rsidRPr="00D74534" w:rsidRDefault="008720BB" w:rsidP="008720BB">
            <w:pPr>
              <w:rPr>
                <w:rFonts w:cs="Arial"/>
                <w:color w:val="000000"/>
                <w:sz w:val="18"/>
              </w:rPr>
            </w:pPr>
          </w:p>
        </w:tc>
        <w:tc>
          <w:tcPr>
            <w:tcW w:w="2893" w:type="dxa"/>
            <w:vAlign w:val="center"/>
          </w:tcPr>
          <w:p w14:paraId="468D1AFE" w14:textId="7F4AD03A" w:rsidR="008720BB" w:rsidRPr="00D74534" w:rsidRDefault="008720BB" w:rsidP="008720BB">
            <w:pPr>
              <w:rPr>
                <w:rFonts w:cs="Arial"/>
                <w:sz w:val="18"/>
              </w:rPr>
            </w:pPr>
            <w:r>
              <w:rPr>
                <w:rFonts w:cs="Arial"/>
                <w:sz w:val="18"/>
              </w:rPr>
              <w:t>EMP_UG_NUHEI_2Y_DG</w:t>
            </w:r>
          </w:p>
        </w:tc>
        <w:tc>
          <w:tcPr>
            <w:tcW w:w="4897" w:type="dxa"/>
            <w:vAlign w:val="center"/>
          </w:tcPr>
          <w:p w14:paraId="2E515406" w14:textId="74233D00" w:rsidR="008720BB" w:rsidRPr="00D74534" w:rsidRDefault="008720BB" w:rsidP="008720BB">
            <w:pPr>
              <w:rPr>
                <w:rFonts w:cs="Arial"/>
                <w:sz w:val="18"/>
              </w:rPr>
            </w:pPr>
            <w:r>
              <w:rPr>
                <w:rFonts w:cs="Arial"/>
                <w:color w:val="000000"/>
                <w:sz w:val="18"/>
              </w:rPr>
              <w:t>Employment outcomes (FTE, OE, LF), 2023-2024 among undergraduates from non-university higher education institutes (NUHEIs) by demographic group</w:t>
            </w:r>
          </w:p>
        </w:tc>
      </w:tr>
      <w:tr w:rsidR="008720BB" w:rsidRPr="00D74534" w14:paraId="6D9E8A1A" w14:textId="77777777" w:rsidTr="00FA1838">
        <w:tc>
          <w:tcPr>
            <w:tcW w:w="1838" w:type="dxa"/>
            <w:vAlign w:val="center"/>
          </w:tcPr>
          <w:p w14:paraId="09A59C75" w14:textId="606A7B86" w:rsidR="008720BB" w:rsidRPr="00D74534" w:rsidRDefault="008720BB" w:rsidP="008720BB">
            <w:pPr>
              <w:rPr>
                <w:rFonts w:cs="Arial"/>
                <w:color w:val="000000"/>
                <w:sz w:val="18"/>
              </w:rPr>
            </w:pPr>
            <w:r>
              <w:rPr>
                <w:rFonts w:cs="Arial"/>
                <w:color w:val="000000"/>
                <w:sz w:val="18"/>
              </w:rPr>
              <w:t>Table 01/Figure 01-05</w:t>
            </w:r>
          </w:p>
        </w:tc>
        <w:tc>
          <w:tcPr>
            <w:tcW w:w="2893" w:type="dxa"/>
            <w:vAlign w:val="center"/>
          </w:tcPr>
          <w:p w14:paraId="316FDA45" w14:textId="06E8137A" w:rsidR="008720BB" w:rsidRPr="00D74534" w:rsidRDefault="008720BB" w:rsidP="008720BB">
            <w:pPr>
              <w:rPr>
                <w:rFonts w:cs="Arial"/>
                <w:sz w:val="18"/>
              </w:rPr>
            </w:pPr>
            <w:r>
              <w:rPr>
                <w:rFonts w:cs="Arial"/>
                <w:sz w:val="18"/>
              </w:rPr>
              <w:t>EMP_UG_ALL_3Y_PERIOD</w:t>
            </w:r>
          </w:p>
        </w:tc>
        <w:tc>
          <w:tcPr>
            <w:tcW w:w="4897" w:type="dxa"/>
            <w:vAlign w:val="center"/>
          </w:tcPr>
          <w:p w14:paraId="2B155D06" w14:textId="103FE725" w:rsidR="008720BB" w:rsidRPr="00D74534" w:rsidRDefault="008720BB" w:rsidP="008720BB">
            <w:pPr>
              <w:rPr>
                <w:rFonts w:cs="Arial"/>
                <w:sz w:val="18"/>
              </w:rPr>
            </w:pPr>
            <w:r>
              <w:rPr>
                <w:rFonts w:cs="Arial"/>
                <w:color w:val="000000"/>
                <w:sz w:val="18"/>
              </w:rPr>
              <w:t>Employment outcomes (FTE, OE, LF, SAL) among undergraduates from all provider types by survey round, 2022-</w:t>
            </w:r>
            <w:r w:rsidDel="002F5C8E">
              <w:rPr>
                <w:rFonts w:cs="Arial"/>
                <w:color w:val="000000"/>
                <w:sz w:val="18"/>
              </w:rPr>
              <w:t>2024</w:t>
            </w:r>
          </w:p>
        </w:tc>
      </w:tr>
      <w:tr w:rsidR="00050435" w:rsidRPr="00D74534" w14:paraId="378ED512" w14:textId="77777777" w:rsidTr="00FA1838">
        <w:tc>
          <w:tcPr>
            <w:tcW w:w="1838" w:type="dxa"/>
            <w:vAlign w:val="center"/>
          </w:tcPr>
          <w:p w14:paraId="55D10E55" w14:textId="5A2409D4" w:rsidR="00050435" w:rsidRDefault="00050435" w:rsidP="00050435">
            <w:pPr>
              <w:rPr>
                <w:rFonts w:cs="Arial"/>
                <w:color w:val="000000"/>
                <w:sz w:val="18"/>
              </w:rPr>
            </w:pPr>
            <w:r>
              <w:rPr>
                <w:rFonts w:cs="Arial"/>
                <w:color w:val="000000"/>
                <w:sz w:val="18"/>
              </w:rPr>
              <w:t>Figure 02-05</w:t>
            </w:r>
          </w:p>
        </w:tc>
        <w:tc>
          <w:tcPr>
            <w:tcW w:w="2893" w:type="dxa"/>
            <w:vAlign w:val="center"/>
          </w:tcPr>
          <w:p w14:paraId="501FBD5A" w14:textId="3399F28B" w:rsidR="00050435" w:rsidRDefault="00050435" w:rsidP="00050435">
            <w:pPr>
              <w:rPr>
                <w:rFonts w:cs="Arial"/>
                <w:sz w:val="18"/>
              </w:rPr>
            </w:pPr>
            <w:r>
              <w:rPr>
                <w:rFonts w:cs="Arial"/>
                <w:sz w:val="18"/>
              </w:rPr>
              <w:t>EMP_PGC_ALL_3Y_PERIOD</w:t>
            </w:r>
          </w:p>
        </w:tc>
        <w:tc>
          <w:tcPr>
            <w:tcW w:w="4897" w:type="dxa"/>
            <w:vAlign w:val="center"/>
          </w:tcPr>
          <w:p w14:paraId="6CB003CE" w14:textId="33FA80E2" w:rsidR="00050435" w:rsidRDefault="00050435" w:rsidP="00050435">
            <w:pPr>
              <w:rPr>
                <w:rFonts w:cs="Arial"/>
                <w:color w:val="000000"/>
                <w:sz w:val="18"/>
              </w:rPr>
            </w:pPr>
            <w:r>
              <w:rPr>
                <w:rFonts w:cs="Arial"/>
                <w:color w:val="000000"/>
                <w:sz w:val="18"/>
              </w:rPr>
              <w:t>Employment outcomes (FTE, OE, LF, SAL) among postgraduate coursework students from all provider types by survey round, 2022-2024</w:t>
            </w:r>
          </w:p>
        </w:tc>
      </w:tr>
      <w:tr w:rsidR="00050435" w:rsidRPr="00D74534" w14:paraId="3C3D2BB9" w14:textId="77777777" w:rsidTr="00FA1838">
        <w:tc>
          <w:tcPr>
            <w:tcW w:w="1838" w:type="dxa"/>
            <w:vAlign w:val="center"/>
          </w:tcPr>
          <w:p w14:paraId="0067A202" w14:textId="2C2F3565" w:rsidR="00050435" w:rsidRDefault="00050435" w:rsidP="00050435">
            <w:pPr>
              <w:rPr>
                <w:rFonts w:cs="Arial"/>
                <w:color w:val="000000"/>
                <w:sz w:val="18"/>
              </w:rPr>
            </w:pPr>
            <w:r>
              <w:rPr>
                <w:rFonts w:cs="Arial"/>
                <w:color w:val="000000"/>
                <w:sz w:val="18"/>
              </w:rPr>
              <w:t>Figure 02-05</w:t>
            </w:r>
          </w:p>
        </w:tc>
        <w:tc>
          <w:tcPr>
            <w:tcW w:w="2893" w:type="dxa"/>
            <w:vAlign w:val="center"/>
          </w:tcPr>
          <w:p w14:paraId="22BECF7D" w14:textId="2A202E9F" w:rsidR="00050435" w:rsidRDefault="00050435" w:rsidP="00050435">
            <w:pPr>
              <w:rPr>
                <w:rFonts w:cs="Arial"/>
                <w:sz w:val="18"/>
              </w:rPr>
            </w:pPr>
            <w:r>
              <w:rPr>
                <w:rFonts w:cs="Arial"/>
                <w:sz w:val="18"/>
              </w:rPr>
              <w:t>EMP_PGR_ALL_3Y_PERIOD</w:t>
            </w:r>
          </w:p>
        </w:tc>
        <w:tc>
          <w:tcPr>
            <w:tcW w:w="4897" w:type="dxa"/>
            <w:vAlign w:val="center"/>
          </w:tcPr>
          <w:p w14:paraId="0D2AC110" w14:textId="2FA955D1" w:rsidR="00050435" w:rsidRDefault="00050435" w:rsidP="00050435">
            <w:pPr>
              <w:rPr>
                <w:rFonts w:cs="Arial"/>
                <w:color w:val="000000"/>
                <w:sz w:val="18"/>
              </w:rPr>
            </w:pPr>
            <w:r>
              <w:rPr>
                <w:rFonts w:cs="Arial"/>
                <w:color w:val="000000"/>
                <w:sz w:val="18"/>
              </w:rPr>
              <w:t>Employment outcomes (FTE, OE, LF, SAL) among postgraduate research students from all provider types by survey round, 2022-2024</w:t>
            </w:r>
          </w:p>
        </w:tc>
      </w:tr>
      <w:tr w:rsidR="00050435" w:rsidRPr="00D74534" w14:paraId="7A01D2B5" w14:textId="77777777" w:rsidTr="00FA1838">
        <w:tc>
          <w:tcPr>
            <w:tcW w:w="1838" w:type="dxa"/>
            <w:vAlign w:val="center"/>
          </w:tcPr>
          <w:p w14:paraId="2B65A6D1" w14:textId="0E4DF46B" w:rsidR="00050435" w:rsidRDefault="00050435" w:rsidP="00050435">
            <w:pPr>
              <w:rPr>
                <w:rFonts w:cs="Arial"/>
                <w:color w:val="000000"/>
                <w:sz w:val="18"/>
              </w:rPr>
            </w:pPr>
            <w:r>
              <w:rPr>
                <w:rFonts w:cs="Arial"/>
                <w:color w:val="000000"/>
                <w:sz w:val="18"/>
              </w:rPr>
              <w:t>Table 09</w:t>
            </w:r>
          </w:p>
        </w:tc>
        <w:tc>
          <w:tcPr>
            <w:tcW w:w="2893" w:type="dxa"/>
            <w:vAlign w:val="center"/>
          </w:tcPr>
          <w:p w14:paraId="75BD59B1" w14:textId="5FA656E7" w:rsidR="00050435" w:rsidRDefault="00050435" w:rsidP="00050435">
            <w:pPr>
              <w:rPr>
                <w:rFonts w:cs="Arial"/>
                <w:sz w:val="18"/>
              </w:rPr>
            </w:pPr>
            <w:r>
              <w:rPr>
                <w:rFonts w:cs="Arial"/>
                <w:sz w:val="18"/>
              </w:rPr>
              <w:t>OCC_UG_ALL_1Y_EMPTYPE_E315</w:t>
            </w:r>
          </w:p>
        </w:tc>
        <w:tc>
          <w:tcPr>
            <w:tcW w:w="4897" w:type="dxa"/>
            <w:vAlign w:val="center"/>
          </w:tcPr>
          <w:p w14:paraId="7C26DD39" w14:textId="0B60D84D" w:rsidR="00050435" w:rsidRDefault="00050435" w:rsidP="00050435">
            <w:pPr>
              <w:rPr>
                <w:rFonts w:cs="Arial"/>
                <w:color w:val="000000"/>
                <w:sz w:val="18"/>
              </w:rPr>
            </w:pPr>
            <w:r>
              <w:rPr>
                <w:rFonts w:cs="Arial"/>
                <w:color w:val="000000"/>
                <w:sz w:val="18"/>
              </w:rPr>
              <w:t>Occupation level among undergraduates and all provider types by employment outcomes (FTE, OE) by gender, 2024</w:t>
            </w:r>
          </w:p>
        </w:tc>
      </w:tr>
      <w:tr w:rsidR="00050435" w:rsidRPr="00D74534" w14:paraId="4D95086D" w14:textId="77777777" w:rsidTr="00FA1838">
        <w:tc>
          <w:tcPr>
            <w:tcW w:w="1838" w:type="dxa"/>
            <w:vAlign w:val="center"/>
          </w:tcPr>
          <w:p w14:paraId="763ABA3C" w14:textId="1D56C988" w:rsidR="00050435" w:rsidRDefault="00050435" w:rsidP="00050435">
            <w:pPr>
              <w:rPr>
                <w:rFonts w:cs="Arial"/>
                <w:color w:val="000000"/>
                <w:sz w:val="18"/>
              </w:rPr>
            </w:pPr>
            <w:r>
              <w:rPr>
                <w:rFonts w:cs="Arial"/>
                <w:color w:val="000000"/>
                <w:sz w:val="18"/>
              </w:rPr>
              <w:t>Table 09</w:t>
            </w:r>
          </w:p>
        </w:tc>
        <w:tc>
          <w:tcPr>
            <w:tcW w:w="2893" w:type="dxa"/>
            <w:vAlign w:val="center"/>
          </w:tcPr>
          <w:p w14:paraId="46078283" w14:textId="257E2BCB" w:rsidR="00050435" w:rsidRDefault="00050435" w:rsidP="00050435">
            <w:pPr>
              <w:rPr>
                <w:rFonts w:cs="Arial"/>
                <w:sz w:val="18"/>
              </w:rPr>
            </w:pPr>
            <w:r>
              <w:rPr>
                <w:rFonts w:cs="Arial"/>
                <w:sz w:val="18"/>
              </w:rPr>
              <w:t>OCC_PGC_ALL_1Y_EMPTYPE_E315</w:t>
            </w:r>
          </w:p>
        </w:tc>
        <w:tc>
          <w:tcPr>
            <w:tcW w:w="4897" w:type="dxa"/>
            <w:vAlign w:val="center"/>
          </w:tcPr>
          <w:p w14:paraId="2926B907" w14:textId="7462C5DD" w:rsidR="00050435" w:rsidRDefault="00050435" w:rsidP="00050435">
            <w:pPr>
              <w:rPr>
                <w:rFonts w:cs="Arial"/>
                <w:color w:val="000000"/>
                <w:sz w:val="18"/>
              </w:rPr>
            </w:pPr>
            <w:r>
              <w:rPr>
                <w:rFonts w:cs="Arial"/>
                <w:color w:val="000000"/>
                <w:sz w:val="18"/>
              </w:rPr>
              <w:t>Occupation level among postgraduate coursework students and all provider types by employment outcomes (FTE, OE) by gender, 2024</w:t>
            </w:r>
          </w:p>
        </w:tc>
      </w:tr>
      <w:tr w:rsidR="00050435" w:rsidRPr="00D74534" w14:paraId="6F20C4E6" w14:textId="77777777" w:rsidTr="00FA1838">
        <w:tc>
          <w:tcPr>
            <w:tcW w:w="1838" w:type="dxa"/>
            <w:vAlign w:val="center"/>
          </w:tcPr>
          <w:p w14:paraId="355F3F5A" w14:textId="0C4D9531" w:rsidR="00050435" w:rsidRDefault="00050435" w:rsidP="00050435">
            <w:pPr>
              <w:rPr>
                <w:rFonts w:cs="Arial"/>
                <w:color w:val="000000"/>
                <w:sz w:val="18"/>
              </w:rPr>
            </w:pPr>
            <w:r>
              <w:rPr>
                <w:rFonts w:cs="Arial"/>
                <w:color w:val="000000"/>
                <w:sz w:val="18"/>
              </w:rPr>
              <w:t>Table 09</w:t>
            </w:r>
          </w:p>
        </w:tc>
        <w:tc>
          <w:tcPr>
            <w:tcW w:w="2893" w:type="dxa"/>
            <w:vAlign w:val="center"/>
          </w:tcPr>
          <w:p w14:paraId="220E2767" w14:textId="17612D7A" w:rsidR="00050435" w:rsidRDefault="00050435" w:rsidP="00050435">
            <w:pPr>
              <w:rPr>
                <w:rFonts w:cs="Arial"/>
                <w:sz w:val="18"/>
              </w:rPr>
            </w:pPr>
            <w:r>
              <w:rPr>
                <w:rFonts w:cs="Arial"/>
                <w:sz w:val="18"/>
              </w:rPr>
              <w:t>OCC_PGR_ALL_1Y_EMPTYPE_E315</w:t>
            </w:r>
          </w:p>
        </w:tc>
        <w:tc>
          <w:tcPr>
            <w:tcW w:w="4897" w:type="dxa"/>
            <w:vAlign w:val="center"/>
          </w:tcPr>
          <w:p w14:paraId="140A6DBE" w14:textId="061A6F66" w:rsidR="00050435" w:rsidRDefault="00050435" w:rsidP="00050435">
            <w:pPr>
              <w:rPr>
                <w:rFonts w:cs="Arial"/>
                <w:color w:val="000000"/>
                <w:sz w:val="18"/>
              </w:rPr>
            </w:pPr>
            <w:r>
              <w:rPr>
                <w:rFonts w:cs="Arial"/>
                <w:color w:val="000000"/>
                <w:sz w:val="18"/>
              </w:rPr>
              <w:t>Occupation level among postgraduate research students and all provider types by employment outcomes (FTE, OE) by gender, 2024</w:t>
            </w:r>
          </w:p>
        </w:tc>
      </w:tr>
      <w:tr w:rsidR="00050435" w:rsidRPr="00D74534" w14:paraId="5EB086A0" w14:textId="77777777" w:rsidTr="00FA1838">
        <w:tc>
          <w:tcPr>
            <w:tcW w:w="1838" w:type="dxa"/>
            <w:vAlign w:val="center"/>
          </w:tcPr>
          <w:p w14:paraId="31DED0C5" w14:textId="77777777" w:rsidR="00050435" w:rsidRDefault="00050435" w:rsidP="00050435">
            <w:pPr>
              <w:rPr>
                <w:rFonts w:cs="Arial"/>
                <w:color w:val="000000"/>
                <w:sz w:val="18"/>
              </w:rPr>
            </w:pPr>
          </w:p>
        </w:tc>
        <w:tc>
          <w:tcPr>
            <w:tcW w:w="2893" w:type="dxa"/>
            <w:vAlign w:val="center"/>
          </w:tcPr>
          <w:p w14:paraId="4BFBD75A" w14:textId="3F3059DF" w:rsidR="00050435" w:rsidRDefault="00050435" w:rsidP="00050435">
            <w:pPr>
              <w:rPr>
                <w:rFonts w:cs="Arial"/>
                <w:sz w:val="18"/>
              </w:rPr>
            </w:pPr>
            <w:r>
              <w:rPr>
                <w:rFonts w:cs="Arial"/>
                <w:sz w:val="18"/>
              </w:rPr>
              <w:t>OCCO_UG_ALL_1Y_AREA45</w:t>
            </w:r>
          </w:p>
        </w:tc>
        <w:tc>
          <w:tcPr>
            <w:tcW w:w="4897" w:type="dxa"/>
            <w:vAlign w:val="center"/>
          </w:tcPr>
          <w:p w14:paraId="178183F8" w14:textId="3CF4943B" w:rsidR="00050435" w:rsidRDefault="00050435" w:rsidP="00050435">
            <w:pPr>
              <w:rPr>
                <w:rFonts w:cs="Arial"/>
                <w:color w:val="000000"/>
                <w:sz w:val="18"/>
              </w:rPr>
            </w:pPr>
            <w:r>
              <w:rPr>
                <w:rFonts w:cs="Arial"/>
                <w:color w:val="000000"/>
                <w:sz w:val="18"/>
              </w:rPr>
              <w:t>Occupation level, overall employed, 2024, among undergraduates from all provider types by 45 study areas</w:t>
            </w:r>
          </w:p>
        </w:tc>
      </w:tr>
      <w:tr w:rsidR="00050435" w:rsidRPr="00D74534" w14:paraId="3E44D7BC" w14:textId="77777777" w:rsidTr="00FA1838">
        <w:tc>
          <w:tcPr>
            <w:tcW w:w="1838" w:type="dxa"/>
            <w:vAlign w:val="center"/>
          </w:tcPr>
          <w:p w14:paraId="7CE08222" w14:textId="77777777" w:rsidR="00050435" w:rsidRDefault="00050435" w:rsidP="00050435">
            <w:pPr>
              <w:rPr>
                <w:rFonts w:cs="Arial"/>
                <w:color w:val="000000"/>
                <w:sz w:val="18"/>
              </w:rPr>
            </w:pPr>
          </w:p>
        </w:tc>
        <w:tc>
          <w:tcPr>
            <w:tcW w:w="2893" w:type="dxa"/>
            <w:vAlign w:val="center"/>
          </w:tcPr>
          <w:p w14:paraId="4BED5028" w14:textId="0DE77B92" w:rsidR="00050435" w:rsidRDefault="00050435" w:rsidP="00050435">
            <w:pPr>
              <w:rPr>
                <w:rFonts w:cs="Arial"/>
                <w:sz w:val="18"/>
              </w:rPr>
            </w:pPr>
            <w:r>
              <w:rPr>
                <w:rFonts w:cs="Arial"/>
                <w:sz w:val="18"/>
              </w:rPr>
              <w:t>OCC_UG_UNI_1Y_EMPTYPE_E315</w:t>
            </w:r>
          </w:p>
        </w:tc>
        <w:tc>
          <w:tcPr>
            <w:tcW w:w="4897" w:type="dxa"/>
            <w:vAlign w:val="center"/>
          </w:tcPr>
          <w:p w14:paraId="6A28E778" w14:textId="047C453E" w:rsidR="00050435" w:rsidRDefault="00050435" w:rsidP="00050435">
            <w:pPr>
              <w:rPr>
                <w:rFonts w:cs="Arial"/>
                <w:color w:val="000000"/>
                <w:sz w:val="18"/>
              </w:rPr>
            </w:pPr>
            <w:r>
              <w:rPr>
                <w:rFonts w:cs="Arial"/>
                <w:color w:val="000000"/>
                <w:sz w:val="18"/>
              </w:rPr>
              <w:t>Occupation level among undergraduates and universities by employment outcomes (FTE, OE) by gender, 2024</w:t>
            </w:r>
          </w:p>
        </w:tc>
      </w:tr>
      <w:tr w:rsidR="00050435" w:rsidRPr="00D74534" w14:paraId="4A80C4F0" w14:textId="77777777" w:rsidTr="00FA1838">
        <w:tc>
          <w:tcPr>
            <w:tcW w:w="1838" w:type="dxa"/>
            <w:vAlign w:val="center"/>
          </w:tcPr>
          <w:p w14:paraId="185D71B5" w14:textId="77777777" w:rsidR="00050435" w:rsidRDefault="00050435" w:rsidP="00050435">
            <w:pPr>
              <w:rPr>
                <w:rFonts w:cs="Arial"/>
                <w:color w:val="000000"/>
                <w:sz w:val="18"/>
              </w:rPr>
            </w:pPr>
          </w:p>
        </w:tc>
        <w:tc>
          <w:tcPr>
            <w:tcW w:w="2893" w:type="dxa"/>
            <w:vAlign w:val="center"/>
          </w:tcPr>
          <w:p w14:paraId="53DFE7F2" w14:textId="2E790DA7" w:rsidR="00050435" w:rsidRDefault="00050435" w:rsidP="00050435">
            <w:pPr>
              <w:rPr>
                <w:rFonts w:cs="Arial"/>
                <w:sz w:val="18"/>
              </w:rPr>
            </w:pPr>
            <w:r>
              <w:rPr>
                <w:rFonts w:cs="Arial"/>
                <w:sz w:val="18"/>
              </w:rPr>
              <w:t>OCC_UG_NUHEI_1Y_EMPTYPE_E315</w:t>
            </w:r>
          </w:p>
        </w:tc>
        <w:tc>
          <w:tcPr>
            <w:tcW w:w="4897" w:type="dxa"/>
            <w:vAlign w:val="center"/>
          </w:tcPr>
          <w:p w14:paraId="4FD21BC9" w14:textId="750D86FF" w:rsidR="00050435" w:rsidRDefault="00050435" w:rsidP="00050435">
            <w:pPr>
              <w:rPr>
                <w:rFonts w:cs="Arial"/>
                <w:color w:val="000000"/>
                <w:sz w:val="18"/>
              </w:rPr>
            </w:pPr>
            <w:r>
              <w:rPr>
                <w:rFonts w:cs="Arial"/>
                <w:color w:val="000000"/>
                <w:sz w:val="18"/>
              </w:rPr>
              <w:t>Occupation level among undergraduates and non-university higher education institutes (NUHEIs) by employment outcomes (FTE, OE) by gender, 2024</w:t>
            </w:r>
          </w:p>
        </w:tc>
      </w:tr>
      <w:tr w:rsidR="00050435" w:rsidRPr="00D74534" w14:paraId="6ECA1E73" w14:textId="77777777" w:rsidTr="00FA1838">
        <w:tc>
          <w:tcPr>
            <w:tcW w:w="1838" w:type="dxa"/>
            <w:vAlign w:val="center"/>
          </w:tcPr>
          <w:p w14:paraId="4AE02DEB" w14:textId="77777777" w:rsidR="00050435" w:rsidRDefault="00050435" w:rsidP="00050435">
            <w:pPr>
              <w:rPr>
                <w:rFonts w:cs="Arial"/>
                <w:color w:val="000000"/>
                <w:sz w:val="18"/>
              </w:rPr>
            </w:pPr>
          </w:p>
        </w:tc>
        <w:tc>
          <w:tcPr>
            <w:tcW w:w="2893" w:type="dxa"/>
            <w:vAlign w:val="center"/>
          </w:tcPr>
          <w:p w14:paraId="154E5A54" w14:textId="2300E1D8" w:rsidR="00050435" w:rsidRDefault="00050435" w:rsidP="00050435">
            <w:pPr>
              <w:rPr>
                <w:rFonts w:cs="Arial"/>
                <w:sz w:val="18"/>
              </w:rPr>
            </w:pPr>
            <w:r>
              <w:rPr>
                <w:rFonts w:cs="Arial"/>
                <w:sz w:val="18"/>
              </w:rPr>
              <w:t>OCCO_UG_UNI_1Y_AREA_EMPTYPE</w:t>
            </w:r>
          </w:p>
        </w:tc>
        <w:tc>
          <w:tcPr>
            <w:tcW w:w="4897" w:type="dxa"/>
            <w:vAlign w:val="center"/>
          </w:tcPr>
          <w:p w14:paraId="79EC06B4" w14:textId="73E4E306" w:rsidR="00050435" w:rsidRDefault="00050435" w:rsidP="00050435">
            <w:pPr>
              <w:rPr>
                <w:rFonts w:cs="Arial"/>
                <w:color w:val="000000"/>
                <w:sz w:val="18"/>
              </w:rPr>
            </w:pPr>
            <w:r>
              <w:rPr>
                <w:rFonts w:cs="Arial"/>
                <w:color w:val="000000"/>
                <w:sz w:val="18"/>
              </w:rPr>
              <w:t>Occupation level, overall employed, 2024, among undergraduates from universities by study area</w:t>
            </w:r>
          </w:p>
        </w:tc>
      </w:tr>
      <w:tr w:rsidR="00050435" w:rsidRPr="00D74534" w14:paraId="4E87C11A" w14:textId="77777777" w:rsidTr="00FA1838">
        <w:tc>
          <w:tcPr>
            <w:tcW w:w="1838" w:type="dxa"/>
            <w:vAlign w:val="center"/>
          </w:tcPr>
          <w:p w14:paraId="458BC91B" w14:textId="77777777" w:rsidR="00050435" w:rsidRDefault="00050435" w:rsidP="00050435">
            <w:pPr>
              <w:rPr>
                <w:rFonts w:cs="Arial"/>
                <w:color w:val="000000"/>
                <w:sz w:val="18"/>
              </w:rPr>
            </w:pPr>
          </w:p>
        </w:tc>
        <w:tc>
          <w:tcPr>
            <w:tcW w:w="2893" w:type="dxa"/>
            <w:vAlign w:val="center"/>
          </w:tcPr>
          <w:p w14:paraId="1EAEEABA" w14:textId="2EE648EE" w:rsidR="00050435" w:rsidRDefault="00050435" w:rsidP="00050435">
            <w:pPr>
              <w:rPr>
                <w:rFonts w:cs="Arial"/>
                <w:sz w:val="18"/>
              </w:rPr>
            </w:pPr>
            <w:r>
              <w:rPr>
                <w:rFonts w:cs="Arial"/>
                <w:sz w:val="18"/>
              </w:rPr>
              <w:t>OCCO_UG_ALL_1Y_AREA_EMPTYPE</w:t>
            </w:r>
          </w:p>
        </w:tc>
        <w:tc>
          <w:tcPr>
            <w:tcW w:w="4897" w:type="dxa"/>
            <w:vAlign w:val="center"/>
          </w:tcPr>
          <w:p w14:paraId="376F93D9" w14:textId="53888DBA" w:rsidR="00050435" w:rsidRDefault="00050435" w:rsidP="00050435">
            <w:pPr>
              <w:rPr>
                <w:rFonts w:cs="Arial"/>
                <w:color w:val="000000"/>
                <w:sz w:val="18"/>
              </w:rPr>
            </w:pPr>
            <w:r>
              <w:rPr>
                <w:rFonts w:cs="Arial"/>
                <w:color w:val="000000"/>
                <w:sz w:val="18"/>
              </w:rPr>
              <w:t>Occupation level, overall employed, 2024, among undergraduates from all provider types by study area</w:t>
            </w:r>
          </w:p>
        </w:tc>
      </w:tr>
      <w:tr w:rsidR="00050435" w:rsidRPr="00D74534" w14:paraId="305A2414" w14:textId="77777777" w:rsidTr="00FA1838">
        <w:tc>
          <w:tcPr>
            <w:tcW w:w="1838" w:type="dxa"/>
            <w:vAlign w:val="center"/>
          </w:tcPr>
          <w:p w14:paraId="74E1929C" w14:textId="77777777" w:rsidR="00050435" w:rsidRDefault="00050435" w:rsidP="00050435">
            <w:pPr>
              <w:rPr>
                <w:rFonts w:cs="Arial"/>
                <w:color w:val="000000"/>
                <w:sz w:val="18"/>
              </w:rPr>
            </w:pPr>
          </w:p>
        </w:tc>
        <w:tc>
          <w:tcPr>
            <w:tcW w:w="2893" w:type="dxa"/>
            <w:vAlign w:val="center"/>
          </w:tcPr>
          <w:p w14:paraId="0CC253F3" w14:textId="38B20C69" w:rsidR="00050435" w:rsidRDefault="00050435" w:rsidP="00050435">
            <w:pPr>
              <w:rPr>
                <w:rFonts w:cs="Arial"/>
                <w:sz w:val="18"/>
              </w:rPr>
            </w:pPr>
            <w:r>
              <w:rPr>
                <w:rFonts w:cs="Arial"/>
                <w:sz w:val="18"/>
              </w:rPr>
              <w:t>OCCF_UG_ALL_1Y_BFOE</w:t>
            </w:r>
          </w:p>
        </w:tc>
        <w:tc>
          <w:tcPr>
            <w:tcW w:w="4897" w:type="dxa"/>
            <w:vAlign w:val="center"/>
          </w:tcPr>
          <w:p w14:paraId="161B4CB3" w14:textId="2192EAF1" w:rsidR="00050435" w:rsidRDefault="00050435" w:rsidP="00050435">
            <w:pPr>
              <w:rPr>
                <w:rFonts w:cs="Arial"/>
                <w:color w:val="000000"/>
                <w:sz w:val="18"/>
              </w:rPr>
            </w:pPr>
            <w:r>
              <w:rPr>
                <w:rFonts w:cs="Arial"/>
                <w:color w:val="000000"/>
                <w:sz w:val="18"/>
              </w:rPr>
              <w:t>Occupation level, full-time employed, 2024, among undergraduates from all provider types by broad field of education</w:t>
            </w:r>
          </w:p>
        </w:tc>
      </w:tr>
      <w:tr w:rsidR="00050435" w:rsidRPr="00D74534" w14:paraId="33C40086" w14:textId="77777777" w:rsidTr="00FA1838">
        <w:tc>
          <w:tcPr>
            <w:tcW w:w="1838" w:type="dxa"/>
            <w:vAlign w:val="center"/>
          </w:tcPr>
          <w:p w14:paraId="119E0BC4" w14:textId="77777777" w:rsidR="00050435" w:rsidRDefault="00050435" w:rsidP="00050435">
            <w:pPr>
              <w:rPr>
                <w:rFonts w:cs="Arial"/>
                <w:color w:val="000000"/>
                <w:sz w:val="18"/>
              </w:rPr>
            </w:pPr>
          </w:p>
        </w:tc>
        <w:tc>
          <w:tcPr>
            <w:tcW w:w="2893" w:type="dxa"/>
            <w:vAlign w:val="center"/>
          </w:tcPr>
          <w:p w14:paraId="77361F76" w14:textId="1C4BEE61" w:rsidR="00050435" w:rsidRDefault="00050435" w:rsidP="00050435">
            <w:pPr>
              <w:rPr>
                <w:rFonts w:cs="Arial"/>
                <w:sz w:val="18"/>
              </w:rPr>
            </w:pPr>
            <w:r>
              <w:rPr>
                <w:rFonts w:cs="Arial"/>
                <w:sz w:val="18"/>
              </w:rPr>
              <w:t>OCCF_PGC_ALL_1Y_BFOE</w:t>
            </w:r>
          </w:p>
        </w:tc>
        <w:tc>
          <w:tcPr>
            <w:tcW w:w="4897" w:type="dxa"/>
            <w:vAlign w:val="center"/>
          </w:tcPr>
          <w:p w14:paraId="7261FA16" w14:textId="2804B603" w:rsidR="00050435" w:rsidRDefault="00050435" w:rsidP="00050435">
            <w:pPr>
              <w:rPr>
                <w:rFonts w:cs="Arial"/>
                <w:color w:val="000000"/>
                <w:sz w:val="18"/>
              </w:rPr>
            </w:pPr>
            <w:r>
              <w:rPr>
                <w:rFonts w:cs="Arial"/>
                <w:color w:val="000000"/>
                <w:sz w:val="18"/>
              </w:rPr>
              <w:t>Occupation level, full-time employed, 2024, among postgraduate coursework students from all provider types by broad field of education</w:t>
            </w:r>
          </w:p>
        </w:tc>
      </w:tr>
      <w:tr w:rsidR="00050435" w:rsidRPr="00D74534" w14:paraId="64BC76EB" w14:textId="77777777" w:rsidTr="00FA1838">
        <w:tc>
          <w:tcPr>
            <w:tcW w:w="1838" w:type="dxa"/>
            <w:vAlign w:val="center"/>
          </w:tcPr>
          <w:p w14:paraId="5C5530F2" w14:textId="77777777" w:rsidR="00050435" w:rsidRDefault="00050435" w:rsidP="00050435">
            <w:pPr>
              <w:rPr>
                <w:rFonts w:cs="Arial"/>
                <w:color w:val="000000"/>
                <w:sz w:val="18"/>
              </w:rPr>
            </w:pPr>
          </w:p>
        </w:tc>
        <w:tc>
          <w:tcPr>
            <w:tcW w:w="2893" w:type="dxa"/>
            <w:vAlign w:val="center"/>
          </w:tcPr>
          <w:p w14:paraId="4B43A355" w14:textId="57C76276" w:rsidR="00050435" w:rsidRDefault="00050435" w:rsidP="00050435">
            <w:pPr>
              <w:rPr>
                <w:rFonts w:cs="Arial"/>
                <w:sz w:val="18"/>
              </w:rPr>
            </w:pPr>
            <w:r>
              <w:rPr>
                <w:rFonts w:cs="Arial"/>
                <w:sz w:val="18"/>
              </w:rPr>
              <w:t>OCCF_PGR_ALL_1Y_BFOE</w:t>
            </w:r>
          </w:p>
        </w:tc>
        <w:tc>
          <w:tcPr>
            <w:tcW w:w="4897" w:type="dxa"/>
            <w:vAlign w:val="center"/>
          </w:tcPr>
          <w:p w14:paraId="7CDDD189" w14:textId="17192CC0" w:rsidR="00050435" w:rsidRDefault="00050435" w:rsidP="00050435">
            <w:pPr>
              <w:rPr>
                <w:rFonts w:cs="Arial"/>
                <w:color w:val="000000"/>
                <w:sz w:val="18"/>
              </w:rPr>
            </w:pPr>
            <w:r>
              <w:rPr>
                <w:rFonts w:cs="Arial"/>
                <w:color w:val="000000"/>
                <w:sz w:val="18"/>
              </w:rPr>
              <w:t>Occupation level, full-time employed, 2024, among postgraduate research students from all provider types by broad field of education</w:t>
            </w:r>
          </w:p>
        </w:tc>
      </w:tr>
      <w:tr w:rsidR="00050435" w:rsidRPr="00D74534" w14:paraId="04AB08C5" w14:textId="77777777" w:rsidTr="00FA1838">
        <w:tc>
          <w:tcPr>
            <w:tcW w:w="1838" w:type="dxa"/>
            <w:vAlign w:val="center"/>
          </w:tcPr>
          <w:p w14:paraId="1B1F3B3A" w14:textId="77777777" w:rsidR="00050435" w:rsidRDefault="00050435" w:rsidP="00050435">
            <w:pPr>
              <w:rPr>
                <w:rFonts w:cs="Arial"/>
                <w:color w:val="000000"/>
                <w:sz w:val="18"/>
              </w:rPr>
            </w:pPr>
          </w:p>
        </w:tc>
        <w:tc>
          <w:tcPr>
            <w:tcW w:w="2893" w:type="dxa"/>
            <w:vAlign w:val="center"/>
          </w:tcPr>
          <w:p w14:paraId="182FD6FF" w14:textId="3BD67A19" w:rsidR="00050435" w:rsidRDefault="00050435" w:rsidP="00050435">
            <w:pPr>
              <w:rPr>
                <w:rFonts w:cs="Arial"/>
                <w:sz w:val="18"/>
              </w:rPr>
            </w:pPr>
            <w:r>
              <w:rPr>
                <w:rFonts w:cs="Arial"/>
                <w:sz w:val="18"/>
              </w:rPr>
              <w:t>OCCO_UG_ALL_1Y_BFOE</w:t>
            </w:r>
          </w:p>
        </w:tc>
        <w:tc>
          <w:tcPr>
            <w:tcW w:w="4897" w:type="dxa"/>
            <w:vAlign w:val="center"/>
          </w:tcPr>
          <w:p w14:paraId="7E57AD94" w14:textId="2E16DB56" w:rsidR="00050435" w:rsidRDefault="00050435" w:rsidP="00050435">
            <w:pPr>
              <w:rPr>
                <w:rFonts w:cs="Arial"/>
                <w:color w:val="000000"/>
                <w:sz w:val="18"/>
              </w:rPr>
            </w:pPr>
            <w:r>
              <w:rPr>
                <w:rFonts w:cs="Arial"/>
                <w:color w:val="000000"/>
                <w:sz w:val="18"/>
              </w:rPr>
              <w:t>Occupation level, overall employed, 2024, among undergraduates from all provider types by broad field of education</w:t>
            </w:r>
          </w:p>
        </w:tc>
      </w:tr>
      <w:tr w:rsidR="00050435" w:rsidRPr="00D74534" w14:paraId="470AD5FC" w14:textId="77777777" w:rsidTr="00FA1838">
        <w:tc>
          <w:tcPr>
            <w:tcW w:w="1838" w:type="dxa"/>
            <w:vAlign w:val="center"/>
          </w:tcPr>
          <w:p w14:paraId="619C9041" w14:textId="77777777" w:rsidR="00050435" w:rsidRDefault="00050435" w:rsidP="00050435">
            <w:pPr>
              <w:rPr>
                <w:rFonts w:cs="Arial"/>
                <w:color w:val="000000"/>
                <w:sz w:val="18"/>
              </w:rPr>
            </w:pPr>
          </w:p>
        </w:tc>
        <w:tc>
          <w:tcPr>
            <w:tcW w:w="2893" w:type="dxa"/>
            <w:vAlign w:val="center"/>
          </w:tcPr>
          <w:p w14:paraId="4E56ED99" w14:textId="3DE94C4E" w:rsidR="00050435" w:rsidRDefault="00050435" w:rsidP="00050435">
            <w:pPr>
              <w:rPr>
                <w:rFonts w:cs="Arial"/>
                <w:sz w:val="18"/>
              </w:rPr>
            </w:pPr>
            <w:r>
              <w:rPr>
                <w:rFonts w:cs="Arial"/>
                <w:sz w:val="18"/>
              </w:rPr>
              <w:t>OCCO_PGC_ALL_1Y_BFOE</w:t>
            </w:r>
          </w:p>
        </w:tc>
        <w:tc>
          <w:tcPr>
            <w:tcW w:w="4897" w:type="dxa"/>
            <w:vAlign w:val="center"/>
          </w:tcPr>
          <w:p w14:paraId="77E5D434" w14:textId="3A2132EA" w:rsidR="00050435" w:rsidRDefault="00050435" w:rsidP="00050435">
            <w:pPr>
              <w:rPr>
                <w:rFonts w:cs="Arial"/>
                <w:color w:val="000000"/>
                <w:sz w:val="18"/>
              </w:rPr>
            </w:pPr>
            <w:r>
              <w:rPr>
                <w:rFonts w:cs="Arial"/>
                <w:color w:val="000000"/>
                <w:sz w:val="18"/>
              </w:rPr>
              <w:t>Occupation level, overall employed, 2024, among postgraduate coursework students from all provider types by broad field of education</w:t>
            </w:r>
          </w:p>
        </w:tc>
      </w:tr>
      <w:tr w:rsidR="00050435" w:rsidRPr="00D74534" w14:paraId="5C72779A" w14:textId="77777777" w:rsidTr="00FA1838">
        <w:tc>
          <w:tcPr>
            <w:tcW w:w="1838" w:type="dxa"/>
            <w:vAlign w:val="center"/>
          </w:tcPr>
          <w:p w14:paraId="0D93BF72" w14:textId="77777777" w:rsidR="00050435" w:rsidRDefault="00050435" w:rsidP="00050435">
            <w:pPr>
              <w:rPr>
                <w:rFonts w:cs="Arial"/>
                <w:color w:val="000000"/>
                <w:sz w:val="18"/>
              </w:rPr>
            </w:pPr>
          </w:p>
        </w:tc>
        <w:tc>
          <w:tcPr>
            <w:tcW w:w="2893" w:type="dxa"/>
            <w:vAlign w:val="center"/>
          </w:tcPr>
          <w:p w14:paraId="782430FB" w14:textId="26AB0809" w:rsidR="00050435" w:rsidRDefault="00050435" w:rsidP="00050435">
            <w:pPr>
              <w:rPr>
                <w:rFonts w:cs="Arial"/>
                <w:sz w:val="18"/>
              </w:rPr>
            </w:pPr>
            <w:r>
              <w:rPr>
                <w:rFonts w:cs="Arial"/>
                <w:sz w:val="18"/>
              </w:rPr>
              <w:t>OCCO_PGR_ALL_1Y_BFOE</w:t>
            </w:r>
          </w:p>
        </w:tc>
        <w:tc>
          <w:tcPr>
            <w:tcW w:w="4897" w:type="dxa"/>
            <w:vAlign w:val="center"/>
          </w:tcPr>
          <w:p w14:paraId="1F7812B5" w14:textId="0A60109F" w:rsidR="00050435" w:rsidRDefault="00050435" w:rsidP="00050435">
            <w:pPr>
              <w:rPr>
                <w:rFonts w:cs="Arial"/>
                <w:color w:val="000000"/>
                <w:sz w:val="18"/>
              </w:rPr>
            </w:pPr>
            <w:r>
              <w:rPr>
                <w:rFonts w:cs="Arial"/>
                <w:color w:val="000000"/>
                <w:sz w:val="18"/>
              </w:rPr>
              <w:t>Occupation level, overall employed, 2024, among postgraduate research students from all provider types by broad field of education</w:t>
            </w:r>
          </w:p>
        </w:tc>
      </w:tr>
      <w:tr w:rsidR="00050435" w:rsidRPr="00D74534" w14:paraId="0024CD2F" w14:textId="77777777" w:rsidTr="00FA1838">
        <w:tc>
          <w:tcPr>
            <w:tcW w:w="1838" w:type="dxa"/>
            <w:vAlign w:val="center"/>
          </w:tcPr>
          <w:p w14:paraId="073D4AC2" w14:textId="226A64F4" w:rsidR="00050435" w:rsidRDefault="00050435" w:rsidP="00050435">
            <w:pPr>
              <w:rPr>
                <w:rFonts w:cs="Arial"/>
                <w:color w:val="000000"/>
                <w:sz w:val="18"/>
              </w:rPr>
            </w:pPr>
            <w:r>
              <w:rPr>
                <w:rFonts w:cs="Arial"/>
                <w:color w:val="000000"/>
                <w:sz w:val="18"/>
              </w:rPr>
              <w:t>Table 10</w:t>
            </w:r>
          </w:p>
        </w:tc>
        <w:tc>
          <w:tcPr>
            <w:tcW w:w="2893" w:type="dxa"/>
            <w:vAlign w:val="center"/>
          </w:tcPr>
          <w:p w14:paraId="556997B1" w14:textId="66AF992A" w:rsidR="00050435" w:rsidRDefault="00050435" w:rsidP="00050435">
            <w:pPr>
              <w:rPr>
                <w:rFonts w:cs="Arial"/>
                <w:sz w:val="18"/>
              </w:rPr>
            </w:pPr>
            <w:r>
              <w:rPr>
                <w:rFonts w:cs="Arial"/>
                <w:sz w:val="18"/>
              </w:rPr>
              <w:t>OCCF_UG_ALL_1Y_AREA</w:t>
            </w:r>
          </w:p>
        </w:tc>
        <w:tc>
          <w:tcPr>
            <w:tcW w:w="4897" w:type="dxa"/>
            <w:vAlign w:val="center"/>
          </w:tcPr>
          <w:p w14:paraId="4EED4960" w14:textId="7993C6C2" w:rsidR="00050435" w:rsidRDefault="00050435" w:rsidP="00050435">
            <w:pPr>
              <w:rPr>
                <w:rFonts w:cs="Arial"/>
                <w:color w:val="000000"/>
                <w:sz w:val="18"/>
              </w:rPr>
            </w:pPr>
            <w:r>
              <w:rPr>
                <w:rFonts w:cs="Arial"/>
                <w:color w:val="000000"/>
                <w:sz w:val="18"/>
              </w:rPr>
              <w:t>Occupation level, full-time employed, 2024, among undergraduates from all provider types by study area</w:t>
            </w:r>
          </w:p>
        </w:tc>
      </w:tr>
      <w:tr w:rsidR="00050435" w:rsidRPr="00D74534" w14:paraId="13ED68E0" w14:textId="77777777" w:rsidTr="00FA1838">
        <w:tc>
          <w:tcPr>
            <w:tcW w:w="1838" w:type="dxa"/>
            <w:vAlign w:val="center"/>
          </w:tcPr>
          <w:p w14:paraId="0A8D462E" w14:textId="353CECE6" w:rsidR="00050435" w:rsidRDefault="00050435" w:rsidP="00050435">
            <w:pPr>
              <w:rPr>
                <w:rFonts w:cs="Arial"/>
                <w:color w:val="000000"/>
                <w:sz w:val="18"/>
              </w:rPr>
            </w:pPr>
            <w:r>
              <w:rPr>
                <w:rFonts w:cs="Arial"/>
                <w:color w:val="000000"/>
                <w:sz w:val="18"/>
              </w:rPr>
              <w:t>Table 10</w:t>
            </w:r>
          </w:p>
        </w:tc>
        <w:tc>
          <w:tcPr>
            <w:tcW w:w="2893" w:type="dxa"/>
            <w:vAlign w:val="center"/>
          </w:tcPr>
          <w:p w14:paraId="68CA007D" w14:textId="7D590719" w:rsidR="00050435" w:rsidRDefault="00050435" w:rsidP="00050435">
            <w:pPr>
              <w:rPr>
                <w:rFonts w:cs="Arial"/>
                <w:sz w:val="18"/>
              </w:rPr>
            </w:pPr>
            <w:r>
              <w:rPr>
                <w:rFonts w:cs="Arial"/>
                <w:sz w:val="18"/>
              </w:rPr>
              <w:t>OCCF_PGC_ALL_1Y_AREA</w:t>
            </w:r>
          </w:p>
        </w:tc>
        <w:tc>
          <w:tcPr>
            <w:tcW w:w="4897" w:type="dxa"/>
            <w:vAlign w:val="center"/>
          </w:tcPr>
          <w:p w14:paraId="2881BAF1" w14:textId="5B72383A" w:rsidR="00050435" w:rsidRDefault="00050435" w:rsidP="00050435">
            <w:pPr>
              <w:rPr>
                <w:rFonts w:cs="Arial"/>
                <w:color w:val="000000"/>
                <w:sz w:val="18"/>
              </w:rPr>
            </w:pPr>
            <w:r>
              <w:rPr>
                <w:rFonts w:cs="Arial"/>
                <w:color w:val="000000"/>
                <w:sz w:val="18"/>
              </w:rPr>
              <w:t>Occupation level, full-time employed, 2024, among postgraduate coursework students from all provider types by study area</w:t>
            </w:r>
          </w:p>
        </w:tc>
      </w:tr>
      <w:tr w:rsidR="00050435" w:rsidRPr="00D74534" w14:paraId="4EC2FA26" w14:textId="77777777" w:rsidTr="00FA1838">
        <w:tc>
          <w:tcPr>
            <w:tcW w:w="1838" w:type="dxa"/>
            <w:vAlign w:val="center"/>
          </w:tcPr>
          <w:p w14:paraId="4CDE22E1" w14:textId="47E3E382" w:rsidR="00050435" w:rsidRDefault="00050435" w:rsidP="00050435">
            <w:pPr>
              <w:rPr>
                <w:rFonts w:cs="Arial"/>
                <w:color w:val="000000"/>
                <w:sz w:val="18"/>
              </w:rPr>
            </w:pPr>
            <w:r>
              <w:rPr>
                <w:rFonts w:cs="Arial"/>
                <w:color w:val="000000"/>
                <w:sz w:val="18"/>
              </w:rPr>
              <w:t>Table 10</w:t>
            </w:r>
          </w:p>
        </w:tc>
        <w:tc>
          <w:tcPr>
            <w:tcW w:w="2893" w:type="dxa"/>
            <w:vAlign w:val="center"/>
          </w:tcPr>
          <w:p w14:paraId="00ECE091" w14:textId="0C9BD549" w:rsidR="00050435" w:rsidRDefault="00050435" w:rsidP="00050435">
            <w:pPr>
              <w:rPr>
                <w:rFonts w:cs="Arial"/>
                <w:sz w:val="18"/>
              </w:rPr>
            </w:pPr>
            <w:r>
              <w:rPr>
                <w:rFonts w:cs="Arial"/>
                <w:sz w:val="18"/>
              </w:rPr>
              <w:t>OCCF_PGR_ALL_1Y_AREA</w:t>
            </w:r>
          </w:p>
        </w:tc>
        <w:tc>
          <w:tcPr>
            <w:tcW w:w="4897" w:type="dxa"/>
            <w:vAlign w:val="center"/>
          </w:tcPr>
          <w:p w14:paraId="1A6FD173" w14:textId="515209F1" w:rsidR="00050435" w:rsidRDefault="00050435" w:rsidP="00050435">
            <w:pPr>
              <w:rPr>
                <w:rFonts w:cs="Arial"/>
                <w:color w:val="000000"/>
                <w:sz w:val="18"/>
              </w:rPr>
            </w:pPr>
            <w:r>
              <w:rPr>
                <w:rFonts w:cs="Arial"/>
                <w:color w:val="000000"/>
                <w:sz w:val="18"/>
              </w:rPr>
              <w:t>Occupation level, full-time employed, 2024, among postgraduate research students from all provider types by study area</w:t>
            </w:r>
          </w:p>
        </w:tc>
      </w:tr>
      <w:tr w:rsidR="00050435" w:rsidRPr="00D74534" w14:paraId="1B435126" w14:textId="77777777" w:rsidTr="00FA1838">
        <w:tc>
          <w:tcPr>
            <w:tcW w:w="1838" w:type="dxa"/>
            <w:vAlign w:val="center"/>
          </w:tcPr>
          <w:p w14:paraId="671446A8" w14:textId="77777777" w:rsidR="00050435" w:rsidRDefault="00050435" w:rsidP="00050435">
            <w:pPr>
              <w:rPr>
                <w:rFonts w:cs="Arial"/>
                <w:color w:val="000000"/>
                <w:sz w:val="18"/>
              </w:rPr>
            </w:pPr>
          </w:p>
        </w:tc>
        <w:tc>
          <w:tcPr>
            <w:tcW w:w="2893" w:type="dxa"/>
            <w:vAlign w:val="center"/>
          </w:tcPr>
          <w:p w14:paraId="0FE78AAD" w14:textId="535433C6" w:rsidR="00050435" w:rsidRDefault="00050435" w:rsidP="00050435">
            <w:pPr>
              <w:rPr>
                <w:rFonts w:cs="Arial"/>
                <w:sz w:val="18"/>
              </w:rPr>
            </w:pPr>
            <w:r>
              <w:rPr>
                <w:rFonts w:cs="Arial"/>
                <w:sz w:val="18"/>
              </w:rPr>
              <w:t>OCCO_UG_ALL_1Y_AREA</w:t>
            </w:r>
          </w:p>
        </w:tc>
        <w:tc>
          <w:tcPr>
            <w:tcW w:w="4897" w:type="dxa"/>
            <w:vAlign w:val="center"/>
          </w:tcPr>
          <w:p w14:paraId="40BFDB0D" w14:textId="605308DF" w:rsidR="00050435" w:rsidRDefault="00050435" w:rsidP="00050435">
            <w:pPr>
              <w:rPr>
                <w:rFonts w:cs="Arial"/>
                <w:color w:val="000000"/>
                <w:sz w:val="18"/>
              </w:rPr>
            </w:pPr>
            <w:r>
              <w:rPr>
                <w:rFonts w:cs="Arial"/>
                <w:color w:val="000000"/>
                <w:sz w:val="18"/>
              </w:rPr>
              <w:t>Occupation level, overall employed, 2024, among undergraduates from all provider types by study area</w:t>
            </w:r>
          </w:p>
        </w:tc>
      </w:tr>
      <w:tr w:rsidR="00050435" w:rsidRPr="00D74534" w14:paraId="50F736C1" w14:textId="77777777" w:rsidTr="00FA1838">
        <w:tc>
          <w:tcPr>
            <w:tcW w:w="1838" w:type="dxa"/>
            <w:vAlign w:val="center"/>
          </w:tcPr>
          <w:p w14:paraId="711C75F3" w14:textId="77777777" w:rsidR="00050435" w:rsidRDefault="00050435" w:rsidP="00050435">
            <w:pPr>
              <w:rPr>
                <w:rFonts w:cs="Arial"/>
                <w:color w:val="000000"/>
                <w:sz w:val="18"/>
              </w:rPr>
            </w:pPr>
          </w:p>
        </w:tc>
        <w:tc>
          <w:tcPr>
            <w:tcW w:w="2893" w:type="dxa"/>
            <w:vAlign w:val="center"/>
          </w:tcPr>
          <w:p w14:paraId="6BE5D081" w14:textId="6C8839F6" w:rsidR="00050435" w:rsidRDefault="00050435" w:rsidP="00050435">
            <w:pPr>
              <w:rPr>
                <w:rFonts w:cs="Arial"/>
                <w:sz w:val="18"/>
              </w:rPr>
            </w:pPr>
            <w:r>
              <w:rPr>
                <w:rFonts w:cs="Arial"/>
                <w:sz w:val="18"/>
              </w:rPr>
              <w:t>OCCO_PGC_ALL_1Y_AREA</w:t>
            </w:r>
          </w:p>
        </w:tc>
        <w:tc>
          <w:tcPr>
            <w:tcW w:w="4897" w:type="dxa"/>
            <w:vAlign w:val="center"/>
          </w:tcPr>
          <w:p w14:paraId="6A7CCDFC" w14:textId="4124823C" w:rsidR="00050435" w:rsidRDefault="00050435" w:rsidP="00050435">
            <w:pPr>
              <w:rPr>
                <w:rFonts w:cs="Arial"/>
                <w:color w:val="000000"/>
                <w:sz w:val="18"/>
              </w:rPr>
            </w:pPr>
            <w:r>
              <w:rPr>
                <w:rFonts w:cs="Arial"/>
                <w:color w:val="000000"/>
                <w:sz w:val="18"/>
              </w:rPr>
              <w:t>Occupation level, overall employed, 2024, among postgraduate coursework students from all provider types by study area</w:t>
            </w:r>
          </w:p>
        </w:tc>
      </w:tr>
      <w:tr w:rsidR="00050435" w:rsidRPr="00D74534" w14:paraId="66C0E081" w14:textId="77777777" w:rsidTr="00FA1838">
        <w:tc>
          <w:tcPr>
            <w:tcW w:w="1838" w:type="dxa"/>
            <w:vAlign w:val="center"/>
          </w:tcPr>
          <w:p w14:paraId="7DC5D146" w14:textId="77777777" w:rsidR="00050435" w:rsidRDefault="00050435" w:rsidP="00050435">
            <w:pPr>
              <w:rPr>
                <w:rFonts w:cs="Arial"/>
                <w:color w:val="000000"/>
                <w:sz w:val="18"/>
              </w:rPr>
            </w:pPr>
          </w:p>
        </w:tc>
        <w:tc>
          <w:tcPr>
            <w:tcW w:w="2893" w:type="dxa"/>
            <w:vAlign w:val="center"/>
          </w:tcPr>
          <w:p w14:paraId="28FA6FBB" w14:textId="30A518FB" w:rsidR="00050435" w:rsidRDefault="00050435" w:rsidP="00050435">
            <w:pPr>
              <w:rPr>
                <w:rFonts w:cs="Arial"/>
                <w:sz w:val="18"/>
              </w:rPr>
            </w:pPr>
            <w:r>
              <w:rPr>
                <w:rFonts w:cs="Arial"/>
                <w:sz w:val="18"/>
              </w:rPr>
              <w:t>OCCO_PGR_ALL_1Y_AREA</w:t>
            </w:r>
          </w:p>
        </w:tc>
        <w:tc>
          <w:tcPr>
            <w:tcW w:w="4897" w:type="dxa"/>
            <w:vAlign w:val="center"/>
          </w:tcPr>
          <w:p w14:paraId="2A9D11CE" w14:textId="48BC1F36" w:rsidR="00050435" w:rsidRDefault="00050435" w:rsidP="00050435">
            <w:pPr>
              <w:rPr>
                <w:rFonts w:cs="Arial"/>
                <w:color w:val="000000"/>
                <w:sz w:val="18"/>
              </w:rPr>
            </w:pPr>
            <w:r>
              <w:rPr>
                <w:rFonts w:cs="Arial"/>
                <w:color w:val="000000"/>
                <w:sz w:val="18"/>
              </w:rPr>
              <w:t>Occupation level, overall employed, 2024, among postgraduate research students from all provider types by study area</w:t>
            </w:r>
          </w:p>
        </w:tc>
      </w:tr>
      <w:tr w:rsidR="00050435" w:rsidRPr="00D74534" w14:paraId="617BE184" w14:textId="77777777" w:rsidTr="00FA1838">
        <w:tc>
          <w:tcPr>
            <w:tcW w:w="1838" w:type="dxa"/>
            <w:vAlign w:val="center"/>
          </w:tcPr>
          <w:p w14:paraId="31B227A6" w14:textId="77777777" w:rsidR="00050435" w:rsidRDefault="00050435" w:rsidP="00050435">
            <w:pPr>
              <w:rPr>
                <w:rFonts w:cs="Arial"/>
                <w:color w:val="000000"/>
                <w:sz w:val="18"/>
              </w:rPr>
            </w:pPr>
          </w:p>
        </w:tc>
        <w:tc>
          <w:tcPr>
            <w:tcW w:w="2893" w:type="dxa"/>
            <w:vAlign w:val="center"/>
          </w:tcPr>
          <w:p w14:paraId="1AA7E6CB" w14:textId="74064623" w:rsidR="00050435" w:rsidRDefault="00050435" w:rsidP="00050435">
            <w:pPr>
              <w:rPr>
                <w:rFonts w:cs="Arial"/>
                <w:sz w:val="18"/>
              </w:rPr>
            </w:pPr>
            <w:r>
              <w:rPr>
                <w:rFonts w:cs="Arial"/>
                <w:sz w:val="18"/>
              </w:rPr>
              <w:t>EMP_UG_ALL_1Y_HEPTYPE</w:t>
            </w:r>
          </w:p>
        </w:tc>
        <w:tc>
          <w:tcPr>
            <w:tcW w:w="4897" w:type="dxa"/>
            <w:vAlign w:val="center"/>
          </w:tcPr>
          <w:p w14:paraId="364DCB45" w14:textId="2FBD9FA8" w:rsidR="00050435" w:rsidRDefault="00050435" w:rsidP="00050435">
            <w:pPr>
              <w:rPr>
                <w:rFonts w:cs="Arial"/>
                <w:color w:val="000000"/>
                <w:sz w:val="18"/>
              </w:rPr>
            </w:pPr>
            <w:r>
              <w:rPr>
                <w:rFonts w:cs="Arial"/>
                <w:color w:val="000000"/>
                <w:sz w:val="18"/>
              </w:rPr>
              <w:t>Employment outcomes (FTE, OE, LF) among undergraduates from all provider types by provider types, 2024</w:t>
            </w:r>
          </w:p>
        </w:tc>
      </w:tr>
      <w:tr w:rsidR="00050435" w:rsidRPr="00D74534" w14:paraId="40CA8604" w14:textId="77777777" w:rsidTr="00FA1838">
        <w:tc>
          <w:tcPr>
            <w:tcW w:w="1838" w:type="dxa"/>
            <w:vAlign w:val="center"/>
          </w:tcPr>
          <w:p w14:paraId="4463DBFA" w14:textId="77777777" w:rsidR="00050435" w:rsidRDefault="00050435" w:rsidP="00050435">
            <w:pPr>
              <w:rPr>
                <w:rFonts w:cs="Arial"/>
                <w:color w:val="000000"/>
                <w:sz w:val="18"/>
              </w:rPr>
            </w:pPr>
          </w:p>
        </w:tc>
        <w:tc>
          <w:tcPr>
            <w:tcW w:w="2893" w:type="dxa"/>
            <w:vAlign w:val="center"/>
          </w:tcPr>
          <w:p w14:paraId="45FADB3D" w14:textId="18A2BC16" w:rsidR="00050435" w:rsidRDefault="00050435" w:rsidP="00050435">
            <w:pPr>
              <w:rPr>
                <w:rFonts w:cs="Arial"/>
                <w:sz w:val="18"/>
              </w:rPr>
            </w:pPr>
            <w:r>
              <w:rPr>
                <w:rFonts w:cs="Arial"/>
                <w:sz w:val="18"/>
              </w:rPr>
              <w:t>EMP_PGC_ALL_1Y_HEPTYPE</w:t>
            </w:r>
          </w:p>
        </w:tc>
        <w:tc>
          <w:tcPr>
            <w:tcW w:w="4897" w:type="dxa"/>
            <w:vAlign w:val="center"/>
          </w:tcPr>
          <w:p w14:paraId="43B98FB2" w14:textId="3616597B" w:rsidR="00050435" w:rsidRDefault="00050435" w:rsidP="00050435">
            <w:pPr>
              <w:rPr>
                <w:rFonts w:cs="Arial"/>
                <w:color w:val="000000"/>
                <w:sz w:val="18"/>
              </w:rPr>
            </w:pPr>
            <w:r>
              <w:rPr>
                <w:rFonts w:cs="Arial"/>
                <w:color w:val="000000"/>
                <w:sz w:val="18"/>
              </w:rPr>
              <w:t>Employment outcomes (FTE, OE, LF) among postgraduate coursework students from all provider types by provider types, 2024</w:t>
            </w:r>
          </w:p>
        </w:tc>
      </w:tr>
      <w:tr w:rsidR="00050435" w:rsidRPr="00D74534" w14:paraId="2E891E7C" w14:textId="77777777" w:rsidTr="00FA1838">
        <w:tc>
          <w:tcPr>
            <w:tcW w:w="1838" w:type="dxa"/>
            <w:vAlign w:val="center"/>
          </w:tcPr>
          <w:p w14:paraId="06255FA2" w14:textId="77777777" w:rsidR="00050435" w:rsidRDefault="00050435" w:rsidP="00050435">
            <w:pPr>
              <w:rPr>
                <w:rFonts w:cs="Arial"/>
                <w:color w:val="000000"/>
                <w:sz w:val="18"/>
              </w:rPr>
            </w:pPr>
          </w:p>
        </w:tc>
        <w:tc>
          <w:tcPr>
            <w:tcW w:w="2893" w:type="dxa"/>
            <w:vAlign w:val="center"/>
          </w:tcPr>
          <w:p w14:paraId="62D270AA" w14:textId="12739416" w:rsidR="00050435" w:rsidRDefault="00050435" w:rsidP="00050435">
            <w:pPr>
              <w:rPr>
                <w:rFonts w:cs="Arial"/>
                <w:sz w:val="18"/>
              </w:rPr>
            </w:pPr>
            <w:r>
              <w:rPr>
                <w:rFonts w:cs="Arial"/>
                <w:sz w:val="18"/>
              </w:rPr>
              <w:t>EMP_PGR_ALL_1Y_HEPTYPE</w:t>
            </w:r>
          </w:p>
        </w:tc>
        <w:tc>
          <w:tcPr>
            <w:tcW w:w="4897" w:type="dxa"/>
            <w:vAlign w:val="center"/>
          </w:tcPr>
          <w:p w14:paraId="3E39128A" w14:textId="7704BFA5" w:rsidR="00050435" w:rsidRDefault="00050435" w:rsidP="00050435">
            <w:pPr>
              <w:rPr>
                <w:rFonts w:cs="Arial"/>
                <w:color w:val="000000"/>
                <w:sz w:val="18"/>
              </w:rPr>
            </w:pPr>
            <w:r>
              <w:rPr>
                <w:rFonts w:cs="Arial"/>
                <w:color w:val="000000"/>
                <w:sz w:val="18"/>
              </w:rPr>
              <w:t>Employment outcomes (FTE, OE, LF) among postgraduate research students from all provider types by provider types, 2024</w:t>
            </w:r>
          </w:p>
        </w:tc>
      </w:tr>
    </w:tbl>
    <w:p w14:paraId="7625049C" w14:textId="77777777" w:rsidR="00566AEE" w:rsidRPr="00920610" w:rsidRDefault="00566AEE" w:rsidP="00777715">
      <w:pPr>
        <w:pStyle w:val="Appendix3"/>
        <w:rPr>
          <w:color w:val="0D0D0D" w:themeColor="text1" w:themeTint="F2"/>
        </w:rPr>
      </w:pPr>
      <w:bookmarkStart w:id="369" w:name="_Toc112745322"/>
      <w:bookmarkStart w:id="370" w:name="_Toc206422059"/>
      <w:r w:rsidRPr="00920610">
        <w:rPr>
          <w:color w:val="0D0D0D" w:themeColor="text1" w:themeTint="F2"/>
        </w:rPr>
        <w:t>Importance of the qualification</w:t>
      </w:r>
      <w:bookmarkEnd w:id="369"/>
      <w:bookmarkEnd w:id="370"/>
    </w:p>
    <w:p w14:paraId="646D9E37" w14:textId="53DEE30A" w:rsidR="008972AC" w:rsidRPr="00920610" w:rsidRDefault="008972AC" w:rsidP="00566AEE">
      <w:pPr>
        <w:pStyle w:val="Body"/>
        <w:rPr>
          <w:color w:val="0D0D0D" w:themeColor="text1" w:themeTint="F2"/>
        </w:rPr>
      </w:pPr>
      <w:bookmarkStart w:id="371" w:name="_Hlk81474149"/>
      <w:r w:rsidRPr="00920610">
        <w:rPr>
          <w:color w:val="0D0D0D" w:themeColor="text1" w:themeTint="F2"/>
        </w:rPr>
        <w:t>This group of tables presents information on the extent to which graduates considered that it was important for them to have their specific</w:t>
      </w:r>
      <w:r w:rsidRPr="00920610">
        <w:rPr>
          <w:rStyle w:val="s1"/>
          <w:rFonts w:cs="Arial"/>
          <w:b/>
          <w:color w:val="0D0D0D" w:themeColor="text1" w:themeTint="F2"/>
        </w:rPr>
        <w:t xml:space="preserve"> </w:t>
      </w:r>
      <w:r w:rsidRPr="00920610">
        <w:rPr>
          <w:color w:val="0D0D0D" w:themeColor="text1" w:themeTint="F2"/>
        </w:rPr>
        <w:t>or similar qualification to be able to do their job.</w:t>
      </w:r>
    </w:p>
    <w:p w14:paraId="7047AB84" w14:textId="0B72DB40" w:rsidR="00566AEE" w:rsidRPr="00920610" w:rsidRDefault="00566AEE" w:rsidP="00566AEE">
      <w:pPr>
        <w:pStyle w:val="Caption"/>
        <w:rPr>
          <w:b/>
          <w:bCs w:val="0"/>
          <w:color w:val="0D0D0D" w:themeColor="text1" w:themeTint="F2"/>
        </w:rPr>
      </w:pPr>
      <w:bookmarkStart w:id="372" w:name="_Toc112745359"/>
      <w:bookmarkStart w:id="373" w:name="_Toc191490636"/>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34</w:t>
      </w:r>
      <w:r w:rsidR="00953367" w:rsidRPr="00920610">
        <w:rPr>
          <w:b/>
          <w:bCs w:val="0"/>
          <w:noProof/>
          <w:color w:val="0D0D0D" w:themeColor="text1" w:themeTint="F2"/>
        </w:rPr>
        <w:fldChar w:fldCharType="end"/>
      </w:r>
      <w:r w:rsidRPr="00920610">
        <w:rPr>
          <w:b/>
          <w:bCs w:val="0"/>
          <w:color w:val="0D0D0D" w:themeColor="text1" w:themeTint="F2"/>
        </w:rPr>
        <w:t xml:space="preserve"> </w:t>
      </w:r>
      <w:r w:rsidRPr="00920610">
        <w:rPr>
          <w:b/>
          <w:bCs w:val="0"/>
          <w:color w:val="0D0D0D" w:themeColor="text1" w:themeTint="F2"/>
        </w:rPr>
        <w:tab/>
        <w:t>Tables associated with the extent to which graduates considered their qualification important</w:t>
      </w:r>
      <w:bookmarkEnd w:id="372"/>
      <w:bookmarkEnd w:id="373"/>
    </w:p>
    <w:tbl>
      <w:tblPr>
        <w:tblStyle w:val="TableGrid6"/>
        <w:tblW w:w="0" w:type="auto"/>
        <w:tblLook w:val="04A0" w:firstRow="1" w:lastRow="0" w:firstColumn="1" w:lastColumn="0" w:noHBand="0" w:noVBand="1"/>
      </w:tblPr>
      <w:tblGrid>
        <w:gridCol w:w="1878"/>
        <w:gridCol w:w="2795"/>
        <w:gridCol w:w="4955"/>
      </w:tblGrid>
      <w:tr w:rsidR="00920610" w:rsidRPr="00920610" w14:paraId="07577D15" w14:textId="77777777" w:rsidTr="0013187E">
        <w:tc>
          <w:tcPr>
            <w:tcW w:w="1878" w:type="dxa"/>
            <w:vAlign w:val="bottom"/>
          </w:tcPr>
          <w:p w14:paraId="088BE057" w14:textId="3EEFE0D4" w:rsidR="00566AEE" w:rsidRPr="00920610" w:rsidRDefault="00566AEE" w:rsidP="0086594F">
            <w:pPr>
              <w:rPr>
                <w:b/>
                <w:bCs/>
                <w:color w:val="0D0D0D" w:themeColor="text1" w:themeTint="F2"/>
                <w:sz w:val="18"/>
              </w:rPr>
            </w:pPr>
            <w:r w:rsidRPr="00920610" w:rsidDel="00CA4446">
              <w:rPr>
                <w:b/>
                <w:bCs/>
                <w:color w:val="0D0D0D" w:themeColor="text1" w:themeTint="F2"/>
                <w:sz w:val="18"/>
              </w:rPr>
              <w:t xml:space="preserve">Report </w:t>
            </w:r>
            <w:r w:rsidR="00CA4446" w:rsidRPr="00920610">
              <w:rPr>
                <w:b/>
                <w:bCs/>
                <w:color w:val="0D0D0D" w:themeColor="text1" w:themeTint="F2"/>
                <w:sz w:val="18"/>
              </w:rPr>
              <w:t>reference</w:t>
            </w:r>
          </w:p>
        </w:tc>
        <w:tc>
          <w:tcPr>
            <w:tcW w:w="2795" w:type="dxa"/>
            <w:vAlign w:val="bottom"/>
          </w:tcPr>
          <w:p w14:paraId="792A26F8" w14:textId="77777777" w:rsidR="00566AEE" w:rsidRPr="00920610" w:rsidRDefault="00566AEE" w:rsidP="0086594F">
            <w:pPr>
              <w:rPr>
                <w:b/>
                <w:bCs/>
                <w:color w:val="0D0D0D" w:themeColor="text1" w:themeTint="F2"/>
                <w:sz w:val="18"/>
              </w:rPr>
            </w:pPr>
            <w:r w:rsidRPr="00920610">
              <w:rPr>
                <w:b/>
                <w:bCs/>
                <w:color w:val="0D0D0D" w:themeColor="text1" w:themeTint="F2"/>
                <w:sz w:val="18"/>
              </w:rPr>
              <w:t>Sheet name</w:t>
            </w:r>
          </w:p>
        </w:tc>
        <w:tc>
          <w:tcPr>
            <w:tcW w:w="4955" w:type="dxa"/>
            <w:vAlign w:val="bottom"/>
          </w:tcPr>
          <w:p w14:paraId="6125EF3A" w14:textId="77777777" w:rsidR="00566AEE" w:rsidRPr="00920610" w:rsidRDefault="00566AEE" w:rsidP="0086594F">
            <w:pPr>
              <w:rPr>
                <w:b/>
                <w:bCs/>
                <w:color w:val="0D0D0D" w:themeColor="text1" w:themeTint="F2"/>
                <w:sz w:val="18"/>
              </w:rPr>
            </w:pPr>
            <w:r w:rsidRPr="00920610">
              <w:rPr>
                <w:b/>
                <w:bCs/>
                <w:color w:val="0D0D0D" w:themeColor="text1" w:themeTint="F2"/>
                <w:sz w:val="18"/>
              </w:rPr>
              <w:t>Table title</w:t>
            </w:r>
          </w:p>
        </w:tc>
      </w:tr>
      <w:tr w:rsidR="00920610" w:rsidRPr="00920610" w14:paraId="146EB26D" w14:textId="77777777" w:rsidTr="0013187E">
        <w:tc>
          <w:tcPr>
            <w:tcW w:w="1878" w:type="dxa"/>
          </w:tcPr>
          <w:p w14:paraId="42664F84" w14:textId="77777777" w:rsidR="00042E34" w:rsidRPr="00920610" w:rsidRDefault="00042E34" w:rsidP="00042E34">
            <w:pPr>
              <w:rPr>
                <w:color w:val="0D0D0D" w:themeColor="text1" w:themeTint="F2"/>
                <w:sz w:val="18"/>
              </w:rPr>
            </w:pPr>
          </w:p>
        </w:tc>
        <w:tc>
          <w:tcPr>
            <w:tcW w:w="2795" w:type="dxa"/>
            <w:vAlign w:val="center"/>
          </w:tcPr>
          <w:p w14:paraId="6A056054" w14:textId="13910813" w:rsidR="00042E34" w:rsidRPr="00920610" w:rsidRDefault="00042E34" w:rsidP="00042E34">
            <w:pPr>
              <w:rPr>
                <w:color w:val="0D0D0D" w:themeColor="text1" w:themeTint="F2"/>
                <w:sz w:val="18"/>
              </w:rPr>
            </w:pPr>
            <w:r w:rsidRPr="00920610" w:rsidDel="00BD03AD">
              <w:rPr>
                <w:rFonts w:cs="Arial"/>
                <w:color w:val="0D0D0D" w:themeColor="text1" w:themeTint="F2"/>
                <w:sz w:val="18"/>
              </w:rPr>
              <w:t>QUALIMP_UG_ALL_1Y</w:t>
            </w:r>
          </w:p>
        </w:tc>
        <w:tc>
          <w:tcPr>
            <w:tcW w:w="4955" w:type="dxa"/>
            <w:vAlign w:val="center"/>
          </w:tcPr>
          <w:p w14:paraId="6B4D6D80" w14:textId="6748D6D1" w:rsidR="00042E34" w:rsidRPr="00920610" w:rsidRDefault="00042E34" w:rsidP="00042E34">
            <w:pPr>
              <w:rPr>
                <w:color w:val="0D0D0D" w:themeColor="text1" w:themeTint="F2"/>
                <w:sz w:val="18"/>
              </w:rPr>
            </w:pPr>
            <w:r w:rsidRPr="00920610">
              <w:rPr>
                <w:rFonts w:cs="Arial"/>
                <w:color w:val="0D0D0D" w:themeColor="text1" w:themeTint="F2"/>
                <w:sz w:val="18"/>
              </w:rPr>
              <w:t>Importance of qualification among undergraduates and all provider types by employment outcomes (FTE, OE) 2024</w:t>
            </w:r>
          </w:p>
        </w:tc>
      </w:tr>
      <w:tr w:rsidR="00920610" w:rsidRPr="00920610" w14:paraId="3A81E7CD" w14:textId="77777777" w:rsidTr="0013187E">
        <w:tc>
          <w:tcPr>
            <w:tcW w:w="1878" w:type="dxa"/>
          </w:tcPr>
          <w:p w14:paraId="75BFBADD" w14:textId="77777777" w:rsidR="00042E34" w:rsidRPr="00920610" w:rsidRDefault="00042E34" w:rsidP="00042E34">
            <w:pPr>
              <w:rPr>
                <w:color w:val="0D0D0D" w:themeColor="text1" w:themeTint="F2"/>
                <w:sz w:val="18"/>
              </w:rPr>
            </w:pPr>
          </w:p>
        </w:tc>
        <w:tc>
          <w:tcPr>
            <w:tcW w:w="2795" w:type="dxa"/>
            <w:vAlign w:val="center"/>
          </w:tcPr>
          <w:p w14:paraId="5770A420" w14:textId="72CD2EB4" w:rsidR="00042E34" w:rsidRPr="00920610" w:rsidRDefault="00042E34" w:rsidP="00042E34">
            <w:pPr>
              <w:rPr>
                <w:color w:val="0D0D0D" w:themeColor="text1" w:themeTint="F2"/>
                <w:sz w:val="18"/>
              </w:rPr>
            </w:pPr>
            <w:r w:rsidRPr="00920610" w:rsidDel="00BD03AD">
              <w:rPr>
                <w:rFonts w:cs="Arial"/>
                <w:color w:val="0D0D0D" w:themeColor="text1" w:themeTint="F2"/>
                <w:sz w:val="18"/>
              </w:rPr>
              <w:t>QUALIMP_PGC_ALL_1Y</w:t>
            </w:r>
          </w:p>
        </w:tc>
        <w:tc>
          <w:tcPr>
            <w:tcW w:w="4955" w:type="dxa"/>
            <w:vAlign w:val="center"/>
          </w:tcPr>
          <w:p w14:paraId="17553293" w14:textId="638D4F02" w:rsidR="00042E34" w:rsidRPr="00920610" w:rsidRDefault="00042E34" w:rsidP="00042E34">
            <w:pPr>
              <w:rPr>
                <w:color w:val="0D0D0D" w:themeColor="text1" w:themeTint="F2"/>
                <w:sz w:val="18"/>
              </w:rPr>
            </w:pPr>
            <w:r w:rsidRPr="00920610">
              <w:rPr>
                <w:rFonts w:cs="Arial"/>
                <w:color w:val="0D0D0D" w:themeColor="text1" w:themeTint="F2"/>
                <w:sz w:val="18"/>
              </w:rPr>
              <w:t>Importance of qualification among postgraduate coursework students and all provider types by employment outcomes (FTE, OE) 2024</w:t>
            </w:r>
          </w:p>
        </w:tc>
      </w:tr>
      <w:tr w:rsidR="00042E34" w:rsidRPr="00920610" w14:paraId="623B1C45" w14:textId="77777777" w:rsidTr="0013187E">
        <w:tc>
          <w:tcPr>
            <w:tcW w:w="1878" w:type="dxa"/>
          </w:tcPr>
          <w:p w14:paraId="733CA4C2" w14:textId="77777777" w:rsidR="00042E34" w:rsidRPr="00920610" w:rsidRDefault="00042E34" w:rsidP="00042E34">
            <w:pPr>
              <w:rPr>
                <w:color w:val="0D0D0D" w:themeColor="text1" w:themeTint="F2"/>
                <w:sz w:val="18"/>
              </w:rPr>
            </w:pPr>
          </w:p>
        </w:tc>
        <w:tc>
          <w:tcPr>
            <w:tcW w:w="2795" w:type="dxa"/>
            <w:vAlign w:val="center"/>
          </w:tcPr>
          <w:p w14:paraId="7889918C" w14:textId="3F1CDF56" w:rsidR="00042E34" w:rsidRPr="00920610" w:rsidRDefault="00042E34" w:rsidP="00042E34">
            <w:pPr>
              <w:rPr>
                <w:color w:val="0D0D0D" w:themeColor="text1" w:themeTint="F2"/>
                <w:sz w:val="18"/>
              </w:rPr>
            </w:pPr>
            <w:r w:rsidRPr="00920610" w:rsidDel="00BD03AD">
              <w:rPr>
                <w:rFonts w:cs="Arial"/>
                <w:color w:val="0D0D0D" w:themeColor="text1" w:themeTint="F2"/>
                <w:sz w:val="18"/>
              </w:rPr>
              <w:t>QUALIMP_PGR_ALL_1Y</w:t>
            </w:r>
          </w:p>
        </w:tc>
        <w:tc>
          <w:tcPr>
            <w:tcW w:w="4955" w:type="dxa"/>
            <w:vAlign w:val="center"/>
          </w:tcPr>
          <w:p w14:paraId="50A1976D" w14:textId="51B0B764" w:rsidR="00042E34" w:rsidRPr="00920610" w:rsidRDefault="00042E34" w:rsidP="00042E34">
            <w:pPr>
              <w:rPr>
                <w:color w:val="0D0D0D" w:themeColor="text1" w:themeTint="F2"/>
                <w:sz w:val="18"/>
              </w:rPr>
            </w:pPr>
            <w:r w:rsidRPr="00920610">
              <w:rPr>
                <w:rFonts w:cs="Arial"/>
                <w:color w:val="0D0D0D" w:themeColor="text1" w:themeTint="F2"/>
                <w:sz w:val="18"/>
              </w:rPr>
              <w:t>Importance of qualification among postgraduate research students and all provider types by employment outcomes (FTE, OE) 2024</w:t>
            </w:r>
          </w:p>
        </w:tc>
      </w:tr>
    </w:tbl>
    <w:p w14:paraId="24A6785E" w14:textId="77777777" w:rsidR="00566AEE" w:rsidRPr="00920610" w:rsidRDefault="00566AEE" w:rsidP="00566AEE">
      <w:pPr>
        <w:rPr>
          <w:color w:val="0D0D0D" w:themeColor="text1" w:themeTint="F2"/>
        </w:rPr>
      </w:pPr>
    </w:p>
    <w:p w14:paraId="21648046" w14:textId="77777777" w:rsidR="00566AEE" w:rsidRPr="00920610" w:rsidRDefault="00566AEE" w:rsidP="00777715">
      <w:pPr>
        <w:pStyle w:val="Appendix3"/>
        <w:rPr>
          <w:color w:val="0D0D0D" w:themeColor="text1" w:themeTint="F2"/>
        </w:rPr>
      </w:pPr>
      <w:bookmarkStart w:id="374" w:name="_Toc79687815"/>
      <w:bookmarkStart w:id="375" w:name="_Toc112745323"/>
      <w:bookmarkStart w:id="376" w:name="_Toc206422060"/>
      <w:bookmarkEnd w:id="371"/>
      <w:r w:rsidRPr="00920610">
        <w:rPr>
          <w:color w:val="0D0D0D" w:themeColor="text1" w:themeTint="F2"/>
        </w:rPr>
        <w:t>Extent to which qualification prepared graduates</w:t>
      </w:r>
      <w:bookmarkEnd w:id="374"/>
      <w:bookmarkEnd w:id="375"/>
      <w:bookmarkEnd w:id="376"/>
    </w:p>
    <w:p w14:paraId="2799B3E8" w14:textId="77777777" w:rsidR="00566AEE" w:rsidRPr="00920610" w:rsidRDefault="00566AEE" w:rsidP="00566AEE">
      <w:pPr>
        <w:pStyle w:val="Body"/>
        <w:rPr>
          <w:color w:val="0D0D0D" w:themeColor="text1" w:themeTint="F2"/>
        </w:rPr>
      </w:pPr>
      <w:bookmarkStart w:id="377" w:name="_Hlk81474205"/>
      <w:r w:rsidRPr="00920610">
        <w:rPr>
          <w:color w:val="0D0D0D" w:themeColor="text1" w:themeTint="F2"/>
        </w:rPr>
        <w:t>This group of tables present information on how well the qualification prepared graduates for their current job. Institutions also receive qualitative data in comment fields related to what the institution did well and what graduates considered could have been done better to prepare them for their current employment.</w:t>
      </w:r>
    </w:p>
    <w:p w14:paraId="4E9780C8" w14:textId="3E268F70" w:rsidR="00566AEE" w:rsidRPr="00920610" w:rsidRDefault="00566AEE" w:rsidP="00566AEE">
      <w:pPr>
        <w:pStyle w:val="Caption"/>
        <w:rPr>
          <w:b/>
          <w:bCs w:val="0"/>
          <w:color w:val="0D0D0D" w:themeColor="text1" w:themeTint="F2"/>
        </w:rPr>
      </w:pPr>
      <w:bookmarkStart w:id="378" w:name="_Toc112745360"/>
      <w:bookmarkStart w:id="379" w:name="_Toc191490637"/>
      <w:bookmarkEnd w:id="377"/>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35</w:t>
      </w:r>
      <w:r w:rsidR="00953367" w:rsidRPr="00920610">
        <w:rPr>
          <w:b/>
          <w:bCs w:val="0"/>
          <w:noProof/>
          <w:color w:val="0D0D0D" w:themeColor="text1" w:themeTint="F2"/>
        </w:rPr>
        <w:fldChar w:fldCharType="end"/>
      </w:r>
      <w:r w:rsidRPr="00920610">
        <w:rPr>
          <w:b/>
          <w:bCs w:val="0"/>
          <w:color w:val="0D0D0D" w:themeColor="text1" w:themeTint="F2"/>
        </w:rPr>
        <w:t xml:space="preserve"> </w:t>
      </w:r>
      <w:r w:rsidRPr="00920610">
        <w:rPr>
          <w:b/>
          <w:bCs w:val="0"/>
          <w:color w:val="0D0D0D" w:themeColor="text1" w:themeTint="F2"/>
        </w:rPr>
        <w:tab/>
        <w:t>Tables associated with the extent to which the qualification prepared graduates for their current job</w:t>
      </w:r>
      <w:bookmarkEnd w:id="378"/>
      <w:bookmarkEnd w:id="379"/>
    </w:p>
    <w:tbl>
      <w:tblPr>
        <w:tblStyle w:val="TableGrid7"/>
        <w:tblW w:w="0" w:type="auto"/>
        <w:tblLayout w:type="fixed"/>
        <w:tblLook w:val="04A0" w:firstRow="1" w:lastRow="0" w:firstColumn="1" w:lastColumn="0" w:noHBand="0" w:noVBand="1"/>
      </w:tblPr>
      <w:tblGrid>
        <w:gridCol w:w="1271"/>
        <w:gridCol w:w="3544"/>
        <w:gridCol w:w="4813"/>
      </w:tblGrid>
      <w:tr w:rsidR="00566AEE" w:rsidRPr="00D74534" w14:paraId="5A39900B" w14:textId="77777777" w:rsidTr="0013187E">
        <w:trPr>
          <w:tblHeader/>
        </w:trPr>
        <w:tc>
          <w:tcPr>
            <w:tcW w:w="1271" w:type="dxa"/>
            <w:vAlign w:val="bottom"/>
          </w:tcPr>
          <w:p w14:paraId="253446A9" w14:textId="50E6FDB9" w:rsidR="00566AEE" w:rsidRPr="00D74534" w:rsidRDefault="00566AEE" w:rsidP="0086594F">
            <w:pPr>
              <w:rPr>
                <w:b/>
                <w:bCs/>
                <w:color w:val="000000"/>
                <w:sz w:val="18"/>
              </w:rPr>
            </w:pPr>
            <w:r w:rsidRPr="00D74534" w:rsidDel="00CA4446">
              <w:rPr>
                <w:b/>
                <w:bCs/>
                <w:color w:val="000000"/>
                <w:sz w:val="18"/>
              </w:rPr>
              <w:t xml:space="preserve">Report </w:t>
            </w:r>
            <w:r w:rsidR="00CA4446">
              <w:rPr>
                <w:b/>
                <w:bCs/>
                <w:color w:val="000000"/>
                <w:sz w:val="18"/>
              </w:rPr>
              <w:t>reference</w:t>
            </w:r>
          </w:p>
        </w:tc>
        <w:tc>
          <w:tcPr>
            <w:tcW w:w="3544" w:type="dxa"/>
            <w:vAlign w:val="bottom"/>
          </w:tcPr>
          <w:p w14:paraId="6187783E" w14:textId="77777777" w:rsidR="00566AEE" w:rsidRPr="00D74534" w:rsidRDefault="00566AEE" w:rsidP="0086594F">
            <w:pPr>
              <w:rPr>
                <w:b/>
                <w:bCs/>
                <w:color w:val="000000"/>
                <w:sz w:val="18"/>
              </w:rPr>
            </w:pPr>
            <w:r w:rsidRPr="00D74534">
              <w:rPr>
                <w:b/>
                <w:bCs/>
                <w:color w:val="000000"/>
                <w:sz w:val="18"/>
              </w:rPr>
              <w:t>Sheet name</w:t>
            </w:r>
          </w:p>
        </w:tc>
        <w:tc>
          <w:tcPr>
            <w:tcW w:w="4813" w:type="dxa"/>
            <w:vAlign w:val="bottom"/>
          </w:tcPr>
          <w:p w14:paraId="251CBADE" w14:textId="77777777" w:rsidR="00566AEE" w:rsidRPr="00D74534" w:rsidRDefault="00566AEE" w:rsidP="0086594F">
            <w:pPr>
              <w:rPr>
                <w:b/>
                <w:bCs/>
                <w:color w:val="000000"/>
                <w:sz w:val="18"/>
              </w:rPr>
            </w:pPr>
            <w:r w:rsidRPr="00D74534">
              <w:rPr>
                <w:b/>
                <w:bCs/>
                <w:color w:val="000000"/>
                <w:sz w:val="18"/>
              </w:rPr>
              <w:t>Table title</w:t>
            </w:r>
          </w:p>
        </w:tc>
      </w:tr>
      <w:tr w:rsidR="009B401D" w:rsidRPr="00D74534" w14:paraId="4F8368F9" w14:textId="77777777" w:rsidTr="0013187E">
        <w:tc>
          <w:tcPr>
            <w:tcW w:w="1271" w:type="dxa"/>
            <w:vAlign w:val="center"/>
          </w:tcPr>
          <w:p w14:paraId="6D57D514" w14:textId="48A0857D" w:rsidR="009B401D" w:rsidRPr="00D74534" w:rsidRDefault="009B401D" w:rsidP="009B401D">
            <w:pPr>
              <w:rPr>
                <w:color w:val="000000"/>
                <w:sz w:val="18"/>
              </w:rPr>
            </w:pPr>
            <w:r>
              <w:rPr>
                <w:rFonts w:cs="Arial"/>
                <w:color w:val="000000"/>
                <w:sz w:val="18"/>
              </w:rPr>
              <w:t>Table 14</w:t>
            </w:r>
          </w:p>
        </w:tc>
        <w:tc>
          <w:tcPr>
            <w:tcW w:w="3544" w:type="dxa"/>
            <w:vAlign w:val="center"/>
          </w:tcPr>
          <w:p w14:paraId="5D964D5C" w14:textId="512DD9BC" w:rsidR="009B401D" w:rsidRPr="00D74534" w:rsidRDefault="009B401D" w:rsidP="009B401D">
            <w:pPr>
              <w:rPr>
                <w:color w:val="000000"/>
                <w:sz w:val="18"/>
              </w:rPr>
            </w:pPr>
            <w:r w:rsidDel="00E166B1">
              <w:rPr>
                <w:rFonts w:cs="Arial"/>
                <w:sz w:val="18"/>
              </w:rPr>
              <w:t>CRSPREP_UG_ALL_1Y</w:t>
            </w:r>
          </w:p>
        </w:tc>
        <w:tc>
          <w:tcPr>
            <w:tcW w:w="4813" w:type="dxa"/>
            <w:vAlign w:val="center"/>
          </w:tcPr>
          <w:p w14:paraId="6A22AE3E" w14:textId="73848A53" w:rsidR="009B401D" w:rsidRPr="00D74534" w:rsidRDefault="009B401D" w:rsidP="009B401D">
            <w:pPr>
              <w:rPr>
                <w:color w:val="000000"/>
                <w:sz w:val="18"/>
              </w:rPr>
            </w:pPr>
            <w:r>
              <w:rPr>
                <w:rFonts w:cs="Arial"/>
                <w:color w:val="000000"/>
                <w:sz w:val="18"/>
              </w:rPr>
              <w:t>Extent to which qualification prepared among undergraduates and all provider types by employment outcomes (FTE, OE) 2024</w:t>
            </w:r>
          </w:p>
        </w:tc>
      </w:tr>
      <w:tr w:rsidR="009B401D" w:rsidRPr="00D74534" w14:paraId="7E73CB71" w14:textId="77777777" w:rsidTr="0013187E">
        <w:tc>
          <w:tcPr>
            <w:tcW w:w="1271" w:type="dxa"/>
            <w:vAlign w:val="center"/>
          </w:tcPr>
          <w:p w14:paraId="7DD1235D" w14:textId="39192AC7" w:rsidR="009B401D" w:rsidRPr="00D74534" w:rsidRDefault="009B401D" w:rsidP="009B401D">
            <w:pPr>
              <w:rPr>
                <w:sz w:val="18"/>
              </w:rPr>
            </w:pPr>
            <w:r>
              <w:rPr>
                <w:rFonts w:cs="Arial"/>
                <w:color w:val="000000"/>
                <w:sz w:val="18"/>
              </w:rPr>
              <w:t>Table 14</w:t>
            </w:r>
          </w:p>
        </w:tc>
        <w:tc>
          <w:tcPr>
            <w:tcW w:w="3544" w:type="dxa"/>
            <w:vAlign w:val="center"/>
          </w:tcPr>
          <w:p w14:paraId="5B469B4C" w14:textId="158AE25F" w:rsidR="009B401D" w:rsidRPr="00D74534" w:rsidRDefault="009B401D" w:rsidP="009B401D">
            <w:pPr>
              <w:rPr>
                <w:sz w:val="18"/>
              </w:rPr>
            </w:pPr>
            <w:r w:rsidDel="00E166B1">
              <w:rPr>
                <w:rFonts w:cs="Arial"/>
                <w:sz w:val="18"/>
              </w:rPr>
              <w:t>CRSPREP_PGC_ALL_1Y</w:t>
            </w:r>
          </w:p>
        </w:tc>
        <w:tc>
          <w:tcPr>
            <w:tcW w:w="4813" w:type="dxa"/>
            <w:vAlign w:val="center"/>
          </w:tcPr>
          <w:p w14:paraId="3EC09DD5" w14:textId="0C1B1455" w:rsidR="009B401D" w:rsidRPr="00D74534" w:rsidRDefault="009B401D" w:rsidP="009B401D">
            <w:pPr>
              <w:rPr>
                <w:sz w:val="18"/>
              </w:rPr>
            </w:pPr>
            <w:r>
              <w:rPr>
                <w:rFonts w:cs="Arial"/>
                <w:color w:val="000000"/>
                <w:sz w:val="18"/>
              </w:rPr>
              <w:t>Extent to which qualification prepared among postgraduate coursework students and all provider types by employment outcomes (FTE, OE) 2024</w:t>
            </w:r>
          </w:p>
        </w:tc>
      </w:tr>
      <w:tr w:rsidR="009B401D" w:rsidRPr="00D74534" w14:paraId="22908CA8" w14:textId="77777777" w:rsidTr="0013187E">
        <w:tc>
          <w:tcPr>
            <w:tcW w:w="1271" w:type="dxa"/>
            <w:vAlign w:val="center"/>
          </w:tcPr>
          <w:p w14:paraId="7F5EFA3C" w14:textId="2427426F" w:rsidR="009B401D" w:rsidRPr="00D74534" w:rsidRDefault="009B401D" w:rsidP="009B401D">
            <w:pPr>
              <w:rPr>
                <w:color w:val="000000"/>
                <w:sz w:val="18"/>
              </w:rPr>
            </w:pPr>
            <w:r>
              <w:rPr>
                <w:rFonts w:cs="Arial"/>
                <w:color w:val="000000"/>
                <w:sz w:val="18"/>
              </w:rPr>
              <w:t>Table 14</w:t>
            </w:r>
          </w:p>
        </w:tc>
        <w:tc>
          <w:tcPr>
            <w:tcW w:w="3544" w:type="dxa"/>
            <w:vAlign w:val="center"/>
          </w:tcPr>
          <w:p w14:paraId="79B2D192" w14:textId="112C5187" w:rsidR="009B401D" w:rsidRPr="00D74534" w:rsidRDefault="009B401D" w:rsidP="009B401D">
            <w:pPr>
              <w:rPr>
                <w:color w:val="000000"/>
                <w:sz w:val="18"/>
              </w:rPr>
            </w:pPr>
            <w:r w:rsidDel="00E166B1">
              <w:rPr>
                <w:rFonts w:cs="Arial"/>
                <w:sz w:val="18"/>
              </w:rPr>
              <w:t>CRSPREP_PGR_ALL_1Y</w:t>
            </w:r>
          </w:p>
        </w:tc>
        <w:tc>
          <w:tcPr>
            <w:tcW w:w="4813" w:type="dxa"/>
            <w:vAlign w:val="center"/>
          </w:tcPr>
          <w:p w14:paraId="5C1EBEF4" w14:textId="6C405A2B" w:rsidR="009B401D" w:rsidRPr="00D74534" w:rsidRDefault="009B401D" w:rsidP="009B401D">
            <w:pPr>
              <w:rPr>
                <w:color w:val="000000"/>
                <w:sz w:val="18"/>
              </w:rPr>
            </w:pPr>
            <w:r>
              <w:rPr>
                <w:rFonts w:cs="Arial"/>
                <w:color w:val="000000"/>
                <w:sz w:val="18"/>
              </w:rPr>
              <w:t>Extent to which qualification prepared among postgraduate research students and all provider types by employment outcomes (FTE, OE) 2024</w:t>
            </w:r>
          </w:p>
        </w:tc>
      </w:tr>
      <w:tr w:rsidR="009B401D" w:rsidRPr="00D74534" w14:paraId="069DF2DD" w14:textId="77777777" w:rsidTr="0013187E">
        <w:tc>
          <w:tcPr>
            <w:tcW w:w="1271" w:type="dxa"/>
            <w:vAlign w:val="center"/>
          </w:tcPr>
          <w:p w14:paraId="1E70BFBB" w14:textId="7BD01150" w:rsidR="009B401D" w:rsidRPr="00D74534" w:rsidRDefault="009B401D" w:rsidP="009B401D">
            <w:pPr>
              <w:rPr>
                <w:sz w:val="18"/>
              </w:rPr>
            </w:pPr>
            <w:r>
              <w:rPr>
                <w:rFonts w:cs="Arial"/>
                <w:color w:val="000000"/>
                <w:sz w:val="18"/>
              </w:rPr>
              <w:t>Table 15</w:t>
            </w:r>
          </w:p>
        </w:tc>
        <w:tc>
          <w:tcPr>
            <w:tcW w:w="3544" w:type="dxa"/>
            <w:vAlign w:val="center"/>
          </w:tcPr>
          <w:p w14:paraId="66783356" w14:textId="78352744" w:rsidR="009B401D" w:rsidRPr="00D74534" w:rsidRDefault="009B401D" w:rsidP="009B401D">
            <w:pPr>
              <w:rPr>
                <w:sz w:val="18"/>
              </w:rPr>
            </w:pPr>
            <w:r w:rsidDel="00E166B1">
              <w:rPr>
                <w:rFonts w:cs="Arial"/>
                <w:sz w:val="18"/>
              </w:rPr>
              <w:t>CRSPREP_UG_ALL_1Y_AREA</w:t>
            </w:r>
          </w:p>
        </w:tc>
        <w:tc>
          <w:tcPr>
            <w:tcW w:w="4813" w:type="dxa"/>
            <w:vAlign w:val="center"/>
          </w:tcPr>
          <w:p w14:paraId="2C56523F" w14:textId="2A3049A0" w:rsidR="009B401D" w:rsidRPr="00D74534" w:rsidRDefault="009B401D" w:rsidP="009B401D">
            <w:pPr>
              <w:rPr>
                <w:sz w:val="18"/>
              </w:rPr>
            </w:pPr>
            <w:r>
              <w:rPr>
                <w:rFonts w:cs="Arial"/>
                <w:color w:val="000000"/>
                <w:sz w:val="18"/>
              </w:rPr>
              <w:t xml:space="preserve">Course prepared them well or very well for current job, 2024, among undergraduates from all provider types by study </w:t>
            </w:r>
            <w:r w:rsidDel="00E166B1">
              <w:rPr>
                <w:rFonts w:cs="Arial"/>
                <w:color w:val="000000"/>
                <w:sz w:val="18"/>
              </w:rPr>
              <w:t>area</w:t>
            </w:r>
          </w:p>
        </w:tc>
      </w:tr>
      <w:tr w:rsidR="009B401D" w:rsidRPr="00D74534" w14:paraId="5200ADA2" w14:textId="77777777" w:rsidTr="0013187E">
        <w:tc>
          <w:tcPr>
            <w:tcW w:w="1271" w:type="dxa"/>
            <w:vAlign w:val="center"/>
          </w:tcPr>
          <w:p w14:paraId="747AAFB2" w14:textId="19854496" w:rsidR="009B401D" w:rsidRPr="00D74534" w:rsidRDefault="009B401D" w:rsidP="009B401D">
            <w:pPr>
              <w:rPr>
                <w:sz w:val="18"/>
              </w:rPr>
            </w:pPr>
            <w:r>
              <w:rPr>
                <w:rFonts w:cs="Arial"/>
                <w:color w:val="000000"/>
                <w:sz w:val="18"/>
              </w:rPr>
              <w:t>Table 15</w:t>
            </w:r>
          </w:p>
        </w:tc>
        <w:tc>
          <w:tcPr>
            <w:tcW w:w="3544" w:type="dxa"/>
            <w:vAlign w:val="center"/>
          </w:tcPr>
          <w:p w14:paraId="21B32E56" w14:textId="28A4F095" w:rsidR="009B401D" w:rsidRPr="00D74534" w:rsidRDefault="009B401D" w:rsidP="009B401D">
            <w:pPr>
              <w:rPr>
                <w:sz w:val="18"/>
              </w:rPr>
            </w:pPr>
            <w:r w:rsidDel="00E166B1">
              <w:rPr>
                <w:rFonts w:cs="Arial"/>
                <w:sz w:val="18"/>
              </w:rPr>
              <w:t>CRSPREP_PGC_ALL_1Y_AREA</w:t>
            </w:r>
          </w:p>
        </w:tc>
        <w:tc>
          <w:tcPr>
            <w:tcW w:w="4813" w:type="dxa"/>
            <w:vAlign w:val="center"/>
          </w:tcPr>
          <w:p w14:paraId="720557A8" w14:textId="5AAE3F8C" w:rsidR="009B401D" w:rsidRPr="00D74534" w:rsidRDefault="009B401D" w:rsidP="009B401D">
            <w:pPr>
              <w:rPr>
                <w:sz w:val="18"/>
              </w:rPr>
            </w:pPr>
            <w:r>
              <w:rPr>
                <w:rFonts w:cs="Arial"/>
                <w:color w:val="000000"/>
                <w:sz w:val="18"/>
              </w:rPr>
              <w:t xml:space="preserve">Course prepared them well or very well for current job, 2024, among postgraduate coursework students from all provider types by study </w:t>
            </w:r>
            <w:r w:rsidDel="00E166B1">
              <w:rPr>
                <w:rFonts w:cs="Arial"/>
                <w:color w:val="000000"/>
                <w:sz w:val="18"/>
              </w:rPr>
              <w:t>area</w:t>
            </w:r>
          </w:p>
        </w:tc>
      </w:tr>
      <w:tr w:rsidR="009B401D" w:rsidRPr="00D74534" w14:paraId="78030380" w14:textId="77777777" w:rsidTr="0013187E">
        <w:tc>
          <w:tcPr>
            <w:tcW w:w="1271" w:type="dxa"/>
            <w:vAlign w:val="center"/>
          </w:tcPr>
          <w:p w14:paraId="7F120560" w14:textId="69C8B945" w:rsidR="009B401D" w:rsidRPr="00D74534" w:rsidRDefault="009B401D" w:rsidP="009B401D">
            <w:pPr>
              <w:rPr>
                <w:sz w:val="18"/>
              </w:rPr>
            </w:pPr>
            <w:r>
              <w:rPr>
                <w:rFonts w:cs="Arial"/>
                <w:color w:val="000000"/>
                <w:sz w:val="18"/>
              </w:rPr>
              <w:t>Table 15</w:t>
            </w:r>
          </w:p>
        </w:tc>
        <w:tc>
          <w:tcPr>
            <w:tcW w:w="3544" w:type="dxa"/>
            <w:vAlign w:val="center"/>
          </w:tcPr>
          <w:p w14:paraId="716538CC" w14:textId="54787CFB" w:rsidR="009B401D" w:rsidRPr="00D74534" w:rsidRDefault="009B401D" w:rsidP="009B401D">
            <w:pPr>
              <w:rPr>
                <w:sz w:val="18"/>
              </w:rPr>
            </w:pPr>
            <w:r w:rsidDel="00E166B1">
              <w:rPr>
                <w:rFonts w:cs="Arial"/>
                <w:sz w:val="18"/>
              </w:rPr>
              <w:t>CRSPREP_PGR_ALL_1Y_AREA</w:t>
            </w:r>
          </w:p>
        </w:tc>
        <w:tc>
          <w:tcPr>
            <w:tcW w:w="4813" w:type="dxa"/>
            <w:vAlign w:val="center"/>
          </w:tcPr>
          <w:p w14:paraId="5340CCF0" w14:textId="2D5F9F1F" w:rsidR="009B401D" w:rsidRPr="00D74534" w:rsidRDefault="009B401D" w:rsidP="009B401D">
            <w:pPr>
              <w:rPr>
                <w:sz w:val="18"/>
              </w:rPr>
            </w:pPr>
            <w:r>
              <w:rPr>
                <w:rFonts w:cs="Arial"/>
                <w:color w:val="000000"/>
                <w:sz w:val="18"/>
              </w:rPr>
              <w:t xml:space="preserve">Course prepared them well or very well for current job, 2024, among postgraduate research students from all provider types by study </w:t>
            </w:r>
            <w:r w:rsidDel="00E166B1">
              <w:rPr>
                <w:rFonts w:cs="Arial"/>
                <w:color w:val="000000"/>
                <w:sz w:val="18"/>
              </w:rPr>
              <w:t>area</w:t>
            </w:r>
          </w:p>
        </w:tc>
      </w:tr>
      <w:tr w:rsidR="009B401D" w:rsidRPr="00D74534" w14:paraId="357ED90B" w14:textId="77777777" w:rsidTr="0013187E">
        <w:tc>
          <w:tcPr>
            <w:tcW w:w="1271" w:type="dxa"/>
            <w:vAlign w:val="center"/>
          </w:tcPr>
          <w:p w14:paraId="26AA506B" w14:textId="48683E5B" w:rsidR="009B401D" w:rsidRPr="00D74534" w:rsidRDefault="009B401D" w:rsidP="009B401D">
            <w:pPr>
              <w:rPr>
                <w:sz w:val="18"/>
              </w:rPr>
            </w:pPr>
            <w:r>
              <w:rPr>
                <w:rFonts w:cs="Arial"/>
                <w:color w:val="000000"/>
                <w:sz w:val="18"/>
              </w:rPr>
              <w:t>Table 16</w:t>
            </w:r>
          </w:p>
        </w:tc>
        <w:tc>
          <w:tcPr>
            <w:tcW w:w="3544" w:type="dxa"/>
            <w:vAlign w:val="center"/>
          </w:tcPr>
          <w:p w14:paraId="6EDBE9B7" w14:textId="622CF795" w:rsidR="009B401D" w:rsidRPr="00D74534" w:rsidRDefault="009B401D" w:rsidP="009B401D">
            <w:pPr>
              <w:rPr>
                <w:sz w:val="18"/>
              </w:rPr>
            </w:pPr>
            <w:r w:rsidDel="00E166B1">
              <w:rPr>
                <w:rFonts w:cs="Arial"/>
                <w:sz w:val="18"/>
              </w:rPr>
              <w:t>CRSPREP_UG_ALL_1Y_AREA_OCCF</w:t>
            </w:r>
          </w:p>
        </w:tc>
        <w:tc>
          <w:tcPr>
            <w:tcW w:w="4813" w:type="dxa"/>
            <w:vAlign w:val="center"/>
          </w:tcPr>
          <w:p w14:paraId="05A21150" w14:textId="7222F6C1" w:rsidR="009B401D" w:rsidRPr="00D74534" w:rsidRDefault="009B401D" w:rsidP="009B401D">
            <w:pPr>
              <w:rPr>
                <w:sz w:val="18"/>
              </w:rPr>
            </w:pPr>
            <w:r>
              <w:rPr>
                <w:rFonts w:cs="Arial"/>
                <w:color w:val="000000"/>
                <w:sz w:val="18"/>
              </w:rPr>
              <w:t xml:space="preserve">Course prepared them well or very well for current job, 2024, among undergraduates from all provider types by study </w:t>
            </w:r>
            <w:r w:rsidDel="00E166B1">
              <w:rPr>
                <w:rFonts w:cs="Arial"/>
                <w:color w:val="000000"/>
                <w:sz w:val="18"/>
              </w:rPr>
              <w:t>area</w:t>
            </w:r>
          </w:p>
        </w:tc>
      </w:tr>
      <w:tr w:rsidR="009B401D" w:rsidRPr="00D74534" w14:paraId="30973839" w14:textId="77777777" w:rsidTr="0013187E">
        <w:tc>
          <w:tcPr>
            <w:tcW w:w="1271" w:type="dxa"/>
            <w:vAlign w:val="center"/>
          </w:tcPr>
          <w:p w14:paraId="5E595090" w14:textId="42612BF8" w:rsidR="009B401D" w:rsidRPr="00D74534" w:rsidRDefault="009B401D" w:rsidP="009B401D">
            <w:pPr>
              <w:rPr>
                <w:sz w:val="18"/>
              </w:rPr>
            </w:pPr>
            <w:r>
              <w:rPr>
                <w:rFonts w:cs="Arial"/>
                <w:color w:val="000000"/>
                <w:sz w:val="18"/>
              </w:rPr>
              <w:t>Table 16</w:t>
            </w:r>
          </w:p>
        </w:tc>
        <w:tc>
          <w:tcPr>
            <w:tcW w:w="3544" w:type="dxa"/>
            <w:vAlign w:val="center"/>
          </w:tcPr>
          <w:p w14:paraId="23748ECA" w14:textId="24E0AB7A" w:rsidR="009B401D" w:rsidRPr="00D74534" w:rsidRDefault="009B401D" w:rsidP="009B401D">
            <w:pPr>
              <w:rPr>
                <w:sz w:val="18"/>
              </w:rPr>
            </w:pPr>
            <w:r w:rsidDel="00E166B1">
              <w:rPr>
                <w:rFonts w:cs="Arial"/>
                <w:sz w:val="18"/>
              </w:rPr>
              <w:t>CRSPREP_PGC_ALL_1Y_AREA_OCCF</w:t>
            </w:r>
          </w:p>
        </w:tc>
        <w:tc>
          <w:tcPr>
            <w:tcW w:w="4813" w:type="dxa"/>
            <w:vAlign w:val="center"/>
          </w:tcPr>
          <w:p w14:paraId="49969321" w14:textId="5A1F2DC0" w:rsidR="009B401D" w:rsidRPr="00D74534" w:rsidRDefault="009B401D" w:rsidP="009B401D">
            <w:pPr>
              <w:rPr>
                <w:sz w:val="18"/>
              </w:rPr>
            </w:pPr>
            <w:r>
              <w:rPr>
                <w:rFonts w:cs="Arial"/>
                <w:color w:val="000000"/>
                <w:sz w:val="18"/>
              </w:rPr>
              <w:t xml:space="preserve">Course prepared them well or very well for current job, 2024, among postgraduate coursework students from all provider types by study </w:t>
            </w:r>
            <w:r w:rsidDel="00E166B1">
              <w:rPr>
                <w:rFonts w:cs="Arial"/>
                <w:color w:val="000000"/>
                <w:sz w:val="18"/>
              </w:rPr>
              <w:t>area</w:t>
            </w:r>
          </w:p>
        </w:tc>
      </w:tr>
      <w:tr w:rsidR="009B401D" w:rsidRPr="00D74534" w14:paraId="22F4AC59" w14:textId="77777777" w:rsidTr="0013187E">
        <w:tc>
          <w:tcPr>
            <w:tcW w:w="1271" w:type="dxa"/>
            <w:vAlign w:val="center"/>
          </w:tcPr>
          <w:p w14:paraId="3454B761" w14:textId="792B150F" w:rsidR="009B401D" w:rsidRPr="00D74534" w:rsidRDefault="009B401D" w:rsidP="009B401D">
            <w:pPr>
              <w:rPr>
                <w:sz w:val="18"/>
              </w:rPr>
            </w:pPr>
            <w:r>
              <w:rPr>
                <w:rFonts w:cs="Arial"/>
                <w:color w:val="000000"/>
                <w:sz w:val="18"/>
              </w:rPr>
              <w:lastRenderedPageBreak/>
              <w:t>Table 16</w:t>
            </w:r>
          </w:p>
        </w:tc>
        <w:tc>
          <w:tcPr>
            <w:tcW w:w="3544" w:type="dxa"/>
            <w:vAlign w:val="center"/>
          </w:tcPr>
          <w:p w14:paraId="310BC175" w14:textId="04D3D963" w:rsidR="009B401D" w:rsidRPr="00D74534" w:rsidRDefault="009B401D" w:rsidP="009B401D">
            <w:pPr>
              <w:rPr>
                <w:sz w:val="18"/>
              </w:rPr>
            </w:pPr>
            <w:r w:rsidDel="00E166B1">
              <w:rPr>
                <w:rFonts w:cs="Arial"/>
                <w:sz w:val="18"/>
              </w:rPr>
              <w:t>CRSPREP_PGR_ALL_1Y_AREA_OCCF</w:t>
            </w:r>
          </w:p>
        </w:tc>
        <w:tc>
          <w:tcPr>
            <w:tcW w:w="4813" w:type="dxa"/>
            <w:vAlign w:val="center"/>
          </w:tcPr>
          <w:p w14:paraId="2B096857" w14:textId="4E4764E2" w:rsidR="009B401D" w:rsidRPr="00D74534" w:rsidRDefault="009B401D" w:rsidP="009B401D">
            <w:pPr>
              <w:rPr>
                <w:sz w:val="18"/>
              </w:rPr>
            </w:pPr>
            <w:r>
              <w:rPr>
                <w:rFonts w:cs="Arial"/>
                <w:color w:val="000000"/>
                <w:sz w:val="18"/>
              </w:rPr>
              <w:t xml:space="preserve">Course prepared them well or very well for current job, 2024, among postgraduate research students from all provider types by study </w:t>
            </w:r>
            <w:r w:rsidDel="00E166B1">
              <w:rPr>
                <w:rFonts w:cs="Arial"/>
                <w:color w:val="000000"/>
                <w:sz w:val="18"/>
              </w:rPr>
              <w:t>area</w:t>
            </w:r>
          </w:p>
        </w:tc>
      </w:tr>
    </w:tbl>
    <w:p w14:paraId="1F848489" w14:textId="77777777" w:rsidR="00566AEE" w:rsidRPr="00920610" w:rsidRDefault="00566AEE" w:rsidP="00742281">
      <w:pPr>
        <w:pStyle w:val="Appendix3"/>
        <w:rPr>
          <w:color w:val="0D0D0D" w:themeColor="text1" w:themeTint="F2"/>
        </w:rPr>
      </w:pPr>
      <w:bookmarkStart w:id="380" w:name="_Toc112745324"/>
      <w:bookmarkStart w:id="381" w:name="_Toc206422061"/>
      <w:bookmarkStart w:id="382" w:name="_Hlk81474185"/>
      <w:r w:rsidRPr="00920610">
        <w:rPr>
          <w:color w:val="0D0D0D" w:themeColor="text1" w:themeTint="F2"/>
        </w:rPr>
        <w:t>Skills utilisation</w:t>
      </w:r>
      <w:bookmarkEnd w:id="380"/>
      <w:bookmarkEnd w:id="381"/>
    </w:p>
    <w:p w14:paraId="74639C57" w14:textId="71A47E37" w:rsidR="00841FCF" w:rsidRPr="00920610" w:rsidRDefault="00841FCF" w:rsidP="00566AEE">
      <w:pPr>
        <w:pStyle w:val="Body"/>
        <w:rPr>
          <w:color w:val="0D0D0D" w:themeColor="text1" w:themeTint="F2"/>
        </w:rPr>
      </w:pPr>
      <w:r w:rsidRPr="00920610">
        <w:rPr>
          <w:color w:val="0D0D0D" w:themeColor="text1" w:themeTint="F2"/>
        </w:rPr>
        <w:t xml:space="preserve">This group of tables present data exploring underutilisation of skills by graduates </w:t>
      </w:r>
      <w:r w:rsidR="00A7763D" w:rsidRPr="00920610">
        <w:rPr>
          <w:color w:val="0D0D0D" w:themeColor="text1" w:themeTint="F2"/>
        </w:rPr>
        <w:t>4</w:t>
      </w:r>
      <w:r w:rsidRPr="00920610">
        <w:rPr>
          <w:color w:val="0D0D0D" w:themeColor="text1" w:themeTint="F2"/>
        </w:rPr>
        <w:t xml:space="preserve"> to </w:t>
      </w:r>
      <w:r w:rsidR="00A7763D" w:rsidRPr="00920610">
        <w:rPr>
          <w:color w:val="0D0D0D" w:themeColor="text1" w:themeTint="F2"/>
        </w:rPr>
        <w:t>6</w:t>
      </w:r>
      <w:r w:rsidRPr="00920610">
        <w:rPr>
          <w:color w:val="0D0D0D" w:themeColor="text1" w:themeTint="F2"/>
        </w:rPr>
        <w:t xml:space="preserve"> months after completion of their course, and reasons for not working more hours. Results can be viewed by preference for more hours, gender and study area.</w:t>
      </w:r>
    </w:p>
    <w:p w14:paraId="796F6742" w14:textId="6CFFAE83" w:rsidR="00566AEE" w:rsidRPr="00920610" w:rsidRDefault="00566AEE" w:rsidP="00566AEE">
      <w:pPr>
        <w:pStyle w:val="Caption"/>
        <w:rPr>
          <w:b/>
          <w:bCs w:val="0"/>
          <w:color w:val="0D0D0D" w:themeColor="text1" w:themeTint="F2"/>
        </w:rPr>
      </w:pPr>
      <w:bookmarkStart w:id="383" w:name="_Toc112745361"/>
      <w:bookmarkStart w:id="384" w:name="_Toc191490638"/>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36</w:t>
      </w:r>
      <w:r w:rsidR="00953367" w:rsidRPr="00920610">
        <w:rPr>
          <w:b/>
          <w:bCs w:val="0"/>
          <w:noProof/>
          <w:color w:val="0D0D0D" w:themeColor="text1" w:themeTint="F2"/>
        </w:rPr>
        <w:fldChar w:fldCharType="end"/>
      </w:r>
      <w:r w:rsidRPr="00920610">
        <w:rPr>
          <w:b/>
          <w:bCs w:val="0"/>
          <w:color w:val="0D0D0D" w:themeColor="text1" w:themeTint="F2"/>
        </w:rPr>
        <w:t xml:space="preserve"> </w:t>
      </w:r>
      <w:r w:rsidRPr="00920610">
        <w:rPr>
          <w:b/>
          <w:bCs w:val="0"/>
          <w:color w:val="0D0D0D" w:themeColor="text1" w:themeTint="F2"/>
        </w:rPr>
        <w:tab/>
        <w:t>Tables associated with reasons for underutilisation of skills and education</w:t>
      </w:r>
      <w:bookmarkEnd w:id="383"/>
      <w:bookmarkEnd w:id="384"/>
    </w:p>
    <w:tbl>
      <w:tblPr>
        <w:tblStyle w:val="TableGrid8"/>
        <w:tblW w:w="0" w:type="auto"/>
        <w:tblLayout w:type="fixed"/>
        <w:tblLook w:val="04A0" w:firstRow="1" w:lastRow="0" w:firstColumn="1" w:lastColumn="0" w:noHBand="0" w:noVBand="1"/>
      </w:tblPr>
      <w:tblGrid>
        <w:gridCol w:w="1295"/>
        <w:gridCol w:w="3378"/>
        <w:gridCol w:w="4955"/>
      </w:tblGrid>
      <w:tr w:rsidR="00597B77" w:rsidRPr="00D74534" w14:paraId="26ECF0BA" w14:textId="77777777" w:rsidTr="0013187E">
        <w:trPr>
          <w:tblHeader/>
        </w:trPr>
        <w:tc>
          <w:tcPr>
            <w:tcW w:w="1295" w:type="dxa"/>
            <w:vAlign w:val="bottom"/>
          </w:tcPr>
          <w:p w14:paraId="41D93D32" w14:textId="48406E03" w:rsidR="00566AEE" w:rsidRPr="00D74534" w:rsidRDefault="00566AEE" w:rsidP="0086594F">
            <w:pPr>
              <w:rPr>
                <w:b/>
                <w:bCs/>
                <w:color w:val="000000"/>
                <w:sz w:val="18"/>
              </w:rPr>
            </w:pPr>
            <w:r w:rsidRPr="00D74534" w:rsidDel="00CA4446">
              <w:rPr>
                <w:b/>
                <w:bCs/>
                <w:color w:val="000000"/>
                <w:sz w:val="18"/>
              </w:rPr>
              <w:t xml:space="preserve">Report </w:t>
            </w:r>
            <w:r w:rsidR="00CA4446">
              <w:rPr>
                <w:b/>
                <w:bCs/>
                <w:color w:val="000000"/>
                <w:sz w:val="18"/>
              </w:rPr>
              <w:t>reference</w:t>
            </w:r>
          </w:p>
        </w:tc>
        <w:tc>
          <w:tcPr>
            <w:tcW w:w="3378" w:type="dxa"/>
            <w:vAlign w:val="bottom"/>
          </w:tcPr>
          <w:p w14:paraId="460D887F" w14:textId="77777777" w:rsidR="00566AEE" w:rsidRPr="00D74534" w:rsidRDefault="00566AEE" w:rsidP="0086594F">
            <w:pPr>
              <w:rPr>
                <w:b/>
                <w:bCs/>
                <w:color w:val="000000"/>
                <w:sz w:val="18"/>
              </w:rPr>
            </w:pPr>
            <w:r w:rsidRPr="00D74534">
              <w:rPr>
                <w:b/>
                <w:bCs/>
                <w:color w:val="000000"/>
                <w:sz w:val="18"/>
              </w:rPr>
              <w:t>Sheet name</w:t>
            </w:r>
          </w:p>
        </w:tc>
        <w:tc>
          <w:tcPr>
            <w:tcW w:w="4955" w:type="dxa"/>
            <w:vAlign w:val="bottom"/>
          </w:tcPr>
          <w:p w14:paraId="103A481B" w14:textId="77777777" w:rsidR="00566AEE" w:rsidRPr="00D74534" w:rsidRDefault="00566AEE" w:rsidP="0086594F">
            <w:pPr>
              <w:rPr>
                <w:b/>
                <w:bCs/>
                <w:color w:val="000000"/>
                <w:sz w:val="18"/>
              </w:rPr>
            </w:pPr>
            <w:r w:rsidRPr="00D74534">
              <w:rPr>
                <w:b/>
                <w:bCs/>
                <w:color w:val="000000"/>
                <w:sz w:val="18"/>
              </w:rPr>
              <w:t>Table title</w:t>
            </w:r>
          </w:p>
        </w:tc>
      </w:tr>
      <w:tr w:rsidR="00597B77" w:rsidRPr="00D74534" w14:paraId="619860A8" w14:textId="77777777" w:rsidTr="0013187E">
        <w:tc>
          <w:tcPr>
            <w:tcW w:w="1295" w:type="dxa"/>
            <w:vAlign w:val="center"/>
          </w:tcPr>
          <w:p w14:paraId="6ADBDCE5" w14:textId="6AC940AE" w:rsidR="00597B77" w:rsidRPr="00D74534" w:rsidRDefault="00597B77" w:rsidP="00597B77">
            <w:pPr>
              <w:rPr>
                <w:color w:val="000000"/>
                <w:sz w:val="18"/>
              </w:rPr>
            </w:pPr>
            <w:r>
              <w:rPr>
                <w:rFonts w:cs="Arial"/>
                <w:color w:val="000000"/>
                <w:sz w:val="18"/>
              </w:rPr>
              <w:t>Table 11</w:t>
            </w:r>
          </w:p>
        </w:tc>
        <w:tc>
          <w:tcPr>
            <w:tcW w:w="3378" w:type="dxa"/>
            <w:vAlign w:val="center"/>
          </w:tcPr>
          <w:p w14:paraId="0FB6286B" w14:textId="45C33A03" w:rsidR="00597B77" w:rsidRPr="00D74534" w:rsidRDefault="00597B77" w:rsidP="00597B77">
            <w:pPr>
              <w:rPr>
                <w:color w:val="000000"/>
                <w:sz w:val="18"/>
              </w:rPr>
            </w:pPr>
            <w:r>
              <w:rPr>
                <w:rFonts w:cs="Arial"/>
                <w:sz w:val="18"/>
              </w:rPr>
              <w:t>SPOQSCL_ALL_ALL_</w:t>
            </w:r>
            <w:r w:rsidDel="00E61C66">
              <w:rPr>
                <w:rFonts w:cs="Arial"/>
                <w:sz w:val="18"/>
              </w:rPr>
              <w:t>1Y</w:t>
            </w:r>
          </w:p>
        </w:tc>
        <w:tc>
          <w:tcPr>
            <w:tcW w:w="4955" w:type="dxa"/>
            <w:vAlign w:val="center"/>
          </w:tcPr>
          <w:p w14:paraId="5A3941A6" w14:textId="6D956705" w:rsidR="00597B77" w:rsidRPr="00D74534" w:rsidRDefault="00597B77" w:rsidP="00597B77">
            <w:pPr>
              <w:rPr>
                <w:color w:val="000000"/>
                <w:sz w:val="18"/>
              </w:rPr>
            </w:pPr>
            <w:r>
              <w:rPr>
                <w:rFonts w:cs="Arial"/>
                <w:color w:val="000000"/>
                <w:sz w:val="18"/>
              </w:rPr>
              <w:t>Occupation does not fully use skills or education among all course levels and all provider types by employment outcomes (FTE, OE) 2024</w:t>
            </w:r>
          </w:p>
        </w:tc>
      </w:tr>
      <w:tr w:rsidR="00597B77" w:rsidRPr="00D74534" w14:paraId="51AE2EC4" w14:textId="77777777" w:rsidTr="0013187E">
        <w:tc>
          <w:tcPr>
            <w:tcW w:w="1295" w:type="dxa"/>
            <w:vAlign w:val="center"/>
          </w:tcPr>
          <w:p w14:paraId="2DC107B1" w14:textId="77777777" w:rsidR="00597B77" w:rsidRPr="00D74534" w:rsidRDefault="00597B77" w:rsidP="00597B77">
            <w:pPr>
              <w:rPr>
                <w:color w:val="000000"/>
                <w:sz w:val="18"/>
              </w:rPr>
            </w:pPr>
          </w:p>
        </w:tc>
        <w:tc>
          <w:tcPr>
            <w:tcW w:w="3378" w:type="dxa"/>
            <w:vAlign w:val="center"/>
          </w:tcPr>
          <w:p w14:paraId="6150D20A" w14:textId="179E142B" w:rsidR="00597B77" w:rsidRPr="00D74534" w:rsidRDefault="00597B77" w:rsidP="00597B77">
            <w:pPr>
              <w:rPr>
                <w:color w:val="000000"/>
                <w:sz w:val="18"/>
              </w:rPr>
            </w:pPr>
            <w:r>
              <w:rPr>
                <w:rFonts w:cs="Arial"/>
                <w:sz w:val="18"/>
              </w:rPr>
              <w:t>SPOQSCL_UG_ALL_1Y_AREA</w:t>
            </w:r>
          </w:p>
        </w:tc>
        <w:tc>
          <w:tcPr>
            <w:tcW w:w="4955" w:type="dxa"/>
            <w:vAlign w:val="center"/>
          </w:tcPr>
          <w:p w14:paraId="7496A112" w14:textId="267877EF" w:rsidR="00597B77" w:rsidRPr="00D74534" w:rsidRDefault="00597B77" w:rsidP="00597B77">
            <w:pPr>
              <w:rPr>
                <w:color w:val="000000"/>
                <w:sz w:val="18"/>
              </w:rPr>
            </w:pPr>
            <w:r>
              <w:rPr>
                <w:rFonts w:cs="Arial"/>
                <w:color w:val="000000"/>
                <w:sz w:val="18"/>
              </w:rPr>
              <w:t>Occupation does not fully use skills or education, 2024, among undergraduates from all provider types by study area</w:t>
            </w:r>
          </w:p>
        </w:tc>
      </w:tr>
      <w:tr w:rsidR="00597B77" w:rsidRPr="00D74534" w14:paraId="3BEC6B6D" w14:textId="77777777" w:rsidTr="0013187E">
        <w:tc>
          <w:tcPr>
            <w:tcW w:w="1295" w:type="dxa"/>
            <w:vAlign w:val="center"/>
          </w:tcPr>
          <w:p w14:paraId="2244FF87" w14:textId="77777777" w:rsidR="00597B77" w:rsidRPr="00D74534" w:rsidRDefault="00597B77" w:rsidP="00597B77">
            <w:pPr>
              <w:rPr>
                <w:color w:val="000000"/>
                <w:sz w:val="18"/>
              </w:rPr>
            </w:pPr>
          </w:p>
        </w:tc>
        <w:tc>
          <w:tcPr>
            <w:tcW w:w="3378" w:type="dxa"/>
            <w:vAlign w:val="center"/>
          </w:tcPr>
          <w:p w14:paraId="4C0BAE37" w14:textId="769DDC25" w:rsidR="00597B77" w:rsidRPr="00D74534" w:rsidRDefault="00597B77" w:rsidP="00597B77">
            <w:pPr>
              <w:rPr>
                <w:color w:val="000000"/>
                <w:sz w:val="18"/>
              </w:rPr>
            </w:pPr>
            <w:r>
              <w:rPr>
                <w:rFonts w:cs="Arial"/>
                <w:sz w:val="18"/>
              </w:rPr>
              <w:t>SPOQSCL_PGC_ALL_1Y_AREA</w:t>
            </w:r>
          </w:p>
        </w:tc>
        <w:tc>
          <w:tcPr>
            <w:tcW w:w="4955" w:type="dxa"/>
            <w:vAlign w:val="center"/>
          </w:tcPr>
          <w:p w14:paraId="77275B74" w14:textId="21136CDB" w:rsidR="00597B77" w:rsidRPr="00D74534" w:rsidRDefault="00597B77" w:rsidP="00597B77">
            <w:pPr>
              <w:rPr>
                <w:color w:val="000000"/>
                <w:sz w:val="18"/>
              </w:rPr>
            </w:pPr>
            <w:r>
              <w:rPr>
                <w:rFonts w:cs="Arial"/>
                <w:color w:val="000000"/>
                <w:sz w:val="18"/>
              </w:rPr>
              <w:t>Occupation does not fully use skills or education, 2024, among postgraduate coursework students from all provider types by study area</w:t>
            </w:r>
          </w:p>
        </w:tc>
      </w:tr>
      <w:tr w:rsidR="00597B77" w:rsidRPr="00D74534" w14:paraId="395A8922" w14:textId="77777777" w:rsidTr="0013187E">
        <w:tc>
          <w:tcPr>
            <w:tcW w:w="1295" w:type="dxa"/>
            <w:vAlign w:val="center"/>
          </w:tcPr>
          <w:p w14:paraId="77E1F8DB" w14:textId="0143D951" w:rsidR="00597B77" w:rsidRPr="00D74534" w:rsidRDefault="00597B77" w:rsidP="00597B77">
            <w:pPr>
              <w:rPr>
                <w:color w:val="000000"/>
                <w:sz w:val="18"/>
              </w:rPr>
            </w:pPr>
          </w:p>
        </w:tc>
        <w:tc>
          <w:tcPr>
            <w:tcW w:w="3378" w:type="dxa"/>
            <w:vAlign w:val="center"/>
          </w:tcPr>
          <w:p w14:paraId="3314D59B" w14:textId="22F49E0B" w:rsidR="00597B77" w:rsidRPr="00D74534" w:rsidRDefault="00597B77" w:rsidP="00597B77">
            <w:pPr>
              <w:rPr>
                <w:color w:val="000000"/>
                <w:sz w:val="18"/>
              </w:rPr>
            </w:pPr>
            <w:r>
              <w:rPr>
                <w:rFonts w:cs="Arial"/>
                <w:sz w:val="18"/>
              </w:rPr>
              <w:t>SPOQSCL_PGR_ALL_1Y_AREA</w:t>
            </w:r>
          </w:p>
        </w:tc>
        <w:tc>
          <w:tcPr>
            <w:tcW w:w="4955" w:type="dxa"/>
            <w:vAlign w:val="center"/>
          </w:tcPr>
          <w:p w14:paraId="41537273" w14:textId="1D5FC685" w:rsidR="00597B77" w:rsidRPr="00D74534" w:rsidRDefault="00597B77" w:rsidP="00597B77">
            <w:pPr>
              <w:rPr>
                <w:color w:val="000000"/>
                <w:sz w:val="18"/>
              </w:rPr>
            </w:pPr>
            <w:r w:rsidRPr="4D8AA642">
              <w:rPr>
                <w:rFonts w:cs="Arial"/>
                <w:color w:val="000000" w:themeColor="text1"/>
                <w:sz w:val="18"/>
              </w:rPr>
              <w:t>Occupation does not fully use skills or education, 2024, among postgraduate research students from all provider types by study area</w:t>
            </w:r>
          </w:p>
        </w:tc>
      </w:tr>
      <w:tr w:rsidR="00597B77" w:rsidRPr="00D74534" w14:paraId="3919E88E" w14:textId="77777777" w:rsidTr="0013187E">
        <w:tc>
          <w:tcPr>
            <w:tcW w:w="1295" w:type="dxa"/>
            <w:vAlign w:val="center"/>
          </w:tcPr>
          <w:p w14:paraId="614BB1A5" w14:textId="54B95E93" w:rsidR="00597B77" w:rsidRPr="00D74534" w:rsidRDefault="00597B77" w:rsidP="00597B77">
            <w:pPr>
              <w:rPr>
                <w:color w:val="000000"/>
                <w:sz w:val="18"/>
              </w:rPr>
            </w:pPr>
            <w:r>
              <w:rPr>
                <w:rFonts w:cs="Arial"/>
                <w:color w:val="000000"/>
                <w:sz w:val="18"/>
              </w:rPr>
              <w:t>Table 11</w:t>
            </w:r>
          </w:p>
        </w:tc>
        <w:tc>
          <w:tcPr>
            <w:tcW w:w="3378" w:type="dxa"/>
            <w:vAlign w:val="center"/>
          </w:tcPr>
          <w:p w14:paraId="2FEAEE0B" w14:textId="7E4F95F8" w:rsidR="00597B77" w:rsidRPr="00D74534" w:rsidRDefault="00597B77" w:rsidP="00597B77">
            <w:pPr>
              <w:rPr>
                <w:color w:val="000000"/>
                <w:sz w:val="18"/>
              </w:rPr>
            </w:pPr>
            <w:r>
              <w:rPr>
                <w:rFonts w:cs="Arial"/>
                <w:sz w:val="18"/>
              </w:rPr>
              <w:t>SPOQSCL_ALL_ALL_</w:t>
            </w:r>
            <w:r w:rsidDel="00E61C66">
              <w:rPr>
                <w:rFonts w:cs="Arial"/>
                <w:sz w:val="18"/>
              </w:rPr>
              <w:t>1Y</w:t>
            </w:r>
          </w:p>
        </w:tc>
        <w:tc>
          <w:tcPr>
            <w:tcW w:w="4955" w:type="dxa"/>
            <w:vAlign w:val="center"/>
          </w:tcPr>
          <w:p w14:paraId="62BAF370" w14:textId="4E3955BF" w:rsidR="00597B77" w:rsidRPr="00D74534" w:rsidRDefault="00597B77" w:rsidP="00597B77">
            <w:pPr>
              <w:rPr>
                <w:color w:val="000000"/>
                <w:sz w:val="18"/>
              </w:rPr>
            </w:pPr>
            <w:r w:rsidRPr="4D8AA642">
              <w:rPr>
                <w:rFonts w:cs="Arial"/>
                <w:color w:val="000000" w:themeColor="text1"/>
                <w:sz w:val="18"/>
              </w:rPr>
              <w:t>Occupation does not fully use skills or education among all course levels and all provider types by employment outcomes (FTE, OE) 2024</w:t>
            </w:r>
          </w:p>
        </w:tc>
      </w:tr>
      <w:tr w:rsidR="00597B77" w:rsidRPr="00D74534" w14:paraId="71A6571D" w14:textId="77777777" w:rsidTr="0013187E">
        <w:tc>
          <w:tcPr>
            <w:tcW w:w="1295" w:type="dxa"/>
            <w:vAlign w:val="center"/>
          </w:tcPr>
          <w:p w14:paraId="31FB5366" w14:textId="77777777" w:rsidR="00597B77" w:rsidRPr="00D74534" w:rsidRDefault="00597B77" w:rsidP="00597B77">
            <w:pPr>
              <w:rPr>
                <w:color w:val="000000"/>
                <w:sz w:val="18"/>
              </w:rPr>
            </w:pPr>
          </w:p>
        </w:tc>
        <w:tc>
          <w:tcPr>
            <w:tcW w:w="3378" w:type="dxa"/>
            <w:vAlign w:val="center"/>
          </w:tcPr>
          <w:p w14:paraId="11BB324B" w14:textId="089B7235" w:rsidR="00597B77" w:rsidRPr="00D74534" w:rsidRDefault="00597B77" w:rsidP="00597B77">
            <w:pPr>
              <w:rPr>
                <w:color w:val="000000"/>
                <w:sz w:val="18"/>
              </w:rPr>
            </w:pPr>
            <w:r>
              <w:rPr>
                <w:rFonts w:cs="Arial"/>
                <w:sz w:val="18"/>
              </w:rPr>
              <w:t>SPOQSCL_UG_ALL_1Y_AREA</w:t>
            </w:r>
          </w:p>
        </w:tc>
        <w:tc>
          <w:tcPr>
            <w:tcW w:w="4955" w:type="dxa"/>
            <w:vAlign w:val="center"/>
          </w:tcPr>
          <w:p w14:paraId="5585309A" w14:textId="4E790B5B" w:rsidR="00597B77" w:rsidRPr="00D74534" w:rsidRDefault="00597B77" w:rsidP="00597B77">
            <w:pPr>
              <w:rPr>
                <w:color w:val="000000"/>
                <w:sz w:val="18"/>
              </w:rPr>
            </w:pPr>
            <w:r w:rsidRPr="4D8AA642">
              <w:rPr>
                <w:rFonts w:cs="Arial"/>
                <w:color w:val="000000" w:themeColor="text1"/>
                <w:sz w:val="18"/>
              </w:rPr>
              <w:t>Occupation does not fully use skills or education, 2024, among undergraduates from all provider types by study area</w:t>
            </w:r>
          </w:p>
        </w:tc>
      </w:tr>
      <w:tr w:rsidR="00597B77" w:rsidRPr="00D74534" w14:paraId="6EDE48D8" w14:textId="77777777" w:rsidTr="0013187E">
        <w:tc>
          <w:tcPr>
            <w:tcW w:w="1295" w:type="dxa"/>
            <w:vAlign w:val="center"/>
          </w:tcPr>
          <w:p w14:paraId="1568E534" w14:textId="77777777" w:rsidR="00597B77" w:rsidRPr="00D74534" w:rsidRDefault="00597B77" w:rsidP="00597B77">
            <w:pPr>
              <w:rPr>
                <w:color w:val="000000"/>
                <w:sz w:val="18"/>
              </w:rPr>
            </w:pPr>
          </w:p>
        </w:tc>
        <w:tc>
          <w:tcPr>
            <w:tcW w:w="3378" w:type="dxa"/>
            <w:vAlign w:val="center"/>
          </w:tcPr>
          <w:p w14:paraId="742DC47E" w14:textId="14B5936E" w:rsidR="00597B77" w:rsidRPr="00D74534" w:rsidRDefault="00597B77" w:rsidP="00597B77">
            <w:pPr>
              <w:rPr>
                <w:color w:val="000000"/>
                <w:sz w:val="18"/>
              </w:rPr>
            </w:pPr>
            <w:r>
              <w:rPr>
                <w:rFonts w:cs="Arial"/>
                <w:sz w:val="18"/>
              </w:rPr>
              <w:t>SPOQSCL_PGC_ALL_1Y_</w:t>
            </w:r>
            <w:r w:rsidDel="00E61C66">
              <w:rPr>
                <w:rFonts w:cs="Arial"/>
                <w:sz w:val="18"/>
              </w:rPr>
              <w:t>AREA</w:t>
            </w:r>
          </w:p>
        </w:tc>
        <w:tc>
          <w:tcPr>
            <w:tcW w:w="4955" w:type="dxa"/>
            <w:vAlign w:val="center"/>
          </w:tcPr>
          <w:p w14:paraId="1AD8165A" w14:textId="2E602956" w:rsidR="00597B77" w:rsidRPr="00D74534" w:rsidRDefault="00597B77" w:rsidP="00597B77">
            <w:pPr>
              <w:rPr>
                <w:color w:val="000000"/>
                <w:sz w:val="18"/>
              </w:rPr>
            </w:pPr>
            <w:r>
              <w:rPr>
                <w:rFonts w:cs="Arial"/>
                <w:color w:val="000000"/>
                <w:sz w:val="18"/>
              </w:rPr>
              <w:t>Occupation does not fully use skills or education, 2024, among postgraduate coursework students from all provider types by study area</w:t>
            </w:r>
          </w:p>
        </w:tc>
      </w:tr>
      <w:tr w:rsidR="00597B77" w:rsidRPr="00D74534" w14:paraId="180407C4" w14:textId="77777777" w:rsidTr="0013187E">
        <w:tc>
          <w:tcPr>
            <w:tcW w:w="1295" w:type="dxa"/>
            <w:vAlign w:val="center"/>
          </w:tcPr>
          <w:p w14:paraId="609D719D" w14:textId="77777777" w:rsidR="00597B77" w:rsidRPr="00D74534" w:rsidRDefault="00597B77" w:rsidP="00597B77">
            <w:pPr>
              <w:rPr>
                <w:color w:val="000000"/>
                <w:sz w:val="18"/>
              </w:rPr>
            </w:pPr>
          </w:p>
        </w:tc>
        <w:tc>
          <w:tcPr>
            <w:tcW w:w="3378" w:type="dxa"/>
            <w:vAlign w:val="center"/>
          </w:tcPr>
          <w:p w14:paraId="131C8AA6" w14:textId="3A1EA1A2" w:rsidR="00597B77" w:rsidRPr="00D74534" w:rsidRDefault="00597B77" w:rsidP="00597B77">
            <w:pPr>
              <w:rPr>
                <w:color w:val="000000"/>
                <w:sz w:val="18"/>
              </w:rPr>
            </w:pPr>
            <w:r>
              <w:rPr>
                <w:rFonts w:cs="Arial"/>
                <w:sz w:val="18"/>
              </w:rPr>
              <w:t>SPOQSCL_PGR_ALL_1Y_</w:t>
            </w:r>
            <w:r w:rsidDel="00E61C66">
              <w:rPr>
                <w:rFonts w:cs="Arial"/>
                <w:sz w:val="18"/>
              </w:rPr>
              <w:t>AREA</w:t>
            </w:r>
          </w:p>
        </w:tc>
        <w:tc>
          <w:tcPr>
            <w:tcW w:w="4955" w:type="dxa"/>
            <w:vAlign w:val="center"/>
          </w:tcPr>
          <w:p w14:paraId="48FFCA63" w14:textId="66EBECCB" w:rsidR="00597B77" w:rsidRPr="00D74534" w:rsidRDefault="00597B77" w:rsidP="00597B77">
            <w:pPr>
              <w:rPr>
                <w:color w:val="000000"/>
                <w:sz w:val="18"/>
              </w:rPr>
            </w:pPr>
            <w:r>
              <w:rPr>
                <w:rFonts w:cs="Arial"/>
                <w:color w:val="000000"/>
                <w:sz w:val="18"/>
              </w:rPr>
              <w:t>Occupation does not fully use skills or education, 2024, among postgraduate research students from all provider types by study area</w:t>
            </w:r>
          </w:p>
        </w:tc>
      </w:tr>
      <w:tr w:rsidR="00597B77" w:rsidRPr="00D74534" w14:paraId="5762DE4D" w14:textId="77777777" w:rsidTr="0013187E">
        <w:tc>
          <w:tcPr>
            <w:tcW w:w="1295" w:type="dxa"/>
            <w:vAlign w:val="center"/>
          </w:tcPr>
          <w:p w14:paraId="6DAAAED6" w14:textId="6CAABE47" w:rsidR="00597B77" w:rsidRPr="00D74534" w:rsidRDefault="00597B77" w:rsidP="00597B77">
            <w:pPr>
              <w:rPr>
                <w:color w:val="000000"/>
                <w:sz w:val="18"/>
              </w:rPr>
            </w:pPr>
            <w:r>
              <w:rPr>
                <w:rFonts w:cs="Arial"/>
                <w:color w:val="000000"/>
                <w:sz w:val="18"/>
              </w:rPr>
              <w:t>Table 11</w:t>
            </w:r>
          </w:p>
        </w:tc>
        <w:tc>
          <w:tcPr>
            <w:tcW w:w="3378" w:type="dxa"/>
            <w:vAlign w:val="center"/>
          </w:tcPr>
          <w:p w14:paraId="48023044" w14:textId="03E808A2" w:rsidR="00597B77" w:rsidRPr="00D74534" w:rsidRDefault="00597B77" w:rsidP="00597B77">
            <w:pPr>
              <w:rPr>
                <w:color w:val="000000"/>
                <w:sz w:val="18"/>
              </w:rPr>
            </w:pPr>
            <w:r>
              <w:rPr>
                <w:rFonts w:cs="Arial"/>
                <w:sz w:val="18"/>
              </w:rPr>
              <w:t>SPOQSCL_ALL_ALL_</w:t>
            </w:r>
            <w:r w:rsidDel="00E61C66">
              <w:rPr>
                <w:rFonts w:cs="Arial"/>
                <w:sz w:val="18"/>
              </w:rPr>
              <w:t>1Y</w:t>
            </w:r>
          </w:p>
        </w:tc>
        <w:tc>
          <w:tcPr>
            <w:tcW w:w="4955" w:type="dxa"/>
            <w:vAlign w:val="center"/>
          </w:tcPr>
          <w:p w14:paraId="17028988" w14:textId="3799E6AA" w:rsidR="00597B77" w:rsidRPr="00D74534" w:rsidRDefault="00597B77" w:rsidP="00597B77">
            <w:pPr>
              <w:rPr>
                <w:color w:val="000000"/>
                <w:sz w:val="18"/>
              </w:rPr>
            </w:pPr>
            <w:r>
              <w:rPr>
                <w:rFonts w:cs="Arial"/>
                <w:color w:val="000000"/>
                <w:sz w:val="18"/>
              </w:rPr>
              <w:t>Occupation does not fully use skills or education among all course levels and all provider types by employment outcomes (FTE, OE) 2024</w:t>
            </w:r>
          </w:p>
        </w:tc>
      </w:tr>
      <w:tr w:rsidR="00597B77" w:rsidRPr="00D74534" w14:paraId="36D1C2C0" w14:textId="77777777" w:rsidTr="0013187E">
        <w:tc>
          <w:tcPr>
            <w:tcW w:w="1295" w:type="dxa"/>
            <w:vAlign w:val="center"/>
          </w:tcPr>
          <w:p w14:paraId="669F0839" w14:textId="2632E8B8" w:rsidR="00597B77" w:rsidRPr="00D74534" w:rsidRDefault="00597B77" w:rsidP="00597B77">
            <w:pPr>
              <w:rPr>
                <w:sz w:val="18"/>
              </w:rPr>
            </w:pPr>
          </w:p>
        </w:tc>
        <w:tc>
          <w:tcPr>
            <w:tcW w:w="3378" w:type="dxa"/>
            <w:vAlign w:val="center"/>
          </w:tcPr>
          <w:p w14:paraId="7E0B71A2" w14:textId="0A168FF9" w:rsidR="00597B77" w:rsidRPr="00D74534" w:rsidRDefault="00597B77" w:rsidP="00597B77">
            <w:pPr>
              <w:rPr>
                <w:sz w:val="18"/>
              </w:rPr>
            </w:pPr>
            <w:r w:rsidDel="00E61C66">
              <w:rPr>
                <w:rFonts w:cs="Arial"/>
                <w:sz w:val="18"/>
              </w:rPr>
              <w:t>SPOQSCL_UG_ALL_1Y_AREA</w:t>
            </w:r>
          </w:p>
        </w:tc>
        <w:tc>
          <w:tcPr>
            <w:tcW w:w="4955" w:type="dxa"/>
            <w:vAlign w:val="center"/>
          </w:tcPr>
          <w:p w14:paraId="18134885" w14:textId="1E9DEE9E" w:rsidR="00597B77" w:rsidRPr="00D74534" w:rsidRDefault="00597B77" w:rsidP="00597B77">
            <w:pPr>
              <w:rPr>
                <w:sz w:val="18"/>
              </w:rPr>
            </w:pPr>
            <w:r>
              <w:rPr>
                <w:rFonts w:cs="Arial"/>
                <w:color w:val="000000"/>
                <w:sz w:val="18"/>
              </w:rPr>
              <w:t xml:space="preserve">Occupation does not fully use skills or education, 2024, among undergraduates from all provider types by study </w:t>
            </w:r>
            <w:r w:rsidDel="00E61C66">
              <w:rPr>
                <w:rFonts w:cs="Arial"/>
                <w:color w:val="000000"/>
                <w:sz w:val="18"/>
              </w:rPr>
              <w:t>area</w:t>
            </w:r>
          </w:p>
        </w:tc>
      </w:tr>
      <w:tr w:rsidR="00597B77" w:rsidRPr="00D74534" w14:paraId="019BA5BF" w14:textId="77777777" w:rsidTr="0013187E">
        <w:tc>
          <w:tcPr>
            <w:tcW w:w="1295" w:type="dxa"/>
            <w:vAlign w:val="center"/>
          </w:tcPr>
          <w:p w14:paraId="28290E94" w14:textId="2BD7EEDA" w:rsidR="00597B77" w:rsidRPr="00D74534" w:rsidRDefault="00597B77" w:rsidP="00597B77">
            <w:pPr>
              <w:rPr>
                <w:sz w:val="18"/>
              </w:rPr>
            </w:pPr>
          </w:p>
        </w:tc>
        <w:tc>
          <w:tcPr>
            <w:tcW w:w="3378" w:type="dxa"/>
            <w:vAlign w:val="center"/>
          </w:tcPr>
          <w:p w14:paraId="4A20FA8A" w14:textId="15F2F7AA" w:rsidR="00597B77" w:rsidRPr="00D74534" w:rsidRDefault="00597B77" w:rsidP="00597B77">
            <w:pPr>
              <w:rPr>
                <w:sz w:val="18"/>
              </w:rPr>
            </w:pPr>
            <w:r w:rsidDel="00E61C66">
              <w:rPr>
                <w:rFonts w:cs="Arial"/>
                <w:sz w:val="18"/>
              </w:rPr>
              <w:t>SPOQSCL_PGC_ALL_1Y_AREA</w:t>
            </w:r>
          </w:p>
        </w:tc>
        <w:tc>
          <w:tcPr>
            <w:tcW w:w="4955" w:type="dxa"/>
            <w:vAlign w:val="center"/>
          </w:tcPr>
          <w:p w14:paraId="6E385181" w14:textId="2513FFC3" w:rsidR="00597B77" w:rsidRPr="00D74534" w:rsidRDefault="00597B77" w:rsidP="00597B77">
            <w:pPr>
              <w:rPr>
                <w:sz w:val="18"/>
              </w:rPr>
            </w:pPr>
            <w:r>
              <w:rPr>
                <w:rFonts w:cs="Arial"/>
                <w:color w:val="000000"/>
                <w:sz w:val="18"/>
              </w:rPr>
              <w:t xml:space="preserve">Occupation does not fully use skills or education, 2024, among postgraduate coursework students from all provider types by study </w:t>
            </w:r>
            <w:r w:rsidDel="00E61C66">
              <w:rPr>
                <w:rFonts w:cs="Arial"/>
                <w:color w:val="000000"/>
                <w:sz w:val="18"/>
              </w:rPr>
              <w:t>area</w:t>
            </w:r>
          </w:p>
        </w:tc>
      </w:tr>
      <w:tr w:rsidR="00597B77" w:rsidRPr="00D74534" w14:paraId="39B8B083" w14:textId="77777777" w:rsidTr="0013187E">
        <w:tc>
          <w:tcPr>
            <w:tcW w:w="1295" w:type="dxa"/>
            <w:vAlign w:val="center"/>
          </w:tcPr>
          <w:p w14:paraId="4B3248CF" w14:textId="0B47AEDD" w:rsidR="00597B77" w:rsidRPr="00D74534" w:rsidRDefault="00597B77" w:rsidP="00597B77">
            <w:pPr>
              <w:rPr>
                <w:sz w:val="18"/>
              </w:rPr>
            </w:pPr>
          </w:p>
        </w:tc>
        <w:tc>
          <w:tcPr>
            <w:tcW w:w="3378" w:type="dxa"/>
            <w:vAlign w:val="center"/>
          </w:tcPr>
          <w:p w14:paraId="631FFE6C" w14:textId="580C11A6" w:rsidR="00597B77" w:rsidRPr="00D74534" w:rsidRDefault="00597B77" w:rsidP="00597B77">
            <w:pPr>
              <w:rPr>
                <w:sz w:val="18"/>
              </w:rPr>
            </w:pPr>
            <w:r w:rsidDel="00E61C66">
              <w:rPr>
                <w:rFonts w:cs="Arial"/>
                <w:sz w:val="18"/>
              </w:rPr>
              <w:t>SPOQSCL_PGR_ALL_1Y_AREA</w:t>
            </w:r>
          </w:p>
        </w:tc>
        <w:tc>
          <w:tcPr>
            <w:tcW w:w="4955" w:type="dxa"/>
            <w:vAlign w:val="center"/>
          </w:tcPr>
          <w:p w14:paraId="5D7056A4" w14:textId="620E0470" w:rsidR="00597B77" w:rsidRPr="00D74534" w:rsidRDefault="00597B77" w:rsidP="00597B77">
            <w:pPr>
              <w:rPr>
                <w:sz w:val="18"/>
              </w:rPr>
            </w:pPr>
            <w:r>
              <w:rPr>
                <w:rFonts w:cs="Arial"/>
                <w:color w:val="000000"/>
                <w:sz w:val="18"/>
              </w:rPr>
              <w:t xml:space="preserve">Occupation does not fully use skills or education, 2024, among postgraduate research students from all provider types by study </w:t>
            </w:r>
            <w:r w:rsidDel="00E61C66">
              <w:rPr>
                <w:rFonts w:cs="Arial"/>
                <w:color w:val="000000"/>
                <w:sz w:val="18"/>
              </w:rPr>
              <w:t>area</w:t>
            </w:r>
          </w:p>
        </w:tc>
      </w:tr>
      <w:tr w:rsidR="00E37CF3" w:rsidRPr="00D74534" w14:paraId="68BADD5B" w14:textId="77777777" w:rsidTr="00597B77">
        <w:tc>
          <w:tcPr>
            <w:tcW w:w="1295" w:type="dxa"/>
            <w:vAlign w:val="center"/>
          </w:tcPr>
          <w:p w14:paraId="57C0F40D" w14:textId="1094E9C6" w:rsidR="00E37CF3" w:rsidRPr="001238F5" w:rsidDel="00E61C66" w:rsidRDefault="00E37CF3" w:rsidP="00E37CF3">
            <w:pPr>
              <w:rPr>
                <w:sz w:val="18"/>
              </w:rPr>
            </w:pPr>
            <w:r>
              <w:rPr>
                <w:rFonts w:cs="Arial"/>
                <w:color w:val="000000"/>
                <w:sz w:val="18"/>
              </w:rPr>
              <w:t>Table 12</w:t>
            </w:r>
          </w:p>
        </w:tc>
        <w:tc>
          <w:tcPr>
            <w:tcW w:w="3378" w:type="dxa"/>
            <w:vAlign w:val="center"/>
          </w:tcPr>
          <w:p w14:paraId="205F6F97" w14:textId="3BD9084D" w:rsidR="00E37CF3" w:rsidRDefault="00E37CF3" w:rsidP="00E37CF3">
            <w:pPr>
              <w:rPr>
                <w:rFonts w:cs="Arial"/>
                <w:sz w:val="18"/>
              </w:rPr>
            </w:pPr>
            <w:r>
              <w:rPr>
                <w:rFonts w:cs="Arial"/>
                <w:sz w:val="18"/>
              </w:rPr>
              <w:t>RSOVRQ_UG_ALL_1Y</w:t>
            </w:r>
          </w:p>
        </w:tc>
        <w:tc>
          <w:tcPr>
            <w:tcW w:w="4955" w:type="dxa"/>
            <w:vAlign w:val="center"/>
          </w:tcPr>
          <w:p w14:paraId="0848B7AB" w14:textId="102054BB" w:rsidR="00E37CF3" w:rsidRDefault="00E37CF3" w:rsidP="00E37CF3">
            <w:pPr>
              <w:rPr>
                <w:rFonts w:cs="Arial"/>
                <w:color w:val="000000"/>
                <w:sz w:val="18"/>
              </w:rPr>
            </w:pPr>
            <w:r w:rsidRPr="6124363F">
              <w:rPr>
                <w:rFonts w:cs="Arial"/>
                <w:color w:val="000000" w:themeColor="text1"/>
                <w:sz w:val="18"/>
              </w:rPr>
              <w:t>Main reason working in jobs that doesn't fully use skills and education among undergraduates and all provider types by employment outcomes (FTE, OE) 2024</w:t>
            </w:r>
          </w:p>
        </w:tc>
      </w:tr>
      <w:tr w:rsidR="00E37CF3" w:rsidRPr="00D74534" w14:paraId="5DB2AE5C" w14:textId="77777777" w:rsidTr="00597B77">
        <w:tc>
          <w:tcPr>
            <w:tcW w:w="1295" w:type="dxa"/>
            <w:vAlign w:val="center"/>
          </w:tcPr>
          <w:p w14:paraId="0E1130F7" w14:textId="77777777" w:rsidR="00E37CF3" w:rsidRPr="001238F5" w:rsidDel="00E61C66" w:rsidRDefault="00E37CF3" w:rsidP="00E37CF3">
            <w:pPr>
              <w:rPr>
                <w:sz w:val="18"/>
              </w:rPr>
            </w:pPr>
          </w:p>
        </w:tc>
        <w:tc>
          <w:tcPr>
            <w:tcW w:w="3378" w:type="dxa"/>
            <w:vAlign w:val="center"/>
          </w:tcPr>
          <w:p w14:paraId="449021D0" w14:textId="435F4CD8" w:rsidR="00E37CF3" w:rsidRDefault="00E37CF3" w:rsidP="00E37CF3">
            <w:pPr>
              <w:rPr>
                <w:rFonts w:cs="Arial"/>
                <w:sz w:val="18"/>
              </w:rPr>
            </w:pPr>
            <w:r>
              <w:rPr>
                <w:rFonts w:cs="Arial"/>
                <w:sz w:val="18"/>
              </w:rPr>
              <w:t>RSOVRQ_PGC_ALL_1Y</w:t>
            </w:r>
          </w:p>
        </w:tc>
        <w:tc>
          <w:tcPr>
            <w:tcW w:w="4955" w:type="dxa"/>
            <w:vAlign w:val="center"/>
          </w:tcPr>
          <w:p w14:paraId="686DF73C" w14:textId="3A13DC2D" w:rsidR="00E37CF3" w:rsidRDefault="00E37CF3" w:rsidP="00E37CF3">
            <w:pPr>
              <w:rPr>
                <w:rFonts w:cs="Arial"/>
                <w:color w:val="000000"/>
                <w:sz w:val="18"/>
              </w:rPr>
            </w:pPr>
            <w:r w:rsidRPr="6124363F">
              <w:rPr>
                <w:rFonts w:cs="Arial"/>
                <w:color w:val="000000" w:themeColor="text1"/>
                <w:sz w:val="18"/>
              </w:rPr>
              <w:t>Main reason working in jobs that doesn't fully use skills and education among postgraduate coursework students and all provider types by employment outcomes (FTE, OE) 2024</w:t>
            </w:r>
          </w:p>
        </w:tc>
      </w:tr>
      <w:tr w:rsidR="00E37CF3" w:rsidRPr="00D74534" w14:paraId="5778F8BE" w14:textId="77777777" w:rsidTr="00597B77">
        <w:tc>
          <w:tcPr>
            <w:tcW w:w="1295" w:type="dxa"/>
            <w:vAlign w:val="center"/>
          </w:tcPr>
          <w:p w14:paraId="52A62D48" w14:textId="77777777" w:rsidR="00E37CF3" w:rsidRPr="001238F5" w:rsidDel="00E61C66" w:rsidRDefault="00E37CF3" w:rsidP="00E37CF3">
            <w:pPr>
              <w:rPr>
                <w:sz w:val="18"/>
              </w:rPr>
            </w:pPr>
          </w:p>
        </w:tc>
        <w:tc>
          <w:tcPr>
            <w:tcW w:w="3378" w:type="dxa"/>
            <w:vAlign w:val="center"/>
          </w:tcPr>
          <w:p w14:paraId="4C23FC8C" w14:textId="26F27ECB" w:rsidR="00E37CF3" w:rsidRDefault="00E37CF3" w:rsidP="00E37CF3">
            <w:pPr>
              <w:rPr>
                <w:rFonts w:cs="Arial"/>
                <w:sz w:val="18"/>
              </w:rPr>
            </w:pPr>
            <w:r>
              <w:rPr>
                <w:rFonts w:cs="Arial"/>
                <w:sz w:val="18"/>
              </w:rPr>
              <w:t>RSOVRQ_PGR_ALL_1Y</w:t>
            </w:r>
          </w:p>
        </w:tc>
        <w:tc>
          <w:tcPr>
            <w:tcW w:w="4955" w:type="dxa"/>
            <w:vAlign w:val="center"/>
          </w:tcPr>
          <w:p w14:paraId="1B9C5516" w14:textId="3FF7006C" w:rsidR="00E37CF3" w:rsidRDefault="00E37CF3" w:rsidP="00E37CF3">
            <w:pPr>
              <w:rPr>
                <w:rFonts w:cs="Arial"/>
                <w:color w:val="000000"/>
                <w:sz w:val="18"/>
              </w:rPr>
            </w:pPr>
            <w:r w:rsidRPr="6124363F">
              <w:rPr>
                <w:rFonts w:cs="Arial"/>
                <w:color w:val="000000" w:themeColor="text1"/>
                <w:sz w:val="18"/>
              </w:rPr>
              <w:t>Main reason working in jobs that doesn't fully use skills and education among postgraduate research students and all provider types by employment outcomes (FTE, OE) 2024</w:t>
            </w:r>
          </w:p>
        </w:tc>
      </w:tr>
      <w:tr w:rsidR="00E37CF3" w:rsidRPr="00D74534" w14:paraId="1566301E" w14:textId="77777777" w:rsidTr="00597B77">
        <w:tc>
          <w:tcPr>
            <w:tcW w:w="1295" w:type="dxa"/>
            <w:vAlign w:val="center"/>
          </w:tcPr>
          <w:p w14:paraId="7AE173B2" w14:textId="01D7FE70" w:rsidR="00E37CF3" w:rsidRPr="001238F5" w:rsidDel="00E61C66" w:rsidRDefault="00E37CF3" w:rsidP="00E37CF3">
            <w:pPr>
              <w:rPr>
                <w:sz w:val="18"/>
              </w:rPr>
            </w:pPr>
            <w:r>
              <w:rPr>
                <w:rFonts w:cs="Arial"/>
                <w:color w:val="000000"/>
                <w:sz w:val="18"/>
              </w:rPr>
              <w:t>Table 13</w:t>
            </w:r>
          </w:p>
        </w:tc>
        <w:tc>
          <w:tcPr>
            <w:tcW w:w="3378" w:type="dxa"/>
            <w:vAlign w:val="center"/>
          </w:tcPr>
          <w:p w14:paraId="36207691" w14:textId="5648C1F0" w:rsidR="00E37CF3" w:rsidRDefault="00E37CF3" w:rsidP="00E37CF3">
            <w:pPr>
              <w:rPr>
                <w:rFonts w:cs="Arial"/>
                <w:sz w:val="18"/>
              </w:rPr>
            </w:pPr>
            <w:r>
              <w:rPr>
                <w:rFonts w:cs="Arial"/>
                <w:sz w:val="18"/>
              </w:rPr>
              <w:t>RSOVRQ_UG_ALL_1Y_AREA</w:t>
            </w:r>
          </w:p>
        </w:tc>
        <w:tc>
          <w:tcPr>
            <w:tcW w:w="4955" w:type="dxa"/>
            <w:vAlign w:val="center"/>
          </w:tcPr>
          <w:p w14:paraId="167158BE" w14:textId="4044F752" w:rsidR="00E37CF3" w:rsidRDefault="00E37CF3" w:rsidP="00E37CF3">
            <w:pPr>
              <w:rPr>
                <w:rFonts w:cs="Arial"/>
                <w:color w:val="000000"/>
                <w:sz w:val="18"/>
              </w:rPr>
            </w:pPr>
            <w:r w:rsidRPr="6124363F">
              <w:rPr>
                <w:rFonts w:cs="Arial"/>
                <w:color w:val="000000" w:themeColor="text1"/>
                <w:sz w:val="18"/>
              </w:rPr>
              <w:t>Occupation does not fully use skills and education,  and main reason for working in job that doesn’t fully use skills and education, 2024 among undergraduates from all provider types by study area</w:t>
            </w:r>
          </w:p>
        </w:tc>
      </w:tr>
      <w:tr w:rsidR="00E37CF3" w:rsidRPr="00D74534" w14:paraId="659E5520" w14:textId="77777777" w:rsidTr="00597B77">
        <w:tc>
          <w:tcPr>
            <w:tcW w:w="1295" w:type="dxa"/>
            <w:vAlign w:val="center"/>
          </w:tcPr>
          <w:p w14:paraId="6AD1629E" w14:textId="30D0DB2F" w:rsidR="00E37CF3" w:rsidRPr="001238F5" w:rsidDel="00E61C66" w:rsidRDefault="00E37CF3" w:rsidP="00E37CF3">
            <w:pPr>
              <w:rPr>
                <w:sz w:val="18"/>
              </w:rPr>
            </w:pPr>
            <w:r>
              <w:rPr>
                <w:rFonts w:cs="Arial"/>
                <w:color w:val="000000"/>
                <w:sz w:val="18"/>
              </w:rPr>
              <w:t>Table 13</w:t>
            </w:r>
          </w:p>
        </w:tc>
        <w:tc>
          <w:tcPr>
            <w:tcW w:w="3378" w:type="dxa"/>
            <w:vAlign w:val="center"/>
          </w:tcPr>
          <w:p w14:paraId="7DC144AD" w14:textId="57755E1C" w:rsidR="00E37CF3" w:rsidRDefault="00E37CF3" w:rsidP="00E37CF3">
            <w:pPr>
              <w:rPr>
                <w:rFonts w:cs="Arial"/>
                <w:sz w:val="18"/>
              </w:rPr>
            </w:pPr>
            <w:r>
              <w:rPr>
                <w:rFonts w:cs="Arial"/>
                <w:sz w:val="18"/>
              </w:rPr>
              <w:t>RSOVRQ_PGC_ALL_1Y_AREA</w:t>
            </w:r>
          </w:p>
        </w:tc>
        <w:tc>
          <w:tcPr>
            <w:tcW w:w="4955" w:type="dxa"/>
            <w:vAlign w:val="center"/>
          </w:tcPr>
          <w:p w14:paraId="7A7495A8" w14:textId="4CA82F50" w:rsidR="00E37CF3" w:rsidRDefault="00E37CF3" w:rsidP="00E37CF3">
            <w:pPr>
              <w:rPr>
                <w:rFonts w:cs="Arial"/>
                <w:color w:val="000000"/>
                <w:sz w:val="18"/>
              </w:rPr>
            </w:pPr>
            <w:r w:rsidRPr="6124363F">
              <w:rPr>
                <w:rFonts w:cs="Arial"/>
                <w:color w:val="000000" w:themeColor="text1"/>
                <w:sz w:val="18"/>
              </w:rPr>
              <w:t xml:space="preserve">Occupation does not fully use skills and education,  and main reason for working in job that doesn’t fully use skills </w:t>
            </w:r>
            <w:r w:rsidRPr="6124363F">
              <w:rPr>
                <w:rFonts w:cs="Arial"/>
                <w:color w:val="000000" w:themeColor="text1"/>
                <w:sz w:val="18"/>
              </w:rPr>
              <w:lastRenderedPageBreak/>
              <w:t>and education, 2024 among postgraduate coursework students from all provider types by study area</w:t>
            </w:r>
          </w:p>
        </w:tc>
      </w:tr>
      <w:tr w:rsidR="00E37CF3" w:rsidRPr="00D74534" w14:paraId="7053DDB7" w14:textId="77777777" w:rsidTr="00597B77">
        <w:tc>
          <w:tcPr>
            <w:tcW w:w="1295" w:type="dxa"/>
            <w:vAlign w:val="center"/>
          </w:tcPr>
          <w:p w14:paraId="6C05454E" w14:textId="6B2BF36A" w:rsidR="00E37CF3" w:rsidRPr="001238F5" w:rsidDel="00E61C66" w:rsidRDefault="00E37CF3" w:rsidP="00E37CF3">
            <w:pPr>
              <w:rPr>
                <w:sz w:val="18"/>
              </w:rPr>
            </w:pPr>
            <w:r>
              <w:rPr>
                <w:rFonts w:cs="Arial"/>
                <w:color w:val="000000"/>
                <w:sz w:val="18"/>
              </w:rPr>
              <w:lastRenderedPageBreak/>
              <w:t>Table 13</w:t>
            </w:r>
          </w:p>
        </w:tc>
        <w:tc>
          <w:tcPr>
            <w:tcW w:w="3378" w:type="dxa"/>
            <w:vAlign w:val="center"/>
          </w:tcPr>
          <w:p w14:paraId="2140BAF2" w14:textId="1026242B" w:rsidR="00E37CF3" w:rsidRDefault="00E37CF3" w:rsidP="00E37CF3">
            <w:pPr>
              <w:rPr>
                <w:rFonts w:cs="Arial"/>
                <w:sz w:val="18"/>
              </w:rPr>
            </w:pPr>
            <w:r>
              <w:rPr>
                <w:rFonts w:cs="Arial"/>
                <w:sz w:val="18"/>
              </w:rPr>
              <w:t>RSOVRQ_PGR_ALL_1Y_AREA</w:t>
            </w:r>
          </w:p>
        </w:tc>
        <w:tc>
          <w:tcPr>
            <w:tcW w:w="4955" w:type="dxa"/>
            <w:vAlign w:val="center"/>
          </w:tcPr>
          <w:p w14:paraId="4B50A843" w14:textId="22464670" w:rsidR="00E37CF3" w:rsidRDefault="00E37CF3" w:rsidP="00E37CF3">
            <w:pPr>
              <w:rPr>
                <w:rFonts w:cs="Arial"/>
                <w:color w:val="000000"/>
                <w:sz w:val="18"/>
              </w:rPr>
            </w:pPr>
            <w:r w:rsidRPr="6124363F">
              <w:rPr>
                <w:rFonts w:cs="Arial"/>
                <w:color w:val="000000" w:themeColor="text1"/>
                <w:sz w:val="18"/>
              </w:rPr>
              <w:t>Occupation does not fully use skills and education,  and main reason for working in job that doesn’t fully use skills and education, 2024 among postgraduate research students from all provider types by study area</w:t>
            </w:r>
          </w:p>
        </w:tc>
      </w:tr>
    </w:tbl>
    <w:p w14:paraId="7D5870BF" w14:textId="77777777" w:rsidR="00566AEE" w:rsidRPr="00920610" w:rsidRDefault="00566AEE" w:rsidP="00742281">
      <w:pPr>
        <w:pStyle w:val="Appendix3"/>
        <w:rPr>
          <w:color w:val="0D0D0D" w:themeColor="text1" w:themeTint="F2"/>
        </w:rPr>
      </w:pPr>
      <w:bookmarkStart w:id="385" w:name="_Toc112745325"/>
      <w:bookmarkStart w:id="386" w:name="_Toc206422062"/>
      <w:bookmarkEnd w:id="382"/>
      <w:r w:rsidRPr="00920610">
        <w:rPr>
          <w:color w:val="0D0D0D" w:themeColor="text1" w:themeTint="F2"/>
        </w:rPr>
        <w:t>Further study</w:t>
      </w:r>
      <w:bookmarkEnd w:id="385"/>
      <w:bookmarkEnd w:id="386"/>
    </w:p>
    <w:p w14:paraId="44EA4373" w14:textId="7A4165DD" w:rsidR="00566AEE" w:rsidRPr="00920610" w:rsidRDefault="00167D2F" w:rsidP="00566AEE">
      <w:pPr>
        <w:pStyle w:val="Body"/>
        <w:rPr>
          <w:color w:val="0D0D0D" w:themeColor="text1" w:themeTint="F2"/>
        </w:rPr>
      </w:pPr>
      <w:r w:rsidRPr="00920610">
        <w:rPr>
          <w:color w:val="0D0D0D" w:themeColor="text1" w:themeTint="F2"/>
        </w:rPr>
        <w:t xml:space="preserve">This group of tables presents the proportion of graduates engaged in further full-time study </w:t>
      </w:r>
      <w:r w:rsidR="00A7763D" w:rsidRPr="00920610">
        <w:rPr>
          <w:color w:val="0D0D0D" w:themeColor="text1" w:themeTint="F2"/>
        </w:rPr>
        <w:t>4</w:t>
      </w:r>
      <w:r w:rsidRPr="00920610">
        <w:rPr>
          <w:color w:val="0D0D0D" w:themeColor="text1" w:themeTint="F2"/>
        </w:rPr>
        <w:t xml:space="preserve"> to </w:t>
      </w:r>
      <w:r w:rsidR="00A7763D" w:rsidRPr="00920610">
        <w:rPr>
          <w:color w:val="0D0D0D" w:themeColor="text1" w:themeTint="F2"/>
        </w:rPr>
        <w:t>6</w:t>
      </w:r>
      <w:r w:rsidRPr="00920610">
        <w:rPr>
          <w:color w:val="0D0D0D" w:themeColor="text1" w:themeTint="F2"/>
        </w:rPr>
        <w:t xml:space="preserve"> months after completing their course.</w:t>
      </w:r>
      <w:r w:rsidR="002654C4" w:rsidRPr="00920610">
        <w:rPr>
          <w:color w:val="0D0D0D" w:themeColor="text1" w:themeTint="F2"/>
        </w:rPr>
        <w:t xml:space="preserve"> </w:t>
      </w:r>
    </w:p>
    <w:p w14:paraId="6A2A7A8D" w14:textId="72624295" w:rsidR="00566AEE" w:rsidRPr="00920610" w:rsidRDefault="00566AEE" w:rsidP="00566AEE">
      <w:pPr>
        <w:pStyle w:val="Caption"/>
        <w:rPr>
          <w:b/>
          <w:bCs w:val="0"/>
          <w:color w:val="0D0D0D" w:themeColor="text1" w:themeTint="F2"/>
        </w:rPr>
      </w:pPr>
      <w:bookmarkStart w:id="387" w:name="_Toc112745362"/>
      <w:bookmarkStart w:id="388" w:name="_Toc191490639"/>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37</w:t>
      </w:r>
      <w:r w:rsidR="00953367" w:rsidRPr="00920610">
        <w:rPr>
          <w:b/>
          <w:bCs w:val="0"/>
          <w:noProof/>
          <w:color w:val="0D0D0D" w:themeColor="text1" w:themeTint="F2"/>
        </w:rPr>
        <w:fldChar w:fldCharType="end"/>
      </w:r>
      <w:r w:rsidRPr="00920610">
        <w:rPr>
          <w:b/>
          <w:bCs w:val="0"/>
          <w:color w:val="0D0D0D" w:themeColor="text1" w:themeTint="F2"/>
        </w:rPr>
        <w:t xml:space="preserve"> </w:t>
      </w:r>
      <w:r w:rsidRPr="00920610">
        <w:rPr>
          <w:b/>
          <w:bCs w:val="0"/>
          <w:color w:val="0D0D0D" w:themeColor="text1" w:themeTint="F2"/>
        </w:rPr>
        <w:tab/>
        <w:t>Tables associated with graduates undertaking further full-time study</w:t>
      </w:r>
      <w:bookmarkEnd w:id="387"/>
      <w:bookmarkEnd w:id="388"/>
    </w:p>
    <w:tbl>
      <w:tblPr>
        <w:tblStyle w:val="TableGrid9"/>
        <w:tblW w:w="0" w:type="auto"/>
        <w:tblLook w:val="04A0" w:firstRow="1" w:lastRow="0" w:firstColumn="1" w:lastColumn="0" w:noHBand="0" w:noVBand="1"/>
      </w:tblPr>
      <w:tblGrid>
        <w:gridCol w:w="1027"/>
        <w:gridCol w:w="3646"/>
        <w:gridCol w:w="4955"/>
      </w:tblGrid>
      <w:tr w:rsidR="00566AEE" w:rsidRPr="00D74534" w14:paraId="6249E831" w14:textId="77777777" w:rsidTr="0013187E">
        <w:tc>
          <w:tcPr>
            <w:tcW w:w="1027" w:type="dxa"/>
            <w:vAlign w:val="bottom"/>
          </w:tcPr>
          <w:p w14:paraId="7AAC6303" w14:textId="3AC27D30" w:rsidR="00566AEE" w:rsidRPr="00D74534" w:rsidRDefault="00566AEE" w:rsidP="0086594F">
            <w:pPr>
              <w:rPr>
                <w:b/>
                <w:bCs/>
                <w:color w:val="000000"/>
                <w:sz w:val="18"/>
              </w:rPr>
            </w:pPr>
            <w:r w:rsidRPr="00D74534" w:rsidDel="00CA4446">
              <w:rPr>
                <w:b/>
                <w:bCs/>
                <w:color w:val="000000"/>
                <w:sz w:val="18"/>
              </w:rPr>
              <w:t xml:space="preserve">Report </w:t>
            </w:r>
            <w:r w:rsidR="00CA4446">
              <w:rPr>
                <w:b/>
                <w:bCs/>
                <w:color w:val="000000"/>
                <w:sz w:val="18"/>
              </w:rPr>
              <w:t>reference</w:t>
            </w:r>
          </w:p>
        </w:tc>
        <w:tc>
          <w:tcPr>
            <w:tcW w:w="3646" w:type="dxa"/>
            <w:vAlign w:val="bottom"/>
          </w:tcPr>
          <w:p w14:paraId="425F6A98" w14:textId="77777777" w:rsidR="00566AEE" w:rsidRPr="00D74534" w:rsidRDefault="00566AEE" w:rsidP="0086594F">
            <w:pPr>
              <w:rPr>
                <w:b/>
                <w:bCs/>
                <w:color w:val="000000"/>
                <w:sz w:val="18"/>
              </w:rPr>
            </w:pPr>
            <w:r w:rsidRPr="00D74534">
              <w:rPr>
                <w:b/>
                <w:bCs/>
                <w:color w:val="000000"/>
                <w:sz w:val="18"/>
              </w:rPr>
              <w:t>Sheet name</w:t>
            </w:r>
          </w:p>
        </w:tc>
        <w:tc>
          <w:tcPr>
            <w:tcW w:w="4955" w:type="dxa"/>
            <w:vAlign w:val="bottom"/>
          </w:tcPr>
          <w:p w14:paraId="61891079" w14:textId="77777777" w:rsidR="00566AEE" w:rsidRPr="00D74534" w:rsidRDefault="00566AEE" w:rsidP="0086594F">
            <w:pPr>
              <w:rPr>
                <w:b/>
                <w:bCs/>
                <w:color w:val="000000"/>
                <w:sz w:val="18"/>
              </w:rPr>
            </w:pPr>
            <w:r w:rsidRPr="00D74534">
              <w:rPr>
                <w:b/>
                <w:bCs/>
                <w:color w:val="000000"/>
                <w:sz w:val="18"/>
              </w:rPr>
              <w:t>Table title</w:t>
            </w:r>
          </w:p>
        </w:tc>
      </w:tr>
      <w:tr w:rsidR="00740A36" w:rsidRPr="00D74534" w14:paraId="5F319D18" w14:textId="77777777" w:rsidTr="0013187E">
        <w:tc>
          <w:tcPr>
            <w:tcW w:w="1027" w:type="dxa"/>
            <w:vAlign w:val="center"/>
          </w:tcPr>
          <w:p w14:paraId="485D91C4" w14:textId="77777777" w:rsidR="00740A36" w:rsidRPr="00D74534" w:rsidRDefault="00740A36" w:rsidP="00740A36">
            <w:pPr>
              <w:rPr>
                <w:color w:val="000000"/>
                <w:sz w:val="18"/>
              </w:rPr>
            </w:pPr>
          </w:p>
        </w:tc>
        <w:tc>
          <w:tcPr>
            <w:tcW w:w="3646" w:type="dxa"/>
            <w:vAlign w:val="center"/>
          </w:tcPr>
          <w:p w14:paraId="48ADF09B" w14:textId="52496990" w:rsidR="00740A36" w:rsidRPr="00D74534" w:rsidRDefault="00740A36" w:rsidP="00740A36">
            <w:pPr>
              <w:rPr>
                <w:color w:val="000000"/>
                <w:sz w:val="18"/>
              </w:rPr>
            </w:pPr>
            <w:r>
              <w:rPr>
                <w:rFonts w:cs="Arial"/>
                <w:sz w:val="18"/>
              </w:rPr>
              <w:t>FTS_UG_ALL_1Y_AREA_E315</w:t>
            </w:r>
          </w:p>
        </w:tc>
        <w:tc>
          <w:tcPr>
            <w:tcW w:w="4955" w:type="dxa"/>
            <w:vAlign w:val="center"/>
          </w:tcPr>
          <w:p w14:paraId="53F4536F" w14:textId="36FD1D42" w:rsidR="00740A36" w:rsidRPr="00D74534" w:rsidRDefault="00740A36" w:rsidP="00740A36">
            <w:pPr>
              <w:rPr>
                <w:color w:val="000000"/>
                <w:sz w:val="18"/>
              </w:rPr>
            </w:pPr>
            <w:r>
              <w:rPr>
                <w:rFonts w:cs="Arial"/>
                <w:color w:val="000000"/>
                <w:sz w:val="18"/>
              </w:rPr>
              <w:t>Further full-time study by gender among undergraduates from all provider types by study area, 2024</w:t>
            </w:r>
          </w:p>
        </w:tc>
      </w:tr>
      <w:tr w:rsidR="00740A36" w:rsidRPr="00D74534" w14:paraId="21DC451A" w14:textId="77777777" w:rsidTr="0013187E">
        <w:tc>
          <w:tcPr>
            <w:tcW w:w="1027" w:type="dxa"/>
            <w:vAlign w:val="center"/>
          </w:tcPr>
          <w:p w14:paraId="0D647E69" w14:textId="77777777" w:rsidR="00740A36" w:rsidRPr="00D74534" w:rsidRDefault="00740A36" w:rsidP="00740A36">
            <w:pPr>
              <w:rPr>
                <w:color w:val="000000"/>
                <w:sz w:val="18"/>
              </w:rPr>
            </w:pPr>
          </w:p>
        </w:tc>
        <w:tc>
          <w:tcPr>
            <w:tcW w:w="3646" w:type="dxa"/>
            <w:vAlign w:val="center"/>
          </w:tcPr>
          <w:p w14:paraId="635229B4" w14:textId="1AE35F1E" w:rsidR="00740A36" w:rsidRPr="00D74534" w:rsidRDefault="00740A36" w:rsidP="00740A36">
            <w:pPr>
              <w:rPr>
                <w:color w:val="000000"/>
                <w:sz w:val="18"/>
              </w:rPr>
            </w:pPr>
            <w:r>
              <w:rPr>
                <w:rFonts w:cs="Arial"/>
                <w:sz w:val="18"/>
              </w:rPr>
              <w:t>FTS_PGC_ALL_1Y_AREA_E315</w:t>
            </w:r>
          </w:p>
        </w:tc>
        <w:tc>
          <w:tcPr>
            <w:tcW w:w="4955" w:type="dxa"/>
            <w:vAlign w:val="center"/>
          </w:tcPr>
          <w:p w14:paraId="6216DAFF" w14:textId="77D85B8F" w:rsidR="00740A36" w:rsidRPr="00D74534" w:rsidRDefault="00740A36" w:rsidP="00740A36">
            <w:pPr>
              <w:rPr>
                <w:color w:val="000000"/>
                <w:sz w:val="18"/>
              </w:rPr>
            </w:pPr>
            <w:r>
              <w:rPr>
                <w:rFonts w:cs="Arial"/>
                <w:color w:val="000000"/>
                <w:sz w:val="18"/>
              </w:rPr>
              <w:t>Further full-time study by gender among postgraduate coursework students from all provider types by study area, 2024</w:t>
            </w:r>
          </w:p>
        </w:tc>
      </w:tr>
      <w:tr w:rsidR="00740A36" w:rsidRPr="00D74534" w14:paraId="5BD2BB8C" w14:textId="77777777" w:rsidTr="0013187E">
        <w:tc>
          <w:tcPr>
            <w:tcW w:w="1027" w:type="dxa"/>
            <w:vAlign w:val="center"/>
          </w:tcPr>
          <w:p w14:paraId="40975DD1" w14:textId="77777777" w:rsidR="00740A36" w:rsidRPr="00D74534" w:rsidRDefault="00740A36" w:rsidP="00740A36">
            <w:pPr>
              <w:rPr>
                <w:sz w:val="18"/>
              </w:rPr>
            </w:pPr>
          </w:p>
        </w:tc>
        <w:tc>
          <w:tcPr>
            <w:tcW w:w="3646" w:type="dxa"/>
            <w:vAlign w:val="center"/>
          </w:tcPr>
          <w:p w14:paraId="09F6F9B7" w14:textId="423D8073" w:rsidR="00740A36" w:rsidRPr="00D74534" w:rsidRDefault="00740A36" w:rsidP="00740A36">
            <w:pPr>
              <w:rPr>
                <w:sz w:val="18"/>
              </w:rPr>
            </w:pPr>
            <w:r>
              <w:rPr>
                <w:rFonts w:cs="Arial"/>
                <w:sz w:val="18"/>
              </w:rPr>
              <w:t>FTS_PGR_ALL_1Y_AREA_E315</w:t>
            </w:r>
          </w:p>
        </w:tc>
        <w:tc>
          <w:tcPr>
            <w:tcW w:w="4955" w:type="dxa"/>
            <w:vAlign w:val="center"/>
          </w:tcPr>
          <w:p w14:paraId="62D68C56" w14:textId="4C759B76" w:rsidR="00740A36" w:rsidRPr="00D74534" w:rsidRDefault="00740A36" w:rsidP="00740A36">
            <w:pPr>
              <w:rPr>
                <w:sz w:val="18"/>
              </w:rPr>
            </w:pPr>
            <w:r>
              <w:rPr>
                <w:rFonts w:cs="Arial"/>
                <w:color w:val="000000"/>
                <w:sz w:val="18"/>
              </w:rPr>
              <w:t>Further full-time study by gender among postgraduate research students from all provider types by study area, 2024</w:t>
            </w:r>
          </w:p>
        </w:tc>
      </w:tr>
      <w:tr w:rsidR="00740A36" w:rsidRPr="00D74534" w14:paraId="48231C37" w14:textId="77777777" w:rsidTr="0013187E">
        <w:tc>
          <w:tcPr>
            <w:tcW w:w="1027" w:type="dxa"/>
            <w:vAlign w:val="center"/>
          </w:tcPr>
          <w:p w14:paraId="1A53AF78" w14:textId="55AD1E3E" w:rsidR="00740A36" w:rsidRPr="00D74534" w:rsidRDefault="00740A36" w:rsidP="00740A36">
            <w:pPr>
              <w:rPr>
                <w:color w:val="000000"/>
                <w:sz w:val="18"/>
              </w:rPr>
            </w:pPr>
            <w:r w:rsidRPr="03241535">
              <w:rPr>
                <w:rFonts w:cs="Arial"/>
                <w:color w:val="000000" w:themeColor="text1"/>
                <w:sz w:val="18"/>
              </w:rPr>
              <w:t>Figure 20</w:t>
            </w:r>
          </w:p>
        </w:tc>
        <w:tc>
          <w:tcPr>
            <w:tcW w:w="3646" w:type="dxa"/>
            <w:vAlign w:val="center"/>
          </w:tcPr>
          <w:p w14:paraId="177F4AD7" w14:textId="4FC38139" w:rsidR="00740A36" w:rsidRPr="00D74534" w:rsidRDefault="00740A36" w:rsidP="00740A36">
            <w:pPr>
              <w:rPr>
                <w:color w:val="000000"/>
                <w:sz w:val="18"/>
              </w:rPr>
            </w:pPr>
            <w:r>
              <w:rPr>
                <w:rFonts w:cs="Arial"/>
                <w:sz w:val="18"/>
              </w:rPr>
              <w:t>FTS_UG_ALL_1Y_BFOE</w:t>
            </w:r>
          </w:p>
        </w:tc>
        <w:tc>
          <w:tcPr>
            <w:tcW w:w="4955" w:type="dxa"/>
            <w:vAlign w:val="center"/>
          </w:tcPr>
          <w:p w14:paraId="0966CF15" w14:textId="1A415747" w:rsidR="00740A36" w:rsidRPr="00D74534" w:rsidRDefault="00740A36" w:rsidP="00740A36">
            <w:pPr>
              <w:rPr>
                <w:color w:val="000000"/>
                <w:sz w:val="18"/>
              </w:rPr>
            </w:pPr>
            <w:r>
              <w:rPr>
                <w:rFonts w:cs="Arial"/>
                <w:color w:val="000000"/>
                <w:sz w:val="18"/>
              </w:rPr>
              <w:t>Further full-time study among undergraduates from all provider types by broad field of education, 2024</w:t>
            </w:r>
          </w:p>
        </w:tc>
      </w:tr>
      <w:tr w:rsidR="00740A36" w:rsidRPr="00D74534" w14:paraId="48C4EE13" w14:textId="77777777" w:rsidTr="0013187E">
        <w:tc>
          <w:tcPr>
            <w:tcW w:w="1027" w:type="dxa"/>
            <w:vAlign w:val="center"/>
          </w:tcPr>
          <w:p w14:paraId="05FE3DAE" w14:textId="455D8095" w:rsidR="00740A36" w:rsidRPr="00D74534" w:rsidRDefault="00740A36" w:rsidP="00740A36">
            <w:pPr>
              <w:rPr>
                <w:color w:val="000000"/>
                <w:sz w:val="18"/>
              </w:rPr>
            </w:pPr>
          </w:p>
        </w:tc>
        <w:tc>
          <w:tcPr>
            <w:tcW w:w="3646" w:type="dxa"/>
            <w:vAlign w:val="center"/>
          </w:tcPr>
          <w:p w14:paraId="0590EB92" w14:textId="57BE0407" w:rsidR="00740A36" w:rsidRPr="00D74534" w:rsidRDefault="00740A36" w:rsidP="00740A36">
            <w:pPr>
              <w:rPr>
                <w:color w:val="000000"/>
                <w:sz w:val="18"/>
              </w:rPr>
            </w:pPr>
            <w:r>
              <w:rPr>
                <w:rFonts w:cs="Arial"/>
                <w:sz w:val="18"/>
              </w:rPr>
              <w:t>FTS_PGC_ALL_1Y_BFOE</w:t>
            </w:r>
          </w:p>
        </w:tc>
        <w:tc>
          <w:tcPr>
            <w:tcW w:w="4955" w:type="dxa"/>
            <w:vAlign w:val="center"/>
          </w:tcPr>
          <w:p w14:paraId="23A9EBB9" w14:textId="2FAD5417" w:rsidR="00740A36" w:rsidRPr="00D74534" w:rsidRDefault="00740A36" w:rsidP="00740A36">
            <w:pPr>
              <w:rPr>
                <w:color w:val="000000"/>
                <w:sz w:val="18"/>
              </w:rPr>
            </w:pPr>
            <w:r>
              <w:rPr>
                <w:rFonts w:cs="Arial"/>
                <w:color w:val="000000"/>
                <w:sz w:val="18"/>
              </w:rPr>
              <w:t>Further full-time study among postgraduate coursework students from all provider types by broad field of education, 2024</w:t>
            </w:r>
          </w:p>
        </w:tc>
      </w:tr>
      <w:tr w:rsidR="00740A36" w:rsidRPr="00D74534" w14:paraId="4EB427F0" w14:textId="77777777" w:rsidTr="0013187E">
        <w:tc>
          <w:tcPr>
            <w:tcW w:w="1027" w:type="dxa"/>
            <w:vAlign w:val="center"/>
          </w:tcPr>
          <w:p w14:paraId="45EE2EE3" w14:textId="2F1AB22A" w:rsidR="00740A36" w:rsidRPr="00D74534" w:rsidRDefault="00740A36" w:rsidP="00740A36">
            <w:pPr>
              <w:rPr>
                <w:color w:val="000000"/>
                <w:sz w:val="18"/>
              </w:rPr>
            </w:pPr>
          </w:p>
        </w:tc>
        <w:tc>
          <w:tcPr>
            <w:tcW w:w="3646" w:type="dxa"/>
            <w:vAlign w:val="center"/>
          </w:tcPr>
          <w:p w14:paraId="5D898817" w14:textId="277FBE23" w:rsidR="00740A36" w:rsidRPr="00D74534" w:rsidRDefault="00740A36" w:rsidP="00740A36">
            <w:pPr>
              <w:rPr>
                <w:color w:val="000000"/>
                <w:sz w:val="18"/>
              </w:rPr>
            </w:pPr>
            <w:r>
              <w:rPr>
                <w:rFonts w:cs="Arial"/>
                <w:sz w:val="18"/>
              </w:rPr>
              <w:t>FTS_PGR_ALL_1Y_BFOE</w:t>
            </w:r>
          </w:p>
        </w:tc>
        <w:tc>
          <w:tcPr>
            <w:tcW w:w="4955" w:type="dxa"/>
            <w:vAlign w:val="center"/>
          </w:tcPr>
          <w:p w14:paraId="0036BB18" w14:textId="6AAE1F00" w:rsidR="00740A36" w:rsidRPr="00D74534" w:rsidRDefault="00740A36" w:rsidP="00740A36">
            <w:pPr>
              <w:rPr>
                <w:color w:val="000000"/>
                <w:sz w:val="18"/>
              </w:rPr>
            </w:pPr>
            <w:r>
              <w:rPr>
                <w:rFonts w:cs="Arial"/>
                <w:color w:val="000000"/>
                <w:sz w:val="18"/>
              </w:rPr>
              <w:t>Further full-time study among postgraduate research students from all provider types by broad field of education, 2024</w:t>
            </w:r>
          </w:p>
        </w:tc>
      </w:tr>
      <w:tr w:rsidR="00740A36" w:rsidRPr="00D74534" w14:paraId="21E0F5B2" w14:textId="77777777" w:rsidTr="0013187E">
        <w:tc>
          <w:tcPr>
            <w:tcW w:w="1027" w:type="dxa"/>
            <w:vAlign w:val="center"/>
          </w:tcPr>
          <w:p w14:paraId="706D0012" w14:textId="34E83E7C" w:rsidR="00740A36" w:rsidRPr="00D74534" w:rsidRDefault="00740A36" w:rsidP="00740A36">
            <w:pPr>
              <w:rPr>
                <w:color w:val="000000"/>
                <w:sz w:val="18"/>
              </w:rPr>
            </w:pPr>
            <w:r>
              <w:rPr>
                <w:rFonts w:cs="Arial"/>
                <w:color w:val="000000"/>
                <w:sz w:val="18"/>
              </w:rPr>
              <w:t>Figure 21</w:t>
            </w:r>
          </w:p>
        </w:tc>
        <w:tc>
          <w:tcPr>
            <w:tcW w:w="3646" w:type="dxa"/>
            <w:vAlign w:val="center"/>
          </w:tcPr>
          <w:p w14:paraId="20A8B19F" w14:textId="4CB1DBB6" w:rsidR="00740A36" w:rsidRPr="00D74534" w:rsidRDefault="00740A36" w:rsidP="00740A36">
            <w:pPr>
              <w:rPr>
                <w:color w:val="000000"/>
                <w:sz w:val="18"/>
              </w:rPr>
            </w:pPr>
            <w:r>
              <w:rPr>
                <w:rFonts w:cs="Arial"/>
                <w:sz w:val="18"/>
              </w:rPr>
              <w:t>FTS_UG_ALL_1Y_FURFOE</w:t>
            </w:r>
          </w:p>
        </w:tc>
        <w:tc>
          <w:tcPr>
            <w:tcW w:w="4955" w:type="dxa"/>
            <w:vAlign w:val="center"/>
          </w:tcPr>
          <w:p w14:paraId="02B2D6A4" w14:textId="5E46A597" w:rsidR="00740A36" w:rsidRPr="00D74534" w:rsidRDefault="00740A36" w:rsidP="00740A36">
            <w:pPr>
              <w:rPr>
                <w:color w:val="000000"/>
                <w:sz w:val="18"/>
              </w:rPr>
            </w:pPr>
            <w:r>
              <w:rPr>
                <w:rFonts w:cs="Arial"/>
                <w:color w:val="000000"/>
                <w:sz w:val="18"/>
              </w:rPr>
              <w:t xml:space="preserve">Current further study: field of </w:t>
            </w:r>
            <w:r w:rsidR="00BD7CCA">
              <w:rPr>
                <w:rFonts w:cs="Arial"/>
                <w:color w:val="000000"/>
                <w:sz w:val="18"/>
              </w:rPr>
              <w:t>education</w:t>
            </w:r>
            <w:r>
              <w:rPr>
                <w:rFonts w:cs="Arial"/>
                <w:color w:val="000000"/>
                <w:sz w:val="18"/>
              </w:rPr>
              <w:t xml:space="preserve"> among undergraduates and all provider types by further full-time study, </w:t>
            </w:r>
            <w:r w:rsidDel="00631C17">
              <w:rPr>
                <w:rFonts w:cs="Arial"/>
                <w:color w:val="000000"/>
                <w:sz w:val="18"/>
              </w:rPr>
              <w:t>2024</w:t>
            </w:r>
          </w:p>
        </w:tc>
      </w:tr>
      <w:tr w:rsidR="00740A36" w:rsidRPr="00D74534" w14:paraId="3A7696EB" w14:textId="77777777" w:rsidTr="0013187E">
        <w:tc>
          <w:tcPr>
            <w:tcW w:w="1027" w:type="dxa"/>
            <w:vAlign w:val="center"/>
          </w:tcPr>
          <w:p w14:paraId="4E3E7645" w14:textId="77777777" w:rsidR="00740A36" w:rsidRPr="00D74534" w:rsidRDefault="00740A36" w:rsidP="00740A36">
            <w:pPr>
              <w:rPr>
                <w:color w:val="000000"/>
                <w:sz w:val="18"/>
              </w:rPr>
            </w:pPr>
          </w:p>
        </w:tc>
        <w:tc>
          <w:tcPr>
            <w:tcW w:w="3646" w:type="dxa"/>
            <w:vAlign w:val="center"/>
          </w:tcPr>
          <w:p w14:paraId="4D4C2648" w14:textId="574B6ED7" w:rsidR="00740A36" w:rsidRPr="00D74534" w:rsidRDefault="00740A36" w:rsidP="00740A36">
            <w:pPr>
              <w:rPr>
                <w:color w:val="000000"/>
                <w:sz w:val="18"/>
              </w:rPr>
            </w:pPr>
            <w:r>
              <w:rPr>
                <w:rFonts w:cs="Arial"/>
                <w:sz w:val="18"/>
              </w:rPr>
              <w:t>FTS_PGC_ALL_1Y_FURFOE</w:t>
            </w:r>
          </w:p>
        </w:tc>
        <w:tc>
          <w:tcPr>
            <w:tcW w:w="4955" w:type="dxa"/>
            <w:vAlign w:val="center"/>
          </w:tcPr>
          <w:p w14:paraId="7D65839A" w14:textId="03E817E9" w:rsidR="00740A36" w:rsidRPr="00D74534" w:rsidRDefault="00740A36" w:rsidP="00740A36">
            <w:pPr>
              <w:rPr>
                <w:color w:val="000000"/>
                <w:sz w:val="18"/>
              </w:rPr>
            </w:pPr>
            <w:r>
              <w:rPr>
                <w:rFonts w:cs="Arial"/>
                <w:color w:val="000000"/>
                <w:sz w:val="18"/>
              </w:rPr>
              <w:t xml:space="preserve">Current further study: field of </w:t>
            </w:r>
            <w:r w:rsidR="00BD7CCA">
              <w:rPr>
                <w:rFonts w:cs="Arial"/>
                <w:color w:val="000000"/>
                <w:sz w:val="18"/>
              </w:rPr>
              <w:t>education</w:t>
            </w:r>
            <w:r>
              <w:rPr>
                <w:rFonts w:cs="Arial"/>
                <w:color w:val="000000"/>
                <w:sz w:val="18"/>
              </w:rPr>
              <w:t xml:space="preserve"> among postgraduate coursework students and all provider types by further full-time study, </w:t>
            </w:r>
            <w:r w:rsidDel="00631C17">
              <w:rPr>
                <w:rFonts w:cs="Arial"/>
                <w:color w:val="000000"/>
                <w:sz w:val="18"/>
              </w:rPr>
              <w:t>2024</w:t>
            </w:r>
          </w:p>
        </w:tc>
      </w:tr>
      <w:tr w:rsidR="00740A36" w:rsidRPr="00D74534" w14:paraId="277B7D5F" w14:textId="77777777" w:rsidTr="0013187E">
        <w:tc>
          <w:tcPr>
            <w:tcW w:w="1027" w:type="dxa"/>
            <w:vAlign w:val="center"/>
          </w:tcPr>
          <w:p w14:paraId="72888577" w14:textId="77777777" w:rsidR="00740A36" w:rsidRPr="00D74534" w:rsidRDefault="00740A36" w:rsidP="00740A36">
            <w:pPr>
              <w:rPr>
                <w:color w:val="000000"/>
                <w:sz w:val="18"/>
              </w:rPr>
            </w:pPr>
          </w:p>
        </w:tc>
        <w:tc>
          <w:tcPr>
            <w:tcW w:w="3646" w:type="dxa"/>
            <w:vAlign w:val="center"/>
          </w:tcPr>
          <w:p w14:paraId="7A752D19" w14:textId="79E9E509" w:rsidR="00740A36" w:rsidRPr="00D74534" w:rsidRDefault="00740A36" w:rsidP="00740A36">
            <w:pPr>
              <w:rPr>
                <w:color w:val="000000"/>
                <w:sz w:val="18"/>
              </w:rPr>
            </w:pPr>
            <w:r>
              <w:rPr>
                <w:rFonts w:cs="Arial"/>
                <w:sz w:val="18"/>
              </w:rPr>
              <w:t>FTS_PGR_ALL_1Y_FURFOE</w:t>
            </w:r>
          </w:p>
        </w:tc>
        <w:tc>
          <w:tcPr>
            <w:tcW w:w="4955" w:type="dxa"/>
            <w:vAlign w:val="center"/>
          </w:tcPr>
          <w:p w14:paraId="7C50167C" w14:textId="1D048E98" w:rsidR="00740A36" w:rsidRPr="00D74534" w:rsidRDefault="00740A36" w:rsidP="00740A36">
            <w:pPr>
              <w:rPr>
                <w:color w:val="000000"/>
                <w:sz w:val="18"/>
              </w:rPr>
            </w:pPr>
            <w:r>
              <w:rPr>
                <w:rFonts w:cs="Arial"/>
                <w:color w:val="000000"/>
                <w:sz w:val="18"/>
              </w:rPr>
              <w:t xml:space="preserve">Current further study: field of </w:t>
            </w:r>
            <w:r w:rsidR="00BD7CCA">
              <w:rPr>
                <w:rFonts w:cs="Arial"/>
                <w:color w:val="000000"/>
                <w:sz w:val="18"/>
              </w:rPr>
              <w:t>education</w:t>
            </w:r>
            <w:r>
              <w:rPr>
                <w:rFonts w:cs="Arial"/>
                <w:color w:val="000000"/>
                <w:sz w:val="18"/>
              </w:rPr>
              <w:t xml:space="preserve"> among postgraduate research students and all provider types by further full-time study, </w:t>
            </w:r>
            <w:r w:rsidDel="00631C17">
              <w:rPr>
                <w:rFonts w:cs="Arial"/>
                <w:color w:val="000000"/>
                <w:sz w:val="18"/>
              </w:rPr>
              <w:t>2024</w:t>
            </w:r>
          </w:p>
        </w:tc>
      </w:tr>
      <w:tr w:rsidR="00740A36" w:rsidRPr="00D74534" w14:paraId="104CEE68" w14:textId="77777777" w:rsidTr="0013187E">
        <w:tc>
          <w:tcPr>
            <w:tcW w:w="1027" w:type="dxa"/>
            <w:vAlign w:val="center"/>
          </w:tcPr>
          <w:p w14:paraId="478575C3" w14:textId="31442CA2" w:rsidR="00740A36" w:rsidRPr="00D74534" w:rsidRDefault="00740A36" w:rsidP="00740A36">
            <w:pPr>
              <w:rPr>
                <w:color w:val="000000"/>
                <w:sz w:val="18"/>
              </w:rPr>
            </w:pPr>
            <w:r>
              <w:rPr>
                <w:rFonts w:cs="Arial"/>
                <w:color w:val="000000"/>
                <w:sz w:val="18"/>
              </w:rPr>
              <w:t>Figure 19</w:t>
            </w:r>
          </w:p>
        </w:tc>
        <w:tc>
          <w:tcPr>
            <w:tcW w:w="3646" w:type="dxa"/>
            <w:vAlign w:val="center"/>
          </w:tcPr>
          <w:p w14:paraId="660381EB" w14:textId="52DF2E84" w:rsidR="00740A36" w:rsidRPr="00D74534" w:rsidRDefault="00740A36" w:rsidP="00740A36">
            <w:pPr>
              <w:rPr>
                <w:sz w:val="18"/>
              </w:rPr>
            </w:pPr>
            <w:r>
              <w:rPr>
                <w:rFonts w:cs="Arial"/>
                <w:sz w:val="18"/>
              </w:rPr>
              <w:t>FTS_ALL_ALL_1Y_FURLEV</w:t>
            </w:r>
          </w:p>
        </w:tc>
        <w:tc>
          <w:tcPr>
            <w:tcW w:w="4955" w:type="dxa"/>
            <w:vAlign w:val="center"/>
          </w:tcPr>
          <w:p w14:paraId="2F9C0A89" w14:textId="007339BE" w:rsidR="00740A36" w:rsidRPr="00D74534" w:rsidRDefault="00740A36" w:rsidP="00740A36">
            <w:pPr>
              <w:rPr>
                <w:sz w:val="18"/>
              </w:rPr>
            </w:pPr>
            <w:r w:rsidRPr="4D8AA642">
              <w:rPr>
                <w:rFonts w:cs="Arial"/>
                <w:color w:val="000000" w:themeColor="text1"/>
                <w:sz w:val="18"/>
              </w:rPr>
              <w:t>Further full-time study level among all course levels from all provider types by original study level, 2024</w:t>
            </w:r>
          </w:p>
        </w:tc>
      </w:tr>
      <w:tr w:rsidR="00740A36" w:rsidRPr="00D74534" w14:paraId="7CB1341B" w14:textId="77777777" w:rsidTr="0013187E">
        <w:tc>
          <w:tcPr>
            <w:tcW w:w="1027" w:type="dxa"/>
            <w:vAlign w:val="center"/>
          </w:tcPr>
          <w:p w14:paraId="45946024" w14:textId="39F5A836" w:rsidR="00740A36" w:rsidRPr="00D74534" w:rsidRDefault="00740A36" w:rsidP="00740A36">
            <w:pPr>
              <w:rPr>
                <w:color w:val="000000"/>
                <w:sz w:val="18"/>
              </w:rPr>
            </w:pPr>
            <w:r>
              <w:rPr>
                <w:rFonts w:cs="Arial"/>
                <w:color w:val="000000"/>
                <w:sz w:val="18"/>
              </w:rPr>
              <w:t>Table 17</w:t>
            </w:r>
          </w:p>
        </w:tc>
        <w:tc>
          <w:tcPr>
            <w:tcW w:w="3646" w:type="dxa"/>
            <w:vAlign w:val="center"/>
          </w:tcPr>
          <w:p w14:paraId="683925F5" w14:textId="757762E0" w:rsidR="00740A36" w:rsidRPr="00D74534" w:rsidRDefault="00740A36" w:rsidP="00740A36">
            <w:pPr>
              <w:rPr>
                <w:sz w:val="18"/>
              </w:rPr>
            </w:pPr>
            <w:r>
              <w:rPr>
                <w:rFonts w:cs="Arial"/>
                <w:sz w:val="18"/>
              </w:rPr>
              <w:t>FTS_UG_ALL_1Y_BFOE_FURFOE</w:t>
            </w:r>
          </w:p>
        </w:tc>
        <w:tc>
          <w:tcPr>
            <w:tcW w:w="4955" w:type="dxa"/>
            <w:vAlign w:val="center"/>
          </w:tcPr>
          <w:p w14:paraId="737222E2" w14:textId="001926A3" w:rsidR="00740A36" w:rsidRPr="00D74534" w:rsidRDefault="00740A36" w:rsidP="00740A36">
            <w:pPr>
              <w:rPr>
                <w:sz w:val="18"/>
              </w:rPr>
            </w:pPr>
            <w:r w:rsidRPr="4D8AA642">
              <w:rPr>
                <w:rFonts w:cs="Arial"/>
                <w:color w:val="000000" w:themeColor="text1"/>
                <w:sz w:val="18"/>
              </w:rPr>
              <w:t>Broad field of education among undergraduates and all provider types by further full-time study, 2024</w:t>
            </w:r>
          </w:p>
        </w:tc>
      </w:tr>
      <w:tr w:rsidR="00740A36" w:rsidRPr="00D74534" w14:paraId="795FAF5F" w14:textId="77777777" w:rsidTr="0013187E">
        <w:tc>
          <w:tcPr>
            <w:tcW w:w="1027" w:type="dxa"/>
            <w:vAlign w:val="center"/>
          </w:tcPr>
          <w:p w14:paraId="7262CDF1" w14:textId="77777777" w:rsidR="00740A36" w:rsidRPr="00D74534" w:rsidRDefault="00740A36" w:rsidP="00740A36">
            <w:pPr>
              <w:rPr>
                <w:color w:val="000000"/>
                <w:sz w:val="18"/>
              </w:rPr>
            </w:pPr>
          </w:p>
        </w:tc>
        <w:tc>
          <w:tcPr>
            <w:tcW w:w="3646" w:type="dxa"/>
            <w:vAlign w:val="center"/>
          </w:tcPr>
          <w:p w14:paraId="53837F4D" w14:textId="5FEBE70C" w:rsidR="00740A36" w:rsidRPr="00D74534" w:rsidRDefault="00740A36" w:rsidP="00740A36">
            <w:pPr>
              <w:rPr>
                <w:sz w:val="18"/>
              </w:rPr>
            </w:pPr>
            <w:r>
              <w:rPr>
                <w:rFonts w:cs="Arial"/>
                <w:sz w:val="18"/>
              </w:rPr>
              <w:t>FTS_PGC_ALL_1Y_BFOE_FURFOE</w:t>
            </w:r>
          </w:p>
        </w:tc>
        <w:tc>
          <w:tcPr>
            <w:tcW w:w="4955" w:type="dxa"/>
            <w:vAlign w:val="center"/>
          </w:tcPr>
          <w:p w14:paraId="76B78469" w14:textId="780B9B2A" w:rsidR="00740A36" w:rsidRPr="00D74534" w:rsidRDefault="00740A36" w:rsidP="00740A36">
            <w:pPr>
              <w:rPr>
                <w:sz w:val="18"/>
              </w:rPr>
            </w:pPr>
            <w:r w:rsidRPr="4D8AA642">
              <w:rPr>
                <w:rFonts w:cs="Arial"/>
                <w:color w:val="000000" w:themeColor="text1"/>
                <w:sz w:val="18"/>
              </w:rPr>
              <w:t>Broad field of education among postgraduate coursework students and all provider types by further full-time study, 2024</w:t>
            </w:r>
          </w:p>
        </w:tc>
      </w:tr>
      <w:tr w:rsidR="00082A3C" w:rsidRPr="00D74534" w14:paraId="4E68C137" w14:textId="77777777" w:rsidTr="0013187E">
        <w:tc>
          <w:tcPr>
            <w:tcW w:w="1027" w:type="dxa"/>
            <w:vAlign w:val="center"/>
          </w:tcPr>
          <w:p w14:paraId="0A4E5D9C" w14:textId="77777777" w:rsidR="00082A3C" w:rsidRPr="00D74534" w:rsidRDefault="00082A3C" w:rsidP="00082A3C">
            <w:pPr>
              <w:rPr>
                <w:color w:val="000000"/>
                <w:sz w:val="18"/>
              </w:rPr>
            </w:pPr>
          </w:p>
        </w:tc>
        <w:tc>
          <w:tcPr>
            <w:tcW w:w="3646" w:type="dxa"/>
            <w:vAlign w:val="center"/>
          </w:tcPr>
          <w:p w14:paraId="7B69EF5A" w14:textId="33855252" w:rsidR="00082A3C" w:rsidRDefault="00082A3C" w:rsidP="00082A3C">
            <w:pPr>
              <w:rPr>
                <w:rFonts w:cs="Arial"/>
                <w:sz w:val="18"/>
              </w:rPr>
            </w:pPr>
            <w:r>
              <w:rPr>
                <w:rFonts w:cs="Arial"/>
                <w:sz w:val="18"/>
              </w:rPr>
              <w:t>FTS_PGR_ALL_1Y_BFOE_FURFOE</w:t>
            </w:r>
          </w:p>
        </w:tc>
        <w:tc>
          <w:tcPr>
            <w:tcW w:w="4955" w:type="dxa"/>
            <w:vAlign w:val="center"/>
          </w:tcPr>
          <w:p w14:paraId="2A104D0D" w14:textId="1CB3D14F" w:rsidR="00082A3C" w:rsidRDefault="00082A3C" w:rsidP="00082A3C">
            <w:pPr>
              <w:rPr>
                <w:rFonts w:cs="Arial"/>
                <w:color w:val="000000"/>
                <w:sz w:val="18"/>
              </w:rPr>
            </w:pPr>
            <w:r>
              <w:rPr>
                <w:rFonts w:cs="Arial"/>
                <w:color w:val="000000"/>
                <w:sz w:val="18"/>
              </w:rPr>
              <w:t>Broad field of education among postgraduate research students and all provider types by further full-time study, 2024</w:t>
            </w:r>
          </w:p>
        </w:tc>
      </w:tr>
      <w:tr w:rsidR="00082A3C" w:rsidRPr="00D74534" w14:paraId="06CC221C" w14:textId="77777777" w:rsidTr="0013187E">
        <w:tc>
          <w:tcPr>
            <w:tcW w:w="1027" w:type="dxa"/>
            <w:vAlign w:val="center"/>
          </w:tcPr>
          <w:p w14:paraId="04ED5CFC" w14:textId="39717C0C" w:rsidR="00082A3C" w:rsidRPr="00D74534" w:rsidRDefault="00082A3C" w:rsidP="00082A3C">
            <w:pPr>
              <w:rPr>
                <w:color w:val="000000"/>
                <w:sz w:val="18"/>
              </w:rPr>
            </w:pPr>
            <w:r>
              <w:rPr>
                <w:rFonts w:cs="Arial"/>
                <w:color w:val="000000"/>
                <w:sz w:val="18"/>
              </w:rPr>
              <w:t>Figure 18</w:t>
            </w:r>
          </w:p>
        </w:tc>
        <w:tc>
          <w:tcPr>
            <w:tcW w:w="3646" w:type="dxa"/>
            <w:vAlign w:val="center"/>
          </w:tcPr>
          <w:p w14:paraId="2114EFB0" w14:textId="51B0A29D" w:rsidR="00082A3C" w:rsidRDefault="00082A3C" w:rsidP="00082A3C">
            <w:pPr>
              <w:rPr>
                <w:rFonts w:cs="Arial"/>
                <w:sz w:val="18"/>
              </w:rPr>
            </w:pPr>
            <w:r>
              <w:rPr>
                <w:rFonts w:cs="Arial"/>
                <w:sz w:val="18"/>
              </w:rPr>
              <w:t>FTS_UG_ALL_1Y_DG</w:t>
            </w:r>
          </w:p>
        </w:tc>
        <w:tc>
          <w:tcPr>
            <w:tcW w:w="4955" w:type="dxa"/>
            <w:vAlign w:val="center"/>
          </w:tcPr>
          <w:p w14:paraId="3B3BF8FF" w14:textId="005B3B1A" w:rsidR="00082A3C" w:rsidRDefault="00082A3C" w:rsidP="00082A3C">
            <w:pPr>
              <w:rPr>
                <w:rFonts w:cs="Arial"/>
                <w:color w:val="000000"/>
                <w:sz w:val="18"/>
              </w:rPr>
            </w:pPr>
            <w:r>
              <w:rPr>
                <w:rFonts w:cs="Arial"/>
                <w:color w:val="000000"/>
                <w:sz w:val="18"/>
              </w:rPr>
              <w:t>Further full-time study among undergraduates from all provider types by demographic group, 2024</w:t>
            </w:r>
          </w:p>
        </w:tc>
      </w:tr>
      <w:tr w:rsidR="00082A3C" w:rsidRPr="00D74534" w14:paraId="78C40D0F" w14:textId="77777777" w:rsidTr="0013187E">
        <w:tc>
          <w:tcPr>
            <w:tcW w:w="1027" w:type="dxa"/>
            <w:vAlign w:val="center"/>
          </w:tcPr>
          <w:p w14:paraId="24CBD6B5" w14:textId="46F714A9" w:rsidR="00082A3C" w:rsidRPr="00D74534" w:rsidRDefault="00082A3C" w:rsidP="00082A3C">
            <w:pPr>
              <w:rPr>
                <w:color w:val="000000"/>
                <w:sz w:val="18"/>
              </w:rPr>
            </w:pPr>
            <w:r>
              <w:rPr>
                <w:rFonts w:cs="Arial"/>
                <w:color w:val="000000"/>
                <w:sz w:val="18"/>
              </w:rPr>
              <w:t>Figure 18</w:t>
            </w:r>
          </w:p>
        </w:tc>
        <w:tc>
          <w:tcPr>
            <w:tcW w:w="3646" w:type="dxa"/>
            <w:vAlign w:val="center"/>
          </w:tcPr>
          <w:p w14:paraId="3AF8998C" w14:textId="0FE0646D" w:rsidR="00082A3C" w:rsidRDefault="00082A3C" w:rsidP="00082A3C">
            <w:pPr>
              <w:rPr>
                <w:rFonts w:cs="Arial"/>
                <w:sz w:val="18"/>
              </w:rPr>
            </w:pPr>
            <w:r>
              <w:rPr>
                <w:rFonts w:cs="Arial"/>
                <w:sz w:val="18"/>
              </w:rPr>
              <w:t>FTS_PGC_ALL_1Y_DG</w:t>
            </w:r>
          </w:p>
        </w:tc>
        <w:tc>
          <w:tcPr>
            <w:tcW w:w="4955" w:type="dxa"/>
            <w:vAlign w:val="center"/>
          </w:tcPr>
          <w:p w14:paraId="6E2767BF" w14:textId="2E7960F9" w:rsidR="00082A3C" w:rsidRDefault="00082A3C" w:rsidP="00082A3C">
            <w:pPr>
              <w:rPr>
                <w:rFonts w:cs="Arial"/>
                <w:color w:val="000000"/>
                <w:sz w:val="18"/>
              </w:rPr>
            </w:pPr>
            <w:r>
              <w:rPr>
                <w:rFonts w:cs="Arial"/>
                <w:color w:val="000000"/>
                <w:sz w:val="18"/>
              </w:rPr>
              <w:t>Further full-time study among postgraduate coursework students from all provider types by demographic group, 2024</w:t>
            </w:r>
          </w:p>
        </w:tc>
      </w:tr>
      <w:tr w:rsidR="00082A3C" w:rsidRPr="00D74534" w14:paraId="01DE88A8" w14:textId="77777777" w:rsidTr="0013187E">
        <w:tc>
          <w:tcPr>
            <w:tcW w:w="1027" w:type="dxa"/>
            <w:vAlign w:val="center"/>
          </w:tcPr>
          <w:p w14:paraId="438AC203" w14:textId="0189ECDA" w:rsidR="00082A3C" w:rsidRPr="00D74534" w:rsidRDefault="00082A3C" w:rsidP="00082A3C">
            <w:pPr>
              <w:rPr>
                <w:color w:val="000000"/>
                <w:sz w:val="18"/>
              </w:rPr>
            </w:pPr>
            <w:r>
              <w:rPr>
                <w:rFonts w:cs="Arial"/>
                <w:color w:val="000000"/>
                <w:sz w:val="18"/>
              </w:rPr>
              <w:t>Figure 18</w:t>
            </w:r>
          </w:p>
        </w:tc>
        <w:tc>
          <w:tcPr>
            <w:tcW w:w="3646" w:type="dxa"/>
            <w:vAlign w:val="center"/>
          </w:tcPr>
          <w:p w14:paraId="3D41D145" w14:textId="23502A1C" w:rsidR="00082A3C" w:rsidRDefault="00082A3C" w:rsidP="00082A3C">
            <w:pPr>
              <w:rPr>
                <w:rFonts w:cs="Arial"/>
                <w:sz w:val="18"/>
              </w:rPr>
            </w:pPr>
            <w:r>
              <w:rPr>
                <w:rFonts w:cs="Arial"/>
                <w:sz w:val="18"/>
              </w:rPr>
              <w:t>FTS_PGR_ALL_1Y_DG</w:t>
            </w:r>
          </w:p>
        </w:tc>
        <w:tc>
          <w:tcPr>
            <w:tcW w:w="4955" w:type="dxa"/>
            <w:vAlign w:val="center"/>
          </w:tcPr>
          <w:p w14:paraId="2106184A" w14:textId="556C2F84" w:rsidR="00082A3C" w:rsidRDefault="00082A3C" w:rsidP="00082A3C">
            <w:pPr>
              <w:rPr>
                <w:rFonts w:cs="Arial"/>
                <w:color w:val="000000"/>
                <w:sz w:val="18"/>
              </w:rPr>
            </w:pPr>
            <w:r>
              <w:rPr>
                <w:rFonts w:cs="Arial"/>
                <w:color w:val="000000"/>
                <w:sz w:val="18"/>
              </w:rPr>
              <w:t>Further full-time study among postgraduate research students from all provider types by demographic group, 2024</w:t>
            </w:r>
          </w:p>
        </w:tc>
      </w:tr>
    </w:tbl>
    <w:p w14:paraId="66D7B9D5" w14:textId="77777777" w:rsidR="00566AEE" w:rsidRPr="00920610" w:rsidRDefault="00566AEE" w:rsidP="00742281">
      <w:pPr>
        <w:pStyle w:val="Appendix3"/>
        <w:rPr>
          <w:color w:val="0D0D0D" w:themeColor="text1" w:themeTint="F2"/>
        </w:rPr>
      </w:pPr>
      <w:bookmarkStart w:id="389" w:name="_Toc112745326"/>
      <w:bookmarkStart w:id="390" w:name="_Toc206422063"/>
      <w:r w:rsidRPr="00920610">
        <w:rPr>
          <w:color w:val="0D0D0D" w:themeColor="text1" w:themeTint="F2"/>
        </w:rPr>
        <w:t>Satisfaction</w:t>
      </w:r>
      <w:bookmarkEnd w:id="389"/>
      <w:bookmarkEnd w:id="390"/>
    </w:p>
    <w:p w14:paraId="18B7F6CF" w14:textId="1C97CB9D" w:rsidR="00EB701A" w:rsidRPr="00920610" w:rsidRDefault="00EB701A" w:rsidP="00566AEE">
      <w:pPr>
        <w:pStyle w:val="Body"/>
        <w:rPr>
          <w:color w:val="0D0D0D" w:themeColor="text1" w:themeTint="F2"/>
        </w:rPr>
      </w:pPr>
      <w:r w:rsidRPr="00920610">
        <w:rPr>
          <w:color w:val="0D0D0D" w:themeColor="text1" w:themeTint="F2"/>
        </w:rPr>
        <w:t>This group of tables presents graduates’ level of satisfaction with their course. Results can be viewed by study level, institution type and demographic group.</w:t>
      </w:r>
    </w:p>
    <w:p w14:paraId="31BD0294" w14:textId="77777777" w:rsidR="00920610" w:rsidRPr="00920610" w:rsidRDefault="00920610">
      <w:pPr>
        <w:spacing w:before="120" w:after="120"/>
        <w:rPr>
          <w:rFonts w:eastAsia="Times New Roman" w:cs="Arial"/>
          <w:bCs/>
          <w:color w:val="0D0D0D" w:themeColor="text1" w:themeTint="F2"/>
          <w:sz w:val="21"/>
          <w:szCs w:val="21"/>
          <w:lang w:eastAsia="en-AU"/>
        </w:rPr>
      </w:pPr>
      <w:bookmarkStart w:id="391" w:name="_Toc112745363"/>
      <w:bookmarkStart w:id="392" w:name="_Toc191490640"/>
      <w:r w:rsidRPr="00920610">
        <w:rPr>
          <w:color w:val="0D0D0D" w:themeColor="text1" w:themeTint="F2"/>
        </w:rPr>
        <w:br w:type="page"/>
      </w:r>
    </w:p>
    <w:p w14:paraId="2DDBD65B" w14:textId="257918E6" w:rsidR="00566AEE" w:rsidRPr="00920610" w:rsidRDefault="00566AEE" w:rsidP="00566AEE">
      <w:pPr>
        <w:pStyle w:val="Caption"/>
        <w:rPr>
          <w:b/>
          <w:bCs w:val="0"/>
          <w:color w:val="0D0D0D" w:themeColor="text1" w:themeTint="F2"/>
        </w:rPr>
      </w:pPr>
      <w:r w:rsidRPr="00920610">
        <w:rPr>
          <w:b/>
          <w:bCs w:val="0"/>
          <w:color w:val="0D0D0D" w:themeColor="text1" w:themeTint="F2"/>
        </w:rPr>
        <w:lastRenderedPageBreak/>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38</w:t>
      </w:r>
      <w:r w:rsidR="00953367" w:rsidRPr="00920610">
        <w:rPr>
          <w:b/>
          <w:bCs w:val="0"/>
          <w:noProof/>
          <w:color w:val="0D0D0D" w:themeColor="text1" w:themeTint="F2"/>
        </w:rPr>
        <w:fldChar w:fldCharType="end"/>
      </w:r>
      <w:r w:rsidRPr="00920610">
        <w:rPr>
          <w:b/>
          <w:bCs w:val="0"/>
          <w:color w:val="0D0D0D" w:themeColor="text1" w:themeTint="F2"/>
        </w:rPr>
        <w:t xml:space="preserve"> </w:t>
      </w:r>
      <w:r w:rsidRPr="00920610">
        <w:rPr>
          <w:b/>
          <w:bCs w:val="0"/>
          <w:color w:val="0D0D0D" w:themeColor="text1" w:themeTint="F2"/>
        </w:rPr>
        <w:tab/>
        <w:t>Tables associated with graduate satisfaction</w:t>
      </w:r>
      <w:bookmarkEnd w:id="391"/>
      <w:bookmarkEnd w:id="392"/>
    </w:p>
    <w:tbl>
      <w:tblPr>
        <w:tblStyle w:val="TableGrid10"/>
        <w:tblW w:w="0" w:type="auto"/>
        <w:tblLayout w:type="fixed"/>
        <w:tblLook w:val="04A0" w:firstRow="1" w:lastRow="0" w:firstColumn="1" w:lastColumn="0" w:noHBand="0" w:noVBand="1"/>
      </w:tblPr>
      <w:tblGrid>
        <w:gridCol w:w="1659"/>
        <w:gridCol w:w="2731"/>
        <w:gridCol w:w="5238"/>
      </w:tblGrid>
      <w:tr w:rsidR="00566AEE" w:rsidRPr="00D74534" w14:paraId="3911B754" w14:textId="77777777" w:rsidTr="0013187E">
        <w:trPr>
          <w:tblHeader/>
        </w:trPr>
        <w:tc>
          <w:tcPr>
            <w:tcW w:w="1659" w:type="dxa"/>
            <w:vAlign w:val="bottom"/>
          </w:tcPr>
          <w:p w14:paraId="65BB3101" w14:textId="46C04158" w:rsidR="00566AEE" w:rsidRPr="00D74534" w:rsidRDefault="00566AEE" w:rsidP="0086594F">
            <w:pPr>
              <w:rPr>
                <w:b/>
                <w:bCs/>
                <w:color w:val="000000"/>
                <w:sz w:val="18"/>
              </w:rPr>
            </w:pPr>
            <w:r w:rsidRPr="00D74534" w:rsidDel="00CA4446">
              <w:rPr>
                <w:b/>
                <w:bCs/>
                <w:color w:val="000000"/>
                <w:sz w:val="18"/>
              </w:rPr>
              <w:t xml:space="preserve">Report </w:t>
            </w:r>
            <w:r w:rsidR="00CA4446">
              <w:rPr>
                <w:b/>
                <w:bCs/>
                <w:color w:val="000000"/>
                <w:sz w:val="18"/>
              </w:rPr>
              <w:t>reference</w:t>
            </w:r>
          </w:p>
        </w:tc>
        <w:tc>
          <w:tcPr>
            <w:tcW w:w="2731" w:type="dxa"/>
            <w:vAlign w:val="bottom"/>
          </w:tcPr>
          <w:p w14:paraId="5953EC4C" w14:textId="77777777" w:rsidR="00566AEE" w:rsidRPr="00D74534" w:rsidRDefault="00566AEE" w:rsidP="0086594F">
            <w:pPr>
              <w:rPr>
                <w:b/>
                <w:bCs/>
                <w:color w:val="000000"/>
                <w:sz w:val="18"/>
              </w:rPr>
            </w:pPr>
            <w:r w:rsidRPr="00D74534">
              <w:rPr>
                <w:b/>
                <w:bCs/>
                <w:color w:val="000000"/>
                <w:sz w:val="18"/>
              </w:rPr>
              <w:t>Sheet name</w:t>
            </w:r>
          </w:p>
        </w:tc>
        <w:tc>
          <w:tcPr>
            <w:tcW w:w="5238" w:type="dxa"/>
            <w:vAlign w:val="bottom"/>
          </w:tcPr>
          <w:p w14:paraId="039CFFE5" w14:textId="77777777" w:rsidR="00566AEE" w:rsidRPr="00D74534" w:rsidRDefault="00566AEE" w:rsidP="0086594F">
            <w:pPr>
              <w:rPr>
                <w:b/>
                <w:bCs/>
                <w:color w:val="000000"/>
                <w:sz w:val="18"/>
              </w:rPr>
            </w:pPr>
            <w:r w:rsidRPr="00D74534">
              <w:rPr>
                <w:b/>
                <w:bCs/>
                <w:color w:val="000000"/>
                <w:sz w:val="18"/>
              </w:rPr>
              <w:t>Table title</w:t>
            </w:r>
          </w:p>
        </w:tc>
      </w:tr>
      <w:tr w:rsidR="004D3284" w:rsidRPr="00D74534" w14:paraId="0E69922B" w14:textId="77777777" w:rsidTr="0013187E">
        <w:tc>
          <w:tcPr>
            <w:tcW w:w="1659" w:type="dxa"/>
            <w:vAlign w:val="center"/>
          </w:tcPr>
          <w:p w14:paraId="77B2E1C3" w14:textId="5897A9BB" w:rsidR="004D3284" w:rsidRPr="00D74534" w:rsidRDefault="004D3284" w:rsidP="004D3284">
            <w:pPr>
              <w:rPr>
                <w:sz w:val="18"/>
              </w:rPr>
            </w:pPr>
            <w:r>
              <w:rPr>
                <w:rFonts w:cs="Arial"/>
                <w:color w:val="000000"/>
                <w:sz w:val="18"/>
              </w:rPr>
              <w:t>Figure 22</w:t>
            </w:r>
          </w:p>
        </w:tc>
        <w:tc>
          <w:tcPr>
            <w:tcW w:w="2731" w:type="dxa"/>
            <w:vAlign w:val="center"/>
          </w:tcPr>
          <w:p w14:paraId="248BE449" w14:textId="4D573FD4" w:rsidR="004D3284" w:rsidRPr="00D74534" w:rsidRDefault="004D3284" w:rsidP="004D3284">
            <w:pPr>
              <w:rPr>
                <w:color w:val="000000"/>
                <w:sz w:val="18"/>
              </w:rPr>
            </w:pPr>
            <w:r w:rsidDel="008368C2">
              <w:rPr>
                <w:rFonts w:cs="Arial"/>
                <w:sz w:val="18"/>
              </w:rPr>
              <w:t>SAT_UG_ALL_2Y</w:t>
            </w:r>
          </w:p>
        </w:tc>
        <w:tc>
          <w:tcPr>
            <w:tcW w:w="5238" w:type="dxa"/>
            <w:vAlign w:val="center"/>
          </w:tcPr>
          <w:p w14:paraId="25C19478" w14:textId="24219616" w:rsidR="004D3284" w:rsidRPr="00D74534" w:rsidRDefault="004D3284" w:rsidP="004D3284">
            <w:pPr>
              <w:rPr>
                <w:color w:val="000000"/>
                <w:sz w:val="18"/>
              </w:rPr>
            </w:pPr>
            <w:r>
              <w:rPr>
                <w:rFonts w:cs="Arial"/>
                <w:color w:val="000000"/>
                <w:sz w:val="18"/>
              </w:rPr>
              <w:t>Satisfaction (% agreement) among undergraduates and all provider types by year 2023-</w:t>
            </w:r>
            <w:r w:rsidDel="008368C2">
              <w:rPr>
                <w:rFonts w:cs="Arial"/>
                <w:color w:val="000000"/>
                <w:sz w:val="18"/>
              </w:rPr>
              <w:t>2024</w:t>
            </w:r>
          </w:p>
        </w:tc>
      </w:tr>
      <w:tr w:rsidR="004D3284" w:rsidRPr="00D74534" w14:paraId="2BB4B788" w14:textId="77777777" w:rsidTr="0013187E">
        <w:tc>
          <w:tcPr>
            <w:tcW w:w="1659" w:type="dxa"/>
            <w:vAlign w:val="center"/>
          </w:tcPr>
          <w:p w14:paraId="0319358B" w14:textId="378797FE" w:rsidR="004D3284" w:rsidRPr="00D74534" w:rsidRDefault="004D3284" w:rsidP="004D3284">
            <w:pPr>
              <w:rPr>
                <w:sz w:val="18"/>
              </w:rPr>
            </w:pPr>
            <w:r>
              <w:rPr>
                <w:rFonts w:cs="Arial"/>
                <w:color w:val="000000"/>
                <w:sz w:val="18"/>
              </w:rPr>
              <w:t>Figure 22</w:t>
            </w:r>
          </w:p>
        </w:tc>
        <w:tc>
          <w:tcPr>
            <w:tcW w:w="2731" w:type="dxa"/>
            <w:vAlign w:val="center"/>
          </w:tcPr>
          <w:p w14:paraId="7927D8A1" w14:textId="67DEC87B" w:rsidR="004D3284" w:rsidRPr="00D74534" w:rsidRDefault="004D3284" w:rsidP="004D3284">
            <w:pPr>
              <w:rPr>
                <w:color w:val="000000"/>
                <w:sz w:val="18"/>
              </w:rPr>
            </w:pPr>
            <w:r w:rsidDel="008368C2">
              <w:rPr>
                <w:rFonts w:cs="Arial"/>
                <w:sz w:val="18"/>
              </w:rPr>
              <w:t>SAT_PGC_ALL_2Y</w:t>
            </w:r>
          </w:p>
        </w:tc>
        <w:tc>
          <w:tcPr>
            <w:tcW w:w="5238" w:type="dxa"/>
            <w:vAlign w:val="center"/>
          </w:tcPr>
          <w:p w14:paraId="08AE8F1B" w14:textId="68BE1563" w:rsidR="004D3284" w:rsidRPr="00D74534" w:rsidRDefault="004D3284" w:rsidP="004D3284">
            <w:pPr>
              <w:rPr>
                <w:color w:val="000000"/>
                <w:sz w:val="18"/>
              </w:rPr>
            </w:pPr>
            <w:r>
              <w:rPr>
                <w:rFonts w:cs="Arial"/>
                <w:color w:val="000000"/>
                <w:sz w:val="18"/>
              </w:rPr>
              <w:t>Satisfaction (% agreement) among postgraduate coursework students and all provider types by year 2023-</w:t>
            </w:r>
            <w:r w:rsidDel="008368C2">
              <w:rPr>
                <w:rFonts w:cs="Arial"/>
                <w:color w:val="000000"/>
                <w:sz w:val="18"/>
              </w:rPr>
              <w:t>2024</w:t>
            </w:r>
          </w:p>
        </w:tc>
      </w:tr>
      <w:tr w:rsidR="004D3284" w:rsidRPr="00D74534" w14:paraId="18301F21" w14:textId="77777777" w:rsidTr="0013187E">
        <w:tc>
          <w:tcPr>
            <w:tcW w:w="1659" w:type="dxa"/>
            <w:vAlign w:val="center"/>
          </w:tcPr>
          <w:p w14:paraId="4EF1A323" w14:textId="5F4756B9" w:rsidR="004D3284" w:rsidRPr="00D74534" w:rsidRDefault="004D3284" w:rsidP="004D3284">
            <w:pPr>
              <w:rPr>
                <w:sz w:val="18"/>
              </w:rPr>
            </w:pPr>
            <w:r>
              <w:rPr>
                <w:rFonts w:cs="Arial"/>
                <w:color w:val="000000"/>
                <w:sz w:val="18"/>
              </w:rPr>
              <w:t>Figure 23</w:t>
            </w:r>
          </w:p>
        </w:tc>
        <w:tc>
          <w:tcPr>
            <w:tcW w:w="2731" w:type="dxa"/>
            <w:vAlign w:val="center"/>
          </w:tcPr>
          <w:p w14:paraId="270C618A" w14:textId="4ED6D64A" w:rsidR="004D3284" w:rsidRPr="00D74534" w:rsidRDefault="004D3284" w:rsidP="004D3284">
            <w:pPr>
              <w:rPr>
                <w:color w:val="000000"/>
                <w:sz w:val="18"/>
              </w:rPr>
            </w:pPr>
            <w:r w:rsidDel="008368C2">
              <w:rPr>
                <w:rFonts w:cs="Arial"/>
                <w:sz w:val="18"/>
              </w:rPr>
              <w:t>SAT_PGR_ALL_2Y</w:t>
            </w:r>
          </w:p>
        </w:tc>
        <w:tc>
          <w:tcPr>
            <w:tcW w:w="5238" w:type="dxa"/>
            <w:vAlign w:val="center"/>
          </w:tcPr>
          <w:p w14:paraId="2106AD39" w14:textId="22E7C1FB" w:rsidR="004D3284" w:rsidRPr="00D74534" w:rsidRDefault="004D3284" w:rsidP="004D3284">
            <w:pPr>
              <w:rPr>
                <w:color w:val="000000"/>
                <w:sz w:val="18"/>
              </w:rPr>
            </w:pPr>
            <w:r>
              <w:rPr>
                <w:rFonts w:cs="Arial"/>
                <w:color w:val="000000"/>
                <w:sz w:val="18"/>
              </w:rPr>
              <w:t>Satisfaction (% agreement) among postgraduate research students and all provider types by year 2023-</w:t>
            </w:r>
            <w:r w:rsidDel="008368C2">
              <w:rPr>
                <w:rFonts w:cs="Arial"/>
                <w:color w:val="000000"/>
                <w:sz w:val="18"/>
              </w:rPr>
              <w:t>2024</w:t>
            </w:r>
          </w:p>
        </w:tc>
      </w:tr>
      <w:tr w:rsidR="004D3284" w:rsidRPr="00D74534" w14:paraId="5CE4522E" w14:textId="77777777" w:rsidTr="0013187E">
        <w:tc>
          <w:tcPr>
            <w:tcW w:w="1659" w:type="dxa"/>
            <w:vAlign w:val="center"/>
          </w:tcPr>
          <w:p w14:paraId="0926EA0B" w14:textId="30097FA5" w:rsidR="004D3284" w:rsidRPr="00D74534" w:rsidRDefault="004D3284" w:rsidP="004D3284">
            <w:pPr>
              <w:rPr>
                <w:color w:val="000000"/>
                <w:sz w:val="18"/>
              </w:rPr>
            </w:pPr>
            <w:r>
              <w:rPr>
                <w:rFonts w:cs="Arial"/>
                <w:color w:val="000000"/>
                <w:sz w:val="18"/>
              </w:rPr>
              <w:t>Table 18</w:t>
            </w:r>
          </w:p>
        </w:tc>
        <w:tc>
          <w:tcPr>
            <w:tcW w:w="2731" w:type="dxa"/>
            <w:vAlign w:val="center"/>
          </w:tcPr>
          <w:p w14:paraId="34ED4C30" w14:textId="77729F06" w:rsidR="004D3284" w:rsidRPr="00D74534" w:rsidRDefault="004D3284" w:rsidP="004D3284">
            <w:pPr>
              <w:rPr>
                <w:color w:val="000000"/>
                <w:sz w:val="18"/>
              </w:rPr>
            </w:pPr>
            <w:r w:rsidDel="008368C2">
              <w:rPr>
                <w:rFonts w:cs="Arial"/>
                <w:sz w:val="18"/>
              </w:rPr>
              <w:t>SAT_UG_ALL_2Y_AREA</w:t>
            </w:r>
          </w:p>
        </w:tc>
        <w:tc>
          <w:tcPr>
            <w:tcW w:w="5238" w:type="dxa"/>
            <w:vAlign w:val="center"/>
          </w:tcPr>
          <w:p w14:paraId="0E909D04" w14:textId="034BB154" w:rsidR="004D3284" w:rsidRPr="00D74534" w:rsidRDefault="004D3284" w:rsidP="004D3284">
            <w:pPr>
              <w:rPr>
                <w:color w:val="000000"/>
                <w:sz w:val="18"/>
              </w:rPr>
            </w:pPr>
            <w:r>
              <w:rPr>
                <w:rFonts w:cs="Arial"/>
                <w:color w:val="000000"/>
                <w:sz w:val="18"/>
              </w:rPr>
              <w:t xml:space="preserve">Satisfaction (% agreement) 2023-2024 among undergraduates from all provider types by study </w:t>
            </w:r>
            <w:r w:rsidDel="008368C2">
              <w:rPr>
                <w:rFonts w:cs="Arial"/>
                <w:color w:val="000000"/>
                <w:sz w:val="18"/>
              </w:rPr>
              <w:t>area</w:t>
            </w:r>
          </w:p>
        </w:tc>
      </w:tr>
      <w:tr w:rsidR="004D3284" w:rsidRPr="00D74534" w14:paraId="0EA7278E" w14:textId="77777777" w:rsidTr="0013187E">
        <w:tc>
          <w:tcPr>
            <w:tcW w:w="1659" w:type="dxa"/>
            <w:vAlign w:val="center"/>
          </w:tcPr>
          <w:p w14:paraId="3E31A399" w14:textId="09DE98A5" w:rsidR="004D3284" w:rsidRPr="00D74534" w:rsidRDefault="004D3284" w:rsidP="004D3284">
            <w:pPr>
              <w:rPr>
                <w:color w:val="000000"/>
                <w:sz w:val="18"/>
              </w:rPr>
            </w:pPr>
            <w:r>
              <w:rPr>
                <w:rFonts w:cs="Arial"/>
                <w:color w:val="000000"/>
                <w:sz w:val="18"/>
              </w:rPr>
              <w:t>Table 18</w:t>
            </w:r>
          </w:p>
        </w:tc>
        <w:tc>
          <w:tcPr>
            <w:tcW w:w="2731" w:type="dxa"/>
            <w:vAlign w:val="center"/>
          </w:tcPr>
          <w:p w14:paraId="115E0C36" w14:textId="3B929D1A" w:rsidR="004D3284" w:rsidRPr="00D74534" w:rsidRDefault="004D3284" w:rsidP="004D3284">
            <w:pPr>
              <w:rPr>
                <w:color w:val="000000"/>
                <w:sz w:val="18"/>
              </w:rPr>
            </w:pPr>
            <w:r w:rsidDel="008368C2">
              <w:rPr>
                <w:rFonts w:cs="Arial"/>
                <w:sz w:val="18"/>
              </w:rPr>
              <w:t>SAT_PGC_ALL_2Y_AREA</w:t>
            </w:r>
          </w:p>
        </w:tc>
        <w:tc>
          <w:tcPr>
            <w:tcW w:w="5238" w:type="dxa"/>
            <w:vAlign w:val="center"/>
          </w:tcPr>
          <w:p w14:paraId="60072F1C" w14:textId="02A1D0E5" w:rsidR="004D3284" w:rsidRPr="00D74534" w:rsidRDefault="004D3284" w:rsidP="004D3284">
            <w:pPr>
              <w:rPr>
                <w:color w:val="000000"/>
                <w:sz w:val="18"/>
              </w:rPr>
            </w:pPr>
            <w:r>
              <w:rPr>
                <w:rFonts w:cs="Arial"/>
                <w:color w:val="000000"/>
                <w:sz w:val="18"/>
              </w:rPr>
              <w:t xml:space="preserve">Satisfaction (% agreement) 2023-2024 among postgraduate coursework students from all provider types by study </w:t>
            </w:r>
            <w:r w:rsidDel="008368C2">
              <w:rPr>
                <w:rFonts w:cs="Arial"/>
                <w:color w:val="000000"/>
                <w:sz w:val="18"/>
              </w:rPr>
              <w:t>area</w:t>
            </w:r>
          </w:p>
        </w:tc>
      </w:tr>
      <w:tr w:rsidR="004D3284" w:rsidRPr="00D74534" w14:paraId="71BEBD36" w14:textId="77777777" w:rsidTr="0013187E">
        <w:tc>
          <w:tcPr>
            <w:tcW w:w="1659" w:type="dxa"/>
            <w:vAlign w:val="center"/>
          </w:tcPr>
          <w:p w14:paraId="3DA53905" w14:textId="14D79F4F" w:rsidR="004D3284" w:rsidRPr="00D74534" w:rsidRDefault="004D3284" w:rsidP="004D3284">
            <w:pPr>
              <w:rPr>
                <w:color w:val="000000"/>
                <w:sz w:val="18"/>
              </w:rPr>
            </w:pPr>
            <w:r>
              <w:rPr>
                <w:rFonts w:cs="Arial"/>
                <w:color w:val="000000"/>
                <w:sz w:val="18"/>
              </w:rPr>
              <w:t>Figure 24</w:t>
            </w:r>
          </w:p>
        </w:tc>
        <w:tc>
          <w:tcPr>
            <w:tcW w:w="2731" w:type="dxa"/>
            <w:vAlign w:val="center"/>
          </w:tcPr>
          <w:p w14:paraId="068944C5" w14:textId="2F07636F" w:rsidR="004D3284" w:rsidRPr="00D74534" w:rsidRDefault="004D3284" w:rsidP="004D3284">
            <w:pPr>
              <w:rPr>
                <w:color w:val="000000"/>
                <w:sz w:val="18"/>
              </w:rPr>
            </w:pPr>
            <w:r w:rsidDel="008368C2">
              <w:rPr>
                <w:rFonts w:cs="Arial"/>
                <w:sz w:val="18"/>
              </w:rPr>
              <w:t>SAT_PGR_ALL_2Y_AREA</w:t>
            </w:r>
          </w:p>
        </w:tc>
        <w:tc>
          <w:tcPr>
            <w:tcW w:w="5238" w:type="dxa"/>
            <w:vAlign w:val="center"/>
          </w:tcPr>
          <w:p w14:paraId="5B1FE5C6" w14:textId="497E599D" w:rsidR="004D3284" w:rsidRPr="00D74534" w:rsidRDefault="004D3284" w:rsidP="004D3284">
            <w:pPr>
              <w:rPr>
                <w:color w:val="000000"/>
                <w:sz w:val="18"/>
              </w:rPr>
            </w:pPr>
            <w:r>
              <w:rPr>
                <w:rFonts w:cs="Arial"/>
                <w:color w:val="000000"/>
                <w:sz w:val="18"/>
              </w:rPr>
              <w:t xml:space="preserve">Satisfaction (% agreement) 2023-2024 among postgraduate research students from all provider types by study </w:t>
            </w:r>
            <w:r w:rsidDel="008368C2">
              <w:rPr>
                <w:rFonts w:cs="Arial"/>
                <w:color w:val="000000"/>
                <w:sz w:val="18"/>
              </w:rPr>
              <w:t>area</w:t>
            </w:r>
          </w:p>
        </w:tc>
      </w:tr>
      <w:tr w:rsidR="004D3284" w:rsidRPr="00D74534" w14:paraId="25B92244" w14:textId="77777777" w:rsidTr="0013187E">
        <w:tc>
          <w:tcPr>
            <w:tcW w:w="1659" w:type="dxa"/>
            <w:vAlign w:val="center"/>
          </w:tcPr>
          <w:p w14:paraId="3D6DAA1E" w14:textId="77777777" w:rsidR="004D3284" w:rsidRPr="00D74534" w:rsidRDefault="004D3284" w:rsidP="004D3284">
            <w:pPr>
              <w:rPr>
                <w:color w:val="000000"/>
                <w:sz w:val="18"/>
              </w:rPr>
            </w:pPr>
          </w:p>
        </w:tc>
        <w:tc>
          <w:tcPr>
            <w:tcW w:w="2731" w:type="dxa"/>
            <w:vAlign w:val="center"/>
          </w:tcPr>
          <w:p w14:paraId="33241126" w14:textId="0F40B008" w:rsidR="004D3284" w:rsidRPr="00D74534" w:rsidRDefault="004D3284" w:rsidP="004D3284">
            <w:pPr>
              <w:rPr>
                <w:color w:val="000000"/>
                <w:sz w:val="18"/>
              </w:rPr>
            </w:pPr>
            <w:r>
              <w:rPr>
                <w:rFonts w:cs="Arial"/>
                <w:sz w:val="18"/>
              </w:rPr>
              <w:t>SAT_UG_ALL_2Y_</w:t>
            </w:r>
            <w:r w:rsidDel="008368C2">
              <w:rPr>
                <w:rFonts w:cs="Arial"/>
                <w:sz w:val="18"/>
              </w:rPr>
              <w:t>DG</w:t>
            </w:r>
          </w:p>
        </w:tc>
        <w:tc>
          <w:tcPr>
            <w:tcW w:w="5238" w:type="dxa"/>
            <w:vAlign w:val="center"/>
          </w:tcPr>
          <w:p w14:paraId="09B2A6E4" w14:textId="3FADEE22" w:rsidR="004D3284" w:rsidRPr="00D74534" w:rsidRDefault="004D3284" w:rsidP="004D3284">
            <w:pPr>
              <w:rPr>
                <w:color w:val="000000"/>
                <w:sz w:val="18"/>
              </w:rPr>
            </w:pPr>
            <w:r>
              <w:rPr>
                <w:rFonts w:cs="Arial"/>
                <w:color w:val="000000"/>
                <w:sz w:val="18"/>
              </w:rPr>
              <w:t xml:space="preserve">Satisfaction (% agreement) 2023-2024 among undergraduates from all provider types by demographic </w:t>
            </w:r>
            <w:r w:rsidDel="008368C2">
              <w:rPr>
                <w:rFonts w:cs="Arial"/>
                <w:color w:val="000000"/>
                <w:sz w:val="18"/>
              </w:rPr>
              <w:t>group</w:t>
            </w:r>
          </w:p>
        </w:tc>
      </w:tr>
      <w:tr w:rsidR="004D3284" w:rsidRPr="00D74534" w14:paraId="75E420EE" w14:textId="77777777" w:rsidTr="0013187E">
        <w:tc>
          <w:tcPr>
            <w:tcW w:w="1659" w:type="dxa"/>
            <w:vAlign w:val="center"/>
          </w:tcPr>
          <w:p w14:paraId="4A644F56" w14:textId="77777777" w:rsidR="004D3284" w:rsidRPr="00D74534" w:rsidRDefault="004D3284" w:rsidP="004D3284">
            <w:pPr>
              <w:rPr>
                <w:color w:val="000000"/>
                <w:sz w:val="18"/>
              </w:rPr>
            </w:pPr>
          </w:p>
        </w:tc>
        <w:tc>
          <w:tcPr>
            <w:tcW w:w="2731" w:type="dxa"/>
            <w:vAlign w:val="center"/>
          </w:tcPr>
          <w:p w14:paraId="05447EC5" w14:textId="0E957648" w:rsidR="004D3284" w:rsidRPr="00D74534" w:rsidRDefault="004D3284" w:rsidP="004D3284">
            <w:pPr>
              <w:rPr>
                <w:color w:val="000000"/>
                <w:sz w:val="18"/>
              </w:rPr>
            </w:pPr>
            <w:r>
              <w:rPr>
                <w:rFonts w:cs="Arial"/>
                <w:sz w:val="18"/>
              </w:rPr>
              <w:t>SAT_PGC_ALL_2Y_</w:t>
            </w:r>
            <w:r w:rsidDel="008368C2">
              <w:rPr>
                <w:rFonts w:cs="Arial"/>
                <w:sz w:val="18"/>
              </w:rPr>
              <w:t>DG</w:t>
            </w:r>
          </w:p>
        </w:tc>
        <w:tc>
          <w:tcPr>
            <w:tcW w:w="5238" w:type="dxa"/>
            <w:vAlign w:val="center"/>
          </w:tcPr>
          <w:p w14:paraId="2FC00DF4" w14:textId="16E7592A" w:rsidR="004D3284" w:rsidRPr="00D74534" w:rsidRDefault="004D3284" w:rsidP="004D3284">
            <w:pPr>
              <w:rPr>
                <w:color w:val="000000"/>
                <w:sz w:val="18"/>
              </w:rPr>
            </w:pPr>
            <w:r>
              <w:rPr>
                <w:rFonts w:cs="Arial"/>
                <w:color w:val="000000"/>
                <w:sz w:val="18"/>
              </w:rPr>
              <w:t xml:space="preserve">Satisfaction (% agreement) 2023-2024 among postgraduate coursework students from all provider types by demographic </w:t>
            </w:r>
            <w:r w:rsidDel="008368C2">
              <w:rPr>
                <w:rFonts w:cs="Arial"/>
                <w:color w:val="000000"/>
                <w:sz w:val="18"/>
              </w:rPr>
              <w:t>group</w:t>
            </w:r>
          </w:p>
        </w:tc>
      </w:tr>
      <w:tr w:rsidR="004D3284" w:rsidRPr="00D74534" w14:paraId="7D5F2891" w14:textId="77777777" w:rsidTr="0013187E">
        <w:tc>
          <w:tcPr>
            <w:tcW w:w="1659" w:type="dxa"/>
            <w:vAlign w:val="center"/>
          </w:tcPr>
          <w:p w14:paraId="4BD03BC1" w14:textId="77777777" w:rsidR="004D3284" w:rsidRPr="00D74534" w:rsidRDefault="004D3284" w:rsidP="004D3284">
            <w:pPr>
              <w:rPr>
                <w:color w:val="000000"/>
                <w:sz w:val="18"/>
              </w:rPr>
            </w:pPr>
          </w:p>
        </w:tc>
        <w:tc>
          <w:tcPr>
            <w:tcW w:w="2731" w:type="dxa"/>
            <w:vAlign w:val="center"/>
          </w:tcPr>
          <w:p w14:paraId="0E91272B" w14:textId="44544BCB" w:rsidR="004D3284" w:rsidRPr="00D74534" w:rsidRDefault="004D3284" w:rsidP="004D3284">
            <w:pPr>
              <w:rPr>
                <w:color w:val="000000"/>
                <w:sz w:val="18"/>
              </w:rPr>
            </w:pPr>
            <w:r>
              <w:rPr>
                <w:rFonts w:cs="Arial"/>
                <w:sz w:val="18"/>
              </w:rPr>
              <w:t>SAT_PGR_ALL_2Y_</w:t>
            </w:r>
            <w:r w:rsidDel="008368C2">
              <w:rPr>
                <w:rFonts w:cs="Arial"/>
                <w:sz w:val="18"/>
              </w:rPr>
              <w:t>DG</w:t>
            </w:r>
          </w:p>
        </w:tc>
        <w:tc>
          <w:tcPr>
            <w:tcW w:w="5238" w:type="dxa"/>
            <w:vAlign w:val="center"/>
          </w:tcPr>
          <w:p w14:paraId="71985E1B" w14:textId="70EC72AD" w:rsidR="004D3284" w:rsidRPr="00D74534" w:rsidRDefault="004D3284" w:rsidP="004D3284">
            <w:pPr>
              <w:rPr>
                <w:color w:val="000000"/>
                <w:sz w:val="18"/>
              </w:rPr>
            </w:pPr>
            <w:r>
              <w:rPr>
                <w:rFonts w:cs="Arial"/>
                <w:color w:val="000000"/>
                <w:sz w:val="18"/>
              </w:rPr>
              <w:t xml:space="preserve">Satisfaction (% agreement) 2023-2024 among postgraduate research students from all provider types by demographic </w:t>
            </w:r>
            <w:r w:rsidDel="008368C2">
              <w:rPr>
                <w:rFonts w:cs="Arial"/>
                <w:color w:val="000000"/>
                <w:sz w:val="18"/>
              </w:rPr>
              <w:t>group</w:t>
            </w:r>
          </w:p>
        </w:tc>
      </w:tr>
      <w:tr w:rsidR="004D3284" w:rsidRPr="00D74534" w14:paraId="007411C0" w14:textId="77777777" w:rsidTr="0013187E">
        <w:tc>
          <w:tcPr>
            <w:tcW w:w="1659" w:type="dxa"/>
            <w:vAlign w:val="center"/>
          </w:tcPr>
          <w:p w14:paraId="46A43F22" w14:textId="77777777" w:rsidR="004D3284" w:rsidRPr="00D74534" w:rsidRDefault="004D3284" w:rsidP="004D3284">
            <w:pPr>
              <w:rPr>
                <w:color w:val="000000"/>
                <w:sz w:val="18"/>
              </w:rPr>
            </w:pPr>
          </w:p>
        </w:tc>
        <w:tc>
          <w:tcPr>
            <w:tcW w:w="2731" w:type="dxa"/>
            <w:vAlign w:val="center"/>
          </w:tcPr>
          <w:p w14:paraId="2616C9F4" w14:textId="39F83F13" w:rsidR="004D3284" w:rsidRPr="00D74534" w:rsidRDefault="004D3284" w:rsidP="004D3284">
            <w:pPr>
              <w:rPr>
                <w:color w:val="000000"/>
                <w:sz w:val="18"/>
              </w:rPr>
            </w:pPr>
            <w:r w:rsidDel="008368C2">
              <w:rPr>
                <w:rFonts w:cs="Arial"/>
                <w:sz w:val="18"/>
              </w:rPr>
              <w:t>SAT_UG_UNI_2Y_AREA</w:t>
            </w:r>
          </w:p>
        </w:tc>
        <w:tc>
          <w:tcPr>
            <w:tcW w:w="5238" w:type="dxa"/>
            <w:vAlign w:val="center"/>
          </w:tcPr>
          <w:p w14:paraId="534E5DDF" w14:textId="039888DC" w:rsidR="004D3284" w:rsidRPr="00D74534" w:rsidRDefault="004D3284" w:rsidP="004D3284">
            <w:pPr>
              <w:rPr>
                <w:color w:val="000000"/>
                <w:sz w:val="18"/>
              </w:rPr>
            </w:pPr>
            <w:r>
              <w:rPr>
                <w:rFonts w:cs="Arial"/>
                <w:color w:val="000000"/>
                <w:sz w:val="18"/>
              </w:rPr>
              <w:t xml:space="preserve">Satisfaction (% agreement) 2023-2024 among undergraduates from universities by study </w:t>
            </w:r>
            <w:r w:rsidDel="008368C2">
              <w:rPr>
                <w:rFonts w:cs="Arial"/>
                <w:color w:val="000000"/>
                <w:sz w:val="18"/>
              </w:rPr>
              <w:t>area</w:t>
            </w:r>
          </w:p>
        </w:tc>
      </w:tr>
      <w:tr w:rsidR="004D3284" w:rsidRPr="00D74534" w14:paraId="234F9ED2" w14:textId="77777777" w:rsidTr="0013187E">
        <w:tc>
          <w:tcPr>
            <w:tcW w:w="1659" w:type="dxa"/>
            <w:vAlign w:val="center"/>
          </w:tcPr>
          <w:p w14:paraId="7FD9AF23" w14:textId="77777777" w:rsidR="004D3284" w:rsidRPr="00D74534" w:rsidRDefault="004D3284" w:rsidP="004D3284">
            <w:pPr>
              <w:rPr>
                <w:color w:val="000000"/>
                <w:sz w:val="18"/>
              </w:rPr>
            </w:pPr>
          </w:p>
        </w:tc>
        <w:tc>
          <w:tcPr>
            <w:tcW w:w="2731" w:type="dxa"/>
            <w:vAlign w:val="center"/>
          </w:tcPr>
          <w:p w14:paraId="5D20E15A" w14:textId="0DC701F1" w:rsidR="004D3284" w:rsidRPr="00D74534" w:rsidRDefault="004D3284" w:rsidP="004D3284">
            <w:pPr>
              <w:rPr>
                <w:color w:val="000000"/>
                <w:sz w:val="18"/>
              </w:rPr>
            </w:pPr>
            <w:r w:rsidDel="008368C2">
              <w:rPr>
                <w:rFonts w:cs="Arial"/>
                <w:sz w:val="18"/>
              </w:rPr>
              <w:t>SAT_UG_NUHEI_2Y_AREA</w:t>
            </w:r>
          </w:p>
        </w:tc>
        <w:tc>
          <w:tcPr>
            <w:tcW w:w="5238" w:type="dxa"/>
            <w:vAlign w:val="center"/>
          </w:tcPr>
          <w:p w14:paraId="51722704" w14:textId="26A23FDC" w:rsidR="004D3284" w:rsidRPr="00D74534" w:rsidRDefault="004D3284" w:rsidP="004D3284">
            <w:pPr>
              <w:rPr>
                <w:color w:val="000000"/>
                <w:sz w:val="18"/>
              </w:rPr>
            </w:pPr>
            <w:r>
              <w:rPr>
                <w:rFonts w:cs="Arial"/>
                <w:color w:val="000000"/>
                <w:sz w:val="18"/>
              </w:rPr>
              <w:t xml:space="preserve">Satisfaction (% agreement) 2023-2024 among undergraduates from non-university higher education institutes (NUHEIs) by study </w:t>
            </w:r>
            <w:r w:rsidDel="008368C2">
              <w:rPr>
                <w:rFonts w:cs="Arial"/>
                <w:color w:val="000000"/>
                <w:sz w:val="18"/>
              </w:rPr>
              <w:t>area</w:t>
            </w:r>
          </w:p>
        </w:tc>
      </w:tr>
    </w:tbl>
    <w:p w14:paraId="408C9403" w14:textId="77777777" w:rsidR="00566AEE" w:rsidRPr="00920610" w:rsidRDefault="00566AEE" w:rsidP="00742281">
      <w:pPr>
        <w:pStyle w:val="Appendix2"/>
        <w:rPr>
          <w:color w:val="0D0D0D" w:themeColor="text1" w:themeTint="F2"/>
        </w:rPr>
      </w:pPr>
      <w:bookmarkStart w:id="393" w:name="_Toc112745327"/>
      <w:bookmarkStart w:id="394" w:name="_Toc206422064"/>
      <w:r w:rsidRPr="00920610">
        <w:rPr>
          <w:color w:val="0D0D0D" w:themeColor="text1" w:themeTint="F2"/>
        </w:rPr>
        <w:t>Methodological tables</w:t>
      </w:r>
      <w:bookmarkEnd w:id="393"/>
      <w:bookmarkEnd w:id="394"/>
    </w:p>
    <w:p w14:paraId="2C76DD0B" w14:textId="45B1FEB1" w:rsidR="001B5B7F" w:rsidRPr="00920610" w:rsidRDefault="001B5B7F" w:rsidP="001B5B7F">
      <w:pPr>
        <w:pStyle w:val="Body"/>
        <w:rPr>
          <w:color w:val="0D0D0D" w:themeColor="text1" w:themeTint="F2"/>
        </w:rPr>
      </w:pPr>
      <w:bookmarkStart w:id="395" w:name="_Toc112745364"/>
      <w:r w:rsidRPr="00920610">
        <w:rPr>
          <w:color w:val="0D0D0D" w:themeColor="text1" w:themeTint="F2"/>
        </w:rPr>
        <w:t>This group of tables relates to the operational and methodological aspects of the GOS, including response rates, response characteristics (such as student demographics and study area) and representativeness of the respondents as compared to the sample population.</w:t>
      </w:r>
    </w:p>
    <w:p w14:paraId="670AA877" w14:textId="724E571D" w:rsidR="001B5B7F" w:rsidRPr="00920610" w:rsidRDefault="001B5B7F" w:rsidP="001B5B7F">
      <w:pPr>
        <w:pStyle w:val="Body"/>
        <w:rPr>
          <w:color w:val="0D0D0D" w:themeColor="text1" w:themeTint="F2"/>
        </w:rPr>
      </w:pPr>
      <w:r w:rsidRPr="00920610">
        <w:rPr>
          <w:color w:val="0D0D0D" w:themeColor="text1" w:themeTint="F2"/>
        </w:rPr>
        <w:t>For more detailed discussion and analysis of methodology, including the sampling design and approach, data collection and processing, data quality, response characteristics, approach to weighting and precision, refer to the 2024 GOS Methodological Report, available on the QILT website.</w:t>
      </w:r>
    </w:p>
    <w:p w14:paraId="224A9A97" w14:textId="1A5865CE" w:rsidR="00566AEE" w:rsidRPr="00920610" w:rsidRDefault="00566AEE" w:rsidP="00566AEE">
      <w:pPr>
        <w:pStyle w:val="Caption"/>
        <w:rPr>
          <w:b/>
          <w:bCs w:val="0"/>
          <w:color w:val="0D0D0D" w:themeColor="text1" w:themeTint="F2"/>
        </w:rPr>
      </w:pPr>
      <w:bookmarkStart w:id="396" w:name="_Toc191490641"/>
      <w:r w:rsidRPr="00920610">
        <w:rPr>
          <w:b/>
          <w:bCs w:val="0"/>
          <w:color w:val="0D0D0D" w:themeColor="text1" w:themeTint="F2"/>
        </w:rPr>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39</w:t>
      </w:r>
      <w:r w:rsidR="00953367" w:rsidRPr="00920610">
        <w:rPr>
          <w:b/>
          <w:bCs w:val="0"/>
          <w:noProof/>
          <w:color w:val="0D0D0D" w:themeColor="text1" w:themeTint="F2"/>
        </w:rPr>
        <w:fldChar w:fldCharType="end"/>
      </w:r>
      <w:r w:rsidRPr="00920610">
        <w:rPr>
          <w:b/>
          <w:bCs w:val="0"/>
          <w:color w:val="0D0D0D" w:themeColor="text1" w:themeTint="F2"/>
        </w:rPr>
        <w:t xml:space="preserve"> </w:t>
      </w:r>
      <w:r w:rsidRPr="00920610">
        <w:rPr>
          <w:b/>
          <w:bCs w:val="0"/>
          <w:color w:val="0D0D0D" w:themeColor="text1" w:themeTint="F2"/>
        </w:rPr>
        <w:tab/>
        <w:t>Tables associated with key project elements and response rates by institution</w:t>
      </w:r>
      <w:bookmarkEnd w:id="395"/>
      <w:bookmarkEnd w:id="396"/>
    </w:p>
    <w:tbl>
      <w:tblPr>
        <w:tblStyle w:val="TableGrid11"/>
        <w:tblW w:w="0" w:type="auto"/>
        <w:tblLook w:val="04A0" w:firstRow="1" w:lastRow="0" w:firstColumn="1" w:lastColumn="0" w:noHBand="0" w:noVBand="1"/>
      </w:tblPr>
      <w:tblGrid>
        <w:gridCol w:w="1647"/>
        <w:gridCol w:w="3168"/>
        <w:gridCol w:w="4813"/>
      </w:tblGrid>
      <w:tr w:rsidR="00566AEE" w:rsidRPr="00D74534" w14:paraId="1EEAB98C" w14:textId="77777777" w:rsidTr="0013187E">
        <w:tc>
          <w:tcPr>
            <w:tcW w:w="1647" w:type="dxa"/>
            <w:vAlign w:val="bottom"/>
          </w:tcPr>
          <w:p w14:paraId="231948A8" w14:textId="4F0A908B" w:rsidR="00566AEE" w:rsidRPr="00D74534" w:rsidRDefault="00566AEE" w:rsidP="0086594F">
            <w:pPr>
              <w:rPr>
                <w:b/>
                <w:bCs/>
                <w:color w:val="000000"/>
                <w:sz w:val="18"/>
              </w:rPr>
            </w:pPr>
            <w:r w:rsidRPr="00D74534" w:rsidDel="00CA4446">
              <w:rPr>
                <w:b/>
                <w:bCs/>
                <w:color w:val="000000"/>
                <w:sz w:val="18"/>
              </w:rPr>
              <w:t xml:space="preserve">Report </w:t>
            </w:r>
            <w:r w:rsidR="00CA4446">
              <w:rPr>
                <w:b/>
                <w:bCs/>
                <w:color w:val="000000"/>
                <w:sz w:val="18"/>
              </w:rPr>
              <w:t>reference</w:t>
            </w:r>
          </w:p>
        </w:tc>
        <w:tc>
          <w:tcPr>
            <w:tcW w:w="3168" w:type="dxa"/>
            <w:vAlign w:val="bottom"/>
          </w:tcPr>
          <w:p w14:paraId="1C05188B" w14:textId="77777777" w:rsidR="00566AEE" w:rsidRPr="00D74534" w:rsidRDefault="00566AEE" w:rsidP="0086594F">
            <w:pPr>
              <w:rPr>
                <w:b/>
                <w:bCs/>
                <w:color w:val="000000"/>
                <w:sz w:val="18"/>
              </w:rPr>
            </w:pPr>
            <w:r w:rsidRPr="00D74534">
              <w:rPr>
                <w:b/>
                <w:bCs/>
                <w:color w:val="000000"/>
                <w:sz w:val="18"/>
              </w:rPr>
              <w:t>Sheet name</w:t>
            </w:r>
          </w:p>
        </w:tc>
        <w:tc>
          <w:tcPr>
            <w:tcW w:w="4813" w:type="dxa"/>
            <w:vAlign w:val="bottom"/>
          </w:tcPr>
          <w:p w14:paraId="0A8B593A" w14:textId="77777777" w:rsidR="00566AEE" w:rsidRPr="00D74534" w:rsidRDefault="00566AEE" w:rsidP="0086594F">
            <w:pPr>
              <w:rPr>
                <w:b/>
                <w:bCs/>
                <w:color w:val="000000"/>
                <w:sz w:val="18"/>
              </w:rPr>
            </w:pPr>
            <w:r w:rsidRPr="00D74534">
              <w:rPr>
                <w:b/>
                <w:bCs/>
                <w:color w:val="000000"/>
                <w:sz w:val="18"/>
              </w:rPr>
              <w:t>Table title</w:t>
            </w:r>
          </w:p>
        </w:tc>
      </w:tr>
      <w:tr w:rsidR="003776BB" w:rsidRPr="00D74534" w14:paraId="661D1DFE" w14:textId="77777777" w:rsidTr="0013187E">
        <w:tc>
          <w:tcPr>
            <w:tcW w:w="1647" w:type="dxa"/>
            <w:vAlign w:val="center"/>
          </w:tcPr>
          <w:p w14:paraId="2DDD0188" w14:textId="63580A2C" w:rsidR="003776BB" w:rsidRPr="00D74534" w:rsidRDefault="003776BB" w:rsidP="003776BB">
            <w:pPr>
              <w:rPr>
                <w:color w:val="000000"/>
                <w:sz w:val="18"/>
              </w:rPr>
            </w:pPr>
            <w:r>
              <w:rPr>
                <w:rFonts w:cs="Arial"/>
                <w:color w:val="000000"/>
                <w:sz w:val="18"/>
              </w:rPr>
              <w:t>Table 19</w:t>
            </w:r>
          </w:p>
        </w:tc>
        <w:tc>
          <w:tcPr>
            <w:tcW w:w="3168" w:type="dxa"/>
            <w:vAlign w:val="center"/>
          </w:tcPr>
          <w:p w14:paraId="129097CC" w14:textId="438B267B" w:rsidR="003776BB" w:rsidRPr="00D74534" w:rsidRDefault="003776BB" w:rsidP="003776BB">
            <w:pPr>
              <w:rPr>
                <w:color w:val="000000"/>
                <w:sz w:val="18"/>
              </w:rPr>
            </w:pPr>
            <w:r w:rsidDel="00B03DD2">
              <w:rPr>
                <w:rFonts w:cs="Arial"/>
                <w:sz w:val="18"/>
              </w:rPr>
              <w:t>SUMMARY_ALL_ALL_1Y</w:t>
            </w:r>
          </w:p>
        </w:tc>
        <w:tc>
          <w:tcPr>
            <w:tcW w:w="4813" w:type="dxa"/>
            <w:vAlign w:val="center"/>
          </w:tcPr>
          <w:p w14:paraId="501C3B55" w14:textId="4C50171F" w:rsidR="003776BB" w:rsidRPr="00D74534" w:rsidRDefault="003776BB" w:rsidP="003776BB">
            <w:pPr>
              <w:rPr>
                <w:color w:val="000000"/>
                <w:sz w:val="18"/>
              </w:rPr>
            </w:pPr>
            <w:r>
              <w:rPr>
                <w:rFonts w:cs="Arial"/>
                <w:color w:val="000000"/>
                <w:sz w:val="18"/>
              </w:rPr>
              <w:t>Collection summary among all course levels from all provider types by GOS collection period, 2024</w:t>
            </w:r>
          </w:p>
        </w:tc>
      </w:tr>
      <w:tr w:rsidR="003776BB" w:rsidRPr="00D74534" w14:paraId="61E39578" w14:textId="77777777" w:rsidTr="0013187E">
        <w:tc>
          <w:tcPr>
            <w:tcW w:w="1647" w:type="dxa"/>
            <w:vAlign w:val="center"/>
          </w:tcPr>
          <w:p w14:paraId="06148B9E" w14:textId="77777777" w:rsidR="003776BB" w:rsidRPr="00D74534" w:rsidRDefault="003776BB" w:rsidP="003776BB">
            <w:pPr>
              <w:rPr>
                <w:color w:val="000000"/>
                <w:sz w:val="18"/>
              </w:rPr>
            </w:pPr>
          </w:p>
        </w:tc>
        <w:tc>
          <w:tcPr>
            <w:tcW w:w="3168" w:type="dxa"/>
            <w:vAlign w:val="center"/>
          </w:tcPr>
          <w:p w14:paraId="5D3CE6EA" w14:textId="3793E351" w:rsidR="003776BB" w:rsidRPr="00D74534" w:rsidRDefault="003776BB" w:rsidP="003776BB">
            <w:pPr>
              <w:rPr>
                <w:color w:val="000000"/>
                <w:sz w:val="18"/>
              </w:rPr>
            </w:pPr>
            <w:r w:rsidDel="00B03DD2">
              <w:rPr>
                <w:rFonts w:cs="Arial"/>
                <w:sz w:val="18"/>
              </w:rPr>
              <w:t>SUMMARY_ALL_ALL_1Y_1P</w:t>
            </w:r>
          </w:p>
        </w:tc>
        <w:tc>
          <w:tcPr>
            <w:tcW w:w="4813" w:type="dxa"/>
            <w:vAlign w:val="center"/>
          </w:tcPr>
          <w:p w14:paraId="047399E5" w14:textId="3F847936" w:rsidR="003776BB" w:rsidRPr="00D74534" w:rsidRDefault="003776BB" w:rsidP="003776BB">
            <w:pPr>
              <w:rPr>
                <w:color w:val="000000"/>
                <w:sz w:val="18"/>
              </w:rPr>
            </w:pPr>
            <w:r>
              <w:rPr>
                <w:rFonts w:cs="Arial"/>
                <w:color w:val="000000"/>
                <w:sz w:val="18"/>
              </w:rPr>
              <w:t>Collection summary among all course levels from all provider types by GOS collection period, 2023</w:t>
            </w:r>
          </w:p>
        </w:tc>
      </w:tr>
      <w:tr w:rsidR="003776BB" w:rsidRPr="00D74534" w14:paraId="3DAC5383" w14:textId="77777777" w:rsidTr="0013187E">
        <w:tc>
          <w:tcPr>
            <w:tcW w:w="1647" w:type="dxa"/>
            <w:vAlign w:val="center"/>
          </w:tcPr>
          <w:p w14:paraId="72EA0E08" w14:textId="77777777" w:rsidR="003776BB" w:rsidRPr="00D74534" w:rsidRDefault="003776BB" w:rsidP="003776BB">
            <w:pPr>
              <w:rPr>
                <w:color w:val="000000"/>
                <w:sz w:val="18"/>
              </w:rPr>
            </w:pPr>
          </w:p>
        </w:tc>
        <w:tc>
          <w:tcPr>
            <w:tcW w:w="3168" w:type="dxa"/>
            <w:vAlign w:val="center"/>
          </w:tcPr>
          <w:p w14:paraId="18294943" w14:textId="582ADDD7" w:rsidR="003776BB" w:rsidRPr="00D74534" w:rsidRDefault="003776BB" w:rsidP="003776BB">
            <w:pPr>
              <w:rPr>
                <w:color w:val="000000"/>
                <w:sz w:val="18"/>
              </w:rPr>
            </w:pPr>
            <w:r w:rsidDel="00B03DD2">
              <w:rPr>
                <w:rFonts w:cs="Arial"/>
                <w:sz w:val="18"/>
              </w:rPr>
              <w:t>SUMMARY_ALL_ALL_1Y_2P</w:t>
            </w:r>
          </w:p>
        </w:tc>
        <w:tc>
          <w:tcPr>
            <w:tcW w:w="4813" w:type="dxa"/>
            <w:vAlign w:val="center"/>
          </w:tcPr>
          <w:p w14:paraId="02EC48AA" w14:textId="7F8D570B" w:rsidR="003776BB" w:rsidRPr="00D74534" w:rsidRDefault="003776BB" w:rsidP="003776BB">
            <w:pPr>
              <w:rPr>
                <w:color w:val="000000"/>
                <w:sz w:val="18"/>
              </w:rPr>
            </w:pPr>
            <w:r>
              <w:rPr>
                <w:rFonts w:cs="Arial"/>
                <w:color w:val="000000"/>
                <w:sz w:val="18"/>
              </w:rPr>
              <w:t>Collection summary among all course levels from all provider types by GOS collection period, 2022</w:t>
            </w:r>
          </w:p>
        </w:tc>
      </w:tr>
      <w:tr w:rsidR="003776BB" w:rsidRPr="00D74534" w14:paraId="5BCEABA1" w14:textId="77777777" w:rsidTr="0013187E">
        <w:tc>
          <w:tcPr>
            <w:tcW w:w="1647" w:type="dxa"/>
            <w:vAlign w:val="center"/>
          </w:tcPr>
          <w:p w14:paraId="170C9373" w14:textId="77777777" w:rsidR="003776BB" w:rsidRPr="00D74534" w:rsidRDefault="003776BB" w:rsidP="003776BB">
            <w:pPr>
              <w:rPr>
                <w:color w:val="000000"/>
                <w:sz w:val="18"/>
              </w:rPr>
            </w:pPr>
          </w:p>
        </w:tc>
        <w:tc>
          <w:tcPr>
            <w:tcW w:w="3168" w:type="dxa"/>
            <w:vAlign w:val="center"/>
          </w:tcPr>
          <w:p w14:paraId="58815880" w14:textId="6C514E4F" w:rsidR="003776BB" w:rsidRPr="00D74534" w:rsidRDefault="003776BB" w:rsidP="003776BB">
            <w:pPr>
              <w:rPr>
                <w:color w:val="000000"/>
                <w:sz w:val="18"/>
              </w:rPr>
            </w:pPr>
            <w:r w:rsidDel="00B03DD2">
              <w:rPr>
                <w:rFonts w:cs="Arial"/>
                <w:sz w:val="18"/>
              </w:rPr>
              <w:t>SUMMARY_ALL_ALL_1Y_3P</w:t>
            </w:r>
          </w:p>
        </w:tc>
        <w:tc>
          <w:tcPr>
            <w:tcW w:w="4813" w:type="dxa"/>
            <w:vAlign w:val="center"/>
          </w:tcPr>
          <w:p w14:paraId="752D0967" w14:textId="06361C92" w:rsidR="003776BB" w:rsidRPr="00D74534" w:rsidRDefault="003776BB" w:rsidP="003776BB">
            <w:pPr>
              <w:rPr>
                <w:color w:val="000000"/>
                <w:sz w:val="18"/>
              </w:rPr>
            </w:pPr>
            <w:r>
              <w:rPr>
                <w:rFonts w:cs="Arial"/>
                <w:color w:val="000000"/>
                <w:sz w:val="18"/>
              </w:rPr>
              <w:t>Collection summary among all course levels from all provider types by GOS collection period, 2021</w:t>
            </w:r>
          </w:p>
        </w:tc>
      </w:tr>
      <w:tr w:rsidR="00FF5097" w:rsidRPr="00D74534" w14:paraId="7209196D" w14:textId="77777777" w:rsidTr="0013187E">
        <w:tc>
          <w:tcPr>
            <w:tcW w:w="1647" w:type="dxa"/>
            <w:vAlign w:val="center"/>
          </w:tcPr>
          <w:p w14:paraId="229B1908" w14:textId="64F2C7DB" w:rsidR="00FF5097" w:rsidRPr="00D74534" w:rsidRDefault="00FF5097" w:rsidP="00FF5097">
            <w:pPr>
              <w:rPr>
                <w:color w:val="000000"/>
                <w:sz w:val="18"/>
              </w:rPr>
            </w:pPr>
            <w:r>
              <w:rPr>
                <w:rFonts w:cs="Arial"/>
                <w:color w:val="000000"/>
                <w:sz w:val="18"/>
              </w:rPr>
              <w:t>Table 21</w:t>
            </w:r>
          </w:p>
        </w:tc>
        <w:tc>
          <w:tcPr>
            <w:tcW w:w="3168" w:type="dxa"/>
            <w:vAlign w:val="center"/>
          </w:tcPr>
          <w:p w14:paraId="331BFDB5" w14:textId="50EA0CF3" w:rsidR="00FF5097" w:rsidRPr="00D74534" w:rsidRDefault="00FF5097" w:rsidP="00FF5097">
            <w:pPr>
              <w:rPr>
                <w:color w:val="000000"/>
                <w:sz w:val="18"/>
              </w:rPr>
            </w:pPr>
            <w:r w:rsidDel="00306163">
              <w:rPr>
                <w:rFonts w:cs="Arial"/>
                <w:sz w:val="18"/>
              </w:rPr>
              <w:t>RR_ALL_UNI_1Y_INST</w:t>
            </w:r>
          </w:p>
        </w:tc>
        <w:tc>
          <w:tcPr>
            <w:tcW w:w="4813" w:type="dxa"/>
            <w:vAlign w:val="center"/>
          </w:tcPr>
          <w:p w14:paraId="53E0CC43" w14:textId="3DFFB1CD" w:rsidR="00FF5097" w:rsidRPr="00D74534" w:rsidRDefault="00FF5097" w:rsidP="00FF5097">
            <w:pPr>
              <w:rPr>
                <w:color w:val="000000"/>
                <w:sz w:val="18"/>
              </w:rPr>
            </w:pPr>
            <w:r w:rsidRPr="4D8AA642">
              <w:rPr>
                <w:rFonts w:cs="Arial"/>
                <w:color w:val="000000" w:themeColor="text1"/>
                <w:sz w:val="18"/>
              </w:rPr>
              <w:t xml:space="preserve">Response rates Nov 2023, Feb and May 2024 collections among all course levels from universities by </w:t>
            </w:r>
            <w:r w:rsidRPr="4D8AA642" w:rsidDel="00306163">
              <w:rPr>
                <w:rFonts w:cs="Arial"/>
                <w:color w:val="000000" w:themeColor="text1"/>
                <w:sz w:val="18"/>
              </w:rPr>
              <w:t>institution</w:t>
            </w:r>
          </w:p>
        </w:tc>
      </w:tr>
      <w:tr w:rsidR="00FF5097" w:rsidRPr="00D74534" w14:paraId="6D81E37E" w14:textId="77777777" w:rsidTr="0013187E">
        <w:tc>
          <w:tcPr>
            <w:tcW w:w="1647" w:type="dxa"/>
            <w:vAlign w:val="center"/>
          </w:tcPr>
          <w:p w14:paraId="62216ACC" w14:textId="1554D20D" w:rsidR="00FF5097" w:rsidRPr="00D74534" w:rsidRDefault="00FF5097" w:rsidP="00FF5097">
            <w:pPr>
              <w:rPr>
                <w:color w:val="000000"/>
                <w:sz w:val="18"/>
              </w:rPr>
            </w:pPr>
            <w:r>
              <w:rPr>
                <w:rFonts w:cs="Arial"/>
                <w:color w:val="000000"/>
                <w:sz w:val="18"/>
              </w:rPr>
              <w:t>Table 22</w:t>
            </w:r>
          </w:p>
        </w:tc>
        <w:tc>
          <w:tcPr>
            <w:tcW w:w="3168" w:type="dxa"/>
            <w:vAlign w:val="center"/>
          </w:tcPr>
          <w:p w14:paraId="370B0C38" w14:textId="720B089F" w:rsidR="00FF5097" w:rsidRPr="00D74534" w:rsidRDefault="00FF5097" w:rsidP="00FF5097">
            <w:pPr>
              <w:rPr>
                <w:color w:val="000000"/>
                <w:sz w:val="18"/>
              </w:rPr>
            </w:pPr>
            <w:r w:rsidDel="00306163">
              <w:rPr>
                <w:rFonts w:cs="Arial"/>
                <w:sz w:val="18"/>
              </w:rPr>
              <w:t>RR_ALL_NUHEI_1Y_INST</w:t>
            </w:r>
          </w:p>
        </w:tc>
        <w:tc>
          <w:tcPr>
            <w:tcW w:w="4813" w:type="dxa"/>
            <w:vAlign w:val="center"/>
          </w:tcPr>
          <w:p w14:paraId="3DE0A0B4" w14:textId="2C56BC0A" w:rsidR="00FF5097" w:rsidRPr="00D74534" w:rsidRDefault="00FF5097" w:rsidP="00FF5097">
            <w:pPr>
              <w:rPr>
                <w:color w:val="000000"/>
                <w:sz w:val="18"/>
              </w:rPr>
            </w:pPr>
            <w:r w:rsidRPr="4D8AA642">
              <w:rPr>
                <w:rFonts w:cs="Arial"/>
                <w:color w:val="000000" w:themeColor="text1"/>
                <w:sz w:val="18"/>
              </w:rPr>
              <w:t xml:space="preserve">Response rates Nov 2023, Feb and May 2024 collections among all course levels from non-university higher education institutes (NUHEIs) by </w:t>
            </w:r>
            <w:r w:rsidRPr="4D8AA642" w:rsidDel="00306163">
              <w:rPr>
                <w:rFonts w:cs="Arial"/>
                <w:color w:val="000000" w:themeColor="text1"/>
                <w:sz w:val="18"/>
              </w:rPr>
              <w:t>institution</w:t>
            </w:r>
          </w:p>
        </w:tc>
      </w:tr>
      <w:tr w:rsidR="00FF5097" w:rsidRPr="00D74534" w14:paraId="6D37F386" w14:textId="77777777" w:rsidTr="0013187E">
        <w:tc>
          <w:tcPr>
            <w:tcW w:w="1647" w:type="dxa"/>
            <w:vAlign w:val="center"/>
          </w:tcPr>
          <w:p w14:paraId="2B014B44" w14:textId="1678A447" w:rsidR="00FF5097" w:rsidRPr="00D74534" w:rsidRDefault="00FF5097" w:rsidP="00FF5097">
            <w:pPr>
              <w:rPr>
                <w:color w:val="000000"/>
                <w:sz w:val="18"/>
              </w:rPr>
            </w:pPr>
            <w:r>
              <w:rPr>
                <w:rFonts w:cs="Arial"/>
                <w:color w:val="000000"/>
                <w:sz w:val="18"/>
              </w:rPr>
              <w:t>Table 20</w:t>
            </w:r>
          </w:p>
        </w:tc>
        <w:tc>
          <w:tcPr>
            <w:tcW w:w="3168" w:type="dxa"/>
            <w:vAlign w:val="center"/>
          </w:tcPr>
          <w:p w14:paraId="6BB13828" w14:textId="2D42E6B3" w:rsidR="00FF5097" w:rsidRPr="00D74534" w:rsidRDefault="00FF5097" w:rsidP="00FF5097">
            <w:pPr>
              <w:rPr>
                <w:color w:val="000000"/>
                <w:sz w:val="18"/>
              </w:rPr>
            </w:pPr>
            <w:r w:rsidDel="00306163">
              <w:rPr>
                <w:rFonts w:cs="Arial"/>
                <w:sz w:val="18"/>
              </w:rPr>
              <w:t>RR_UG_ALL_1Y</w:t>
            </w:r>
          </w:p>
        </w:tc>
        <w:tc>
          <w:tcPr>
            <w:tcW w:w="4813" w:type="dxa"/>
            <w:vAlign w:val="center"/>
          </w:tcPr>
          <w:p w14:paraId="08C4492D" w14:textId="7A992FA0" w:rsidR="00FF5097" w:rsidRPr="00D74534" w:rsidRDefault="00FF5097" w:rsidP="00FF5097">
            <w:pPr>
              <w:rPr>
                <w:color w:val="000000"/>
                <w:sz w:val="18"/>
              </w:rPr>
            </w:pPr>
            <w:r w:rsidRPr="4D8AA642">
              <w:rPr>
                <w:rFonts w:cs="Arial"/>
                <w:color w:val="000000" w:themeColor="text1"/>
                <w:sz w:val="18"/>
              </w:rPr>
              <w:t>Response rates Nov 2023, Feb and May 2024 collections among undergraduates from all provider types by provider types</w:t>
            </w:r>
          </w:p>
        </w:tc>
      </w:tr>
      <w:tr w:rsidR="00FF5097" w:rsidRPr="00D74534" w14:paraId="141B8582" w14:textId="77777777" w:rsidTr="0013187E">
        <w:tc>
          <w:tcPr>
            <w:tcW w:w="1647" w:type="dxa"/>
            <w:vAlign w:val="center"/>
          </w:tcPr>
          <w:p w14:paraId="16865404" w14:textId="61C4FBB8" w:rsidR="00FF5097" w:rsidRPr="00D74534" w:rsidRDefault="00FF5097" w:rsidP="00FF5097">
            <w:pPr>
              <w:rPr>
                <w:color w:val="000000"/>
                <w:sz w:val="18"/>
              </w:rPr>
            </w:pPr>
            <w:r>
              <w:rPr>
                <w:rFonts w:cs="Arial"/>
                <w:color w:val="000000"/>
                <w:sz w:val="18"/>
              </w:rPr>
              <w:t>Table 20</w:t>
            </w:r>
          </w:p>
        </w:tc>
        <w:tc>
          <w:tcPr>
            <w:tcW w:w="3168" w:type="dxa"/>
            <w:vAlign w:val="center"/>
          </w:tcPr>
          <w:p w14:paraId="3A51EC81" w14:textId="5CF99F94" w:rsidR="00FF5097" w:rsidRPr="00D74534" w:rsidRDefault="00FF5097" w:rsidP="00FF5097">
            <w:pPr>
              <w:rPr>
                <w:color w:val="000000"/>
                <w:sz w:val="18"/>
              </w:rPr>
            </w:pPr>
            <w:r w:rsidDel="00306163">
              <w:rPr>
                <w:rFonts w:cs="Arial"/>
                <w:sz w:val="18"/>
              </w:rPr>
              <w:t>RR_PGC_ALL_1Y</w:t>
            </w:r>
          </w:p>
        </w:tc>
        <w:tc>
          <w:tcPr>
            <w:tcW w:w="4813" w:type="dxa"/>
            <w:vAlign w:val="center"/>
          </w:tcPr>
          <w:p w14:paraId="73EADC8A" w14:textId="6F6BD385" w:rsidR="00FF5097" w:rsidRPr="00D74534" w:rsidRDefault="00FF5097" w:rsidP="00FF5097">
            <w:pPr>
              <w:rPr>
                <w:color w:val="000000"/>
                <w:sz w:val="18"/>
              </w:rPr>
            </w:pPr>
            <w:r w:rsidRPr="4D8AA642">
              <w:rPr>
                <w:rFonts w:cs="Arial"/>
                <w:color w:val="000000" w:themeColor="text1"/>
                <w:sz w:val="18"/>
              </w:rPr>
              <w:t>Response rates Nov 2023, Feb and May 2024 collections among postgraduate coursework students from all provider types by provider types</w:t>
            </w:r>
          </w:p>
        </w:tc>
      </w:tr>
      <w:tr w:rsidR="00FF5097" w:rsidRPr="00D74534" w14:paraId="7C585887" w14:textId="77777777" w:rsidTr="0013187E">
        <w:tc>
          <w:tcPr>
            <w:tcW w:w="1647" w:type="dxa"/>
            <w:vAlign w:val="center"/>
          </w:tcPr>
          <w:p w14:paraId="7EDD8AF0" w14:textId="169E7E98" w:rsidR="00FF5097" w:rsidRPr="00D74534" w:rsidRDefault="00FF5097" w:rsidP="00FF5097">
            <w:pPr>
              <w:rPr>
                <w:color w:val="000000"/>
                <w:sz w:val="18"/>
              </w:rPr>
            </w:pPr>
            <w:r>
              <w:rPr>
                <w:rFonts w:cs="Arial"/>
                <w:color w:val="000000"/>
                <w:sz w:val="18"/>
              </w:rPr>
              <w:t>Table 20</w:t>
            </w:r>
          </w:p>
        </w:tc>
        <w:tc>
          <w:tcPr>
            <w:tcW w:w="3168" w:type="dxa"/>
            <w:vAlign w:val="center"/>
          </w:tcPr>
          <w:p w14:paraId="14281AAB" w14:textId="596B48A3" w:rsidR="00FF5097" w:rsidRPr="00D74534" w:rsidRDefault="00FF5097" w:rsidP="00FF5097">
            <w:pPr>
              <w:rPr>
                <w:color w:val="000000"/>
                <w:sz w:val="18"/>
              </w:rPr>
            </w:pPr>
            <w:r w:rsidDel="00306163">
              <w:rPr>
                <w:rFonts w:cs="Arial"/>
                <w:sz w:val="18"/>
              </w:rPr>
              <w:t>RR_PGR_ALL_1Y</w:t>
            </w:r>
          </w:p>
        </w:tc>
        <w:tc>
          <w:tcPr>
            <w:tcW w:w="4813" w:type="dxa"/>
            <w:vAlign w:val="center"/>
          </w:tcPr>
          <w:p w14:paraId="6193C0CD" w14:textId="03CE70A2" w:rsidR="00FF5097" w:rsidRPr="00D74534" w:rsidRDefault="00FF5097" w:rsidP="00FF5097">
            <w:pPr>
              <w:rPr>
                <w:color w:val="000000"/>
                <w:sz w:val="18"/>
              </w:rPr>
            </w:pPr>
            <w:r w:rsidRPr="4D8AA642">
              <w:rPr>
                <w:rFonts w:cs="Arial"/>
                <w:color w:val="000000" w:themeColor="text1"/>
                <w:sz w:val="18"/>
              </w:rPr>
              <w:t>Response rates Nov 2023, Feb and May 2024 collections among postgraduate research students from all provider types by provider types</w:t>
            </w:r>
          </w:p>
        </w:tc>
      </w:tr>
    </w:tbl>
    <w:p w14:paraId="7291C534" w14:textId="212FF83C" w:rsidR="00920610" w:rsidRDefault="00920610">
      <w:pPr>
        <w:spacing w:before="120" w:after="120"/>
        <w:rPr>
          <w:rFonts w:eastAsia="Times New Roman" w:cs="Arial"/>
          <w:b/>
          <w:color w:val="0D0D0D" w:themeColor="text1" w:themeTint="F2"/>
          <w:sz w:val="21"/>
          <w:szCs w:val="21"/>
          <w:lang w:eastAsia="en-AU"/>
        </w:rPr>
      </w:pPr>
      <w:bookmarkStart w:id="397" w:name="_Toc112745365"/>
      <w:bookmarkStart w:id="398" w:name="_Toc191490642"/>
    </w:p>
    <w:p w14:paraId="64492E00" w14:textId="1E2AFF53" w:rsidR="00566AEE" w:rsidRPr="00920610" w:rsidRDefault="00566AEE" w:rsidP="00566AEE">
      <w:pPr>
        <w:pStyle w:val="Caption"/>
        <w:rPr>
          <w:b/>
          <w:bCs w:val="0"/>
          <w:color w:val="0D0D0D" w:themeColor="text1" w:themeTint="F2"/>
        </w:rPr>
      </w:pPr>
      <w:r w:rsidRPr="00920610">
        <w:rPr>
          <w:b/>
          <w:bCs w:val="0"/>
          <w:color w:val="0D0D0D" w:themeColor="text1" w:themeTint="F2"/>
        </w:rPr>
        <w:lastRenderedPageBreak/>
        <w:t xml:space="preserve">Table </w:t>
      </w:r>
      <w:r w:rsidR="00953367" w:rsidRPr="00920610">
        <w:rPr>
          <w:b/>
          <w:bCs w:val="0"/>
          <w:color w:val="0D0D0D" w:themeColor="text1" w:themeTint="F2"/>
        </w:rPr>
        <w:fldChar w:fldCharType="begin"/>
      </w:r>
      <w:r w:rsidR="00953367" w:rsidRPr="00920610">
        <w:rPr>
          <w:b/>
          <w:bCs w:val="0"/>
          <w:color w:val="0D0D0D" w:themeColor="text1" w:themeTint="F2"/>
        </w:rPr>
        <w:instrText xml:space="preserve"> SEQ Table \* ARABIC </w:instrText>
      </w:r>
      <w:r w:rsidR="00953367" w:rsidRPr="00920610">
        <w:rPr>
          <w:b/>
          <w:bCs w:val="0"/>
          <w:color w:val="0D0D0D" w:themeColor="text1" w:themeTint="F2"/>
        </w:rPr>
        <w:fldChar w:fldCharType="separate"/>
      </w:r>
      <w:r w:rsidR="00953367" w:rsidRPr="00920610">
        <w:rPr>
          <w:b/>
          <w:bCs w:val="0"/>
          <w:noProof/>
          <w:color w:val="0D0D0D" w:themeColor="text1" w:themeTint="F2"/>
        </w:rPr>
        <w:t>40</w:t>
      </w:r>
      <w:r w:rsidR="00953367" w:rsidRPr="00920610">
        <w:rPr>
          <w:b/>
          <w:bCs w:val="0"/>
          <w:noProof/>
          <w:color w:val="0D0D0D" w:themeColor="text1" w:themeTint="F2"/>
        </w:rPr>
        <w:fldChar w:fldCharType="end"/>
      </w:r>
      <w:r w:rsidRPr="00920610">
        <w:rPr>
          <w:b/>
          <w:bCs w:val="0"/>
          <w:color w:val="0D0D0D" w:themeColor="text1" w:themeTint="F2"/>
        </w:rPr>
        <w:t xml:space="preserve"> </w:t>
      </w:r>
      <w:r w:rsidRPr="00920610">
        <w:rPr>
          <w:b/>
          <w:bCs w:val="0"/>
          <w:color w:val="0D0D0D" w:themeColor="text1" w:themeTint="F2"/>
        </w:rPr>
        <w:tab/>
        <w:t>Tables associated with response characteristics and representativeness</w:t>
      </w:r>
      <w:bookmarkEnd w:id="397"/>
      <w:bookmarkEnd w:id="398"/>
    </w:p>
    <w:tbl>
      <w:tblPr>
        <w:tblStyle w:val="TableGrid12"/>
        <w:tblW w:w="9634" w:type="dxa"/>
        <w:tblLook w:val="04A0" w:firstRow="1" w:lastRow="0" w:firstColumn="1" w:lastColumn="0" w:noHBand="0" w:noVBand="1"/>
      </w:tblPr>
      <w:tblGrid>
        <w:gridCol w:w="1980"/>
        <w:gridCol w:w="2835"/>
        <w:gridCol w:w="4819"/>
      </w:tblGrid>
      <w:tr w:rsidR="00566AEE" w:rsidRPr="00D74534" w14:paraId="1666EA95" w14:textId="77777777" w:rsidTr="0013187E">
        <w:tc>
          <w:tcPr>
            <w:tcW w:w="1980" w:type="dxa"/>
            <w:vAlign w:val="bottom"/>
          </w:tcPr>
          <w:p w14:paraId="667692AF" w14:textId="1C378D33" w:rsidR="00566AEE" w:rsidRPr="00D74534" w:rsidRDefault="00566AEE" w:rsidP="0086594F">
            <w:pPr>
              <w:rPr>
                <w:b/>
                <w:bCs/>
                <w:color w:val="000000"/>
                <w:sz w:val="18"/>
              </w:rPr>
            </w:pPr>
            <w:r w:rsidRPr="00D74534" w:rsidDel="00CA4446">
              <w:rPr>
                <w:b/>
                <w:bCs/>
                <w:color w:val="000000"/>
                <w:sz w:val="18"/>
              </w:rPr>
              <w:t xml:space="preserve">Report </w:t>
            </w:r>
            <w:r w:rsidR="00CA4446">
              <w:rPr>
                <w:b/>
                <w:bCs/>
                <w:color w:val="000000"/>
                <w:sz w:val="18"/>
              </w:rPr>
              <w:t>reference</w:t>
            </w:r>
          </w:p>
        </w:tc>
        <w:tc>
          <w:tcPr>
            <w:tcW w:w="2835" w:type="dxa"/>
            <w:vAlign w:val="bottom"/>
          </w:tcPr>
          <w:p w14:paraId="6DE637DC" w14:textId="77777777" w:rsidR="00566AEE" w:rsidRPr="00D74534" w:rsidRDefault="00566AEE" w:rsidP="0086594F">
            <w:pPr>
              <w:rPr>
                <w:b/>
                <w:bCs/>
                <w:color w:val="000000"/>
                <w:sz w:val="18"/>
              </w:rPr>
            </w:pPr>
            <w:r w:rsidRPr="00D74534">
              <w:rPr>
                <w:b/>
                <w:bCs/>
                <w:color w:val="000000"/>
                <w:sz w:val="18"/>
              </w:rPr>
              <w:t>Sheet name</w:t>
            </w:r>
          </w:p>
        </w:tc>
        <w:tc>
          <w:tcPr>
            <w:tcW w:w="4819" w:type="dxa"/>
            <w:vAlign w:val="bottom"/>
          </w:tcPr>
          <w:p w14:paraId="33F9EF87" w14:textId="77777777" w:rsidR="00566AEE" w:rsidRPr="00D74534" w:rsidRDefault="00566AEE" w:rsidP="0086594F">
            <w:pPr>
              <w:rPr>
                <w:b/>
                <w:bCs/>
                <w:color w:val="000000"/>
                <w:sz w:val="18"/>
              </w:rPr>
            </w:pPr>
            <w:r w:rsidRPr="00D74534">
              <w:rPr>
                <w:b/>
                <w:bCs/>
                <w:color w:val="000000"/>
                <w:sz w:val="18"/>
              </w:rPr>
              <w:t>Table title</w:t>
            </w:r>
          </w:p>
        </w:tc>
      </w:tr>
      <w:tr w:rsidR="00FF5097" w:rsidRPr="00D74534" w14:paraId="5D81D57D" w14:textId="77777777" w:rsidTr="0013187E">
        <w:tc>
          <w:tcPr>
            <w:tcW w:w="1980" w:type="dxa"/>
            <w:vAlign w:val="center"/>
          </w:tcPr>
          <w:p w14:paraId="0542161F" w14:textId="1A308D42" w:rsidR="00FF5097" w:rsidRPr="00D74534" w:rsidRDefault="00FF5097" w:rsidP="00FF5097">
            <w:pPr>
              <w:rPr>
                <w:color w:val="000000"/>
                <w:sz w:val="18"/>
              </w:rPr>
            </w:pPr>
            <w:r>
              <w:rPr>
                <w:rFonts w:cs="Arial"/>
                <w:color w:val="000000"/>
                <w:sz w:val="18"/>
              </w:rPr>
              <w:t>Table 23</w:t>
            </w:r>
          </w:p>
        </w:tc>
        <w:tc>
          <w:tcPr>
            <w:tcW w:w="2835" w:type="dxa"/>
            <w:vAlign w:val="center"/>
          </w:tcPr>
          <w:p w14:paraId="53575B62" w14:textId="53A7EB80" w:rsidR="00FF5097" w:rsidRPr="00D74534" w:rsidRDefault="00FF5097" w:rsidP="00FF5097">
            <w:pPr>
              <w:rPr>
                <w:color w:val="000000"/>
                <w:sz w:val="18"/>
              </w:rPr>
            </w:pPr>
            <w:r w:rsidDel="00EE7C7A">
              <w:rPr>
                <w:rFonts w:cs="Arial"/>
                <w:sz w:val="18"/>
              </w:rPr>
              <w:t>RR_ALL_ALL_1Y_TYPE</w:t>
            </w:r>
          </w:p>
        </w:tc>
        <w:tc>
          <w:tcPr>
            <w:tcW w:w="4819" w:type="dxa"/>
            <w:vAlign w:val="center"/>
          </w:tcPr>
          <w:p w14:paraId="59599A50" w14:textId="6C027520" w:rsidR="00FF5097" w:rsidRPr="00D74534" w:rsidRDefault="00FF5097" w:rsidP="00FF5097">
            <w:pPr>
              <w:rPr>
                <w:color w:val="000000"/>
                <w:sz w:val="18"/>
              </w:rPr>
            </w:pPr>
            <w:r>
              <w:rPr>
                <w:rFonts w:cs="Arial"/>
                <w:color w:val="000000"/>
                <w:sz w:val="18"/>
              </w:rPr>
              <w:t>Respondent type among all course levels and all provider types by response rates, 2024</w:t>
            </w:r>
          </w:p>
        </w:tc>
      </w:tr>
      <w:tr w:rsidR="00FF5097" w:rsidRPr="00724F15" w14:paraId="410B9A47" w14:textId="77777777" w:rsidTr="0013187E">
        <w:tc>
          <w:tcPr>
            <w:tcW w:w="1980" w:type="dxa"/>
            <w:vAlign w:val="center"/>
          </w:tcPr>
          <w:p w14:paraId="58E801DD" w14:textId="35542E7B" w:rsidR="00FF5097" w:rsidRPr="00D74534" w:rsidRDefault="00FF5097" w:rsidP="00FF5097">
            <w:pPr>
              <w:rPr>
                <w:color w:val="000000"/>
                <w:sz w:val="18"/>
              </w:rPr>
            </w:pPr>
            <w:r>
              <w:rPr>
                <w:rFonts w:cs="Arial"/>
                <w:color w:val="000000"/>
                <w:sz w:val="18"/>
              </w:rPr>
              <w:t>Table 24</w:t>
            </w:r>
          </w:p>
        </w:tc>
        <w:tc>
          <w:tcPr>
            <w:tcW w:w="2835" w:type="dxa"/>
            <w:vAlign w:val="center"/>
          </w:tcPr>
          <w:p w14:paraId="579C52E0" w14:textId="79880710" w:rsidR="00FF5097" w:rsidRPr="00D74534" w:rsidRDefault="00FF5097" w:rsidP="00FF5097">
            <w:pPr>
              <w:rPr>
                <w:color w:val="000000"/>
                <w:sz w:val="18"/>
              </w:rPr>
            </w:pPr>
            <w:r w:rsidDel="00EE7C7A">
              <w:rPr>
                <w:rFonts w:cs="Arial"/>
                <w:sz w:val="18"/>
              </w:rPr>
              <w:t>RR_ALL_ALL_1Y_AREA</w:t>
            </w:r>
          </w:p>
        </w:tc>
        <w:tc>
          <w:tcPr>
            <w:tcW w:w="4819" w:type="dxa"/>
            <w:vAlign w:val="center"/>
          </w:tcPr>
          <w:p w14:paraId="2324422E" w14:textId="7283DD9B" w:rsidR="00FF5097" w:rsidRPr="00D74534" w:rsidRDefault="00FF5097" w:rsidP="00FF5097">
            <w:pPr>
              <w:rPr>
                <w:color w:val="000000"/>
                <w:sz w:val="18"/>
              </w:rPr>
            </w:pPr>
            <w:r>
              <w:rPr>
                <w:rFonts w:cs="Arial"/>
                <w:color w:val="000000"/>
                <w:sz w:val="18"/>
              </w:rPr>
              <w:t>Study area 21 among all course levels and all provider types by response rates, 2024</w:t>
            </w:r>
          </w:p>
        </w:tc>
      </w:tr>
    </w:tbl>
    <w:p w14:paraId="752A7F24" w14:textId="77777777" w:rsidR="00566AEE" w:rsidRPr="00596762" w:rsidRDefault="00566AEE" w:rsidP="00566AEE"/>
    <w:p w14:paraId="3E9DB159" w14:textId="77777777" w:rsidR="00E63132" w:rsidRDefault="00E63132" w:rsidP="00566AEE">
      <w:pPr>
        <w:sectPr w:rsidR="00E63132" w:rsidSect="00A02CA8">
          <w:pgSz w:w="11906" w:h="16838" w:code="9"/>
          <w:pgMar w:top="1134" w:right="1134" w:bottom="1134" w:left="1134" w:header="567" w:footer="567" w:gutter="0"/>
          <w:cols w:space="708"/>
          <w:docGrid w:linePitch="360"/>
        </w:sectPr>
      </w:pPr>
    </w:p>
    <w:p w14:paraId="196EDB1F" w14:textId="77777777" w:rsidR="00460B5C" w:rsidRPr="000D2D12" w:rsidRDefault="00460B5C" w:rsidP="00460B5C">
      <w:pPr>
        <w:spacing w:before="10440" w:after="80"/>
        <w:ind w:left="-680"/>
        <w:rPr>
          <w:rFonts w:asciiTheme="minorBidi" w:hAnsiTheme="minorBidi"/>
          <w:color w:val="004ED7"/>
          <w:sz w:val="16"/>
          <w:szCs w:val="16"/>
        </w:rPr>
      </w:pPr>
      <w:r w:rsidRPr="000D2D12">
        <w:rPr>
          <w:rFonts w:asciiTheme="minorBidi" w:hAnsiTheme="minorBidi"/>
          <w:color w:val="004ED7"/>
          <w:sz w:val="16"/>
          <w:szCs w:val="16"/>
        </w:rPr>
        <w:lastRenderedPageBreak/>
        <w:t>The Social Research Centre Pty Ltd</w:t>
      </w:r>
      <w:r w:rsidRPr="000D2D12">
        <w:rPr>
          <w:rFonts w:asciiTheme="minorBidi" w:hAnsiTheme="minorBidi"/>
          <w:color w:val="004ED7"/>
          <w:sz w:val="16"/>
          <w:szCs w:val="16"/>
        </w:rPr>
        <w:br/>
        <w:t>Level 5, 350 Queen Street, Melbourne VIC 3000</w:t>
      </w:r>
      <w:r w:rsidRPr="000D2D12">
        <w:rPr>
          <w:rFonts w:asciiTheme="minorBidi" w:hAnsiTheme="minorBidi"/>
          <w:color w:val="004ED7"/>
          <w:sz w:val="16"/>
          <w:szCs w:val="16"/>
        </w:rPr>
        <w:br/>
        <w:t>PO Box 13328, Law Courts VIC 8010</w:t>
      </w:r>
    </w:p>
    <w:p w14:paraId="4CD8F214" w14:textId="77777777" w:rsidR="00460B5C" w:rsidRPr="000D2D12" w:rsidRDefault="00460B5C" w:rsidP="00460B5C">
      <w:pPr>
        <w:spacing w:after="80"/>
        <w:ind w:left="-680"/>
        <w:rPr>
          <w:rFonts w:asciiTheme="minorBidi" w:hAnsiTheme="minorBidi"/>
          <w:color w:val="004ED7"/>
          <w:sz w:val="16"/>
          <w:szCs w:val="16"/>
        </w:rPr>
      </w:pPr>
      <w:r w:rsidRPr="000D2D12">
        <w:rPr>
          <w:rFonts w:asciiTheme="minorBidi" w:hAnsiTheme="minorBidi"/>
          <w:color w:val="004ED7"/>
          <w:sz w:val="16"/>
          <w:szCs w:val="16"/>
        </w:rPr>
        <w:t xml:space="preserve">03 9236 8500 | </w:t>
      </w:r>
      <w:hyperlink r:id="rId65" w:history="1">
        <w:r w:rsidRPr="008353EB">
          <w:rPr>
            <w:rStyle w:val="Hyperlink"/>
            <w:rFonts w:asciiTheme="minorBidi" w:hAnsiTheme="minorBidi"/>
            <w:color w:val="004DCF"/>
            <w:sz w:val="16"/>
            <w:szCs w:val="16"/>
          </w:rPr>
          <w:t>info@srcentre.com.au</w:t>
        </w:r>
      </w:hyperlink>
    </w:p>
    <w:p w14:paraId="39CBBD7C" w14:textId="77777777" w:rsidR="00460B5C" w:rsidRPr="000D2D12" w:rsidRDefault="00460B5C" w:rsidP="00460B5C">
      <w:pPr>
        <w:spacing w:after="80"/>
        <w:ind w:left="-680"/>
        <w:rPr>
          <w:rFonts w:asciiTheme="minorBidi" w:hAnsiTheme="minorBidi"/>
          <w:color w:val="004ED7"/>
          <w:sz w:val="16"/>
          <w:szCs w:val="16"/>
        </w:rPr>
      </w:pPr>
      <w:hyperlink r:id="rId66" w:history="1">
        <w:r w:rsidRPr="000D2D12">
          <w:rPr>
            <w:rStyle w:val="Hyperlink"/>
            <w:rFonts w:asciiTheme="minorBidi" w:hAnsiTheme="minorBidi"/>
            <w:b/>
            <w:bCs/>
            <w:color w:val="004ED7"/>
            <w:sz w:val="16"/>
            <w:szCs w:val="16"/>
          </w:rPr>
          <w:t>srcentre.com.au</w:t>
        </w:r>
      </w:hyperlink>
    </w:p>
    <w:p w14:paraId="4975C1C5" w14:textId="41EB46A4" w:rsidR="00653794" w:rsidRDefault="00460B5C" w:rsidP="00460B5C">
      <w:pPr>
        <w:pStyle w:val="Footerrunning"/>
        <w:spacing w:after="120" w:line="240" w:lineRule="auto"/>
        <w:ind w:left="-680" w:right="1134"/>
        <w:rPr>
          <w:rFonts w:asciiTheme="minorBidi" w:hAnsiTheme="minorBidi"/>
          <w:color w:val="004DCF"/>
          <w:sz w:val="12"/>
          <w:szCs w:val="12"/>
        </w:rPr>
      </w:pPr>
      <w:r>
        <w:rPr>
          <w:rFonts w:asciiTheme="minorBidi" w:hAnsiTheme="minorBidi"/>
          <w:color w:val="004DCF"/>
          <w:sz w:val="12"/>
          <w:szCs w:val="12"/>
        </w:rPr>
        <w:br/>
      </w:r>
      <w:r>
        <w:rPr>
          <w:rFonts w:asciiTheme="minorBidi" w:hAnsiTheme="minorBidi"/>
          <w:color w:val="004DCF"/>
          <w:sz w:val="12"/>
          <w:szCs w:val="12"/>
        </w:rPr>
        <w:br/>
      </w:r>
      <w:r w:rsidRPr="000E436A">
        <w:rPr>
          <w:rFonts w:asciiTheme="minorBidi" w:hAnsiTheme="minorBidi"/>
          <w:color w:val="004DCF"/>
          <w:sz w:val="12"/>
          <w:szCs w:val="12"/>
        </w:rPr>
        <w:t xml:space="preserve">The version of this publication is aimed to assist those with various </w:t>
      </w:r>
      <w:r>
        <w:rPr>
          <w:rFonts w:asciiTheme="minorBidi" w:hAnsiTheme="minorBidi"/>
          <w:color w:val="004DCF"/>
          <w:sz w:val="12"/>
          <w:szCs w:val="12"/>
        </w:rPr>
        <w:br/>
      </w:r>
      <w:r w:rsidRPr="000E436A">
        <w:rPr>
          <w:rFonts w:asciiTheme="minorBidi" w:hAnsiTheme="minorBidi"/>
          <w:color w:val="004DCF"/>
          <w:sz w:val="12"/>
          <w:szCs w:val="12"/>
        </w:rPr>
        <w:t xml:space="preserve">vision impairments; however, The Social Research Centre and its </w:t>
      </w:r>
      <w:r>
        <w:rPr>
          <w:rFonts w:asciiTheme="minorBidi" w:hAnsiTheme="minorBidi"/>
          <w:color w:val="004DCF"/>
          <w:sz w:val="12"/>
          <w:szCs w:val="12"/>
        </w:rPr>
        <w:br/>
      </w:r>
      <w:r w:rsidRPr="000E436A">
        <w:rPr>
          <w:rFonts w:asciiTheme="minorBidi" w:hAnsiTheme="minorBidi"/>
          <w:color w:val="004DCF"/>
          <w:sz w:val="12"/>
          <w:szCs w:val="12"/>
        </w:rPr>
        <w:t xml:space="preserve">employees do not guarantee that the publication meets all broad </w:t>
      </w:r>
      <w:r>
        <w:rPr>
          <w:rFonts w:asciiTheme="minorBidi" w:hAnsiTheme="minorBidi"/>
          <w:color w:val="004DCF"/>
          <w:sz w:val="12"/>
          <w:szCs w:val="12"/>
        </w:rPr>
        <w:br/>
      </w:r>
      <w:r w:rsidRPr="000E436A">
        <w:rPr>
          <w:rFonts w:asciiTheme="minorBidi" w:hAnsiTheme="minorBidi"/>
          <w:color w:val="004DCF"/>
          <w:sz w:val="12"/>
          <w:szCs w:val="12"/>
        </w:rPr>
        <w:t xml:space="preserve">accessibility standards and therefore disclaim all liability for any </w:t>
      </w:r>
      <w:r>
        <w:rPr>
          <w:rFonts w:asciiTheme="minorBidi" w:hAnsiTheme="minorBidi"/>
          <w:color w:val="004DCF"/>
          <w:sz w:val="12"/>
          <w:szCs w:val="12"/>
        </w:rPr>
        <w:br/>
      </w:r>
      <w:r w:rsidRPr="000E436A">
        <w:rPr>
          <w:rFonts w:asciiTheme="minorBidi" w:hAnsiTheme="minorBidi"/>
          <w:color w:val="004DCF"/>
          <w:sz w:val="12"/>
          <w:szCs w:val="12"/>
        </w:rPr>
        <w:t xml:space="preserve">inconvenience or other consequence that may arise from readers </w:t>
      </w:r>
      <w:r>
        <w:rPr>
          <w:rFonts w:asciiTheme="minorBidi" w:hAnsiTheme="minorBidi"/>
          <w:color w:val="004DCF"/>
          <w:sz w:val="12"/>
          <w:szCs w:val="12"/>
        </w:rPr>
        <w:br/>
      </w:r>
      <w:r w:rsidRPr="000E436A">
        <w:rPr>
          <w:rFonts w:asciiTheme="minorBidi" w:hAnsiTheme="minorBidi"/>
          <w:color w:val="004DCF"/>
          <w:sz w:val="12"/>
          <w:szCs w:val="12"/>
        </w:rPr>
        <w:t xml:space="preserve">relying on this publication. Please contact The Social Research </w:t>
      </w:r>
      <w:r>
        <w:rPr>
          <w:rFonts w:asciiTheme="minorBidi" w:hAnsiTheme="minorBidi"/>
          <w:color w:val="004DCF"/>
          <w:sz w:val="12"/>
          <w:szCs w:val="12"/>
        </w:rPr>
        <w:br/>
      </w:r>
      <w:r w:rsidRPr="000E436A">
        <w:rPr>
          <w:rFonts w:asciiTheme="minorBidi" w:hAnsiTheme="minorBidi"/>
          <w:color w:val="004DCF"/>
          <w:sz w:val="12"/>
          <w:szCs w:val="12"/>
        </w:rPr>
        <w:t>Centre if you require further assistance.</w:t>
      </w:r>
    </w:p>
    <w:p w14:paraId="58311E2E" w14:textId="751E0C1D" w:rsidR="00460B5C" w:rsidRPr="00460B5C" w:rsidRDefault="00460B5C" w:rsidP="00653794">
      <w:pPr>
        <w:pStyle w:val="Footerrunning"/>
        <w:spacing w:before="480" w:after="120" w:line="240" w:lineRule="auto"/>
        <w:ind w:left="-680" w:right="1134"/>
        <w:rPr>
          <w:rFonts w:asciiTheme="minorBidi" w:hAnsiTheme="minorBidi"/>
          <w:color w:val="004DCF"/>
          <w:sz w:val="12"/>
          <w:szCs w:val="12"/>
        </w:rPr>
      </w:pPr>
      <w:r>
        <w:rPr>
          <w:rFonts w:asciiTheme="minorBidi" w:hAnsiTheme="minorBidi"/>
          <w:color w:val="004DCF"/>
          <w:sz w:val="12"/>
          <w:szCs w:val="12"/>
        </w:rPr>
        <w:br/>
      </w:r>
      <w:r w:rsidRPr="000D2D12">
        <w:rPr>
          <w:rFonts w:asciiTheme="minorBidi" w:hAnsiTheme="minorBidi"/>
          <w:noProof/>
          <w:color w:val="004DCF" w:themeColor="text2"/>
        </w:rPr>
        <w:drawing>
          <wp:inline distT="0" distB="0" distL="0" distR="0" wp14:anchorId="52EF5C24" wp14:editId="43AEAEE3">
            <wp:extent cx="1806799" cy="612000"/>
            <wp:effectExtent l="0" t="0" r="3175" b="0"/>
            <wp:docPr id="4" name="Picture 4" descr="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cial Research Centr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6799" cy="612000"/>
                    </a:xfrm>
                    <a:prstGeom prst="rect">
                      <a:avLst/>
                    </a:prstGeom>
                  </pic:spPr>
                </pic:pic>
              </a:graphicData>
            </a:graphic>
          </wp:inline>
        </w:drawing>
      </w:r>
    </w:p>
    <w:sectPr w:rsidR="00460B5C" w:rsidRPr="00460B5C" w:rsidSect="00E63132">
      <w:headerReference w:type="default" r:id="rId68"/>
      <w:footerReference w:type="default" r:id="rId69"/>
      <w:type w:val="evenPage"/>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98229" w14:textId="77777777" w:rsidR="00654626" w:rsidRDefault="00654626" w:rsidP="00F52C96">
      <w:r>
        <w:separator/>
      </w:r>
    </w:p>
  </w:endnote>
  <w:endnote w:type="continuationSeparator" w:id="0">
    <w:p w14:paraId="6D5D71F5" w14:textId="77777777" w:rsidR="00654626" w:rsidRDefault="00654626" w:rsidP="00F52C96">
      <w:r>
        <w:continuationSeparator/>
      </w:r>
    </w:p>
  </w:endnote>
  <w:endnote w:type="continuationNotice" w:id="1">
    <w:p w14:paraId="0521ED90" w14:textId="77777777" w:rsidR="00654626" w:rsidRDefault="00654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Nova">
    <w:charset w:val="00"/>
    <w:family w:val="swiss"/>
    <w:pitch w:val="variable"/>
    <w:sig w:usb0="0000028F" w:usb1="00000002"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auto"/>
    <w:pitch w:val="variable"/>
    <w:sig w:usb0="00000000" w:usb1="5000A1FF" w:usb2="00000000" w:usb3="00000000" w:csb0="000001BF" w:csb1="00000000"/>
  </w:font>
  <w:font w:name="Klavika">
    <w:altName w:val="Calibri"/>
    <w:charset w:val="00"/>
    <w:family w:val="auto"/>
    <w:pitch w:val="variable"/>
    <w:sig w:usb0="A00000AF" w:usb1="5000204A" w:usb2="00000000" w:usb3="00000000" w:csb0="0000009F" w:csb1="00000000"/>
  </w:font>
  <w:font w:name="Atletico">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Light">
    <w:altName w:val="Calibri"/>
    <w:charset w:val="4D"/>
    <w:family w:val="auto"/>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A6DB" w14:textId="6BD30618" w:rsidR="00566AEE" w:rsidRPr="00FF67F6" w:rsidRDefault="00566AEE" w:rsidP="00460B5C">
    <w:pPr>
      <w:pStyle w:val="Footerrunning"/>
      <w:tabs>
        <w:tab w:val="right" w:pos="9498"/>
      </w:tabs>
      <w:rPr>
        <w:rFonts w:ascii="Arial" w:hAnsi="Arial" w:cs="Arial"/>
        <w:sz w:val="16"/>
        <w:szCs w:val="16"/>
      </w:rPr>
    </w:pPr>
    <w:r w:rsidRPr="00FF67F6">
      <w:rPr>
        <w:rFonts w:ascii="Arial" w:hAnsi="Arial" w:cs="Arial"/>
        <w:sz w:val="16"/>
        <w:szCs w:val="16"/>
      </w:rPr>
      <w:t>20</w:t>
    </w:r>
    <w:r>
      <w:rPr>
        <w:rFonts w:ascii="Arial" w:hAnsi="Arial" w:cs="Arial"/>
        <w:sz w:val="16"/>
        <w:szCs w:val="16"/>
      </w:rPr>
      <w:t>2</w:t>
    </w:r>
    <w:r w:rsidR="00F347FA">
      <w:rPr>
        <w:rFonts w:ascii="Arial" w:hAnsi="Arial" w:cs="Arial"/>
        <w:sz w:val="16"/>
        <w:szCs w:val="16"/>
      </w:rPr>
      <w:t>4</w:t>
    </w:r>
    <w:r w:rsidRPr="00FF67F6">
      <w:rPr>
        <w:rFonts w:ascii="Arial" w:hAnsi="Arial" w:cs="Arial"/>
        <w:sz w:val="16"/>
        <w:szCs w:val="16"/>
      </w:rPr>
      <w:t xml:space="preserve"> GOS</w:t>
    </w:r>
    <w:r>
      <w:rPr>
        <w:rFonts w:ascii="Arial" w:hAnsi="Arial" w:cs="Arial"/>
        <w:sz w:val="16"/>
        <w:szCs w:val="16"/>
      </w:rPr>
      <w:t xml:space="preserve"> </w:t>
    </w:r>
    <w:r w:rsidRPr="00FF67F6">
      <w:rPr>
        <w:rFonts w:ascii="Arial" w:hAnsi="Arial" w:cs="Arial"/>
        <w:sz w:val="16"/>
        <w:szCs w:val="16"/>
      </w:rPr>
      <w:t>National Report</w:t>
    </w:r>
    <w:r w:rsidR="00460B5C">
      <w:rPr>
        <w:rFonts w:ascii="Arial" w:hAnsi="Arial" w:cs="Arial"/>
        <w:sz w:val="16"/>
        <w:szCs w:val="16"/>
      </w:rPr>
      <w:t xml:space="preserve"> – Accessible</w:t>
    </w:r>
    <w:r w:rsidRPr="00FF67F6">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EA14E" w14:textId="77777777" w:rsidR="00460B5C" w:rsidRPr="00FF67F6" w:rsidRDefault="00460B5C" w:rsidP="00460B5C">
    <w:pPr>
      <w:pStyle w:val="Footerrunning"/>
      <w:tabs>
        <w:tab w:val="right" w:pos="14459"/>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GOS</w:t>
    </w:r>
    <w:r>
      <w:rPr>
        <w:rFonts w:ascii="Arial" w:hAnsi="Arial" w:cs="Arial"/>
        <w:sz w:val="16"/>
        <w:szCs w:val="16"/>
      </w:rPr>
      <w:t xml:space="preserve"> </w:t>
    </w:r>
    <w:r w:rsidRPr="00FF67F6">
      <w:rPr>
        <w:rFonts w:ascii="Arial" w:hAnsi="Arial" w:cs="Arial"/>
        <w:sz w:val="16"/>
        <w:szCs w:val="16"/>
      </w:rPr>
      <w:t>National Report</w:t>
    </w:r>
    <w:r>
      <w:rPr>
        <w:rFonts w:ascii="Arial" w:hAnsi="Arial" w:cs="Arial"/>
        <w:sz w:val="16"/>
        <w:szCs w:val="16"/>
      </w:rPr>
      <w:t xml:space="preserve"> – Accessible</w:t>
    </w:r>
    <w:r w:rsidRPr="00FF67F6">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873F" w14:textId="77777777" w:rsidR="00460B5C" w:rsidRPr="00FF67F6" w:rsidRDefault="00460B5C" w:rsidP="00460B5C">
    <w:pPr>
      <w:pStyle w:val="Footerrunning"/>
      <w:tabs>
        <w:tab w:val="right" w:pos="9498"/>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GOS</w:t>
    </w:r>
    <w:r>
      <w:rPr>
        <w:rFonts w:ascii="Arial" w:hAnsi="Arial" w:cs="Arial"/>
        <w:sz w:val="16"/>
        <w:szCs w:val="16"/>
      </w:rPr>
      <w:t xml:space="preserve"> </w:t>
    </w:r>
    <w:r w:rsidRPr="00FF67F6">
      <w:rPr>
        <w:rFonts w:ascii="Arial" w:hAnsi="Arial" w:cs="Arial"/>
        <w:sz w:val="16"/>
        <w:szCs w:val="16"/>
      </w:rPr>
      <w:t>National Report</w:t>
    </w:r>
    <w:r>
      <w:rPr>
        <w:rFonts w:ascii="Arial" w:hAnsi="Arial" w:cs="Arial"/>
        <w:sz w:val="16"/>
        <w:szCs w:val="16"/>
      </w:rPr>
      <w:t xml:space="preserve"> – Accessible</w:t>
    </w:r>
    <w:r w:rsidRPr="00FF67F6">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60AF" w14:textId="77777777" w:rsidR="00653794" w:rsidRPr="00FF67F6" w:rsidRDefault="00653794" w:rsidP="00653794">
    <w:pPr>
      <w:pStyle w:val="Footerrunning"/>
      <w:tabs>
        <w:tab w:val="right" w:pos="14459"/>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GOS</w:t>
    </w:r>
    <w:r>
      <w:rPr>
        <w:rFonts w:ascii="Arial" w:hAnsi="Arial" w:cs="Arial"/>
        <w:sz w:val="16"/>
        <w:szCs w:val="16"/>
      </w:rPr>
      <w:t xml:space="preserve"> </w:t>
    </w:r>
    <w:r w:rsidRPr="00FF67F6">
      <w:rPr>
        <w:rFonts w:ascii="Arial" w:hAnsi="Arial" w:cs="Arial"/>
        <w:sz w:val="16"/>
        <w:szCs w:val="16"/>
      </w:rPr>
      <w:t>National Report</w:t>
    </w:r>
    <w:r>
      <w:rPr>
        <w:rFonts w:ascii="Arial" w:hAnsi="Arial" w:cs="Arial"/>
        <w:sz w:val="16"/>
        <w:szCs w:val="16"/>
      </w:rPr>
      <w:t xml:space="preserve"> – Accessible</w:t>
    </w:r>
    <w:r w:rsidRPr="00FF67F6">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D8C7" w14:textId="77777777" w:rsidR="00653794" w:rsidRPr="00FF67F6" w:rsidRDefault="00653794" w:rsidP="00460B5C">
    <w:pPr>
      <w:pStyle w:val="Footerrunning"/>
      <w:tabs>
        <w:tab w:val="right" w:pos="9498"/>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GOS</w:t>
    </w:r>
    <w:r>
      <w:rPr>
        <w:rFonts w:ascii="Arial" w:hAnsi="Arial" w:cs="Arial"/>
        <w:sz w:val="16"/>
        <w:szCs w:val="16"/>
      </w:rPr>
      <w:t xml:space="preserve"> </w:t>
    </w:r>
    <w:r w:rsidRPr="00FF67F6">
      <w:rPr>
        <w:rFonts w:ascii="Arial" w:hAnsi="Arial" w:cs="Arial"/>
        <w:sz w:val="16"/>
        <w:szCs w:val="16"/>
      </w:rPr>
      <w:t>National Report</w:t>
    </w:r>
    <w:r>
      <w:rPr>
        <w:rFonts w:ascii="Arial" w:hAnsi="Arial" w:cs="Arial"/>
        <w:sz w:val="16"/>
        <w:szCs w:val="16"/>
      </w:rPr>
      <w:t xml:space="preserve"> – Accessible</w:t>
    </w:r>
    <w:r w:rsidRPr="00FF67F6">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450C0" w14:textId="77777777" w:rsidR="00B478E1" w:rsidRPr="00FF67F6" w:rsidRDefault="00B478E1" w:rsidP="00B478E1">
    <w:pPr>
      <w:pStyle w:val="Footerrunning"/>
      <w:tabs>
        <w:tab w:val="right" w:pos="14459"/>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GOS</w:t>
    </w:r>
    <w:r>
      <w:rPr>
        <w:rFonts w:ascii="Arial" w:hAnsi="Arial" w:cs="Arial"/>
        <w:sz w:val="16"/>
        <w:szCs w:val="16"/>
      </w:rPr>
      <w:t xml:space="preserve"> </w:t>
    </w:r>
    <w:r w:rsidRPr="00FF67F6">
      <w:rPr>
        <w:rFonts w:ascii="Arial" w:hAnsi="Arial" w:cs="Arial"/>
        <w:sz w:val="16"/>
        <w:szCs w:val="16"/>
      </w:rPr>
      <w:t>National Report</w:t>
    </w:r>
    <w:r>
      <w:rPr>
        <w:rFonts w:ascii="Arial" w:hAnsi="Arial" w:cs="Arial"/>
        <w:sz w:val="16"/>
        <w:szCs w:val="16"/>
      </w:rPr>
      <w:t xml:space="preserve"> – Accessible</w:t>
    </w:r>
    <w:r w:rsidRPr="00FF67F6">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7B50" w14:textId="77777777" w:rsidR="00B478E1" w:rsidRPr="00FF67F6" w:rsidRDefault="00B478E1" w:rsidP="00460B5C">
    <w:pPr>
      <w:pStyle w:val="Footerrunning"/>
      <w:tabs>
        <w:tab w:val="right" w:pos="9498"/>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GOS</w:t>
    </w:r>
    <w:r>
      <w:rPr>
        <w:rFonts w:ascii="Arial" w:hAnsi="Arial" w:cs="Arial"/>
        <w:sz w:val="16"/>
        <w:szCs w:val="16"/>
      </w:rPr>
      <w:t xml:space="preserve"> </w:t>
    </w:r>
    <w:r w:rsidRPr="00FF67F6">
      <w:rPr>
        <w:rFonts w:ascii="Arial" w:hAnsi="Arial" w:cs="Arial"/>
        <w:sz w:val="16"/>
        <w:szCs w:val="16"/>
      </w:rPr>
      <w:t>National Report</w:t>
    </w:r>
    <w:r>
      <w:rPr>
        <w:rFonts w:ascii="Arial" w:hAnsi="Arial" w:cs="Arial"/>
        <w:sz w:val="16"/>
        <w:szCs w:val="16"/>
      </w:rPr>
      <w:t xml:space="preserve"> – Accessible</w:t>
    </w:r>
    <w:r w:rsidRPr="00FF67F6">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5B76" w14:textId="77777777" w:rsidR="00566AEE" w:rsidRPr="004F5DBB" w:rsidRDefault="00566AEE" w:rsidP="0086594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BEEC6" w14:textId="62C1C312" w:rsidR="00E63132" w:rsidRPr="00460B5C" w:rsidRDefault="00E63132" w:rsidP="00460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06583" w14:textId="77777777" w:rsidR="00654626" w:rsidRDefault="00654626" w:rsidP="00F52C96">
      <w:r>
        <w:separator/>
      </w:r>
    </w:p>
  </w:footnote>
  <w:footnote w:type="continuationSeparator" w:id="0">
    <w:p w14:paraId="78ECA4E7" w14:textId="77777777" w:rsidR="00654626" w:rsidRDefault="00654626" w:rsidP="00F52C96">
      <w:r>
        <w:continuationSeparator/>
      </w:r>
    </w:p>
  </w:footnote>
  <w:footnote w:type="continuationNotice" w:id="1">
    <w:p w14:paraId="0CB6036A" w14:textId="77777777" w:rsidR="00654626" w:rsidRDefault="00654626"/>
  </w:footnote>
  <w:footnote w:id="2">
    <w:p w14:paraId="6225EE6D" w14:textId="77777777" w:rsidR="001B18BA" w:rsidRPr="00193692" w:rsidRDefault="001B18BA" w:rsidP="001B18BA">
      <w:pPr>
        <w:pStyle w:val="FootnoteText"/>
        <w:rPr>
          <w:sz w:val="18"/>
          <w:szCs w:val="22"/>
          <w:lang w:val="en-AU"/>
        </w:rPr>
      </w:pPr>
      <w:r w:rsidRPr="00193692">
        <w:rPr>
          <w:rStyle w:val="FootnoteReference"/>
          <w:sz w:val="18"/>
          <w:szCs w:val="22"/>
        </w:rPr>
        <w:footnoteRef/>
      </w:r>
      <w:r w:rsidRPr="00193692">
        <w:rPr>
          <w:sz w:val="18"/>
          <w:szCs w:val="22"/>
        </w:rPr>
        <w:t xml:space="preserve"> Refer to Appendix 2 for definitions of key indicators of labour market outcomes.</w:t>
      </w:r>
    </w:p>
  </w:footnote>
  <w:footnote w:id="3">
    <w:p w14:paraId="30E7CF9F" w14:textId="77777777" w:rsidR="00F43BE7" w:rsidRPr="00193692" w:rsidRDefault="00F43BE7" w:rsidP="00F43BE7">
      <w:pPr>
        <w:pStyle w:val="FootnoteText"/>
        <w:rPr>
          <w:sz w:val="18"/>
          <w:szCs w:val="22"/>
          <w:lang w:val="en-AU"/>
        </w:rPr>
      </w:pPr>
      <w:r w:rsidRPr="00193692">
        <w:rPr>
          <w:rStyle w:val="FootnoteReference"/>
          <w:sz w:val="18"/>
          <w:szCs w:val="22"/>
        </w:rPr>
        <w:footnoteRef/>
      </w:r>
      <w:r w:rsidRPr="00193692">
        <w:rPr>
          <w:sz w:val="18"/>
          <w:szCs w:val="22"/>
        </w:rPr>
        <w:t xml:space="preserve"> </w:t>
      </w:r>
      <w:r w:rsidRPr="00193692">
        <w:rPr>
          <w:sz w:val="18"/>
          <w:szCs w:val="22"/>
          <w:lang w:val="en-AU"/>
        </w:rPr>
        <w:t>The ABS LFS is designed to primarily provide estimates of employment and unemployment for the whole of Australia and, secondarily, for each state and territory. The scope of the ABS LFS is the civilian population aged 15 years and over, excluding: members of the permanent defence forces, certain diplomatic personnel of overseas governments, overseas residents in Australia, and members of non-Australian defence forces (and their dependants) stationed in Australia. Coverage rules are applied to ensure that each person is associated with only one dwelling, and has only one chance of selection.</w:t>
      </w:r>
    </w:p>
  </w:footnote>
  <w:footnote w:id="4">
    <w:p w14:paraId="4814D0A4" w14:textId="03E36B8A" w:rsidR="00F43BE7" w:rsidRPr="00193692" w:rsidRDefault="00F43BE7" w:rsidP="00F43BE7">
      <w:pPr>
        <w:pStyle w:val="FootnoteText"/>
        <w:rPr>
          <w:sz w:val="18"/>
          <w:szCs w:val="22"/>
          <w:lang w:val="en-AU"/>
        </w:rPr>
      </w:pPr>
      <w:r w:rsidRPr="00193692">
        <w:rPr>
          <w:rStyle w:val="FootnoteReference"/>
          <w:sz w:val="18"/>
          <w:szCs w:val="22"/>
        </w:rPr>
        <w:footnoteRef/>
      </w:r>
      <w:r w:rsidRPr="00193692">
        <w:rPr>
          <w:sz w:val="18"/>
          <w:szCs w:val="22"/>
        </w:rPr>
        <w:t xml:space="preserve"> </w:t>
      </w:r>
      <w:r w:rsidRPr="00193692">
        <w:rPr>
          <w:sz w:val="18"/>
          <w:szCs w:val="22"/>
          <w:lang w:val="en-AU"/>
        </w:rPr>
        <w:t xml:space="preserve">The broad aim of the GOS is to measure the short-term labour force outcomes achieved by graduates of Australian higher education institutions approximately </w:t>
      </w:r>
      <w:r w:rsidR="002A7D45" w:rsidRPr="00193692">
        <w:rPr>
          <w:sz w:val="18"/>
          <w:szCs w:val="22"/>
          <w:lang w:val="en-AU"/>
        </w:rPr>
        <w:t>4</w:t>
      </w:r>
      <w:r w:rsidRPr="00193692">
        <w:rPr>
          <w:sz w:val="18"/>
          <w:szCs w:val="22"/>
          <w:lang w:val="en-AU"/>
        </w:rPr>
        <w:t xml:space="preserve"> to </w:t>
      </w:r>
      <w:r w:rsidR="002A7D45" w:rsidRPr="00193692">
        <w:rPr>
          <w:sz w:val="18"/>
          <w:szCs w:val="22"/>
          <w:lang w:val="en-AU"/>
        </w:rPr>
        <w:t>6</w:t>
      </w:r>
      <w:r w:rsidRPr="00193692">
        <w:rPr>
          <w:sz w:val="18"/>
          <w:szCs w:val="22"/>
          <w:lang w:val="en-AU"/>
        </w:rPr>
        <w:t xml:space="preserve"> months after the completion of their undergraduate or postgraduate award. This means the scope of the GOS is necessarily tight</w:t>
      </w:r>
      <w:r w:rsidR="00903141" w:rsidRPr="00193692">
        <w:rPr>
          <w:sz w:val="18"/>
          <w:szCs w:val="22"/>
          <w:lang w:val="en-AU"/>
        </w:rPr>
        <w:t>er</w:t>
      </w:r>
      <w:r w:rsidRPr="00193692">
        <w:rPr>
          <w:sz w:val="18"/>
          <w:szCs w:val="22"/>
          <w:lang w:val="en-AU"/>
        </w:rPr>
        <w:t xml:space="preserve"> relative to the ABS LFS, focussing only on graduates that have recently completed their course requirements.</w:t>
      </w:r>
    </w:p>
  </w:footnote>
  <w:footnote w:id="5">
    <w:p w14:paraId="61950129" w14:textId="1E214B03" w:rsidR="00F43BE7" w:rsidRPr="00641DCE" w:rsidRDefault="00F43BE7" w:rsidP="00F43BE7">
      <w:pPr>
        <w:pStyle w:val="FootnoteText"/>
        <w:rPr>
          <w:lang w:val="en-AU"/>
        </w:rPr>
      </w:pPr>
      <w:r w:rsidRPr="00193692">
        <w:rPr>
          <w:rStyle w:val="FootnoteReference"/>
          <w:sz w:val="18"/>
          <w:szCs w:val="22"/>
        </w:rPr>
        <w:footnoteRef/>
      </w:r>
      <w:r w:rsidRPr="00193692">
        <w:rPr>
          <w:sz w:val="18"/>
          <w:szCs w:val="22"/>
        </w:rPr>
        <w:t xml:space="preserve"> In addition to the scope of the ABS LFS, the PJSM </w:t>
      </w:r>
      <w:r w:rsidR="00C030DB" w:rsidRPr="00193692">
        <w:rPr>
          <w:sz w:val="18"/>
          <w:szCs w:val="22"/>
        </w:rPr>
        <w:t xml:space="preserve">survey </w:t>
      </w:r>
      <w:r w:rsidRPr="00193692">
        <w:rPr>
          <w:sz w:val="18"/>
          <w:szCs w:val="22"/>
        </w:rPr>
        <w:t>also excludes people living in Aboriginal and Torres Strait Islander communities, students at boarding schools, patients in hospitals, residents of homes (e.g. retirement homes, homes for people with disabilities), and inmates of prisons.</w:t>
      </w:r>
    </w:p>
  </w:footnote>
  <w:footnote w:id="6">
    <w:p w14:paraId="36495F75" w14:textId="09639D7C" w:rsidR="00B674AB" w:rsidRPr="00193692" w:rsidRDefault="00B674AB">
      <w:pPr>
        <w:pStyle w:val="FootnoteText"/>
        <w:rPr>
          <w:sz w:val="18"/>
          <w:szCs w:val="22"/>
          <w:lang w:val="en-AU"/>
        </w:rPr>
      </w:pPr>
      <w:r w:rsidRPr="00193692">
        <w:rPr>
          <w:rStyle w:val="FootnoteReference"/>
          <w:sz w:val="18"/>
          <w:szCs w:val="22"/>
        </w:rPr>
        <w:footnoteRef/>
      </w:r>
      <w:r w:rsidRPr="00193692">
        <w:rPr>
          <w:sz w:val="18"/>
          <w:szCs w:val="22"/>
        </w:rPr>
        <w:t xml:space="preserve"> The labour force participation rate is a measure of those who are working or available to work</w:t>
      </w:r>
      <w:r w:rsidR="00804815" w:rsidRPr="00193692">
        <w:rPr>
          <w:sz w:val="18"/>
          <w:szCs w:val="22"/>
        </w:rPr>
        <w:t xml:space="preserve"> as a proportion of all graduate respondents. </w:t>
      </w:r>
    </w:p>
  </w:footnote>
  <w:footnote w:id="7">
    <w:p w14:paraId="4C96044A" w14:textId="37B8752C" w:rsidR="008B67CF" w:rsidRPr="00193692" w:rsidRDefault="008B67CF" w:rsidP="008B67CF">
      <w:pPr>
        <w:pStyle w:val="FootnoteText"/>
        <w:rPr>
          <w:sz w:val="18"/>
          <w:szCs w:val="22"/>
          <w:lang w:val="en-AU"/>
        </w:rPr>
      </w:pPr>
      <w:r w:rsidRPr="00193692">
        <w:rPr>
          <w:rStyle w:val="FootnoteReference"/>
          <w:sz w:val="18"/>
          <w:szCs w:val="22"/>
        </w:rPr>
        <w:footnoteRef/>
      </w:r>
      <w:r w:rsidRPr="00193692">
        <w:rPr>
          <w:sz w:val="18"/>
          <w:szCs w:val="22"/>
        </w:rPr>
        <w:t xml:space="preserve"> </w:t>
      </w:r>
      <w:r w:rsidRPr="00193692">
        <w:rPr>
          <w:sz w:val="18"/>
          <w:szCs w:val="22"/>
          <w:lang w:val="en-AU"/>
        </w:rPr>
        <w:t>The full-time employment rate is defined as graduates who were usually or actually in paid employment for at least 35 hours per week, in the week before the survey as a proportion of those available for full-time work. Graduates are considered available for full-time work if they were employed full-time or looking for full-time employment in the week prior to the survey.</w:t>
      </w:r>
      <w:r w:rsidR="00BF61C5" w:rsidRPr="00193692">
        <w:rPr>
          <w:sz w:val="18"/>
          <w:szCs w:val="22"/>
          <w:lang w:val="en-AU"/>
        </w:rPr>
        <w:t xml:space="preserve"> Note that some graduates available for full-time work may be in part-time employment and looking for full-time work.</w:t>
      </w:r>
    </w:p>
  </w:footnote>
  <w:footnote w:id="8">
    <w:p w14:paraId="7F4B22BE" w14:textId="29C39FAF" w:rsidR="008D79AE" w:rsidRPr="002F4625" w:rsidRDefault="008D79AE">
      <w:pPr>
        <w:pStyle w:val="FootnoteText"/>
        <w:rPr>
          <w:lang w:val="en-AU"/>
        </w:rPr>
      </w:pPr>
      <w:r w:rsidRPr="00193692">
        <w:rPr>
          <w:rStyle w:val="FootnoteReference"/>
          <w:sz w:val="18"/>
          <w:szCs w:val="22"/>
        </w:rPr>
        <w:footnoteRef/>
      </w:r>
      <w:r w:rsidRPr="00193692">
        <w:rPr>
          <w:sz w:val="18"/>
          <w:szCs w:val="22"/>
        </w:rPr>
        <w:t xml:space="preserve"> Based on the ratio of the number of job vacancies to the number of unemployed persons. Calculated using data sourced from: (i) ABS Job Vacancies, Australia, Table 1 and (ii) ABS Labour Force, Australia, Table 1.</w:t>
      </w:r>
    </w:p>
  </w:footnote>
  <w:footnote w:id="9">
    <w:p w14:paraId="54215116" w14:textId="54D3A3AC" w:rsidR="00D93162" w:rsidRPr="00A656BE" w:rsidRDefault="00D93162" w:rsidP="00D93162">
      <w:pPr>
        <w:pStyle w:val="FootnoteText"/>
        <w:rPr>
          <w:lang w:val="en-AU"/>
        </w:rPr>
      </w:pPr>
      <w:r w:rsidRPr="00193692">
        <w:rPr>
          <w:rStyle w:val="FootnoteReference"/>
          <w:sz w:val="18"/>
          <w:szCs w:val="22"/>
        </w:rPr>
        <w:footnoteRef/>
      </w:r>
      <w:r w:rsidRPr="00193692">
        <w:rPr>
          <w:sz w:val="18"/>
          <w:szCs w:val="22"/>
        </w:rPr>
        <w:t xml:space="preserve"> </w:t>
      </w:r>
      <w:r w:rsidRPr="00193692">
        <w:rPr>
          <w:sz w:val="18"/>
          <w:szCs w:val="22"/>
          <w:lang w:val="en-AU"/>
        </w:rPr>
        <w:t xml:space="preserve">The overall employment rate is defined as graduates </w:t>
      </w:r>
      <w:r w:rsidRPr="00193692">
        <w:rPr>
          <w:sz w:val="18"/>
          <w:szCs w:val="22"/>
        </w:rPr>
        <w:t xml:space="preserve">who were usually or actually in paid employment for one or more hours in the week before the survey </w:t>
      </w:r>
      <w:bookmarkStart w:id="24" w:name="_Hlk153201901"/>
      <w:r w:rsidRPr="00193692">
        <w:rPr>
          <w:sz w:val="18"/>
          <w:szCs w:val="22"/>
        </w:rPr>
        <w:t>as a proportion of those available for employment</w:t>
      </w:r>
      <w:bookmarkEnd w:id="24"/>
      <w:r w:rsidRPr="00193692">
        <w:rPr>
          <w:sz w:val="18"/>
          <w:szCs w:val="22"/>
        </w:rPr>
        <w:t>.</w:t>
      </w:r>
      <w:r w:rsidRPr="00193692">
        <w:rPr>
          <w:sz w:val="18"/>
          <w:szCs w:val="22"/>
          <w:lang w:val="en-AU"/>
        </w:rPr>
        <w:t xml:space="preserve"> Graduates are considered available for employment if they</w:t>
      </w:r>
      <w:r w:rsidRPr="00193692">
        <w:rPr>
          <w:sz w:val="18"/>
          <w:szCs w:val="22"/>
        </w:rPr>
        <w:t xml:space="preserve"> were </w:t>
      </w:r>
      <w:r w:rsidR="00950D56" w:rsidRPr="00193692">
        <w:rPr>
          <w:sz w:val="18"/>
          <w:szCs w:val="22"/>
          <w:lang w:val="en-AU"/>
        </w:rPr>
        <w:t>employed, looking for employment or waiting to start a job in the week prior to the survey</w:t>
      </w:r>
      <w:r w:rsidRPr="00193692">
        <w:rPr>
          <w:sz w:val="18"/>
          <w:szCs w:val="22"/>
          <w:lang w:val="en-AU"/>
        </w:rPr>
        <w:t>.</w:t>
      </w:r>
    </w:p>
  </w:footnote>
  <w:footnote w:id="10">
    <w:p w14:paraId="0C92D4E6" w14:textId="77777777" w:rsidR="003B4DA0" w:rsidRPr="00193692" w:rsidRDefault="003B4DA0" w:rsidP="003B4DA0">
      <w:pPr>
        <w:pStyle w:val="FootnoteText"/>
        <w:rPr>
          <w:sz w:val="18"/>
          <w:szCs w:val="22"/>
          <w:lang w:val="en-AU"/>
        </w:rPr>
      </w:pPr>
      <w:r w:rsidRPr="00193692">
        <w:rPr>
          <w:rStyle w:val="FootnoteReference"/>
          <w:sz w:val="18"/>
          <w:szCs w:val="22"/>
        </w:rPr>
        <w:footnoteRef/>
      </w:r>
      <w:r w:rsidRPr="00193692">
        <w:rPr>
          <w:sz w:val="18"/>
          <w:szCs w:val="22"/>
        </w:rPr>
        <w:t xml:space="preserve"> This report presents salaries in nominal terms. This means the salary amounts reflect the actual values as they existed in the respective year (that is, the values are not adjusted for inflation).</w:t>
      </w:r>
    </w:p>
  </w:footnote>
  <w:footnote w:id="11">
    <w:p w14:paraId="2D793C43" w14:textId="09BE0EC0" w:rsidR="00E45D05" w:rsidRPr="00D270DA" w:rsidRDefault="00E45D05">
      <w:pPr>
        <w:pStyle w:val="FootnoteText"/>
        <w:rPr>
          <w:lang w:val="en-AU"/>
        </w:rPr>
      </w:pPr>
      <w:r w:rsidRPr="00193692">
        <w:rPr>
          <w:rStyle w:val="FootnoteReference"/>
          <w:sz w:val="18"/>
          <w:szCs w:val="22"/>
        </w:rPr>
        <w:footnoteRef/>
      </w:r>
      <w:r w:rsidRPr="00193692">
        <w:rPr>
          <w:sz w:val="18"/>
          <w:szCs w:val="22"/>
        </w:rPr>
        <w:t xml:space="preserve"> An ‘underemployed’ person is someone employed part-time (less than 35 hours per week) who would prefer to work more hours</w:t>
      </w:r>
      <w:r w:rsidR="006F1BD3" w:rsidRPr="00193692">
        <w:rPr>
          <w:sz w:val="18"/>
          <w:szCs w:val="22"/>
        </w:rPr>
        <w:t xml:space="preserve"> - regardless of if they are available to work those additional hours.</w:t>
      </w:r>
    </w:p>
  </w:footnote>
  <w:footnote w:id="12">
    <w:p w14:paraId="780976BC" w14:textId="77777777" w:rsidR="00406F6F" w:rsidRPr="00DF6048" w:rsidRDefault="00406F6F" w:rsidP="00406F6F">
      <w:pPr>
        <w:pStyle w:val="FootnoteText"/>
        <w:rPr>
          <w:lang w:val="en-AU"/>
        </w:rPr>
      </w:pPr>
      <w:r w:rsidRPr="00193692">
        <w:rPr>
          <w:rStyle w:val="FootnoteReference"/>
          <w:sz w:val="18"/>
          <w:szCs w:val="22"/>
        </w:rPr>
        <w:footnoteRef/>
      </w:r>
      <w:r w:rsidRPr="00193692">
        <w:rPr>
          <w:sz w:val="18"/>
          <w:szCs w:val="22"/>
        </w:rPr>
        <w:t xml:space="preserve"> Graduates were asked ‘How many hours did you actually work in your main job last week, less time off but counting any extra hours worked?’</w:t>
      </w:r>
    </w:p>
  </w:footnote>
  <w:footnote w:id="13">
    <w:p w14:paraId="55D6B6CE" w14:textId="591DCA53" w:rsidR="00566AEE" w:rsidRPr="00DB0A68" w:rsidRDefault="00566AEE" w:rsidP="00566AEE">
      <w:pPr>
        <w:pStyle w:val="FootnoteText"/>
        <w:rPr>
          <w:lang w:val="en-AU"/>
        </w:rPr>
      </w:pPr>
      <w:r w:rsidRPr="00193692">
        <w:rPr>
          <w:rStyle w:val="FootnoteReference"/>
          <w:sz w:val="18"/>
          <w:szCs w:val="22"/>
        </w:rPr>
        <w:footnoteRef/>
      </w:r>
      <w:r w:rsidRPr="00193692">
        <w:rPr>
          <w:sz w:val="18"/>
          <w:szCs w:val="22"/>
        </w:rPr>
        <w:t xml:space="preserve"> </w:t>
      </w:r>
      <w:bookmarkStart w:id="47" w:name="_Hlk147828398"/>
      <w:r w:rsidRPr="00193692">
        <w:rPr>
          <w:rStyle w:val="FigureNoteChar"/>
          <w:sz w:val="18"/>
          <w:szCs w:val="22"/>
        </w:rPr>
        <w:t>Refer to the EMP_PGR_ALL_2Y_DG and SAL_PGR_ALL_2Y_DG worksheets in the 202</w:t>
      </w:r>
      <w:r w:rsidR="00420ACE" w:rsidRPr="00193692">
        <w:rPr>
          <w:rStyle w:val="FigureNoteChar"/>
          <w:sz w:val="18"/>
          <w:szCs w:val="22"/>
        </w:rPr>
        <w:t>4</w:t>
      </w:r>
      <w:r w:rsidRPr="00193692">
        <w:rPr>
          <w:rStyle w:val="FigureNoteChar"/>
          <w:sz w:val="18"/>
          <w:szCs w:val="22"/>
        </w:rPr>
        <w:t xml:space="preserve"> GOS National Report Tables available on the QILT website</w:t>
      </w:r>
      <w:bookmarkEnd w:id="47"/>
      <w:r w:rsidRPr="00193692">
        <w:rPr>
          <w:rStyle w:val="FigureNoteChar"/>
          <w:sz w:val="18"/>
          <w:szCs w:val="22"/>
        </w:rPr>
        <w:t>.</w:t>
      </w:r>
    </w:p>
  </w:footnote>
  <w:footnote w:id="14">
    <w:p w14:paraId="74FD5CB8" w14:textId="77777777" w:rsidR="00E33213" w:rsidRDefault="00E33213" w:rsidP="00E33213">
      <w:pPr>
        <w:pStyle w:val="FootnoteText"/>
      </w:pPr>
      <w:r w:rsidRPr="00193692">
        <w:rPr>
          <w:rStyle w:val="FootnoteReference"/>
          <w:sz w:val="18"/>
          <w:szCs w:val="22"/>
        </w:rPr>
        <w:footnoteRef/>
      </w:r>
      <w:r w:rsidRPr="00193692">
        <w:rPr>
          <w:sz w:val="18"/>
          <w:szCs w:val="22"/>
        </w:rPr>
        <w:t xml:space="preserve"> The gender pay gap is calculated as 100 x (Male salaries – Female salaries)/Male salaries consistent with the methodology used by the Workplace Gender Equality Agency (WGEA)</w:t>
      </w:r>
    </w:p>
  </w:footnote>
  <w:footnote w:id="15">
    <w:p w14:paraId="70B49201" w14:textId="080B1041" w:rsidR="008D0FBB" w:rsidRPr="00193692" w:rsidRDefault="008D0FBB">
      <w:pPr>
        <w:pStyle w:val="FootnoteText"/>
        <w:rPr>
          <w:sz w:val="18"/>
          <w:szCs w:val="22"/>
          <w:lang w:val="en-AU"/>
        </w:rPr>
      </w:pPr>
      <w:r w:rsidRPr="00193692">
        <w:rPr>
          <w:rStyle w:val="FootnoteReference"/>
          <w:sz w:val="18"/>
          <w:szCs w:val="22"/>
        </w:rPr>
        <w:footnoteRef/>
      </w:r>
      <w:r w:rsidRPr="00193692">
        <w:rPr>
          <w:sz w:val="18"/>
          <w:szCs w:val="22"/>
        </w:rPr>
        <w:t xml:space="preserve"> </w:t>
      </w:r>
      <w:r w:rsidRPr="00193692">
        <w:rPr>
          <w:rStyle w:val="FigureNoteChar"/>
          <w:sz w:val="18"/>
          <w:szCs w:val="22"/>
        </w:rPr>
        <w:t>Refer to the EMP_PGC_ALL_2Y_AREA, SAL_ PGC_ALL_2Y_AREA_E315, EMP_PGR_ALL_2Y_AREA and SAL_PGR_ALL_2Y_AREA_E315 worksheets in the 2024 GOS National Report Tables available on the QILT website.</w:t>
      </w:r>
    </w:p>
  </w:footnote>
  <w:footnote w:id="16">
    <w:p w14:paraId="292FE669" w14:textId="77777777" w:rsidR="00566AEE" w:rsidRPr="00193692" w:rsidRDefault="00566AEE" w:rsidP="00566AEE">
      <w:pPr>
        <w:pStyle w:val="Tabletext"/>
        <w:rPr>
          <w:rFonts w:ascii="Arial" w:hAnsi="Arial" w:cs="Arial"/>
          <w:color w:val="auto"/>
          <w:szCs w:val="20"/>
        </w:rPr>
      </w:pPr>
      <w:r w:rsidRPr="00193692">
        <w:rPr>
          <w:rStyle w:val="FootnoteReference"/>
          <w:rFonts w:cs="Arial"/>
          <w:sz w:val="18"/>
          <w:szCs w:val="20"/>
        </w:rPr>
        <w:footnoteRef/>
      </w:r>
      <w:r w:rsidRPr="00193692">
        <w:rPr>
          <w:sz w:val="22"/>
          <w:szCs w:val="20"/>
        </w:rPr>
        <w:t xml:space="preserve"> </w:t>
      </w:r>
      <w:r w:rsidRPr="00193692">
        <w:rPr>
          <w:rFonts w:ascii="Arial" w:hAnsi="Arial" w:cs="Arial"/>
          <w:color w:val="auto"/>
          <w:sz w:val="18"/>
        </w:rPr>
        <w:t>Where a graduate completes combined degrees across two study areas, their outcomes are included in both study areas. ‘All study areas’ figures count each graduate once only.</w:t>
      </w:r>
    </w:p>
    <w:p w14:paraId="2DA7215D" w14:textId="77777777" w:rsidR="00566AEE" w:rsidRPr="00DC48BC" w:rsidRDefault="00566AEE" w:rsidP="00566AEE">
      <w:pPr>
        <w:pStyle w:val="FootnoteText"/>
        <w:rPr>
          <w:lang w:val="en-AU"/>
        </w:rPr>
      </w:pPr>
    </w:p>
  </w:footnote>
  <w:footnote w:id="17">
    <w:p w14:paraId="4CD3EE4C" w14:textId="7F95A69F" w:rsidR="007D1218" w:rsidRPr="00193692" w:rsidRDefault="007D1218">
      <w:pPr>
        <w:pStyle w:val="FootnoteText"/>
        <w:rPr>
          <w:sz w:val="18"/>
          <w:szCs w:val="22"/>
          <w:lang w:val="en-AU"/>
        </w:rPr>
      </w:pPr>
      <w:r w:rsidRPr="00193692">
        <w:rPr>
          <w:rStyle w:val="FootnoteReference"/>
          <w:sz w:val="18"/>
          <w:szCs w:val="22"/>
        </w:rPr>
        <w:footnoteRef/>
      </w:r>
      <w:r w:rsidRPr="00193692">
        <w:rPr>
          <w:sz w:val="18"/>
          <w:szCs w:val="22"/>
        </w:rPr>
        <w:t xml:space="preserve"> </w:t>
      </w:r>
      <w:r w:rsidR="00D62B4D" w:rsidRPr="00193692">
        <w:rPr>
          <w:sz w:val="18"/>
          <w:szCs w:val="22"/>
        </w:rPr>
        <w:t>The GOS has included non-university higher education institutions (NUHEIs) since its inception in 2016. The number of NUHEIs participating in the GOS has been increasing, and in 2024 NUHEIs account</w:t>
      </w:r>
      <w:r w:rsidR="0072542C" w:rsidRPr="00193692">
        <w:rPr>
          <w:sz w:val="18"/>
          <w:szCs w:val="22"/>
        </w:rPr>
        <w:t>ed</w:t>
      </w:r>
      <w:r w:rsidR="00D62B4D" w:rsidRPr="00193692">
        <w:rPr>
          <w:sz w:val="18"/>
          <w:szCs w:val="22"/>
        </w:rPr>
        <w:t xml:space="preserve"> for 88 of the 130 registered institutions that participated in the GOS. These institutions include TAFE institutions and several specialist international, creative arts and theological colleges.</w:t>
      </w:r>
    </w:p>
  </w:footnote>
  <w:footnote w:id="18">
    <w:p w14:paraId="08DBE677" w14:textId="1F2424BD" w:rsidR="00B83ABB" w:rsidRPr="00B83ABB" w:rsidRDefault="00B83ABB">
      <w:pPr>
        <w:pStyle w:val="FootnoteText"/>
        <w:rPr>
          <w:lang w:val="en-AU"/>
        </w:rPr>
      </w:pPr>
      <w:r w:rsidRPr="00193692">
        <w:rPr>
          <w:rStyle w:val="FootnoteReference"/>
          <w:sz w:val="18"/>
          <w:szCs w:val="22"/>
        </w:rPr>
        <w:footnoteRef/>
      </w:r>
      <w:r w:rsidRPr="00193692">
        <w:rPr>
          <w:sz w:val="18"/>
          <w:szCs w:val="22"/>
        </w:rPr>
        <w:t xml:space="preserve"> Postgraduate research results are omitted due to low sample size achieved for responses to the GOS. </w:t>
      </w:r>
      <w:r w:rsidRPr="00193692">
        <w:rPr>
          <w:rFonts w:cs="Arial"/>
          <w:sz w:val="18"/>
          <w:szCs w:val="22"/>
        </w:rPr>
        <w:t>Results should be interpreted with caution.</w:t>
      </w:r>
    </w:p>
  </w:footnote>
  <w:footnote w:id="19">
    <w:p w14:paraId="11B6C0F7" w14:textId="35859982" w:rsidR="00C11919" w:rsidRPr="00A656BE" w:rsidRDefault="00C11919" w:rsidP="00C11919">
      <w:pPr>
        <w:pStyle w:val="FootnoteText"/>
        <w:rPr>
          <w:lang w:val="en-AU"/>
        </w:rPr>
      </w:pPr>
      <w:r w:rsidRPr="00193692">
        <w:rPr>
          <w:rStyle w:val="FootnoteReference"/>
          <w:sz w:val="18"/>
          <w:szCs w:val="22"/>
        </w:rPr>
        <w:footnoteRef/>
      </w:r>
      <w:r w:rsidRPr="00193692">
        <w:rPr>
          <w:sz w:val="18"/>
          <w:szCs w:val="22"/>
        </w:rPr>
        <w:t xml:space="preserve"> </w:t>
      </w:r>
      <w:r w:rsidR="008773FF" w:rsidRPr="00193692">
        <w:rPr>
          <w:sz w:val="18"/>
          <w:szCs w:val="22"/>
        </w:rPr>
        <w:t xml:space="preserve">Based on the </w:t>
      </w:r>
      <w:r w:rsidRPr="00193692">
        <w:rPr>
          <w:sz w:val="18"/>
          <w:szCs w:val="22"/>
        </w:rPr>
        <w:t>Australian and New Zealand Standard Classification of Occupations (ANZSCO). The ANZSCO was jointly developed by the ABS, Stats NZ and the then Australian Government Department of Education, Employment and Workplace Relations.</w:t>
      </w:r>
    </w:p>
  </w:footnote>
  <w:footnote w:id="20">
    <w:p w14:paraId="6762585E" w14:textId="6937DCB9" w:rsidR="005A5384" w:rsidRDefault="005A5384">
      <w:pPr>
        <w:pStyle w:val="FootnoteText"/>
      </w:pPr>
      <w:r w:rsidRPr="00193692">
        <w:rPr>
          <w:rStyle w:val="FootnoteReference"/>
          <w:sz w:val="18"/>
          <w:szCs w:val="22"/>
        </w:rPr>
        <w:footnoteRef/>
      </w:r>
      <w:r w:rsidRPr="00193692">
        <w:rPr>
          <w:sz w:val="18"/>
          <w:szCs w:val="22"/>
        </w:rPr>
        <w:t xml:space="preserve"> These questions are used to generate the ‘Scale of Perceived Overqualification (SPOQ)’ score (see </w:t>
      </w:r>
      <w:r w:rsidRPr="00193692">
        <w:rPr>
          <w:b/>
          <w:bCs/>
          <w:sz w:val="18"/>
          <w:szCs w:val="22"/>
        </w:rPr>
        <w:t>Appendix A1.6 Core Instrument</w:t>
      </w:r>
      <w:r w:rsidRPr="00193692">
        <w:rPr>
          <w:sz w:val="18"/>
          <w:szCs w:val="22"/>
        </w:rPr>
        <w:t xml:space="preserve"> for item details). This scale is sometimes seen as a proxy indicator for the ‘relevance’ of graduate employment to graduates’ study area.</w:t>
      </w:r>
    </w:p>
  </w:footnote>
  <w:footnote w:id="21">
    <w:p w14:paraId="586C863A" w14:textId="77777777" w:rsidR="00423BFB" w:rsidRPr="00DB0A68" w:rsidRDefault="00423BFB" w:rsidP="00423BFB">
      <w:pPr>
        <w:pStyle w:val="FootnoteText"/>
        <w:rPr>
          <w:lang w:val="en-AU"/>
        </w:rPr>
      </w:pPr>
      <w:r w:rsidRPr="00193692">
        <w:rPr>
          <w:rStyle w:val="FootnoteReference"/>
          <w:sz w:val="18"/>
          <w:szCs w:val="22"/>
        </w:rPr>
        <w:footnoteRef/>
      </w:r>
      <w:r w:rsidRPr="00193692">
        <w:rPr>
          <w:sz w:val="18"/>
          <w:szCs w:val="22"/>
        </w:rPr>
        <w:t xml:space="preserve"> </w:t>
      </w:r>
      <w:bookmarkStart w:id="142" w:name="_Hlk172879361"/>
      <w:r w:rsidRPr="00193692">
        <w:rPr>
          <w:rStyle w:val="FigureNoteChar"/>
          <w:sz w:val="18"/>
          <w:szCs w:val="22"/>
        </w:rPr>
        <w:t xml:space="preserve">Refer to the RSOVRQ_PGC_ALL_1Y and RSOVRQ_PGR_ALL_1Y worksheets </w:t>
      </w:r>
      <w:bookmarkStart w:id="143" w:name="_Hlk191549559"/>
      <w:r w:rsidRPr="00193692">
        <w:rPr>
          <w:rStyle w:val="FigureNoteChar"/>
          <w:sz w:val="18"/>
          <w:szCs w:val="22"/>
        </w:rPr>
        <w:t>in the 2024 GOS National Report Tables available on the QILT website</w:t>
      </w:r>
      <w:bookmarkEnd w:id="143"/>
      <w:r w:rsidRPr="00193692">
        <w:rPr>
          <w:rStyle w:val="FigureNoteChar"/>
          <w:sz w:val="18"/>
          <w:szCs w:val="22"/>
        </w:rPr>
        <w:t>.</w:t>
      </w:r>
      <w:bookmarkEnd w:id="142"/>
    </w:p>
  </w:footnote>
  <w:footnote w:id="22">
    <w:p w14:paraId="67C99DFF" w14:textId="4D5666B1" w:rsidR="0027014F" w:rsidRPr="00DC48BC" w:rsidRDefault="0027014F" w:rsidP="0027014F">
      <w:pPr>
        <w:pStyle w:val="FootnoteText"/>
        <w:rPr>
          <w:lang w:val="en-AU"/>
        </w:rPr>
      </w:pPr>
      <w:r w:rsidRPr="00193692">
        <w:rPr>
          <w:rStyle w:val="FootnoteReference"/>
          <w:rFonts w:cs="Arial"/>
          <w:sz w:val="18"/>
          <w:szCs w:val="22"/>
        </w:rPr>
        <w:footnoteRef/>
      </w:r>
      <w:r w:rsidRPr="00193692">
        <w:rPr>
          <w:sz w:val="18"/>
          <w:szCs w:val="22"/>
        </w:rPr>
        <w:t xml:space="preserve"> </w:t>
      </w:r>
      <w:r w:rsidRPr="00193692">
        <w:rPr>
          <w:rFonts w:cs="Arial"/>
          <w:sz w:val="18"/>
          <w:szCs w:val="18"/>
        </w:rPr>
        <w:t xml:space="preserve">Where a graduate completes combined degrees across two </w:t>
      </w:r>
      <w:r w:rsidR="00F45999" w:rsidRPr="00193692">
        <w:rPr>
          <w:rFonts w:cs="Arial"/>
          <w:sz w:val="18"/>
          <w:szCs w:val="18"/>
        </w:rPr>
        <w:t>fields of study</w:t>
      </w:r>
      <w:r w:rsidRPr="00193692">
        <w:rPr>
          <w:rFonts w:cs="Arial"/>
          <w:sz w:val="18"/>
          <w:szCs w:val="18"/>
        </w:rPr>
        <w:t xml:space="preserve">, their outcomes are included in both </w:t>
      </w:r>
      <w:r w:rsidR="00F45999" w:rsidRPr="00193692">
        <w:rPr>
          <w:rFonts w:cs="Arial"/>
          <w:sz w:val="18"/>
          <w:szCs w:val="18"/>
        </w:rPr>
        <w:t>fields</w:t>
      </w:r>
      <w:r w:rsidRPr="00193692">
        <w:rPr>
          <w:rFonts w:cs="Arial"/>
          <w:sz w:val="18"/>
          <w:szCs w:val="18"/>
        </w:rPr>
        <w:t>.</w:t>
      </w:r>
    </w:p>
  </w:footnote>
  <w:footnote w:id="23">
    <w:p w14:paraId="53BE3A60" w14:textId="19CA9BA4" w:rsidR="00A7338B" w:rsidRPr="00985795" w:rsidRDefault="00A7338B" w:rsidP="00A7338B">
      <w:pPr>
        <w:pStyle w:val="FootnoteText"/>
        <w:rPr>
          <w:lang w:val="en-AU"/>
        </w:rPr>
      </w:pPr>
      <w:r w:rsidRPr="00193692">
        <w:rPr>
          <w:rStyle w:val="FootnoteReference"/>
          <w:sz w:val="18"/>
          <w:szCs w:val="22"/>
        </w:rPr>
        <w:footnoteRef/>
      </w:r>
      <w:r w:rsidRPr="00193692">
        <w:rPr>
          <w:sz w:val="18"/>
          <w:szCs w:val="22"/>
        </w:rPr>
        <w:t xml:space="preserve"> </w:t>
      </w:r>
      <w:r w:rsidRPr="00193692">
        <w:rPr>
          <w:sz w:val="18"/>
          <w:szCs w:val="22"/>
          <w:lang w:val="en-AU"/>
        </w:rPr>
        <w:t xml:space="preserve">Refer to </w:t>
      </w:r>
      <w:r w:rsidR="00E33807" w:rsidRPr="00193692">
        <w:rPr>
          <w:sz w:val="18"/>
          <w:szCs w:val="22"/>
          <w:lang w:val="en-AU"/>
        </w:rPr>
        <w:t>FTS_</w:t>
      </w:r>
      <w:r w:rsidR="00F83429" w:rsidRPr="00193692">
        <w:rPr>
          <w:sz w:val="18"/>
          <w:szCs w:val="22"/>
          <w:lang w:val="en-AU"/>
        </w:rPr>
        <w:t>PGC</w:t>
      </w:r>
      <w:r w:rsidR="00E33807" w:rsidRPr="00193692">
        <w:rPr>
          <w:sz w:val="18"/>
          <w:szCs w:val="22"/>
          <w:lang w:val="en-AU"/>
        </w:rPr>
        <w:t>_ALL_1Y_BFOE_FURFOE</w:t>
      </w:r>
      <w:r w:rsidR="00F83429" w:rsidRPr="00193692">
        <w:rPr>
          <w:sz w:val="18"/>
          <w:szCs w:val="22"/>
          <w:lang w:val="en-AU"/>
        </w:rPr>
        <w:t xml:space="preserve"> </w:t>
      </w:r>
      <w:r w:rsidRPr="00193692">
        <w:rPr>
          <w:sz w:val="18"/>
          <w:szCs w:val="22"/>
          <w:lang w:val="en-AU"/>
        </w:rPr>
        <w:t xml:space="preserve">and </w:t>
      </w:r>
      <w:r w:rsidR="00F83429" w:rsidRPr="00193692">
        <w:rPr>
          <w:sz w:val="18"/>
          <w:szCs w:val="22"/>
          <w:lang w:val="en-AU"/>
        </w:rPr>
        <w:t>FTS_PGR_ALL_1Y_BFOE_FURFOE</w:t>
      </w:r>
      <w:r w:rsidRPr="00193692">
        <w:rPr>
          <w:sz w:val="18"/>
          <w:szCs w:val="22"/>
          <w:lang w:val="en-AU"/>
        </w:rPr>
        <w:t xml:space="preserve"> </w:t>
      </w:r>
      <w:r w:rsidRPr="00193692">
        <w:rPr>
          <w:rStyle w:val="FigureNoteChar"/>
          <w:sz w:val="18"/>
          <w:szCs w:val="22"/>
        </w:rPr>
        <w:t xml:space="preserve">worksheets in the 2024 GOS National Report Tables available on the QILT website. </w:t>
      </w:r>
    </w:p>
  </w:footnote>
  <w:footnote w:id="24">
    <w:p w14:paraId="4E3DA2F0" w14:textId="6A8A1EDD" w:rsidR="00303C22" w:rsidRDefault="00303C22">
      <w:pPr>
        <w:pStyle w:val="FootnoteText"/>
      </w:pPr>
      <w:r w:rsidRPr="00193692">
        <w:rPr>
          <w:rStyle w:val="FootnoteReference"/>
          <w:sz w:val="18"/>
          <w:szCs w:val="22"/>
        </w:rPr>
        <w:footnoteRef/>
      </w:r>
      <w:r w:rsidRPr="00193692">
        <w:rPr>
          <w:sz w:val="18"/>
          <w:szCs w:val="22"/>
        </w:rPr>
        <w:t xml:space="preserve"> See </w:t>
      </w:r>
      <w:r w:rsidR="00FC61BA" w:rsidRPr="00193692">
        <w:rPr>
          <w:sz w:val="18"/>
          <w:szCs w:val="22"/>
        </w:rPr>
        <w:t xml:space="preserve">results from the 2020 and 2021 Student Experience </w:t>
      </w:r>
      <w:r w:rsidR="006A45D2" w:rsidRPr="00193692">
        <w:rPr>
          <w:sz w:val="18"/>
          <w:szCs w:val="22"/>
        </w:rPr>
        <w:t xml:space="preserve">Survey </w:t>
      </w:r>
      <w:r w:rsidR="00FC61BA" w:rsidRPr="00193692">
        <w:rPr>
          <w:sz w:val="18"/>
          <w:szCs w:val="22"/>
        </w:rPr>
        <w:t xml:space="preserve">National Report and International Report for further information of the effects of the COVID-19 pandemic on </w:t>
      </w:r>
      <w:r w:rsidR="00910CB2" w:rsidRPr="00193692">
        <w:rPr>
          <w:sz w:val="18"/>
          <w:szCs w:val="22"/>
        </w:rPr>
        <w:t>students’ overall educational experience available on the QILT website.</w:t>
      </w:r>
    </w:p>
  </w:footnote>
  <w:footnote w:id="25">
    <w:p w14:paraId="49EAC900" w14:textId="77777777" w:rsidR="000B003A" w:rsidRPr="00956DDF" w:rsidRDefault="000B003A" w:rsidP="000B003A">
      <w:pPr>
        <w:pStyle w:val="FootnoteText"/>
        <w:rPr>
          <w:lang w:val="en-AU"/>
        </w:rPr>
      </w:pPr>
      <w:r w:rsidRPr="00193692">
        <w:rPr>
          <w:rStyle w:val="FootnoteReference"/>
          <w:sz w:val="18"/>
          <w:szCs w:val="22"/>
        </w:rPr>
        <w:footnoteRef/>
      </w:r>
      <w:r w:rsidRPr="00193692">
        <w:rPr>
          <w:sz w:val="18"/>
          <w:szCs w:val="22"/>
        </w:rPr>
        <w:t xml:space="preserve"> </w:t>
      </w:r>
      <w:r w:rsidRPr="00193692">
        <w:rPr>
          <w:sz w:val="18"/>
          <w:szCs w:val="22"/>
          <w:lang w:val="en-AU"/>
        </w:rPr>
        <w:t>Refer to Appendix 3 for more information about the scales.</w:t>
      </w:r>
    </w:p>
  </w:footnote>
  <w:footnote w:id="26">
    <w:p w14:paraId="70247F45" w14:textId="20509C74" w:rsidR="003E5486" w:rsidRPr="00DD668E" w:rsidRDefault="003E5486">
      <w:pPr>
        <w:pStyle w:val="FootnoteText"/>
        <w:rPr>
          <w:lang w:val="en-AU"/>
        </w:rPr>
      </w:pPr>
      <w:r w:rsidRPr="00193692">
        <w:rPr>
          <w:rStyle w:val="FootnoteReference"/>
          <w:sz w:val="18"/>
          <w:szCs w:val="22"/>
        </w:rPr>
        <w:footnoteRef/>
      </w:r>
      <w:r w:rsidRPr="00193692">
        <w:rPr>
          <w:sz w:val="18"/>
          <w:szCs w:val="22"/>
        </w:rPr>
        <w:t xml:space="preserve"> </w:t>
      </w:r>
      <w:r w:rsidR="00DD668E" w:rsidRPr="00193692">
        <w:rPr>
          <w:rStyle w:val="FigureNoteChar"/>
          <w:sz w:val="18"/>
          <w:szCs w:val="22"/>
        </w:rPr>
        <w:t>For the purpose of QILT projects, ‘response rate’ is defined as completed surveys as a proportion of final sample, where final sample excludes unusable sample (e.g., no contact details), out-of-scope and opted-out. This definition of response rate differs from industry standards by treating certain non-contacts and refusals as being ineligible for the response rate calculation. See American Association for Public Opinion Research (2016) for standard definitions.</w:t>
      </w:r>
    </w:p>
  </w:footnote>
  <w:footnote w:id="27">
    <w:p w14:paraId="4FE0B085" w14:textId="77777777" w:rsidR="00B31212" w:rsidRPr="00473C6E" w:rsidRDefault="00B31212" w:rsidP="00B31212">
      <w:pPr>
        <w:pStyle w:val="Body"/>
      </w:pPr>
      <w:r w:rsidRPr="00144F8F">
        <w:rPr>
          <w:rStyle w:val="FootnoteReference"/>
        </w:rPr>
        <w:footnoteRef/>
      </w:r>
      <w:r>
        <w:t xml:space="preserve"> Agresti, A and Coull, BA (1998) ‘Approximate Is Better than “Exact” for Interval Estimation of Binomial Proportions’, </w:t>
      </w:r>
      <w:r w:rsidRPr="00F709A7">
        <w:rPr>
          <w:i/>
          <w:iCs/>
        </w:rPr>
        <w:t>The American Statistician</w:t>
      </w:r>
      <w:r>
        <w:t>, 52(2): 119–126. https://doi.org/10.2307/2685469.</w:t>
      </w:r>
    </w:p>
  </w:footnote>
  <w:footnote w:id="28">
    <w:p w14:paraId="789FB722" w14:textId="3DE9662E" w:rsidR="000136D7" w:rsidRDefault="000136D7">
      <w:pPr>
        <w:pStyle w:val="FootnoteText"/>
      </w:pPr>
      <w:r>
        <w:rPr>
          <w:rStyle w:val="FootnoteReference"/>
        </w:rPr>
        <w:footnoteRef/>
      </w:r>
      <w:r>
        <w:t xml:space="preserve"> </w:t>
      </w:r>
      <w:hyperlink r:id="rId1" w:history="1">
        <w:r w:rsidRPr="00C732E9">
          <w:rPr>
            <w:rStyle w:val="Hyperlink"/>
          </w:rPr>
          <w:t>ANZSCO</w:t>
        </w:r>
      </w:hyperlink>
      <w:r w:rsidR="00D55046">
        <w:t xml:space="preserve"> – Australian and New Zealand Standard Classification of Occupations</w:t>
      </w:r>
      <w:r w:rsidR="00C732E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1712" w14:textId="77777777" w:rsidR="00460B5C" w:rsidRDefault="00460B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52FB" w14:textId="77777777" w:rsidR="00460B5C" w:rsidRDefault="00460B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29BA2" w14:textId="77777777" w:rsidR="00653794" w:rsidRDefault="006537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A15A" w14:textId="77777777" w:rsidR="00653794" w:rsidRDefault="006537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C1664" w14:textId="77777777" w:rsidR="00B478E1" w:rsidRDefault="00B478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75A2" w14:textId="77777777" w:rsidR="00B478E1" w:rsidRDefault="00B478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E241" w14:textId="77777777" w:rsidR="00E63132" w:rsidRDefault="00E63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494D28"/>
    <w:multiLevelType w:val="hybridMultilevel"/>
    <w:tmpl w:val="895E6EDE"/>
    <w:lvl w:ilvl="0" w:tplc="A588FF38">
      <w:start w:val="1"/>
      <w:numFmt w:val="decimal"/>
      <w:lvlText w:val="A1.%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3" w15:restartNumberingAfterBreak="0">
    <w:nsid w:val="15423BCA"/>
    <w:multiLevelType w:val="hybridMultilevel"/>
    <w:tmpl w:val="E84A0180"/>
    <w:lvl w:ilvl="0" w:tplc="1F30FD54">
      <w:start w:val="1"/>
      <w:numFmt w:val="decimal"/>
      <w:lvlText w:val="A2.%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1C34D2"/>
    <w:multiLevelType w:val="hybridMultilevel"/>
    <w:tmpl w:val="3FD40010"/>
    <w:lvl w:ilvl="0" w:tplc="DA1C219A">
      <w:start w:val="1"/>
      <w:numFmt w:val="decimal"/>
      <w:lvlText w:val="%1."/>
      <w:lvlJc w:val="left"/>
      <w:pPr>
        <w:ind w:left="720" w:hanging="360"/>
      </w:pPr>
    </w:lvl>
    <w:lvl w:ilvl="1" w:tplc="70D880D0">
      <w:start w:val="1"/>
      <w:numFmt w:val="decimal"/>
      <w:lvlText w:val="%2."/>
      <w:lvlJc w:val="left"/>
      <w:pPr>
        <w:ind w:left="720" w:hanging="360"/>
      </w:pPr>
    </w:lvl>
    <w:lvl w:ilvl="2" w:tplc="160AD32A">
      <w:start w:val="1"/>
      <w:numFmt w:val="decimal"/>
      <w:lvlText w:val="%3."/>
      <w:lvlJc w:val="left"/>
      <w:pPr>
        <w:ind w:left="720" w:hanging="360"/>
      </w:pPr>
    </w:lvl>
    <w:lvl w:ilvl="3" w:tplc="7B748F4E">
      <w:start w:val="1"/>
      <w:numFmt w:val="decimal"/>
      <w:lvlText w:val="%4."/>
      <w:lvlJc w:val="left"/>
      <w:pPr>
        <w:ind w:left="720" w:hanging="360"/>
      </w:pPr>
    </w:lvl>
    <w:lvl w:ilvl="4" w:tplc="3D984550">
      <w:start w:val="1"/>
      <w:numFmt w:val="decimal"/>
      <w:lvlText w:val="%5."/>
      <w:lvlJc w:val="left"/>
      <w:pPr>
        <w:ind w:left="720" w:hanging="360"/>
      </w:pPr>
    </w:lvl>
    <w:lvl w:ilvl="5" w:tplc="63485840">
      <w:start w:val="1"/>
      <w:numFmt w:val="decimal"/>
      <w:lvlText w:val="%6."/>
      <w:lvlJc w:val="left"/>
      <w:pPr>
        <w:ind w:left="720" w:hanging="360"/>
      </w:pPr>
    </w:lvl>
    <w:lvl w:ilvl="6" w:tplc="28709C08">
      <w:start w:val="1"/>
      <w:numFmt w:val="decimal"/>
      <w:lvlText w:val="%7."/>
      <w:lvlJc w:val="left"/>
      <w:pPr>
        <w:ind w:left="720" w:hanging="360"/>
      </w:pPr>
    </w:lvl>
    <w:lvl w:ilvl="7" w:tplc="8EB4007C">
      <w:start w:val="1"/>
      <w:numFmt w:val="decimal"/>
      <w:lvlText w:val="%8."/>
      <w:lvlJc w:val="left"/>
      <w:pPr>
        <w:ind w:left="720" w:hanging="360"/>
      </w:pPr>
    </w:lvl>
    <w:lvl w:ilvl="8" w:tplc="EE2E00C0">
      <w:start w:val="1"/>
      <w:numFmt w:val="decimal"/>
      <w:lvlText w:val="%9."/>
      <w:lvlJc w:val="left"/>
      <w:pPr>
        <w:ind w:left="720" w:hanging="360"/>
      </w:pPr>
    </w:lvl>
  </w:abstractNum>
  <w:abstractNum w:abstractNumId="7" w15:restartNumberingAfterBreak="0">
    <w:nsid w:val="3D67656C"/>
    <w:multiLevelType w:val="multilevel"/>
    <w:tmpl w:val="32289B24"/>
    <w:lvl w:ilvl="0">
      <w:start w:val="1"/>
      <w:numFmt w:val="decimal"/>
      <w:pStyle w:val="Appendix1"/>
      <w:lvlText w:val="Appendix %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0213B51"/>
    <w:multiLevelType w:val="hybridMultilevel"/>
    <w:tmpl w:val="C72C7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E75769"/>
    <w:multiLevelType w:val="multilevel"/>
    <w:tmpl w:val="11A0ABAA"/>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4141BF7"/>
    <w:multiLevelType w:val="hybridMultilevel"/>
    <w:tmpl w:val="F328D62A"/>
    <w:lvl w:ilvl="0" w:tplc="B696288C">
      <w:start w:val="1"/>
      <w:numFmt w:val="decimal"/>
      <w:pStyle w:val="Appendixheading3"/>
      <w:lvlText w:val="A7.1.%1"/>
      <w:lvlJc w:val="left"/>
      <w:pPr>
        <w:ind w:left="36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4155468"/>
    <w:multiLevelType w:val="hybridMultilevel"/>
    <w:tmpl w:val="45AAF9F2"/>
    <w:lvl w:ilvl="0" w:tplc="F9E69CDA">
      <w:start w:val="1"/>
      <w:numFmt w:val="decimal"/>
      <w:lvlText w:val="A3.%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AE04639"/>
    <w:multiLevelType w:val="hybridMultilevel"/>
    <w:tmpl w:val="11F8CBF8"/>
    <w:lvl w:ilvl="0" w:tplc="4ADEA40E">
      <w:start w:val="1"/>
      <w:numFmt w:val="decimal"/>
      <w:pStyle w:val="Appendixheading2"/>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28928019">
    <w:abstractNumId w:val="11"/>
  </w:num>
  <w:num w:numId="2" w16cid:durableId="1554192680">
    <w:abstractNumId w:val="9"/>
  </w:num>
  <w:num w:numId="3" w16cid:durableId="554201896">
    <w:abstractNumId w:val="8"/>
  </w:num>
  <w:num w:numId="4" w16cid:durableId="421681576">
    <w:abstractNumId w:val="2"/>
  </w:num>
  <w:num w:numId="5" w16cid:durableId="611323798">
    <w:abstractNumId w:val="5"/>
  </w:num>
  <w:num w:numId="6" w16cid:durableId="875579780">
    <w:abstractNumId w:val="0"/>
  </w:num>
  <w:num w:numId="7" w16cid:durableId="551355298">
    <w:abstractNumId w:val="11"/>
  </w:num>
  <w:num w:numId="8" w16cid:durableId="1813330652">
    <w:abstractNumId w:val="7"/>
  </w:num>
  <w:num w:numId="9" w16cid:durableId="2019504267">
    <w:abstractNumId w:val="4"/>
  </w:num>
  <w:num w:numId="10" w16cid:durableId="460265483">
    <w:abstractNumId w:val="14"/>
    <w:lvlOverride w:ilvl="0">
      <w:startOverride w:val="1"/>
    </w:lvlOverride>
  </w:num>
  <w:num w:numId="11" w16cid:durableId="1058095706">
    <w:abstractNumId w:val="1"/>
  </w:num>
  <w:num w:numId="12" w16cid:durableId="9724136">
    <w:abstractNumId w:val="3"/>
  </w:num>
  <w:num w:numId="13" w16cid:durableId="1681807840">
    <w:abstractNumId w:val="13"/>
  </w:num>
  <w:num w:numId="14" w16cid:durableId="1760249392">
    <w:abstractNumId w:val="12"/>
  </w:num>
  <w:num w:numId="15" w16cid:durableId="275252903">
    <w:abstractNumId w:val="6"/>
  </w:num>
  <w:num w:numId="16" w16cid:durableId="1155606508">
    <w:abstractNumId w:val="14"/>
  </w:num>
  <w:num w:numId="17" w16cid:durableId="176580927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AEE"/>
    <w:rsid w:val="000002F7"/>
    <w:rsid w:val="000008B3"/>
    <w:rsid w:val="0000112B"/>
    <w:rsid w:val="0000129C"/>
    <w:rsid w:val="00001657"/>
    <w:rsid w:val="00001D65"/>
    <w:rsid w:val="0000203F"/>
    <w:rsid w:val="0000244A"/>
    <w:rsid w:val="00002A11"/>
    <w:rsid w:val="00002DFA"/>
    <w:rsid w:val="000033A8"/>
    <w:rsid w:val="00004AEC"/>
    <w:rsid w:val="00005396"/>
    <w:rsid w:val="00005504"/>
    <w:rsid w:val="0000560A"/>
    <w:rsid w:val="00006659"/>
    <w:rsid w:val="00006A15"/>
    <w:rsid w:val="000071E7"/>
    <w:rsid w:val="00007A66"/>
    <w:rsid w:val="00010355"/>
    <w:rsid w:val="00010444"/>
    <w:rsid w:val="00010A36"/>
    <w:rsid w:val="0001107D"/>
    <w:rsid w:val="00011467"/>
    <w:rsid w:val="000125AD"/>
    <w:rsid w:val="00012688"/>
    <w:rsid w:val="00012A12"/>
    <w:rsid w:val="00012DB9"/>
    <w:rsid w:val="0001302F"/>
    <w:rsid w:val="000136D7"/>
    <w:rsid w:val="000143B4"/>
    <w:rsid w:val="000143C5"/>
    <w:rsid w:val="0001443A"/>
    <w:rsid w:val="000150F1"/>
    <w:rsid w:val="0001665B"/>
    <w:rsid w:val="00016A73"/>
    <w:rsid w:val="00016EF2"/>
    <w:rsid w:val="00017011"/>
    <w:rsid w:val="0001712A"/>
    <w:rsid w:val="00017368"/>
    <w:rsid w:val="00017F50"/>
    <w:rsid w:val="000200E9"/>
    <w:rsid w:val="0002025C"/>
    <w:rsid w:val="000203F6"/>
    <w:rsid w:val="00020BD9"/>
    <w:rsid w:val="000213B4"/>
    <w:rsid w:val="00021430"/>
    <w:rsid w:val="0002152D"/>
    <w:rsid w:val="000215B1"/>
    <w:rsid w:val="00021BF7"/>
    <w:rsid w:val="00021CE8"/>
    <w:rsid w:val="00022980"/>
    <w:rsid w:val="00022FB7"/>
    <w:rsid w:val="00023079"/>
    <w:rsid w:val="00023576"/>
    <w:rsid w:val="00023698"/>
    <w:rsid w:val="00023FC4"/>
    <w:rsid w:val="0002420F"/>
    <w:rsid w:val="00024B20"/>
    <w:rsid w:val="0002537A"/>
    <w:rsid w:val="000258C5"/>
    <w:rsid w:val="00026935"/>
    <w:rsid w:val="00027091"/>
    <w:rsid w:val="000273EE"/>
    <w:rsid w:val="0002791D"/>
    <w:rsid w:val="00027A3E"/>
    <w:rsid w:val="00027EE7"/>
    <w:rsid w:val="00030076"/>
    <w:rsid w:val="00030483"/>
    <w:rsid w:val="0003091E"/>
    <w:rsid w:val="00030CE0"/>
    <w:rsid w:val="0003156F"/>
    <w:rsid w:val="000323F0"/>
    <w:rsid w:val="00032503"/>
    <w:rsid w:val="00032605"/>
    <w:rsid w:val="0003279C"/>
    <w:rsid w:val="000328A1"/>
    <w:rsid w:val="00032AE9"/>
    <w:rsid w:val="000330C7"/>
    <w:rsid w:val="00033181"/>
    <w:rsid w:val="0003323A"/>
    <w:rsid w:val="0003398A"/>
    <w:rsid w:val="00033A96"/>
    <w:rsid w:val="00034768"/>
    <w:rsid w:val="00036544"/>
    <w:rsid w:val="00036E25"/>
    <w:rsid w:val="00037E1B"/>
    <w:rsid w:val="000401BA"/>
    <w:rsid w:val="000408F5"/>
    <w:rsid w:val="00040966"/>
    <w:rsid w:val="00040AFD"/>
    <w:rsid w:val="00040B94"/>
    <w:rsid w:val="00041448"/>
    <w:rsid w:val="000416D7"/>
    <w:rsid w:val="00041C4F"/>
    <w:rsid w:val="00042242"/>
    <w:rsid w:val="000424DF"/>
    <w:rsid w:val="00042714"/>
    <w:rsid w:val="00042ABD"/>
    <w:rsid w:val="00042E34"/>
    <w:rsid w:val="000430D1"/>
    <w:rsid w:val="000432FF"/>
    <w:rsid w:val="00043377"/>
    <w:rsid w:val="00043BF6"/>
    <w:rsid w:val="00044B76"/>
    <w:rsid w:val="00045159"/>
    <w:rsid w:val="000452A1"/>
    <w:rsid w:val="00045584"/>
    <w:rsid w:val="00045BFC"/>
    <w:rsid w:val="00046135"/>
    <w:rsid w:val="000466F2"/>
    <w:rsid w:val="00046970"/>
    <w:rsid w:val="000470A6"/>
    <w:rsid w:val="00047317"/>
    <w:rsid w:val="00047F4A"/>
    <w:rsid w:val="00050260"/>
    <w:rsid w:val="00050435"/>
    <w:rsid w:val="0005149E"/>
    <w:rsid w:val="0005189F"/>
    <w:rsid w:val="00051E15"/>
    <w:rsid w:val="00052D0E"/>
    <w:rsid w:val="00052DCB"/>
    <w:rsid w:val="00052ECF"/>
    <w:rsid w:val="000530B1"/>
    <w:rsid w:val="000533F7"/>
    <w:rsid w:val="00053B2E"/>
    <w:rsid w:val="00053D77"/>
    <w:rsid w:val="00054469"/>
    <w:rsid w:val="00054DB2"/>
    <w:rsid w:val="00054E96"/>
    <w:rsid w:val="00055409"/>
    <w:rsid w:val="00056946"/>
    <w:rsid w:val="00056BA5"/>
    <w:rsid w:val="0005771F"/>
    <w:rsid w:val="00057D1D"/>
    <w:rsid w:val="00060195"/>
    <w:rsid w:val="000604B5"/>
    <w:rsid w:val="000618B9"/>
    <w:rsid w:val="0006294B"/>
    <w:rsid w:val="00062D6B"/>
    <w:rsid w:val="00062D88"/>
    <w:rsid w:val="00063CB9"/>
    <w:rsid w:val="000640DD"/>
    <w:rsid w:val="00064537"/>
    <w:rsid w:val="00064DE7"/>
    <w:rsid w:val="0006679C"/>
    <w:rsid w:val="00067129"/>
    <w:rsid w:val="00070373"/>
    <w:rsid w:val="0007094B"/>
    <w:rsid w:val="000713CD"/>
    <w:rsid w:val="0007178C"/>
    <w:rsid w:val="00072882"/>
    <w:rsid w:val="000733F4"/>
    <w:rsid w:val="0007387A"/>
    <w:rsid w:val="00074133"/>
    <w:rsid w:val="00074ED7"/>
    <w:rsid w:val="00075C23"/>
    <w:rsid w:val="00075F07"/>
    <w:rsid w:val="00076932"/>
    <w:rsid w:val="000772C1"/>
    <w:rsid w:val="00077DAA"/>
    <w:rsid w:val="00077E2A"/>
    <w:rsid w:val="00080B1F"/>
    <w:rsid w:val="00081907"/>
    <w:rsid w:val="000828CB"/>
    <w:rsid w:val="00082A3C"/>
    <w:rsid w:val="00082E96"/>
    <w:rsid w:val="0008345F"/>
    <w:rsid w:val="000848EF"/>
    <w:rsid w:val="00084A34"/>
    <w:rsid w:val="00084B52"/>
    <w:rsid w:val="00084BFD"/>
    <w:rsid w:val="00084FE0"/>
    <w:rsid w:val="00085482"/>
    <w:rsid w:val="00085582"/>
    <w:rsid w:val="000856E5"/>
    <w:rsid w:val="000858DF"/>
    <w:rsid w:val="00085AA0"/>
    <w:rsid w:val="000862CE"/>
    <w:rsid w:val="00086484"/>
    <w:rsid w:val="000865F8"/>
    <w:rsid w:val="0008688D"/>
    <w:rsid w:val="00086B6F"/>
    <w:rsid w:val="00086E9C"/>
    <w:rsid w:val="000910DF"/>
    <w:rsid w:val="000914B6"/>
    <w:rsid w:val="00091641"/>
    <w:rsid w:val="00091766"/>
    <w:rsid w:val="00091E1D"/>
    <w:rsid w:val="000920FE"/>
    <w:rsid w:val="00092542"/>
    <w:rsid w:val="00093936"/>
    <w:rsid w:val="00093B3C"/>
    <w:rsid w:val="000945E4"/>
    <w:rsid w:val="00094980"/>
    <w:rsid w:val="00094B4F"/>
    <w:rsid w:val="00094B73"/>
    <w:rsid w:val="00095658"/>
    <w:rsid w:val="000958B4"/>
    <w:rsid w:val="00095F13"/>
    <w:rsid w:val="0009633E"/>
    <w:rsid w:val="000963CD"/>
    <w:rsid w:val="000967AD"/>
    <w:rsid w:val="0009693D"/>
    <w:rsid w:val="000973E4"/>
    <w:rsid w:val="00097BFD"/>
    <w:rsid w:val="00097E17"/>
    <w:rsid w:val="000A0076"/>
    <w:rsid w:val="000A0468"/>
    <w:rsid w:val="000A0AD4"/>
    <w:rsid w:val="000A0D37"/>
    <w:rsid w:val="000A1FDF"/>
    <w:rsid w:val="000A22DC"/>
    <w:rsid w:val="000A2C2B"/>
    <w:rsid w:val="000A300E"/>
    <w:rsid w:val="000A3AA6"/>
    <w:rsid w:val="000A40D4"/>
    <w:rsid w:val="000A40F2"/>
    <w:rsid w:val="000A425F"/>
    <w:rsid w:val="000A439D"/>
    <w:rsid w:val="000A48CC"/>
    <w:rsid w:val="000A5235"/>
    <w:rsid w:val="000A5839"/>
    <w:rsid w:val="000A59EE"/>
    <w:rsid w:val="000A5C16"/>
    <w:rsid w:val="000A5C44"/>
    <w:rsid w:val="000A6520"/>
    <w:rsid w:val="000A671D"/>
    <w:rsid w:val="000A67AC"/>
    <w:rsid w:val="000A768B"/>
    <w:rsid w:val="000A7A2C"/>
    <w:rsid w:val="000A7CC0"/>
    <w:rsid w:val="000B003A"/>
    <w:rsid w:val="000B0374"/>
    <w:rsid w:val="000B03D1"/>
    <w:rsid w:val="000B09C0"/>
    <w:rsid w:val="000B134B"/>
    <w:rsid w:val="000B13BE"/>
    <w:rsid w:val="000B1C08"/>
    <w:rsid w:val="000B1DA6"/>
    <w:rsid w:val="000B1EA7"/>
    <w:rsid w:val="000B27CB"/>
    <w:rsid w:val="000B2FD3"/>
    <w:rsid w:val="000B37DA"/>
    <w:rsid w:val="000B3D3C"/>
    <w:rsid w:val="000B4B13"/>
    <w:rsid w:val="000B4C27"/>
    <w:rsid w:val="000B593D"/>
    <w:rsid w:val="000B5AFF"/>
    <w:rsid w:val="000C032F"/>
    <w:rsid w:val="000C0A58"/>
    <w:rsid w:val="000C0E0F"/>
    <w:rsid w:val="000C1097"/>
    <w:rsid w:val="000C16E0"/>
    <w:rsid w:val="000C19D4"/>
    <w:rsid w:val="000C1B17"/>
    <w:rsid w:val="000C22D3"/>
    <w:rsid w:val="000C280E"/>
    <w:rsid w:val="000C2B4B"/>
    <w:rsid w:val="000C30EC"/>
    <w:rsid w:val="000C323F"/>
    <w:rsid w:val="000C3D72"/>
    <w:rsid w:val="000C5380"/>
    <w:rsid w:val="000C5D71"/>
    <w:rsid w:val="000C6072"/>
    <w:rsid w:val="000C61F5"/>
    <w:rsid w:val="000C646B"/>
    <w:rsid w:val="000C74E4"/>
    <w:rsid w:val="000C77F1"/>
    <w:rsid w:val="000C788F"/>
    <w:rsid w:val="000C7C46"/>
    <w:rsid w:val="000C7F2F"/>
    <w:rsid w:val="000D0D33"/>
    <w:rsid w:val="000D3D2E"/>
    <w:rsid w:val="000D3F40"/>
    <w:rsid w:val="000D4693"/>
    <w:rsid w:val="000D485F"/>
    <w:rsid w:val="000D5462"/>
    <w:rsid w:val="000D5CA8"/>
    <w:rsid w:val="000D5EFF"/>
    <w:rsid w:val="000D6031"/>
    <w:rsid w:val="000D611E"/>
    <w:rsid w:val="000D6515"/>
    <w:rsid w:val="000D6AB7"/>
    <w:rsid w:val="000D6CA5"/>
    <w:rsid w:val="000D73D2"/>
    <w:rsid w:val="000D79B3"/>
    <w:rsid w:val="000DD739"/>
    <w:rsid w:val="000E0608"/>
    <w:rsid w:val="000E124A"/>
    <w:rsid w:val="000E133F"/>
    <w:rsid w:val="000E17A5"/>
    <w:rsid w:val="000E1851"/>
    <w:rsid w:val="000E1CD6"/>
    <w:rsid w:val="000E2303"/>
    <w:rsid w:val="000E2D3D"/>
    <w:rsid w:val="000E2D89"/>
    <w:rsid w:val="000E30B0"/>
    <w:rsid w:val="000E30E5"/>
    <w:rsid w:val="000E49BB"/>
    <w:rsid w:val="000E4CA9"/>
    <w:rsid w:val="000E524B"/>
    <w:rsid w:val="000E547C"/>
    <w:rsid w:val="000E55F5"/>
    <w:rsid w:val="000E5C0D"/>
    <w:rsid w:val="000E65EB"/>
    <w:rsid w:val="000E6B97"/>
    <w:rsid w:val="000E6C28"/>
    <w:rsid w:val="000E7133"/>
    <w:rsid w:val="000E7305"/>
    <w:rsid w:val="000E7650"/>
    <w:rsid w:val="000E7BAC"/>
    <w:rsid w:val="000F024E"/>
    <w:rsid w:val="000F09BF"/>
    <w:rsid w:val="000F0B83"/>
    <w:rsid w:val="000F10D3"/>
    <w:rsid w:val="000F1FF7"/>
    <w:rsid w:val="000F23BA"/>
    <w:rsid w:val="000F3030"/>
    <w:rsid w:val="000F5692"/>
    <w:rsid w:val="000F5CAF"/>
    <w:rsid w:val="000F687F"/>
    <w:rsid w:val="000F68BC"/>
    <w:rsid w:val="000F7112"/>
    <w:rsid w:val="000F7A42"/>
    <w:rsid w:val="00100EB9"/>
    <w:rsid w:val="001012FD"/>
    <w:rsid w:val="00101537"/>
    <w:rsid w:val="0010159B"/>
    <w:rsid w:val="001018E2"/>
    <w:rsid w:val="001020F1"/>
    <w:rsid w:val="0010210F"/>
    <w:rsid w:val="0010234A"/>
    <w:rsid w:val="00102385"/>
    <w:rsid w:val="00102EBF"/>
    <w:rsid w:val="00103417"/>
    <w:rsid w:val="00104121"/>
    <w:rsid w:val="001041B0"/>
    <w:rsid w:val="001044CE"/>
    <w:rsid w:val="001047E8"/>
    <w:rsid w:val="00104C59"/>
    <w:rsid w:val="00104DBE"/>
    <w:rsid w:val="00106BF6"/>
    <w:rsid w:val="00107465"/>
    <w:rsid w:val="00107BFF"/>
    <w:rsid w:val="00107E82"/>
    <w:rsid w:val="00107FF8"/>
    <w:rsid w:val="00110B0A"/>
    <w:rsid w:val="00110B99"/>
    <w:rsid w:val="001113DF"/>
    <w:rsid w:val="001115A1"/>
    <w:rsid w:val="00111954"/>
    <w:rsid w:val="00111DD5"/>
    <w:rsid w:val="00111EB5"/>
    <w:rsid w:val="001121E5"/>
    <w:rsid w:val="001128D9"/>
    <w:rsid w:val="00112B18"/>
    <w:rsid w:val="00112C36"/>
    <w:rsid w:val="0011335D"/>
    <w:rsid w:val="001149CE"/>
    <w:rsid w:val="00115E39"/>
    <w:rsid w:val="00115E49"/>
    <w:rsid w:val="001168B4"/>
    <w:rsid w:val="00116AE6"/>
    <w:rsid w:val="00116F1F"/>
    <w:rsid w:val="001179FF"/>
    <w:rsid w:val="00117B94"/>
    <w:rsid w:val="001205D8"/>
    <w:rsid w:val="00120895"/>
    <w:rsid w:val="001208F6"/>
    <w:rsid w:val="001209C5"/>
    <w:rsid w:val="00120B5A"/>
    <w:rsid w:val="00120DAB"/>
    <w:rsid w:val="00121281"/>
    <w:rsid w:val="00121C8E"/>
    <w:rsid w:val="0012225E"/>
    <w:rsid w:val="00122D85"/>
    <w:rsid w:val="00123E0E"/>
    <w:rsid w:val="00125455"/>
    <w:rsid w:val="0012547F"/>
    <w:rsid w:val="00126914"/>
    <w:rsid w:val="00127292"/>
    <w:rsid w:val="0012737E"/>
    <w:rsid w:val="00127794"/>
    <w:rsid w:val="00127BCE"/>
    <w:rsid w:val="00131459"/>
    <w:rsid w:val="0013187E"/>
    <w:rsid w:val="001321B3"/>
    <w:rsid w:val="00132D87"/>
    <w:rsid w:val="00132E4C"/>
    <w:rsid w:val="00132E91"/>
    <w:rsid w:val="0013305F"/>
    <w:rsid w:val="00133F66"/>
    <w:rsid w:val="00134366"/>
    <w:rsid w:val="00134562"/>
    <w:rsid w:val="001346F4"/>
    <w:rsid w:val="00134DE9"/>
    <w:rsid w:val="00135133"/>
    <w:rsid w:val="00135E77"/>
    <w:rsid w:val="00136064"/>
    <w:rsid w:val="00136374"/>
    <w:rsid w:val="00136BE2"/>
    <w:rsid w:val="00136D54"/>
    <w:rsid w:val="00137407"/>
    <w:rsid w:val="00137AC5"/>
    <w:rsid w:val="00137EF2"/>
    <w:rsid w:val="00140193"/>
    <w:rsid w:val="0014038A"/>
    <w:rsid w:val="001405CB"/>
    <w:rsid w:val="0014080E"/>
    <w:rsid w:val="0014189D"/>
    <w:rsid w:val="00142181"/>
    <w:rsid w:val="00142251"/>
    <w:rsid w:val="00142DC1"/>
    <w:rsid w:val="001432C1"/>
    <w:rsid w:val="0014339D"/>
    <w:rsid w:val="00143794"/>
    <w:rsid w:val="00143DC8"/>
    <w:rsid w:val="0014603A"/>
    <w:rsid w:val="001465FF"/>
    <w:rsid w:val="00146864"/>
    <w:rsid w:val="00146A4E"/>
    <w:rsid w:val="00146AE5"/>
    <w:rsid w:val="00146C7F"/>
    <w:rsid w:val="00147005"/>
    <w:rsid w:val="00147688"/>
    <w:rsid w:val="00147ABB"/>
    <w:rsid w:val="00147B96"/>
    <w:rsid w:val="00147D4A"/>
    <w:rsid w:val="001505DE"/>
    <w:rsid w:val="001507F6"/>
    <w:rsid w:val="001510CB"/>
    <w:rsid w:val="00151666"/>
    <w:rsid w:val="00151D0C"/>
    <w:rsid w:val="00151F11"/>
    <w:rsid w:val="0015219F"/>
    <w:rsid w:val="001521C9"/>
    <w:rsid w:val="001527FB"/>
    <w:rsid w:val="00152B9D"/>
    <w:rsid w:val="00153237"/>
    <w:rsid w:val="0015332D"/>
    <w:rsid w:val="00153403"/>
    <w:rsid w:val="0015348D"/>
    <w:rsid w:val="00153C4E"/>
    <w:rsid w:val="00153D4D"/>
    <w:rsid w:val="00153FC0"/>
    <w:rsid w:val="001542B8"/>
    <w:rsid w:val="001547FE"/>
    <w:rsid w:val="00154F74"/>
    <w:rsid w:val="00155320"/>
    <w:rsid w:val="001555C2"/>
    <w:rsid w:val="00155853"/>
    <w:rsid w:val="00157118"/>
    <w:rsid w:val="001572C2"/>
    <w:rsid w:val="00157A8B"/>
    <w:rsid w:val="0016095D"/>
    <w:rsid w:val="00160C21"/>
    <w:rsid w:val="001625A1"/>
    <w:rsid w:val="00162823"/>
    <w:rsid w:val="00163411"/>
    <w:rsid w:val="00163AB1"/>
    <w:rsid w:val="00165124"/>
    <w:rsid w:val="00165333"/>
    <w:rsid w:val="001660D4"/>
    <w:rsid w:val="0016641A"/>
    <w:rsid w:val="00167077"/>
    <w:rsid w:val="00167445"/>
    <w:rsid w:val="00167A9C"/>
    <w:rsid w:val="00167D2F"/>
    <w:rsid w:val="00167DE4"/>
    <w:rsid w:val="001702DD"/>
    <w:rsid w:val="0017092D"/>
    <w:rsid w:val="00170AA3"/>
    <w:rsid w:val="00170CEF"/>
    <w:rsid w:val="00171498"/>
    <w:rsid w:val="00171CF6"/>
    <w:rsid w:val="00171DFF"/>
    <w:rsid w:val="00171E8F"/>
    <w:rsid w:val="001720F4"/>
    <w:rsid w:val="0017222B"/>
    <w:rsid w:val="00172823"/>
    <w:rsid w:val="001728D1"/>
    <w:rsid w:val="00172B25"/>
    <w:rsid w:val="00173326"/>
    <w:rsid w:val="00173950"/>
    <w:rsid w:val="00173AD2"/>
    <w:rsid w:val="0017413C"/>
    <w:rsid w:val="00174472"/>
    <w:rsid w:val="00174F78"/>
    <w:rsid w:val="00175073"/>
    <w:rsid w:val="001750F2"/>
    <w:rsid w:val="00175675"/>
    <w:rsid w:val="00175F30"/>
    <w:rsid w:val="00175FBA"/>
    <w:rsid w:val="00176285"/>
    <w:rsid w:val="00176345"/>
    <w:rsid w:val="00176518"/>
    <w:rsid w:val="001766D7"/>
    <w:rsid w:val="00176A22"/>
    <w:rsid w:val="00176BC8"/>
    <w:rsid w:val="00176D95"/>
    <w:rsid w:val="00177234"/>
    <w:rsid w:val="0017738B"/>
    <w:rsid w:val="00177400"/>
    <w:rsid w:val="00177C2D"/>
    <w:rsid w:val="00180261"/>
    <w:rsid w:val="00180691"/>
    <w:rsid w:val="001807BF"/>
    <w:rsid w:val="00180DE3"/>
    <w:rsid w:val="001813A6"/>
    <w:rsid w:val="001813AA"/>
    <w:rsid w:val="00181902"/>
    <w:rsid w:val="00181D6E"/>
    <w:rsid w:val="00182599"/>
    <w:rsid w:val="001829DD"/>
    <w:rsid w:val="00182BFA"/>
    <w:rsid w:val="001837BE"/>
    <w:rsid w:val="0018480B"/>
    <w:rsid w:val="00185C40"/>
    <w:rsid w:val="00186590"/>
    <w:rsid w:val="00186E6D"/>
    <w:rsid w:val="00186FC5"/>
    <w:rsid w:val="0018706A"/>
    <w:rsid w:val="001871A0"/>
    <w:rsid w:val="001874DF"/>
    <w:rsid w:val="00187639"/>
    <w:rsid w:val="00187D2B"/>
    <w:rsid w:val="001907BD"/>
    <w:rsid w:val="00190916"/>
    <w:rsid w:val="0019091B"/>
    <w:rsid w:val="0019228E"/>
    <w:rsid w:val="00192C9D"/>
    <w:rsid w:val="00193692"/>
    <w:rsid w:val="001942BB"/>
    <w:rsid w:val="00194308"/>
    <w:rsid w:val="00194BD5"/>
    <w:rsid w:val="00194C04"/>
    <w:rsid w:val="00195108"/>
    <w:rsid w:val="0019552F"/>
    <w:rsid w:val="001955D4"/>
    <w:rsid w:val="001967D7"/>
    <w:rsid w:val="00196815"/>
    <w:rsid w:val="001969A1"/>
    <w:rsid w:val="001975C0"/>
    <w:rsid w:val="001A00B3"/>
    <w:rsid w:val="001A068F"/>
    <w:rsid w:val="001A0796"/>
    <w:rsid w:val="001A083A"/>
    <w:rsid w:val="001A08D6"/>
    <w:rsid w:val="001A0A79"/>
    <w:rsid w:val="001A1090"/>
    <w:rsid w:val="001A26F5"/>
    <w:rsid w:val="001A2717"/>
    <w:rsid w:val="001A2AED"/>
    <w:rsid w:val="001A34F5"/>
    <w:rsid w:val="001A376B"/>
    <w:rsid w:val="001A3CE2"/>
    <w:rsid w:val="001A4847"/>
    <w:rsid w:val="001A5885"/>
    <w:rsid w:val="001A5B90"/>
    <w:rsid w:val="001A6449"/>
    <w:rsid w:val="001A6915"/>
    <w:rsid w:val="001A7051"/>
    <w:rsid w:val="001A7B3F"/>
    <w:rsid w:val="001B07D5"/>
    <w:rsid w:val="001B0BDB"/>
    <w:rsid w:val="001B0C17"/>
    <w:rsid w:val="001B18BA"/>
    <w:rsid w:val="001B1B49"/>
    <w:rsid w:val="001B20AA"/>
    <w:rsid w:val="001B22E0"/>
    <w:rsid w:val="001B314C"/>
    <w:rsid w:val="001B401C"/>
    <w:rsid w:val="001B42C0"/>
    <w:rsid w:val="001B4C35"/>
    <w:rsid w:val="001B4EBC"/>
    <w:rsid w:val="001B4EC6"/>
    <w:rsid w:val="001B5214"/>
    <w:rsid w:val="001B5740"/>
    <w:rsid w:val="001B58F2"/>
    <w:rsid w:val="001B5B7F"/>
    <w:rsid w:val="001B5D30"/>
    <w:rsid w:val="001B5DD6"/>
    <w:rsid w:val="001B6EB1"/>
    <w:rsid w:val="001B70BF"/>
    <w:rsid w:val="001B71CC"/>
    <w:rsid w:val="001B7288"/>
    <w:rsid w:val="001B75B9"/>
    <w:rsid w:val="001B7A7B"/>
    <w:rsid w:val="001C0429"/>
    <w:rsid w:val="001C04C7"/>
    <w:rsid w:val="001C0B65"/>
    <w:rsid w:val="001C0C10"/>
    <w:rsid w:val="001C0D92"/>
    <w:rsid w:val="001C1372"/>
    <w:rsid w:val="001C1931"/>
    <w:rsid w:val="001C1DCB"/>
    <w:rsid w:val="001C2302"/>
    <w:rsid w:val="001C2654"/>
    <w:rsid w:val="001C289E"/>
    <w:rsid w:val="001C3130"/>
    <w:rsid w:val="001C32FF"/>
    <w:rsid w:val="001C42F4"/>
    <w:rsid w:val="001C43C0"/>
    <w:rsid w:val="001C44EE"/>
    <w:rsid w:val="001C460C"/>
    <w:rsid w:val="001C55AC"/>
    <w:rsid w:val="001C60B2"/>
    <w:rsid w:val="001C63DE"/>
    <w:rsid w:val="001C6420"/>
    <w:rsid w:val="001C736B"/>
    <w:rsid w:val="001C753D"/>
    <w:rsid w:val="001C7606"/>
    <w:rsid w:val="001C7809"/>
    <w:rsid w:val="001C7E58"/>
    <w:rsid w:val="001D06D6"/>
    <w:rsid w:val="001D0E0C"/>
    <w:rsid w:val="001D0E34"/>
    <w:rsid w:val="001D1404"/>
    <w:rsid w:val="001D14D4"/>
    <w:rsid w:val="001D3123"/>
    <w:rsid w:val="001D4367"/>
    <w:rsid w:val="001D45D4"/>
    <w:rsid w:val="001D4CF0"/>
    <w:rsid w:val="001D5799"/>
    <w:rsid w:val="001D582D"/>
    <w:rsid w:val="001D7E25"/>
    <w:rsid w:val="001E0618"/>
    <w:rsid w:val="001E0624"/>
    <w:rsid w:val="001E0F1E"/>
    <w:rsid w:val="001E0FD6"/>
    <w:rsid w:val="001E14B0"/>
    <w:rsid w:val="001E30AC"/>
    <w:rsid w:val="001E32DB"/>
    <w:rsid w:val="001E3321"/>
    <w:rsid w:val="001E3C42"/>
    <w:rsid w:val="001E40FA"/>
    <w:rsid w:val="001E478F"/>
    <w:rsid w:val="001E4D83"/>
    <w:rsid w:val="001E4F07"/>
    <w:rsid w:val="001E5401"/>
    <w:rsid w:val="001E56A8"/>
    <w:rsid w:val="001E59B1"/>
    <w:rsid w:val="001E5C68"/>
    <w:rsid w:val="001E5D3F"/>
    <w:rsid w:val="001E67D5"/>
    <w:rsid w:val="001E718B"/>
    <w:rsid w:val="001E728A"/>
    <w:rsid w:val="001E768E"/>
    <w:rsid w:val="001E76BB"/>
    <w:rsid w:val="001E7787"/>
    <w:rsid w:val="001E77D7"/>
    <w:rsid w:val="001E77F5"/>
    <w:rsid w:val="001E7CE1"/>
    <w:rsid w:val="001F0FEF"/>
    <w:rsid w:val="001F1057"/>
    <w:rsid w:val="001F1708"/>
    <w:rsid w:val="001F1BB7"/>
    <w:rsid w:val="001F258A"/>
    <w:rsid w:val="001F3E59"/>
    <w:rsid w:val="001F47B2"/>
    <w:rsid w:val="001F54FB"/>
    <w:rsid w:val="001F55A5"/>
    <w:rsid w:val="001F7B12"/>
    <w:rsid w:val="001F7DDA"/>
    <w:rsid w:val="00201C72"/>
    <w:rsid w:val="002020C8"/>
    <w:rsid w:val="002021CF"/>
    <w:rsid w:val="002029A0"/>
    <w:rsid w:val="002029EA"/>
    <w:rsid w:val="0020309C"/>
    <w:rsid w:val="00203C51"/>
    <w:rsid w:val="00204030"/>
    <w:rsid w:val="002040C7"/>
    <w:rsid w:val="002040E3"/>
    <w:rsid w:val="00204ACE"/>
    <w:rsid w:val="00204BFB"/>
    <w:rsid w:val="00204C85"/>
    <w:rsid w:val="00205054"/>
    <w:rsid w:val="002053D1"/>
    <w:rsid w:val="002055DE"/>
    <w:rsid w:val="00205F86"/>
    <w:rsid w:val="00206315"/>
    <w:rsid w:val="00206AAB"/>
    <w:rsid w:val="00207B7A"/>
    <w:rsid w:val="00210030"/>
    <w:rsid w:val="00210B77"/>
    <w:rsid w:val="00210ED9"/>
    <w:rsid w:val="0021162A"/>
    <w:rsid w:val="00211F4C"/>
    <w:rsid w:val="002123DF"/>
    <w:rsid w:val="00212D20"/>
    <w:rsid w:val="002136EC"/>
    <w:rsid w:val="002141FB"/>
    <w:rsid w:val="002145FC"/>
    <w:rsid w:val="00214947"/>
    <w:rsid w:val="00215220"/>
    <w:rsid w:val="00215795"/>
    <w:rsid w:val="00216040"/>
    <w:rsid w:val="002160A3"/>
    <w:rsid w:val="0021610D"/>
    <w:rsid w:val="00217CAB"/>
    <w:rsid w:val="00220348"/>
    <w:rsid w:val="002209F4"/>
    <w:rsid w:val="00221924"/>
    <w:rsid w:val="002223CF"/>
    <w:rsid w:val="00222894"/>
    <w:rsid w:val="0022320C"/>
    <w:rsid w:val="00223289"/>
    <w:rsid w:val="0022332A"/>
    <w:rsid w:val="00223758"/>
    <w:rsid w:val="00223E90"/>
    <w:rsid w:val="002250F6"/>
    <w:rsid w:val="00225D16"/>
    <w:rsid w:val="00226935"/>
    <w:rsid w:val="002307C8"/>
    <w:rsid w:val="00231013"/>
    <w:rsid w:val="002310DF"/>
    <w:rsid w:val="0023112D"/>
    <w:rsid w:val="00231CF9"/>
    <w:rsid w:val="00231D87"/>
    <w:rsid w:val="00231D8D"/>
    <w:rsid w:val="00232175"/>
    <w:rsid w:val="0023318E"/>
    <w:rsid w:val="00233289"/>
    <w:rsid w:val="00233AD3"/>
    <w:rsid w:val="002341C2"/>
    <w:rsid w:val="00234445"/>
    <w:rsid w:val="00234912"/>
    <w:rsid w:val="002350F2"/>
    <w:rsid w:val="00235626"/>
    <w:rsid w:val="002358CF"/>
    <w:rsid w:val="00235B36"/>
    <w:rsid w:val="00235D97"/>
    <w:rsid w:val="00235E23"/>
    <w:rsid w:val="002364F5"/>
    <w:rsid w:val="002368BA"/>
    <w:rsid w:val="00236FD8"/>
    <w:rsid w:val="0023752F"/>
    <w:rsid w:val="00237DB9"/>
    <w:rsid w:val="00240C12"/>
    <w:rsid w:val="00240E34"/>
    <w:rsid w:val="00240E92"/>
    <w:rsid w:val="0024123E"/>
    <w:rsid w:val="00241371"/>
    <w:rsid w:val="002416B9"/>
    <w:rsid w:val="00241AFF"/>
    <w:rsid w:val="00241D23"/>
    <w:rsid w:val="00241EF7"/>
    <w:rsid w:val="002430C3"/>
    <w:rsid w:val="00243399"/>
    <w:rsid w:val="00243CD8"/>
    <w:rsid w:val="00243E0F"/>
    <w:rsid w:val="00244AE1"/>
    <w:rsid w:val="00244BA3"/>
    <w:rsid w:val="00244CD2"/>
    <w:rsid w:val="00245230"/>
    <w:rsid w:val="00245893"/>
    <w:rsid w:val="0024686C"/>
    <w:rsid w:val="00246F2E"/>
    <w:rsid w:val="002471CC"/>
    <w:rsid w:val="002471FD"/>
    <w:rsid w:val="00247353"/>
    <w:rsid w:val="00247952"/>
    <w:rsid w:val="00247E59"/>
    <w:rsid w:val="0025026D"/>
    <w:rsid w:val="00250616"/>
    <w:rsid w:val="00251414"/>
    <w:rsid w:val="002514A3"/>
    <w:rsid w:val="00251C95"/>
    <w:rsid w:val="00251DAD"/>
    <w:rsid w:val="0025261D"/>
    <w:rsid w:val="002528FF"/>
    <w:rsid w:val="00252C5E"/>
    <w:rsid w:val="00252CDC"/>
    <w:rsid w:val="002530FA"/>
    <w:rsid w:val="002531E3"/>
    <w:rsid w:val="00253C3A"/>
    <w:rsid w:val="002547DD"/>
    <w:rsid w:val="002548F5"/>
    <w:rsid w:val="00254A4B"/>
    <w:rsid w:val="00255761"/>
    <w:rsid w:val="00255A18"/>
    <w:rsid w:val="002562EC"/>
    <w:rsid w:val="002564CD"/>
    <w:rsid w:val="00256A15"/>
    <w:rsid w:val="00257429"/>
    <w:rsid w:val="002578B8"/>
    <w:rsid w:val="0025795C"/>
    <w:rsid w:val="00257F8E"/>
    <w:rsid w:val="002603D0"/>
    <w:rsid w:val="00260B9F"/>
    <w:rsid w:val="00261BFB"/>
    <w:rsid w:val="00262214"/>
    <w:rsid w:val="0026245F"/>
    <w:rsid w:val="0026349E"/>
    <w:rsid w:val="0026393C"/>
    <w:rsid w:val="002654C4"/>
    <w:rsid w:val="00265B25"/>
    <w:rsid w:val="00265E00"/>
    <w:rsid w:val="0026685F"/>
    <w:rsid w:val="00266A90"/>
    <w:rsid w:val="0027014F"/>
    <w:rsid w:val="002703C5"/>
    <w:rsid w:val="00271CC2"/>
    <w:rsid w:val="00271CD2"/>
    <w:rsid w:val="00271D36"/>
    <w:rsid w:val="0027220D"/>
    <w:rsid w:val="002727E5"/>
    <w:rsid w:val="00274189"/>
    <w:rsid w:val="0027472F"/>
    <w:rsid w:val="00274F7B"/>
    <w:rsid w:val="00275043"/>
    <w:rsid w:val="00275069"/>
    <w:rsid w:val="00275AE6"/>
    <w:rsid w:val="00275F66"/>
    <w:rsid w:val="00276CB1"/>
    <w:rsid w:val="00276D04"/>
    <w:rsid w:val="002778C4"/>
    <w:rsid w:val="00277B43"/>
    <w:rsid w:val="00277FE3"/>
    <w:rsid w:val="00280E6E"/>
    <w:rsid w:val="00281E80"/>
    <w:rsid w:val="002825CA"/>
    <w:rsid w:val="00283191"/>
    <w:rsid w:val="00284483"/>
    <w:rsid w:val="00284632"/>
    <w:rsid w:val="00285931"/>
    <w:rsid w:val="00285DC7"/>
    <w:rsid w:val="00285DF2"/>
    <w:rsid w:val="00286783"/>
    <w:rsid w:val="00286BDB"/>
    <w:rsid w:val="00286CB2"/>
    <w:rsid w:val="002877EB"/>
    <w:rsid w:val="002878DB"/>
    <w:rsid w:val="002902B7"/>
    <w:rsid w:val="0029095F"/>
    <w:rsid w:val="00290AE5"/>
    <w:rsid w:val="00290B09"/>
    <w:rsid w:val="00290E9F"/>
    <w:rsid w:val="00291280"/>
    <w:rsid w:val="002914A0"/>
    <w:rsid w:val="00291665"/>
    <w:rsid w:val="00292922"/>
    <w:rsid w:val="00292A7B"/>
    <w:rsid w:val="00292AE5"/>
    <w:rsid w:val="00292B33"/>
    <w:rsid w:val="00292D97"/>
    <w:rsid w:val="00292FB4"/>
    <w:rsid w:val="0029380F"/>
    <w:rsid w:val="00293956"/>
    <w:rsid w:val="00293BAF"/>
    <w:rsid w:val="00295390"/>
    <w:rsid w:val="00295AEE"/>
    <w:rsid w:val="00295BEC"/>
    <w:rsid w:val="00295C90"/>
    <w:rsid w:val="00295DDF"/>
    <w:rsid w:val="002967F5"/>
    <w:rsid w:val="00296A22"/>
    <w:rsid w:val="00296ADD"/>
    <w:rsid w:val="00296DAE"/>
    <w:rsid w:val="00296F69"/>
    <w:rsid w:val="00297C8F"/>
    <w:rsid w:val="002A032E"/>
    <w:rsid w:val="002A09F7"/>
    <w:rsid w:val="002A0A45"/>
    <w:rsid w:val="002A0B6B"/>
    <w:rsid w:val="002A1F25"/>
    <w:rsid w:val="002A2465"/>
    <w:rsid w:val="002A2D2D"/>
    <w:rsid w:val="002A3BE1"/>
    <w:rsid w:val="002A4464"/>
    <w:rsid w:val="002A44CF"/>
    <w:rsid w:val="002A4841"/>
    <w:rsid w:val="002A4EE0"/>
    <w:rsid w:val="002A4EF8"/>
    <w:rsid w:val="002A61BF"/>
    <w:rsid w:val="002A63F2"/>
    <w:rsid w:val="002A683A"/>
    <w:rsid w:val="002A6BE9"/>
    <w:rsid w:val="002A6CDD"/>
    <w:rsid w:val="002A70CC"/>
    <w:rsid w:val="002A7D45"/>
    <w:rsid w:val="002A7F59"/>
    <w:rsid w:val="002B07FB"/>
    <w:rsid w:val="002B0965"/>
    <w:rsid w:val="002B0CD6"/>
    <w:rsid w:val="002B0FF8"/>
    <w:rsid w:val="002B1164"/>
    <w:rsid w:val="002B1195"/>
    <w:rsid w:val="002B153A"/>
    <w:rsid w:val="002B1708"/>
    <w:rsid w:val="002B1CDE"/>
    <w:rsid w:val="002B1E03"/>
    <w:rsid w:val="002B201C"/>
    <w:rsid w:val="002B20B8"/>
    <w:rsid w:val="002B219A"/>
    <w:rsid w:val="002B246C"/>
    <w:rsid w:val="002B27D5"/>
    <w:rsid w:val="002B281D"/>
    <w:rsid w:val="002B2C6A"/>
    <w:rsid w:val="002B2FED"/>
    <w:rsid w:val="002B31B5"/>
    <w:rsid w:val="002B407A"/>
    <w:rsid w:val="002B4735"/>
    <w:rsid w:val="002B4BDE"/>
    <w:rsid w:val="002B4E0D"/>
    <w:rsid w:val="002B5154"/>
    <w:rsid w:val="002B6497"/>
    <w:rsid w:val="002B6600"/>
    <w:rsid w:val="002B68E7"/>
    <w:rsid w:val="002B7086"/>
    <w:rsid w:val="002B7912"/>
    <w:rsid w:val="002C09BB"/>
    <w:rsid w:val="002C0B06"/>
    <w:rsid w:val="002C1C9E"/>
    <w:rsid w:val="002C2C9F"/>
    <w:rsid w:val="002C4443"/>
    <w:rsid w:val="002C477E"/>
    <w:rsid w:val="002C4841"/>
    <w:rsid w:val="002C48FB"/>
    <w:rsid w:val="002C4BA5"/>
    <w:rsid w:val="002C4C5E"/>
    <w:rsid w:val="002C4C81"/>
    <w:rsid w:val="002C5038"/>
    <w:rsid w:val="002C532F"/>
    <w:rsid w:val="002C5B33"/>
    <w:rsid w:val="002C5BC0"/>
    <w:rsid w:val="002C6124"/>
    <w:rsid w:val="002C7940"/>
    <w:rsid w:val="002C797F"/>
    <w:rsid w:val="002C79F3"/>
    <w:rsid w:val="002D01B6"/>
    <w:rsid w:val="002D10C7"/>
    <w:rsid w:val="002D15B8"/>
    <w:rsid w:val="002D1D5D"/>
    <w:rsid w:val="002D21FE"/>
    <w:rsid w:val="002D2921"/>
    <w:rsid w:val="002D2FAD"/>
    <w:rsid w:val="002D3757"/>
    <w:rsid w:val="002D3FD2"/>
    <w:rsid w:val="002D423E"/>
    <w:rsid w:val="002D42B2"/>
    <w:rsid w:val="002D56EC"/>
    <w:rsid w:val="002D69F1"/>
    <w:rsid w:val="002D6DF4"/>
    <w:rsid w:val="002D6FB3"/>
    <w:rsid w:val="002D7136"/>
    <w:rsid w:val="002E0306"/>
    <w:rsid w:val="002E03A4"/>
    <w:rsid w:val="002E068B"/>
    <w:rsid w:val="002E1114"/>
    <w:rsid w:val="002E1770"/>
    <w:rsid w:val="002E1851"/>
    <w:rsid w:val="002E1BF6"/>
    <w:rsid w:val="002E1DE5"/>
    <w:rsid w:val="002E2138"/>
    <w:rsid w:val="002E21B9"/>
    <w:rsid w:val="002E245E"/>
    <w:rsid w:val="002E2892"/>
    <w:rsid w:val="002E2D19"/>
    <w:rsid w:val="002E2F86"/>
    <w:rsid w:val="002E3551"/>
    <w:rsid w:val="002E3BD6"/>
    <w:rsid w:val="002E3F4E"/>
    <w:rsid w:val="002E4669"/>
    <w:rsid w:val="002E4836"/>
    <w:rsid w:val="002E49D6"/>
    <w:rsid w:val="002E5321"/>
    <w:rsid w:val="002E5405"/>
    <w:rsid w:val="002E56C7"/>
    <w:rsid w:val="002E6111"/>
    <w:rsid w:val="002E6816"/>
    <w:rsid w:val="002E7917"/>
    <w:rsid w:val="002E7B35"/>
    <w:rsid w:val="002F00F2"/>
    <w:rsid w:val="002F0282"/>
    <w:rsid w:val="002F0C7B"/>
    <w:rsid w:val="002F10F0"/>
    <w:rsid w:val="002F1BA7"/>
    <w:rsid w:val="002F1D58"/>
    <w:rsid w:val="002F200E"/>
    <w:rsid w:val="002F224F"/>
    <w:rsid w:val="002F270F"/>
    <w:rsid w:val="002F31A3"/>
    <w:rsid w:val="002F3757"/>
    <w:rsid w:val="002F4237"/>
    <w:rsid w:val="002F4625"/>
    <w:rsid w:val="002F49F5"/>
    <w:rsid w:val="002F4DA2"/>
    <w:rsid w:val="002F56F2"/>
    <w:rsid w:val="002F58E0"/>
    <w:rsid w:val="002F6AF6"/>
    <w:rsid w:val="002F7774"/>
    <w:rsid w:val="002F77BB"/>
    <w:rsid w:val="002F7C19"/>
    <w:rsid w:val="003002B8"/>
    <w:rsid w:val="00300FAC"/>
    <w:rsid w:val="0030116C"/>
    <w:rsid w:val="0030125A"/>
    <w:rsid w:val="00301A60"/>
    <w:rsid w:val="00301DCA"/>
    <w:rsid w:val="00301E63"/>
    <w:rsid w:val="00302220"/>
    <w:rsid w:val="003022DB"/>
    <w:rsid w:val="00302849"/>
    <w:rsid w:val="00302872"/>
    <w:rsid w:val="00302938"/>
    <w:rsid w:val="00302ADF"/>
    <w:rsid w:val="00302E10"/>
    <w:rsid w:val="00303048"/>
    <w:rsid w:val="003031C2"/>
    <w:rsid w:val="00303BAA"/>
    <w:rsid w:val="00303C22"/>
    <w:rsid w:val="0030524E"/>
    <w:rsid w:val="003069CE"/>
    <w:rsid w:val="00307980"/>
    <w:rsid w:val="00310040"/>
    <w:rsid w:val="00310437"/>
    <w:rsid w:val="003106E6"/>
    <w:rsid w:val="00310B65"/>
    <w:rsid w:val="00310F14"/>
    <w:rsid w:val="0031107A"/>
    <w:rsid w:val="0031216E"/>
    <w:rsid w:val="00312808"/>
    <w:rsid w:val="003128B1"/>
    <w:rsid w:val="003149CC"/>
    <w:rsid w:val="003150FE"/>
    <w:rsid w:val="003161C8"/>
    <w:rsid w:val="00316311"/>
    <w:rsid w:val="0031656A"/>
    <w:rsid w:val="003166AE"/>
    <w:rsid w:val="00316D03"/>
    <w:rsid w:val="00317897"/>
    <w:rsid w:val="00317C79"/>
    <w:rsid w:val="00317E6D"/>
    <w:rsid w:val="0032006C"/>
    <w:rsid w:val="00320185"/>
    <w:rsid w:val="003201B8"/>
    <w:rsid w:val="00320497"/>
    <w:rsid w:val="003217CE"/>
    <w:rsid w:val="00322495"/>
    <w:rsid w:val="0032371F"/>
    <w:rsid w:val="00323D25"/>
    <w:rsid w:val="00324271"/>
    <w:rsid w:val="003244DB"/>
    <w:rsid w:val="00325202"/>
    <w:rsid w:val="0032579A"/>
    <w:rsid w:val="00325889"/>
    <w:rsid w:val="003258BF"/>
    <w:rsid w:val="003259DF"/>
    <w:rsid w:val="0032624C"/>
    <w:rsid w:val="00326320"/>
    <w:rsid w:val="0032668D"/>
    <w:rsid w:val="00327698"/>
    <w:rsid w:val="003276B6"/>
    <w:rsid w:val="003307A8"/>
    <w:rsid w:val="00330836"/>
    <w:rsid w:val="00330D5F"/>
    <w:rsid w:val="0033159C"/>
    <w:rsid w:val="003315DF"/>
    <w:rsid w:val="00331A2F"/>
    <w:rsid w:val="00331C59"/>
    <w:rsid w:val="00332241"/>
    <w:rsid w:val="00332265"/>
    <w:rsid w:val="003329C3"/>
    <w:rsid w:val="00332A04"/>
    <w:rsid w:val="003336BE"/>
    <w:rsid w:val="0033373F"/>
    <w:rsid w:val="0033445A"/>
    <w:rsid w:val="00334469"/>
    <w:rsid w:val="003346C2"/>
    <w:rsid w:val="0033477F"/>
    <w:rsid w:val="00334AEE"/>
    <w:rsid w:val="00334D78"/>
    <w:rsid w:val="00335CF8"/>
    <w:rsid w:val="00336318"/>
    <w:rsid w:val="00337754"/>
    <w:rsid w:val="0033787B"/>
    <w:rsid w:val="00337971"/>
    <w:rsid w:val="003379A8"/>
    <w:rsid w:val="003379D5"/>
    <w:rsid w:val="00337A2C"/>
    <w:rsid w:val="00337C76"/>
    <w:rsid w:val="00337F8E"/>
    <w:rsid w:val="003401A9"/>
    <w:rsid w:val="0034066A"/>
    <w:rsid w:val="00340774"/>
    <w:rsid w:val="00340B81"/>
    <w:rsid w:val="00340C3F"/>
    <w:rsid w:val="003410CB"/>
    <w:rsid w:val="00341590"/>
    <w:rsid w:val="00341610"/>
    <w:rsid w:val="00341ADD"/>
    <w:rsid w:val="00341D1F"/>
    <w:rsid w:val="0034237F"/>
    <w:rsid w:val="0034255E"/>
    <w:rsid w:val="00342EB6"/>
    <w:rsid w:val="00343207"/>
    <w:rsid w:val="003437E9"/>
    <w:rsid w:val="00344816"/>
    <w:rsid w:val="00344889"/>
    <w:rsid w:val="00344B73"/>
    <w:rsid w:val="00344EC0"/>
    <w:rsid w:val="0034519E"/>
    <w:rsid w:val="003452DA"/>
    <w:rsid w:val="00345CE9"/>
    <w:rsid w:val="00345E29"/>
    <w:rsid w:val="00346043"/>
    <w:rsid w:val="003466AF"/>
    <w:rsid w:val="00346B95"/>
    <w:rsid w:val="00346E59"/>
    <w:rsid w:val="00346FAD"/>
    <w:rsid w:val="00347491"/>
    <w:rsid w:val="00347E2E"/>
    <w:rsid w:val="00347FA0"/>
    <w:rsid w:val="0035059D"/>
    <w:rsid w:val="00351648"/>
    <w:rsid w:val="0035211F"/>
    <w:rsid w:val="00352480"/>
    <w:rsid w:val="00352513"/>
    <w:rsid w:val="00352565"/>
    <w:rsid w:val="00352DBC"/>
    <w:rsid w:val="00353905"/>
    <w:rsid w:val="00353B89"/>
    <w:rsid w:val="00353D10"/>
    <w:rsid w:val="00354317"/>
    <w:rsid w:val="003551D4"/>
    <w:rsid w:val="00355ED0"/>
    <w:rsid w:val="00355F36"/>
    <w:rsid w:val="0035601D"/>
    <w:rsid w:val="00356227"/>
    <w:rsid w:val="003563E7"/>
    <w:rsid w:val="003566DE"/>
    <w:rsid w:val="00357300"/>
    <w:rsid w:val="0035780F"/>
    <w:rsid w:val="003578EC"/>
    <w:rsid w:val="00357902"/>
    <w:rsid w:val="00357C10"/>
    <w:rsid w:val="00357C43"/>
    <w:rsid w:val="00357C86"/>
    <w:rsid w:val="003601F0"/>
    <w:rsid w:val="003602B2"/>
    <w:rsid w:val="00360731"/>
    <w:rsid w:val="0036167A"/>
    <w:rsid w:val="00361815"/>
    <w:rsid w:val="00362B85"/>
    <w:rsid w:val="00363588"/>
    <w:rsid w:val="003643E1"/>
    <w:rsid w:val="00364502"/>
    <w:rsid w:val="00364AF4"/>
    <w:rsid w:val="0036530F"/>
    <w:rsid w:val="003658B5"/>
    <w:rsid w:val="00365F2F"/>
    <w:rsid w:val="00366250"/>
    <w:rsid w:val="003663C3"/>
    <w:rsid w:val="00366FC1"/>
    <w:rsid w:val="00367479"/>
    <w:rsid w:val="003705F2"/>
    <w:rsid w:val="00371579"/>
    <w:rsid w:val="00371773"/>
    <w:rsid w:val="00371992"/>
    <w:rsid w:val="00371A90"/>
    <w:rsid w:val="003721A5"/>
    <w:rsid w:val="003722DB"/>
    <w:rsid w:val="003725DB"/>
    <w:rsid w:val="003745DA"/>
    <w:rsid w:val="0037487E"/>
    <w:rsid w:val="00374B78"/>
    <w:rsid w:val="00374E7E"/>
    <w:rsid w:val="00376430"/>
    <w:rsid w:val="0037672D"/>
    <w:rsid w:val="00376E8D"/>
    <w:rsid w:val="00376FBC"/>
    <w:rsid w:val="00377214"/>
    <w:rsid w:val="003776BB"/>
    <w:rsid w:val="003778B6"/>
    <w:rsid w:val="003808EE"/>
    <w:rsid w:val="00381A19"/>
    <w:rsid w:val="00381AAB"/>
    <w:rsid w:val="00381B3B"/>
    <w:rsid w:val="003823C6"/>
    <w:rsid w:val="00382487"/>
    <w:rsid w:val="00382A74"/>
    <w:rsid w:val="00383114"/>
    <w:rsid w:val="00383514"/>
    <w:rsid w:val="00383F19"/>
    <w:rsid w:val="00384259"/>
    <w:rsid w:val="00384393"/>
    <w:rsid w:val="00384CEE"/>
    <w:rsid w:val="0038510E"/>
    <w:rsid w:val="003869EC"/>
    <w:rsid w:val="00386D73"/>
    <w:rsid w:val="00387005"/>
    <w:rsid w:val="0038735A"/>
    <w:rsid w:val="00387C67"/>
    <w:rsid w:val="00390A53"/>
    <w:rsid w:val="00390C08"/>
    <w:rsid w:val="00390F39"/>
    <w:rsid w:val="00391528"/>
    <w:rsid w:val="003915F1"/>
    <w:rsid w:val="00391A17"/>
    <w:rsid w:val="00391B2F"/>
    <w:rsid w:val="00392031"/>
    <w:rsid w:val="0039242C"/>
    <w:rsid w:val="00392947"/>
    <w:rsid w:val="00392F0E"/>
    <w:rsid w:val="003934D9"/>
    <w:rsid w:val="00393BE2"/>
    <w:rsid w:val="00393D96"/>
    <w:rsid w:val="00393ED1"/>
    <w:rsid w:val="00394026"/>
    <w:rsid w:val="0039442B"/>
    <w:rsid w:val="003949AA"/>
    <w:rsid w:val="00395DDE"/>
    <w:rsid w:val="003960A5"/>
    <w:rsid w:val="003964F3"/>
    <w:rsid w:val="0039672E"/>
    <w:rsid w:val="00397825"/>
    <w:rsid w:val="0039783E"/>
    <w:rsid w:val="00397B09"/>
    <w:rsid w:val="00397B98"/>
    <w:rsid w:val="003A0869"/>
    <w:rsid w:val="003A0D26"/>
    <w:rsid w:val="003A10BC"/>
    <w:rsid w:val="003A1134"/>
    <w:rsid w:val="003A1431"/>
    <w:rsid w:val="003A14CF"/>
    <w:rsid w:val="003A1E47"/>
    <w:rsid w:val="003A209D"/>
    <w:rsid w:val="003A309D"/>
    <w:rsid w:val="003A3752"/>
    <w:rsid w:val="003A3803"/>
    <w:rsid w:val="003A3E85"/>
    <w:rsid w:val="003A3FB8"/>
    <w:rsid w:val="003A497B"/>
    <w:rsid w:val="003A4F44"/>
    <w:rsid w:val="003A5213"/>
    <w:rsid w:val="003A5D91"/>
    <w:rsid w:val="003A6A99"/>
    <w:rsid w:val="003A6AD3"/>
    <w:rsid w:val="003A7373"/>
    <w:rsid w:val="003A788B"/>
    <w:rsid w:val="003A79F7"/>
    <w:rsid w:val="003B01C8"/>
    <w:rsid w:val="003B068F"/>
    <w:rsid w:val="003B0A35"/>
    <w:rsid w:val="003B1396"/>
    <w:rsid w:val="003B13F1"/>
    <w:rsid w:val="003B166B"/>
    <w:rsid w:val="003B1A0F"/>
    <w:rsid w:val="003B1BAA"/>
    <w:rsid w:val="003B1D96"/>
    <w:rsid w:val="003B220C"/>
    <w:rsid w:val="003B2264"/>
    <w:rsid w:val="003B2F30"/>
    <w:rsid w:val="003B301A"/>
    <w:rsid w:val="003B3606"/>
    <w:rsid w:val="003B3AF4"/>
    <w:rsid w:val="003B3C89"/>
    <w:rsid w:val="003B3D89"/>
    <w:rsid w:val="003B3F3E"/>
    <w:rsid w:val="003B3FF8"/>
    <w:rsid w:val="003B4076"/>
    <w:rsid w:val="003B495B"/>
    <w:rsid w:val="003B4C2F"/>
    <w:rsid w:val="003B4C9B"/>
    <w:rsid w:val="003B4DA0"/>
    <w:rsid w:val="003B53FF"/>
    <w:rsid w:val="003B5EBC"/>
    <w:rsid w:val="003B668C"/>
    <w:rsid w:val="003B68BE"/>
    <w:rsid w:val="003B6938"/>
    <w:rsid w:val="003B6AA0"/>
    <w:rsid w:val="003B6E9B"/>
    <w:rsid w:val="003B720F"/>
    <w:rsid w:val="003B728C"/>
    <w:rsid w:val="003B7A2A"/>
    <w:rsid w:val="003B7A61"/>
    <w:rsid w:val="003C013C"/>
    <w:rsid w:val="003C1218"/>
    <w:rsid w:val="003C1E87"/>
    <w:rsid w:val="003C1FB3"/>
    <w:rsid w:val="003C2361"/>
    <w:rsid w:val="003C258A"/>
    <w:rsid w:val="003C2D95"/>
    <w:rsid w:val="003C3C4C"/>
    <w:rsid w:val="003C3FD3"/>
    <w:rsid w:val="003C43F9"/>
    <w:rsid w:val="003C5020"/>
    <w:rsid w:val="003C555F"/>
    <w:rsid w:val="003C5560"/>
    <w:rsid w:val="003C55A0"/>
    <w:rsid w:val="003C58D4"/>
    <w:rsid w:val="003C5D52"/>
    <w:rsid w:val="003C618F"/>
    <w:rsid w:val="003C6CCC"/>
    <w:rsid w:val="003C7158"/>
    <w:rsid w:val="003D11B7"/>
    <w:rsid w:val="003D11FA"/>
    <w:rsid w:val="003D125F"/>
    <w:rsid w:val="003D1285"/>
    <w:rsid w:val="003D1802"/>
    <w:rsid w:val="003D1AB2"/>
    <w:rsid w:val="003D1B84"/>
    <w:rsid w:val="003D1BF4"/>
    <w:rsid w:val="003D1DD2"/>
    <w:rsid w:val="003D2087"/>
    <w:rsid w:val="003D2304"/>
    <w:rsid w:val="003D258D"/>
    <w:rsid w:val="003D31ED"/>
    <w:rsid w:val="003D3663"/>
    <w:rsid w:val="003D3A7F"/>
    <w:rsid w:val="003D454D"/>
    <w:rsid w:val="003D4790"/>
    <w:rsid w:val="003D581B"/>
    <w:rsid w:val="003D600F"/>
    <w:rsid w:val="003D6038"/>
    <w:rsid w:val="003D6070"/>
    <w:rsid w:val="003D66AF"/>
    <w:rsid w:val="003D6BD0"/>
    <w:rsid w:val="003D731C"/>
    <w:rsid w:val="003D74DB"/>
    <w:rsid w:val="003D7A0E"/>
    <w:rsid w:val="003E00AC"/>
    <w:rsid w:val="003E0B03"/>
    <w:rsid w:val="003E113F"/>
    <w:rsid w:val="003E1630"/>
    <w:rsid w:val="003E19B8"/>
    <w:rsid w:val="003E1F13"/>
    <w:rsid w:val="003E229C"/>
    <w:rsid w:val="003E3249"/>
    <w:rsid w:val="003E3315"/>
    <w:rsid w:val="003E3323"/>
    <w:rsid w:val="003E3556"/>
    <w:rsid w:val="003E3C64"/>
    <w:rsid w:val="003E406A"/>
    <w:rsid w:val="003E4285"/>
    <w:rsid w:val="003E49B8"/>
    <w:rsid w:val="003E5486"/>
    <w:rsid w:val="003E5B6A"/>
    <w:rsid w:val="003E65ED"/>
    <w:rsid w:val="003E6E07"/>
    <w:rsid w:val="003E79A6"/>
    <w:rsid w:val="003E7FD9"/>
    <w:rsid w:val="003F0910"/>
    <w:rsid w:val="003F0C6E"/>
    <w:rsid w:val="003F0DF0"/>
    <w:rsid w:val="003F0F64"/>
    <w:rsid w:val="003F19AD"/>
    <w:rsid w:val="003F26AD"/>
    <w:rsid w:val="003F2A11"/>
    <w:rsid w:val="003F2BF1"/>
    <w:rsid w:val="003F30D5"/>
    <w:rsid w:val="003F3159"/>
    <w:rsid w:val="003F3E73"/>
    <w:rsid w:val="003F411D"/>
    <w:rsid w:val="003F41B8"/>
    <w:rsid w:val="003F4D17"/>
    <w:rsid w:val="003F5A09"/>
    <w:rsid w:val="003F5B15"/>
    <w:rsid w:val="003F6336"/>
    <w:rsid w:val="003F6D55"/>
    <w:rsid w:val="003F6D86"/>
    <w:rsid w:val="003F7435"/>
    <w:rsid w:val="003F7B53"/>
    <w:rsid w:val="003F7BA2"/>
    <w:rsid w:val="00400532"/>
    <w:rsid w:val="00400C5D"/>
    <w:rsid w:val="00400FC2"/>
    <w:rsid w:val="00404107"/>
    <w:rsid w:val="0040467C"/>
    <w:rsid w:val="0040517F"/>
    <w:rsid w:val="004060F8"/>
    <w:rsid w:val="00406336"/>
    <w:rsid w:val="00406C4E"/>
    <w:rsid w:val="00406F6F"/>
    <w:rsid w:val="00407E88"/>
    <w:rsid w:val="004101E4"/>
    <w:rsid w:val="00411783"/>
    <w:rsid w:val="0041194A"/>
    <w:rsid w:val="00411B3B"/>
    <w:rsid w:val="00412DB2"/>
    <w:rsid w:val="00412F32"/>
    <w:rsid w:val="00414244"/>
    <w:rsid w:val="004142D7"/>
    <w:rsid w:val="00414F7D"/>
    <w:rsid w:val="00415D45"/>
    <w:rsid w:val="00417B5B"/>
    <w:rsid w:val="00420618"/>
    <w:rsid w:val="00420ACE"/>
    <w:rsid w:val="00420FB6"/>
    <w:rsid w:val="0042158F"/>
    <w:rsid w:val="0042168A"/>
    <w:rsid w:val="004224D5"/>
    <w:rsid w:val="0042250E"/>
    <w:rsid w:val="0042270B"/>
    <w:rsid w:val="00422AE7"/>
    <w:rsid w:val="00422AEF"/>
    <w:rsid w:val="00423177"/>
    <w:rsid w:val="00423568"/>
    <w:rsid w:val="00423BFB"/>
    <w:rsid w:val="00423CB0"/>
    <w:rsid w:val="0042421B"/>
    <w:rsid w:val="00424276"/>
    <w:rsid w:val="00424961"/>
    <w:rsid w:val="004252AA"/>
    <w:rsid w:val="004252C6"/>
    <w:rsid w:val="0042553D"/>
    <w:rsid w:val="00425ABB"/>
    <w:rsid w:val="00426E89"/>
    <w:rsid w:val="004272E8"/>
    <w:rsid w:val="004273C7"/>
    <w:rsid w:val="004276CC"/>
    <w:rsid w:val="00427858"/>
    <w:rsid w:val="004278B5"/>
    <w:rsid w:val="00427C05"/>
    <w:rsid w:val="00427C68"/>
    <w:rsid w:val="0043028F"/>
    <w:rsid w:val="00430A31"/>
    <w:rsid w:val="00430F56"/>
    <w:rsid w:val="00431062"/>
    <w:rsid w:val="00431170"/>
    <w:rsid w:val="00431A13"/>
    <w:rsid w:val="00431E5B"/>
    <w:rsid w:val="00431F49"/>
    <w:rsid w:val="00432B52"/>
    <w:rsid w:val="00433836"/>
    <w:rsid w:val="00433A78"/>
    <w:rsid w:val="00434231"/>
    <w:rsid w:val="004349A8"/>
    <w:rsid w:val="004349B3"/>
    <w:rsid w:val="00434BB5"/>
    <w:rsid w:val="00434DA9"/>
    <w:rsid w:val="004354E2"/>
    <w:rsid w:val="00435F40"/>
    <w:rsid w:val="004360FC"/>
    <w:rsid w:val="00437846"/>
    <w:rsid w:val="00437AC1"/>
    <w:rsid w:val="00437BD4"/>
    <w:rsid w:val="00437F3D"/>
    <w:rsid w:val="00440092"/>
    <w:rsid w:val="00440BA4"/>
    <w:rsid w:val="00440D47"/>
    <w:rsid w:val="00441079"/>
    <w:rsid w:val="00441552"/>
    <w:rsid w:val="0044185E"/>
    <w:rsid w:val="00443243"/>
    <w:rsid w:val="00443446"/>
    <w:rsid w:val="00443A43"/>
    <w:rsid w:val="004448B2"/>
    <w:rsid w:val="004448B6"/>
    <w:rsid w:val="00444A59"/>
    <w:rsid w:val="00444DEA"/>
    <w:rsid w:val="004453EB"/>
    <w:rsid w:val="00445925"/>
    <w:rsid w:val="00446FD3"/>
    <w:rsid w:val="0044745D"/>
    <w:rsid w:val="0045178D"/>
    <w:rsid w:val="004517D7"/>
    <w:rsid w:val="00451A15"/>
    <w:rsid w:val="00452345"/>
    <w:rsid w:val="004524DD"/>
    <w:rsid w:val="00452871"/>
    <w:rsid w:val="00452D67"/>
    <w:rsid w:val="00453028"/>
    <w:rsid w:val="00453E3D"/>
    <w:rsid w:val="00453F8C"/>
    <w:rsid w:val="00454467"/>
    <w:rsid w:val="00454714"/>
    <w:rsid w:val="00454787"/>
    <w:rsid w:val="00454DB8"/>
    <w:rsid w:val="00454FA2"/>
    <w:rsid w:val="0045575F"/>
    <w:rsid w:val="004557AE"/>
    <w:rsid w:val="00456A1D"/>
    <w:rsid w:val="00456C1D"/>
    <w:rsid w:val="004573FE"/>
    <w:rsid w:val="00457AC2"/>
    <w:rsid w:val="00457CED"/>
    <w:rsid w:val="00457D27"/>
    <w:rsid w:val="00457EBD"/>
    <w:rsid w:val="00460536"/>
    <w:rsid w:val="004609E4"/>
    <w:rsid w:val="00460AAA"/>
    <w:rsid w:val="00460B5C"/>
    <w:rsid w:val="004610DF"/>
    <w:rsid w:val="00461660"/>
    <w:rsid w:val="0046196E"/>
    <w:rsid w:val="00461BD8"/>
    <w:rsid w:val="00461F09"/>
    <w:rsid w:val="00462589"/>
    <w:rsid w:val="00462665"/>
    <w:rsid w:val="004634DF"/>
    <w:rsid w:val="00463982"/>
    <w:rsid w:val="00463A50"/>
    <w:rsid w:val="00463BEC"/>
    <w:rsid w:val="004642C4"/>
    <w:rsid w:val="00464F88"/>
    <w:rsid w:val="00465340"/>
    <w:rsid w:val="0046547D"/>
    <w:rsid w:val="0046549A"/>
    <w:rsid w:val="004661BB"/>
    <w:rsid w:val="0046658A"/>
    <w:rsid w:val="0046685E"/>
    <w:rsid w:val="00466D47"/>
    <w:rsid w:val="004675E0"/>
    <w:rsid w:val="00470024"/>
    <w:rsid w:val="004704DF"/>
    <w:rsid w:val="004708DC"/>
    <w:rsid w:val="004716AE"/>
    <w:rsid w:val="00471A11"/>
    <w:rsid w:val="00471F24"/>
    <w:rsid w:val="004721C8"/>
    <w:rsid w:val="00472C3B"/>
    <w:rsid w:val="00473A32"/>
    <w:rsid w:val="00473B57"/>
    <w:rsid w:val="00473C83"/>
    <w:rsid w:val="00473CA6"/>
    <w:rsid w:val="00473D0C"/>
    <w:rsid w:val="00473D69"/>
    <w:rsid w:val="00473E63"/>
    <w:rsid w:val="00474228"/>
    <w:rsid w:val="004742A5"/>
    <w:rsid w:val="004743D6"/>
    <w:rsid w:val="00474E66"/>
    <w:rsid w:val="00475112"/>
    <w:rsid w:val="00475194"/>
    <w:rsid w:val="0047592E"/>
    <w:rsid w:val="00476A32"/>
    <w:rsid w:val="00476FDF"/>
    <w:rsid w:val="00477B47"/>
    <w:rsid w:val="0048018E"/>
    <w:rsid w:val="0048022D"/>
    <w:rsid w:val="0048046F"/>
    <w:rsid w:val="00480DC2"/>
    <w:rsid w:val="00480E60"/>
    <w:rsid w:val="00480E80"/>
    <w:rsid w:val="00480F90"/>
    <w:rsid w:val="004812AA"/>
    <w:rsid w:val="00481321"/>
    <w:rsid w:val="0048171A"/>
    <w:rsid w:val="00481A69"/>
    <w:rsid w:val="00481D94"/>
    <w:rsid w:val="00481E33"/>
    <w:rsid w:val="004821B6"/>
    <w:rsid w:val="00482A2D"/>
    <w:rsid w:val="00482ED1"/>
    <w:rsid w:val="00483BCB"/>
    <w:rsid w:val="00483D65"/>
    <w:rsid w:val="004841A2"/>
    <w:rsid w:val="004841DE"/>
    <w:rsid w:val="004841E1"/>
    <w:rsid w:val="004853FF"/>
    <w:rsid w:val="00485509"/>
    <w:rsid w:val="004858C3"/>
    <w:rsid w:val="00485967"/>
    <w:rsid w:val="00486615"/>
    <w:rsid w:val="00486B27"/>
    <w:rsid w:val="0048721B"/>
    <w:rsid w:val="0048722A"/>
    <w:rsid w:val="004876BC"/>
    <w:rsid w:val="00487B82"/>
    <w:rsid w:val="00490D15"/>
    <w:rsid w:val="00491278"/>
    <w:rsid w:val="00492091"/>
    <w:rsid w:val="00492CE2"/>
    <w:rsid w:val="00492DF7"/>
    <w:rsid w:val="00494335"/>
    <w:rsid w:val="00494900"/>
    <w:rsid w:val="00495A84"/>
    <w:rsid w:val="00497198"/>
    <w:rsid w:val="00497890"/>
    <w:rsid w:val="004A021D"/>
    <w:rsid w:val="004A0393"/>
    <w:rsid w:val="004A106E"/>
    <w:rsid w:val="004A125F"/>
    <w:rsid w:val="004A1C8D"/>
    <w:rsid w:val="004A28A3"/>
    <w:rsid w:val="004A2BF6"/>
    <w:rsid w:val="004A2F26"/>
    <w:rsid w:val="004A3629"/>
    <w:rsid w:val="004A3713"/>
    <w:rsid w:val="004A3B8A"/>
    <w:rsid w:val="004A4BDD"/>
    <w:rsid w:val="004A5847"/>
    <w:rsid w:val="004A643A"/>
    <w:rsid w:val="004A6779"/>
    <w:rsid w:val="004A6CA7"/>
    <w:rsid w:val="004A7504"/>
    <w:rsid w:val="004A7FC2"/>
    <w:rsid w:val="004B0CEF"/>
    <w:rsid w:val="004B0DB1"/>
    <w:rsid w:val="004B0DEA"/>
    <w:rsid w:val="004B0E19"/>
    <w:rsid w:val="004B0F08"/>
    <w:rsid w:val="004B0FFC"/>
    <w:rsid w:val="004B175C"/>
    <w:rsid w:val="004B2323"/>
    <w:rsid w:val="004B234A"/>
    <w:rsid w:val="004B260C"/>
    <w:rsid w:val="004B355C"/>
    <w:rsid w:val="004B3584"/>
    <w:rsid w:val="004B3DB2"/>
    <w:rsid w:val="004B5BCD"/>
    <w:rsid w:val="004B62A2"/>
    <w:rsid w:val="004B75F0"/>
    <w:rsid w:val="004B7974"/>
    <w:rsid w:val="004B79D3"/>
    <w:rsid w:val="004B7B39"/>
    <w:rsid w:val="004B7C66"/>
    <w:rsid w:val="004C0A5A"/>
    <w:rsid w:val="004C1168"/>
    <w:rsid w:val="004C1F9E"/>
    <w:rsid w:val="004C2E2F"/>
    <w:rsid w:val="004C3126"/>
    <w:rsid w:val="004C321E"/>
    <w:rsid w:val="004C33B3"/>
    <w:rsid w:val="004C3B01"/>
    <w:rsid w:val="004C4934"/>
    <w:rsid w:val="004C4A00"/>
    <w:rsid w:val="004C4B39"/>
    <w:rsid w:val="004C59B6"/>
    <w:rsid w:val="004C638A"/>
    <w:rsid w:val="004C6459"/>
    <w:rsid w:val="004C6D3E"/>
    <w:rsid w:val="004C6D6F"/>
    <w:rsid w:val="004C7301"/>
    <w:rsid w:val="004C77C5"/>
    <w:rsid w:val="004C7BE1"/>
    <w:rsid w:val="004C7D0A"/>
    <w:rsid w:val="004D03D7"/>
    <w:rsid w:val="004D0BC4"/>
    <w:rsid w:val="004D1162"/>
    <w:rsid w:val="004D132A"/>
    <w:rsid w:val="004D1FAB"/>
    <w:rsid w:val="004D256D"/>
    <w:rsid w:val="004D3284"/>
    <w:rsid w:val="004D35AE"/>
    <w:rsid w:val="004D36E8"/>
    <w:rsid w:val="004D3D6B"/>
    <w:rsid w:val="004D3D8D"/>
    <w:rsid w:val="004D3DF8"/>
    <w:rsid w:val="004D46C3"/>
    <w:rsid w:val="004D46E0"/>
    <w:rsid w:val="004D4777"/>
    <w:rsid w:val="004D4B01"/>
    <w:rsid w:val="004D4D20"/>
    <w:rsid w:val="004D4D28"/>
    <w:rsid w:val="004D4FCC"/>
    <w:rsid w:val="004D5850"/>
    <w:rsid w:val="004D621E"/>
    <w:rsid w:val="004D62F9"/>
    <w:rsid w:val="004D6892"/>
    <w:rsid w:val="004D6E17"/>
    <w:rsid w:val="004D6E9F"/>
    <w:rsid w:val="004D7C7F"/>
    <w:rsid w:val="004E007B"/>
    <w:rsid w:val="004E04A8"/>
    <w:rsid w:val="004E081A"/>
    <w:rsid w:val="004E0ECD"/>
    <w:rsid w:val="004E148E"/>
    <w:rsid w:val="004E1CBC"/>
    <w:rsid w:val="004E233F"/>
    <w:rsid w:val="004E27F0"/>
    <w:rsid w:val="004E2A12"/>
    <w:rsid w:val="004E36BC"/>
    <w:rsid w:val="004E3C75"/>
    <w:rsid w:val="004E4188"/>
    <w:rsid w:val="004E41DF"/>
    <w:rsid w:val="004E47AC"/>
    <w:rsid w:val="004E53BA"/>
    <w:rsid w:val="004E6735"/>
    <w:rsid w:val="004E73CD"/>
    <w:rsid w:val="004E790C"/>
    <w:rsid w:val="004E7B51"/>
    <w:rsid w:val="004E7C54"/>
    <w:rsid w:val="004F027E"/>
    <w:rsid w:val="004F09C0"/>
    <w:rsid w:val="004F0B43"/>
    <w:rsid w:val="004F1D95"/>
    <w:rsid w:val="004F21E2"/>
    <w:rsid w:val="004F251D"/>
    <w:rsid w:val="004F296D"/>
    <w:rsid w:val="004F2A10"/>
    <w:rsid w:val="004F302A"/>
    <w:rsid w:val="004F320A"/>
    <w:rsid w:val="004F34C7"/>
    <w:rsid w:val="004F3914"/>
    <w:rsid w:val="004F399F"/>
    <w:rsid w:val="004F3F99"/>
    <w:rsid w:val="004F4034"/>
    <w:rsid w:val="004F42AF"/>
    <w:rsid w:val="004F4B7C"/>
    <w:rsid w:val="004F5169"/>
    <w:rsid w:val="004F54CA"/>
    <w:rsid w:val="004F550C"/>
    <w:rsid w:val="004F5862"/>
    <w:rsid w:val="004F5B55"/>
    <w:rsid w:val="004F5F5B"/>
    <w:rsid w:val="004F6668"/>
    <w:rsid w:val="004F74A8"/>
    <w:rsid w:val="004F7ED1"/>
    <w:rsid w:val="0050094F"/>
    <w:rsid w:val="00500B16"/>
    <w:rsid w:val="00500E7F"/>
    <w:rsid w:val="0050130B"/>
    <w:rsid w:val="00501CDA"/>
    <w:rsid w:val="00501EA2"/>
    <w:rsid w:val="00502216"/>
    <w:rsid w:val="0050376C"/>
    <w:rsid w:val="005038DA"/>
    <w:rsid w:val="005049B6"/>
    <w:rsid w:val="00504A17"/>
    <w:rsid w:val="0050521A"/>
    <w:rsid w:val="00505299"/>
    <w:rsid w:val="005053E6"/>
    <w:rsid w:val="00505C7B"/>
    <w:rsid w:val="00505F20"/>
    <w:rsid w:val="0050652F"/>
    <w:rsid w:val="005068D5"/>
    <w:rsid w:val="00506B33"/>
    <w:rsid w:val="00506E13"/>
    <w:rsid w:val="00506F42"/>
    <w:rsid w:val="005071BB"/>
    <w:rsid w:val="00507723"/>
    <w:rsid w:val="005101BD"/>
    <w:rsid w:val="0051020E"/>
    <w:rsid w:val="0051096B"/>
    <w:rsid w:val="00510B6A"/>
    <w:rsid w:val="005111BA"/>
    <w:rsid w:val="0051239D"/>
    <w:rsid w:val="00512D8B"/>
    <w:rsid w:val="00513619"/>
    <w:rsid w:val="00513B71"/>
    <w:rsid w:val="00513EBE"/>
    <w:rsid w:val="0051419C"/>
    <w:rsid w:val="00514CAC"/>
    <w:rsid w:val="00514E27"/>
    <w:rsid w:val="00515ECC"/>
    <w:rsid w:val="00516009"/>
    <w:rsid w:val="005167A0"/>
    <w:rsid w:val="00516FA4"/>
    <w:rsid w:val="005171DB"/>
    <w:rsid w:val="005178BC"/>
    <w:rsid w:val="005178E3"/>
    <w:rsid w:val="00517ECE"/>
    <w:rsid w:val="00520078"/>
    <w:rsid w:val="00520458"/>
    <w:rsid w:val="00520EB8"/>
    <w:rsid w:val="00521A02"/>
    <w:rsid w:val="00521D8E"/>
    <w:rsid w:val="00521E84"/>
    <w:rsid w:val="00522AA5"/>
    <w:rsid w:val="00522D77"/>
    <w:rsid w:val="005230B3"/>
    <w:rsid w:val="0052371E"/>
    <w:rsid w:val="00523A3E"/>
    <w:rsid w:val="00523C07"/>
    <w:rsid w:val="00524895"/>
    <w:rsid w:val="00524A57"/>
    <w:rsid w:val="00524B35"/>
    <w:rsid w:val="005251F9"/>
    <w:rsid w:val="0052535A"/>
    <w:rsid w:val="00525942"/>
    <w:rsid w:val="00525B07"/>
    <w:rsid w:val="00525C02"/>
    <w:rsid w:val="00526272"/>
    <w:rsid w:val="00526D09"/>
    <w:rsid w:val="00527C02"/>
    <w:rsid w:val="00527E5C"/>
    <w:rsid w:val="0053092F"/>
    <w:rsid w:val="00530A3F"/>
    <w:rsid w:val="00530D6D"/>
    <w:rsid w:val="00530DB1"/>
    <w:rsid w:val="0053107D"/>
    <w:rsid w:val="00531C04"/>
    <w:rsid w:val="00531E4D"/>
    <w:rsid w:val="00532BAB"/>
    <w:rsid w:val="00533202"/>
    <w:rsid w:val="005335D4"/>
    <w:rsid w:val="00533ADE"/>
    <w:rsid w:val="00534404"/>
    <w:rsid w:val="0053493C"/>
    <w:rsid w:val="00534F68"/>
    <w:rsid w:val="00535622"/>
    <w:rsid w:val="00535A7B"/>
    <w:rsid w:val="00535EC3"/>
    <w:rsid w:val="005367FE"/>
    <w:rsid w:val="00536843"/>
    <w:rsid w:val="00536856"/>
    <w:rsid w:val="00536DF7"/>
    <w:rsid w:val="00537B18"/>
    <w:rsid w:val="00537CBD"/>
    <w:rsid w:val="00537EA4"/>
    <w:rsid w:val="0054020B"/>
    <w:rsid w:val="00541B34"/>
    <w:rsid w:val="00541DF5"/>
    <w:rsid w:val="005421DE"/>
    <w:rsid w:val="005432F5"/>
    <w:rsid w:val="005433A1"/>
    <w:rsid w:val="0054359F"/>
    <w:rsid w:val="00543BCB"/>
    <w:rsid w:val="00543EE8"/>
    <w:rsid w:val="005440D4"/>
    <w:rsid w:val="0054433F"/>
    <w:rsid w:val="00544956"/>
    <w:rsid w:val="00544CD1"/>
    <w:rsid w:val="0054507B"/>
    <w:rsid w:val="005452AB"/>
    <w:rsid w:val="00545ECE"/>
    <w:rsid w:val="0054616B"/>
    <w:rsid w:val="00547F72"/>
    <w:rsid w:val="005504BA"/>
    <w:rsid w:val="00550821"/>
    <w:rsid w:val="0055092F"/>
    <w:rsid w:val="00550EE3"/>
    <w:rsid w:val="00551186"/>
    <w:rsid w:val="005514D4"/>
    <w:rsid w:val="00551BEC"/>
    <w:rsid w:val="00551F3E"/>
    <w:rsid w:val="005526E8"/>
    <w:rsid w:val="00552CFC"/>
    <w:rsid w:val="00552ECF"/>
    <w:rsid w:val="005531E6"/>
    <w:rsid w:val="00553226"/>
    <w:rsid w:val="00553501"/>
    <w:rsid w:val="00553AC1"/>
    <w:rsid w:val="00553D7D"/>
    <w:rsid w:val="00554167"/>
    <w:rsid w:val="00554544"/>
    <w:rsid w:val="00554555"/>
    <w:rsid w:val="005547FB"/>
    <w:rsid w:val="0055557C"/>
    <w:rsid w:val="00555BE3"/>
    <w:rsid w:val="00555C78"/>
    <w:rsid w:val="00556AD1"/>
    <w:rsid w:val="00556E11"/>
    <w:rsid w:val="005573F8"/>
    <w:rsid w:val="00557435"/>
    <w:rsid w:val="005578D0"/>
    <w:rsid w:val="005579F8"/>
    <w:rsid w:val="0056016A"/>
    <w:rsid w:val="005602FE"/>
    <w:rsid w:val="00560732"/>
    <w:rsid w:val="0056081C"/>
    <w:rsid w:val="00560B2E"/>
    <w:rsid w:val="00561194"/>
    <w:rsid w:val="00561523"/>
    <w:rsid w:val="0056154C"/>
    <w:rsid w:val="00561734"/>
    <w:rsid w:val="0056180B"/>
    <w:rsid w:val="00561890"/>
    <w:rsid w:val="00561897"/>
    <w:rsid w:val="00562225"/>
    <w:rsid w:val="005629CB"/>
    <w:rsid w:val="00564925"/>
    <w:rsid w:val="00564D96"/>
    <w:rsid w:val="00565902"/>
    <w:rsid w:val="00566AEE"/>
    <w:rsid w:val="0056769F"/>
    <w:rsid w:val="00567BD3"/>
    <w:rsid w:val="00567F73"/>
    <w:rsid w:val="00570C77"/>
    <w:rsid w:val="0057197D"/>
    <w:rsid w:val="00571D85"/>
    <w:rsid w:val="005721B0"/>
    <w:rsid w:val="005724A1"/>
    <w:rsid w:val="0057261C"/>
    <w:rsid w:val="0057337B"/>
    <w:rsid w:val="0057373D"/>
    <w:rsid w:val="00573897"/>
    <w:rsid w:val="00573FD2"/>
    <w:rsid w:val="0057405A"/>
    <w:rsid w:val="005742F3"/>
    <w:rsid w:val="00574A7B"/>
    <w:rsid w:val="00575B41"/>
    <w:rsid w:val="00576157"/>
    <w:rsid w:val="00577184"/>
    <w:rsid w:val="005772BF"/>
    <w:rsid w:val="005800F7"/>
    <w:rsid w:val="00580371"/>
    <w:rsid w:val="00581731"/>
    <w:rsid w:val="00581A27"/>
    <w:rsid w:val="00582036"/>
    <w:rsid w:val="0058247C"/>
    <w:rsid w:val="0058264E"/>
    <w:rsid w:val="005831AB"/>
    <w:rsid w:val="0058322D"/>
    <w:rsid w:val="00583486"/>
    <w:rsid w:val="005839D1"/>
    <w:rsid w:val="0058463B"/>
    <w:rsid w:val="00584D05"/>
    <w:rsid w:val="00585B2F"/>
    <w:rsid w:val="00585C31"/>
    <w:rsid w:val="00586463"/>
    <w:rsid w:val="00586753"/>
    <w:rsid w:val="00587537"/>
    <w:rsid w:val="0058783E"/>
    <w:rsid w:val="0058785D"/>
    <w:rsid w:val="005879BF"/>
    <w:rsid w:val="00590AED"/>
    <w:rsid w:val="00591A21"/>
    <w:rsid w:val="00591C47"/>
    <w:rsid w:val="00592987"/>
    <w:rsid w:val="005934B2"/>
    <w:rsid w:val="00593D38"/>
    <w:rsid w:val="00593D78"/>
    <w:rsid w:val="0059411E"/>
    <w:rsid w:val="00594385"/>
    <w:rsid w:val="005949D0"/>
    <w:rsid w:val="00595146"/>
    <w:rsid w:val="00595620"/>
    <w:rsid w:val="00595D77"/>
    <w:rsid w:val="00596074"/>
    <w:rsid w:val="0059654B"/>
    <w:rsid w:val="0059679F"/>
    <w:rsid w:val="0059685D"/>
    <w:rsid w:val="00596DD5"/>
    <w:rsid w:val="00597093"/>
    <w:rsid w:val="00597B77"/>
    <w:rsid w:val="00597CD3"/>
    <w:rsid w:val="00597E70"/>
    <w:rsid w:val="005A01B3"/>
    <w:rsid w:val="005A053D"/>
    <w:rsid w:val="005A05AE"/>
    <w:rsid w:val="005A0854"/>
    <w:rsid w:val="005A0C02"/>
    <w:rsid w:val="005A0F94"/>
    <w:rsid w:val="005A12BC"/>
    <w:rsid w:val="005A1BBD"/>
    <w:rsid w:val="005A1C0F"/>
    <w:rsid w:val="005A2367"/>
    <w:rsid w:val="005A249A"/>
    <w:rsid w:val="005A2AB2"/>
    <w:rsid w:val="005A3F1F"/>
    <w:rsid w:val="005A41A5"/>
    <w:rsid w:val="005A448E"/>
    <w:rsid w:val="005A50BF"/>
    <w:rsid w:val="005A5384"/>
    <w:rsid w:val="005A5457"/>
    <w:rsid w:val="005A5A04"/>
    <w:rsid w:val="005A6239"/>
    <w:rsid w:val="005A6744"/>
    <w:rsid w:val="005A6C6A"/>
    <w:rsid w:val="005A6E00"/>
    <w:rsid w:val="005A6EA3"/>
    <w:rsid w:val="005A711D"/>
    <w:rsid w:val="005A71D0"/>
    <w:rsid w:val="005A726C"/>
    <w:rsid w:val="005A7A70"/>
    <w:rsid w:val="005B11B7"/>
    <w:rsid w:val="005B1B4C"/>
    <w:rsid w:val="005B1CBF"/>
    <w:rsid w:val="005B200D"/>
    <w:rsid w:val="005B3394"/>
    <w:rsid w:val="005B3DDD"/>
    <w:rsid w:val="005B40A7"/>
    <w:rsid w:val="005B4191"/>
    <w:rsid w:val="005B4F66"/>
    <w:rsid w:val="005B5398"/>
    <w:rsid w:val="005B550D"/>
    <w:rsid w:val="005B5FD3"/>
    <w:rsid w:val="005B7BEA"/>
    <w:rsid w:val="005B7E58"/>
    <w:rsid w:val="005C03BF"/>
    <w:rsid w:val="005C0A2E"/>
    <w:rsid w:val="005C0CC7"/>
    <w:rsid w:val="005C143C"/>
    <w:rsid w:val="005C18C0"/>
    <w:rsid w:val="005C18CF"/>
    <w:rsid w:val="005C1B7B"/>
    <w:rsid w:val="005C1B84"/>
    <w:rsid w:val="005C1FE5"/>
    <w:rsid w:val="005C23E6"/>
    <w:rsid w:val="005C351B"/>
    <w:rsid w:val="005C39A9"/>
    <w:rsid w:val="005C4B86"/>
    <w:rsid w:val="005C4D79"/>
    <w:rsid w:val="005C65DA"/>
    <w:rsid w:val="005C6AB1"/>
    <w:rsid w:val="005C700B"/>
    <w:rsid w:val="005C7424"/>
    <w:rsid w:val="005C7519"/>
    <w:rsid w:val="005C76FD"/>
    <w:rsid w:val="005C77B1"/>
    <w:rsid w:val="005C7E52"/>
    <w:rsid w:val="005D10CC"/>
    <w:rsid w:val="005D1762"/>
    <w:rsid w:val="005D1E7F"/>
    <w:rsid w:val="005D1F04"/>
    <w:rsid w:val="005D2509"/>
    <w:rsid w:val="005D2681"/>
    <w:rsid w:val="005D2CB6"/>
    <w:rsid w:val="005D2D75"/>
    <w:rsid w:val="005D31A2"/>
    <w:rsid w:val="005D31C2"/>
    <w:rsid w:val="005D3A80"/>
    <w:rsid w:val="005D3CCD"/>
    <w:rsid w:val="005D3FBC"/>
    <w:rsid w:val="005D4551"/>
    <w:rsid w:val="005D4DB5"/>
    <w:rsid w:val="005D51E6"/>
    <w:rsid w:val="005D5618"/>
    <w:rsid w:val="005D65D1"/>
    <w:rsid w:val="005D771B"/>
    <w:rsid w:val="005D7CC8"/>
    <w:rsid w:val="005E0877"/>
    <w:rsid w:val="005E0A7B"/>
    <w:rsid w:val="005E1017"/>
    <w:rsid w:val="005E2AC4"/>
    <w:rsid w:val="005E2C3E"/>
    <w:rsid w:val="005E2FA0"/>
    <w:rsid w:val="005E38CF"/>
    <w:rsid w:val="005E3D23"/>
    <w:rsid w:val="005E3FEF"/>
    <w:rsid w:val="005E4676"/>
    <w:rsid w:val="005E488F"/>
    <w:rsid w:val="005E55EB"/>
    <w:rsid w:val="005E5623"/>
    <w:rsid w:val="005E56A7"/>
    <w:rsid w:val="005E5F40"/>
    <w:rsid w:val="005E683E"/>
    <w:rsid w:val="005E68AA"/>
    <w:rsid w:val="005E68E6"/>
    <w:rsid w:val="005E7387"/>
    <w:rsid w:val="005E766F"/>
    <w:rsid w:val="005E78CA"/>
    <w:rsid w:val="005E78D1"/>
    <w:rsid w:val="005F02AF"/>
    <w:rsid w:val="005F04A8"/>
    <w:rsid w:val="005F0574"/>
    <w:rsid w:val="005F2030"/>
    <w:rsid w:val="005F20CD"/>
    <w:rsid w:val="005F2252"/>
    <w:rsid w:val="005F29F1"/>
    <w:rsid w:val="005F3310"/>
    <w:rsid w:val="005F3499"/>
    <w:rsid w:val="005F3751"/>
    <w:rsid w:val="005F3CAF"/>
    <w:rsid w:val="005F429C"/>
    <w:rsid w:val="005F4796"/>
    <w:rsid w:val="005F4A15"/>
    <w:rsid w:val="005F5361"/>
    <w:rsid w:val="005F5B3D"/>
    <w:rsid w:val="005F76CF"/>
    <w:rsid w:val="00600E12"/>
    <w:rsid w:val="0060233F"/>
    <w:rsid w:val="0060298E"/>
    <w:rsid w:val="00602D2B"/>
    <w:rsid w:val="00603824"/>
    <w:rsid w:val="00604720"/>
    <w:rsid w:val="0060517F"/>
    <w:rsid w:val="006055A2"/>
    <w:rsid w:val="006057CE"/>
    <w:rsid w:val="00605A2B"/>
    <w:rsid w:val="00606779"/>
    <w:rsid w:val="00607670"/>
    <w:rsid w:val="0060779C"/>
    <w:rsid w:val="00610895"/>
    <w:rsid w:val="006111AC"/>
    <w:rsid w:val="00611335"/>
    <w:rsid w:val="00611485"/>
    <w:rsid w:val="00611A02"/>
    <w:rsid w:val="00611C15"/>
    <w:rsid w:val="00611C2D"/>
    <w:rsid w:val="00611CF2"/>
    <w:rsid w:val="00611D3B"/>
    <w:rsid w:val="00613146"/>
    <w:rsid w:val="0061338C"/>
    <w:rsid w:val="00613826"/>
    <w:rsid w:val="00613E9E"/>
    <w:rsid w:val="0061435E"/>
    <w:rsid w:val="006144A5"/>
    <w:rsid w:val="00614AAF"/>
    <w:rsid w:val="00614C0E"/>
    <w:rsid w:val="00614F8C"/>
    <w:rsid w:val="00615294"/>
    <w:rsid w:val="0061539E"/>
    <w:rsid w:val="0061670D"/>
    <w:rsid w:val="00617247"/>
    <w:rsid w:val="00617D9E"/>
    <w:rsid w:val="00620272"/>
    <w:rsid w:val="00620384"/>
    <w:rsid w:val="00620CF4"/>
    <w:rsid w:val="006215F0"/>
    <w:rsid w:val="00621D77"/>
    <w:rsid w:val="0062283D"/>
    <w:rsid w:val="00622B54"/>
    <w:rsid w:val="00622D7B"/>
    <w:rsid w:val="006235AF"/>
    <w:rsid w:val="0062375D"/>
    <w:rsid w:val="00625BA3"/>
    <w:rsid w:val="00625F28"/>
    <w:rsid w:val="00625FB1"/>
    <w:rsid w:val="006260E2"/>
    <w:rsid w:val="0062614A"/>
    <w:rsid w:val="0062614F"/>
    <w:rsid w:val="00626403"/>
    <w:rsid w:val="006276A7"/>
    <w:rsid w:val="00627812"/>
    <w:rsid w:val="00627B53"/>
    <w:rsid w:val="00627CD7"/>
    <w:rsid w:val="00627CFC"/>
    <w:rsid w:val="00630092"/>
    <w:rsid w:val="0063028A"/>
    <w:rsid w:val="00630B65"/>
    <w:rsid w:val="00631471"/>
    <w:rsid w:val="00631D9E"/>
    <w:rsid w:val="00632591"/>
    <w:rsid w:val="0063299B"/>
    <w:rsid w:val="00632FBB"/>
    <w:rsid w:val="00633671"/>
    <w:rsid w:val="00634AC1"/>
    <w:rsid w:val="006351BC"/>
    <w:rsid w:val="00635CF9"/>
    <w:rsid w:val="00635DF8"/>
    <w:rsid w:val="00636A30"/>
    <w:rsid w:val="00636DF2"/>
    <w:rsid w:val="00637691"/>
    <w:rsid w:val="00637F02"/>
    <w:rsid w:val="006408E5"/>
    <w:rsid w:val="00640DC2"/>
    <w:rsid w:val="00640EC4"/>
    <w:rsid w:val="00641ECF"/>
    <w:rsid w:val="006424C0"/>
    <w:rsid w:val="00642D43"/>
    <w:rsid w:val="0064359A"/>
    <w:rsid w:val="00643BA4"/>
    <w:rsid w:val="00643BF9"/>
    <w:rsid w:val="0064428D"/>
    <w:rsid w:val="0064440C"/>
    <w:rsid w:val="006446D9"/>
    <w:rsid w:val="006448B2"/>
    <w:rsid w:val="00645272"/>
    <w:rsid w:val="0064544A"/>
    <w:rsid w:val="006455E5"/>
    <w:rsid w:val="006463D0"/>
    <w:rsid w:val="00646A27"/>
    <w:rsid w:val="00646FD7"/>
    <w:rsid w:val="00647263"/>
    <w:rsid w:val="00647487"/>
    <w:rsid w:val="00647B6D"/>
    <w:rsid w:val="006505BF"/>
    <w:rsid w:val="00650825"/>
    <w:rsid w:val="006512A4"/>
    <w:rsid w:val="00651F97"/>
    <w:rsid w:val="00652207"/>
    <w:rsid w:val="00652619"/>
    <w:rsid w:val="00652F82"/>
    <w:rsid w:val="00653078"/>
    <w:rsid w:val="006534A4"/>
    <w:rsid w:val="00653794"/>
    <w:rsid w:val="006538AF"/>
    <w:rsid w:val="00653D5C"/>
    <w:rsid w:val="00654626"/>
    <w:rsid w:val="0065475D"/>
    <w:rsid w:val="00654FCF"/>
    <w:rsid w:val="00655456"/>
    <w:rsid w:val="0065554E"/>
    <w:rsid w:val="00655A5E"/>
    <w:rsid w:val="00655CC7"/>
    <w:rsid w:val="006564B9"/>
    <w:rsid w:val="00656A20"/>
    <w:rsid w:val="00656A44"/>
    <w:rsid w:val="00656F13"/>
    <w:rsid w:val="00657222"/>
    <w:rsid w:val="0065724B"/>
    <w:rsid w:val="006603F6"/>
    <w:rsid w:val="006609EE"/>
    <w:rsid w:val="00662185"/>
    <w:rsid w:val="00663125"/>
    <w:rsid w:val="0066335A"/>
    <w:rsid w:val="00663DE9"/>
    <w:rsid w:val="0066456D"/>
    <w:rsid w:val="00664B3D"/>
    <w:rsid w:val="00664C42"/>
    <w:rsid w:val="00665EFF"/>
    <w:rsid w:val="00666489"/>
    <w:rsid w:val="006666BB"/>
    <w:rsid w:val="00666763"/>
    <w:rsid w:val="00666CF6"/>
    <w:rsid w:val="006670A8"/>
    <w:rsid w:val="00667453"/>
    <w:rsid w:val="006676C4"/>
    <w:rsid w:val="00667BEF"/>
    <w:rsid w:val="00667F75"/>
    <w:rsid w:val="0067032B"/>
    <w:rsid w:val="00670593"/>
    <w:rsid w:val="00670D03"/>
    <w:rsid w:val="00670E77"/>
    <w:rsid w:val="00671AB0"/>
    <w:rsid w:val="00671C21"/>
    <w:rsid w:val="00672790"/>
    <w:rsid w:val="006745C0"/>
    <w:rsid w:val="00674950"/>
    <w:rsid w:val="00675906"/>
    <w:rsid w:val="00677339"/>
    <w:rsid w:val="0067792C"/>
    <w:rsid w:val="006803C5"/>
    <w:rsid w:val="006804C3"/>
    <w:rsid w:val="006805C9"/>
    <w:rsid w:val="00680F5E"/>
    <w:rsid w:val="0068118A"/>
    <w:rsid w:val="00682480"/>
    <w:rsid w:val="00682F3D"/>
    <w:rsid w:val="0068307E"/>
    <w:rsid w:val="00683237"/>
    <w:rsid w:val="0068348F"/>
    <w:rsid w:val="006835C4"/>
    <w:rsid w:val="0068366E"/>
    <w:rsid w:val="006839BE"/>
    <w:rsid w:val="006849CD"/>
    <w:rsid w:val="00684D22"/>
    <w:rsid w:val="00684D85"/>
    <w:rsid w:val="00685A05"/>
    <w:rsid w:val="00685BDD"/>
    <w:rsid w:val="00685FA3"/>
    <w:rsid w:val="00686095"/>
    <w:rsid w:val="00687093"/>
    <w:rsid w:val="006871E7"/>
    <w:rsid w:val="006879CE"/>
    <w:rsid w:val="0069088D"/>
    <w:rsid w:val="00690977"/>
    <w:rsid w:val="00690CB3"/>
    <w:rsid w:val="00690FC1"/>
    <w:rsid w:val="00692083"/>
    <w:rsid w:val="006925B9"/>
    <w:rsid w:val="00692C5C"/>
    <w:rsid w:val="00692CBD"/>
    <w:rsid w:val="00692EF9"/>
    <w:rsid w:val="006934B2"/>
    <w:rsid w:val="006942D2"/>
    <w:rsid w:val="00694609"/>
    <w:rsid w:val="0069473B"/>
    <w:rsid w:val="0069506B"/>
    <w:rsid w:val="0069568B"/>
    <w:rsid w:val="006958AC"/>
    <w:rsid w:val="00695D5F"/>
    <w:rsid w:val="0069600D"/>
    <w:rsid w:val="0069628A"/>
    <w:rsid w:val="00696CA1"/>
    <w:rsid w:val="006970E6"/>
    <w:rsid w:val="0069764C"/>
    <w:rsid w:val="00697E75"/>
    <w:rsid w:val="00697EFF"/>
    <w:rsid w:val="006A0794"/>
    <w:rsid w:val="006A159F"/>
    <w:rsid w:val="006A1689"/>
    <w:rsid w:val="006A2A0D"/>
    <w:rsid w:val="006A3018"/>
    <w:rsid w:val="006A36E7"/>
    <w:rsid w:val="006A4110"/>
    <w:rsid w:val="006A45D2"/>
    <w:rsid w:val="006A4747"/>
    <w:rsid w:val="006A4888"/>
    <w:rsid w:val="006A48B1"/>
    <w:rsid w:val="006A5443"/>
    <w:rsid w:val="006A566F"/>
    <w:rsid w:val="006A5A04"/>
    <w:rsid w:val="006A67BD"/>
    <w:rsid w:val="006A67FC"/>
    <w:rsid w:val="006A6AD8"/>
    <w:rsid w:val="006A6BC8"/>
    <w:rsid w:val="006A7023"/>
    <w:rsid w:val="006A740B"/>
    <w:rsid w:val="006A7804"/>
    <w:rsid w:val="006A7E34"/>
    <w:rsid w:val="006B02B0"/>
    <w:rsid w:val="006B0427"/>
    <w:rsid w:val="006B0C84"/>
    <w:rsid w:val="006B133D"/>
    <w:rsid w:val="006B18A8"/>
    <w:rsid w:val="006B18AE"/>
    <w:rsid w:val="006B1AA0"/>
    <w:rsid w:val="006B22F5"/>
    <w:rsid w:val="006B26C5"/>
    <w:rsid w:val="006B2B10"/>
    <w:rsid w:val="006B2F8F"/>
    <w:rsid w:val="006B3C41"/>
    <w:rsid w:val="006B4674"/>
    <w:rsid w:val="006B4C87"/>
    <w:rsid w:val="006B6739"/>
    <w:rsid w:val="006B7617"/>
    <w:rsid w:val="006B7D5D"/>
    <w:rsid w:val="006C107F"/>
    <w:rsid w:val="006C157C"/>
    <w:rsid w:val="006C15CD"/>
    <w:rsid w:val="006C17E5"/>
    <w:rsid w:val="006C1B14"/>
    <w:rsid w:val="006C2430"/>
    <w:rsid w:val="006C260C"/>
    <w:rsid w:val="006C2627"/>
    <w:rsid w:val="006C3162"/>
    <w:rsid w:val="006C3DF2"/>
    <w:rsid w:val="006C3F3D"/>
    <w:rsid w:val="006C4279"/>
    <w:rsid w:val="006C4480"/>
    <w:rsid w:val="006C4672"/>
    <w:rsid w:val="006C4A52"/>
    <w:rsid w:val="006C4E2A"/>
    <w:rsid w:val="006C4EA5"/>
    <w:rsid w:val="006C51CD"/>
    <w:rsid w:val="006C5307"/>
    <w:rsid w:val="006C5770"/>
    <w:rsid w:val="006C5847"/>
    <w:rsid w:val="006C5EAD"/>
    <w:rsid w:val="006C72E7"/>
    <w:rsid w:val="006C77E6"/>
    <w:rsid w:val="006C7AA4"/>
    <w:rsid w:val="006C7C07"/>
    <w:rsid w:val="006C7D04"/>
    <w:rsid w:val="006D0798"/>
    <w:rsid w:val="006D09C2"/>
    <w:rsid w:val="006D0D24"/>
    <w:rsid w:val="006D0E4D"/>
    <w:rsid w:val="006D1132"/>
    <w:rsid w:val="006D125B"/>
    <w:rsid w:val="006D13E6"/>
    <w:rsid w:val="006D167C"/>
    <w:rsid w:val="006D1E8B"/>
    <w:rsid w:val="006D2411"/>
    <w:rsid w:val="006D2663"/>
    <w:rsid w:val="006D2EE6"/>
    <w:rsid w:val="006D3B72"/>
    <w:rsid w:val="006D4060"/>
    <w:rsid w:val="006D41AD"/>
    <w:rsid w:val="006D4665"/>
    <w:rsid w:val="006D4A73"/>
    <w:rsid w:val="006D5178"/>
    <w:rsid w:val="006D53CC"/>
    <w:rsid w:val="006D625F"/>
    <w:rsid w:val="006D6615"/>
    <w:rsid w:val="006D66AA"/>
    <w:rsid w:val="006D693D"/>
    <w:rsid w:val="006D6EAF"/>
    <w:rsid w:val="006D7D5B"/>
    <w:rsid w:val="006E0286"/>
    <w:rsid w:val="006E03BF"/>
    <w:rsid w:val="006E03FB"/>
    <w:rsid w:val="006E0716"/>
    <w:rsid w:val="006E12C2"/>
    <w:rsid w:val="006E14BE"/>
    <w:rsid w:val="006E17BE"/>
    <w:rsid w:val="006E19D3"/>
    <w:rsid w:val="006E1B4E"/>
    <w:rsid w:val="006E1CB2"/>
    <w:rsid w:val="006E2316"/>
    <w:rsid w:val="006E3B3C"/>
    <w:rsid w:val="006E3C8C"/>
    <w:rsid w:val="006E4414"/>
    <w:rsid w:val="006E451D"/>
    <w:rsid w:val="006E586B"/>
    <w:rsid w:val="006E631B"/>
    <w:rsid w:val="006E653B"/>
    <w:rsid w:val="006E6D28"/>
    <w:rsid w:val="006F0B13"/>
    <w:rsid w:val="006F171B"/>
    <w:rsid w:val="006F1BD3"/>
    <w:rsid w:val="006F1D16"/>
    <w:rsid w:val="006F1D64"/>
    <w:rsid w:val="006F3886"/>
    <w:rsid w:val="006F4455"/>
    <w:rsid w:val="006F4531"/>
    <w:rsid w:val="006F4E84"/>
    <w:rsid w:val="006F51C0"/>
    <w:rsid w:val="006F51E3"/>
    <w:rsid w:val="006F5C94"/>
    <w:rsid w:val="006F6080"/>
    <w:rsid w:val="006F60A2"/>
    <w:rsid w:val="006F6503"/>
    <w:rsid w:val="006F7089"/>
    <w:rsid w:val="006F70D6"/>
    <w:rsid w:val="006F7608"/>
    <w:rsid w:val="006F7B4A"/>
    <w:rsid w:val="00700CD2"/>
    <w:rsid w:val="007017BF"/>
    <w:rsid w:val="00701A94"/>
    <w:rsid w:val="007036BC"/>
    <w:rsid w:val="007039E3"/>
    <w:rsid w:val="00703A78"/>
    <w:rsid w:val="00704016"/>
    <w:rsid w:val="0070453B"/>
    <w:rsid w:val="0070492D"/>
    <w:rsid w:val="00704DAF"/>
    <w:rsid w:val="00704EDE"/>
    <w:rsid w:val="007056F6"/>
    <w:rsid w:val="007057A0"/>
    <w:rsid w:val="00705AF8"/>
    <w:rsid w:val="00705E1B"/>
    <w:rsid w:val="00705E25"/>
    <w:rsid w:val="00706CE2"/>
    <w:rsid w:val="007073A9"/>
    <w:rsid w:val="0070751F"/>
    <w:rsid w:val="007075C4"/>
    <w:rsid w:val="00707D15"/>
    <w:rsid w:val="00710C1B"/>
    <w:rsid w:val="00710D9D"/>
    <w:rsid w:val="00710F45"/>
    <w:rsid w:val="00711871"/>
    <w:rsid w:val="00711D49"/>
    <w:rsid w:val="00712475"/>
    <w:rsid w:val="00712504"/>
    <w:rsid w:val="00712B2A"/>
    <w:rsid w:val="007131B3"/>
    <w:rsid w:val="00713CEA"/>
    <w:rsid w:val="00713CEC"/>
    <w:rsid w:val="00715558"/>
    <w:rsid w:val="00715D68"/>
    <w:rsid w:val="007162CB"/>
    <w:rsid w:val="00716395"/>
    <w:rsid w:val="00716A3E"/>
    <w:rsid w:val="007215B0"/>
    <w:rsid w:val="00721C65"/>
    <w:rsid w:val="00722A11"/>
    <w:rsid w:val="007235B9"/>
    <w:rsid w:val="007237EA"/>
    <w:rsid w:val="00723937"/>
    <w:rsid w:val="00723AA3"/>
    <w:rsid w:val="00724130"/>
    <w:rsid w:val="0072542C"/>
    <w:rsid w:val="0072603E"/>
    <w:rsid w:val="007271E0"/>
    <w:rsid w:val="0072731E"/>
    <w:rsid w:val="0072740D"/>
    <w:rsid w:val="0072746C"/>
    <w:rsid w:val="00727678"/>
    <w:rsid w:val="007277AE"/>
    <w:rsid w:val="007278A4"/>
    <w:rsid w:val="00727B09"/>
    <w:rsid w:val="00727B1A"/>
    <w:rsid w:val="00727BB2"/>
    <w:rsid w:val="00730944"/>
    <w:rsid w:val="00730FE8"/>
    <w:rsid w:val="0073113B"/>
    <w:rsid w:val="007318CD"/>
    <w:rsid w:val="007319BE"/>
    <w:rsid w:val="00731AFD"/>
    <w:rsid w:val="007321F7"/>
    <w:rsid w:val="007329DA"/>
    <w:rsid w:val="007332EC"/>
    <w:rsid w:val="007335D6"/>
    <w:rsid w:val="00733833"/>
    <w:rsid w:val="00733BD5"/>
    <w:rsid w:val="00733CAA"/>
    <w:rsid w:val="00734B3E"/>
    <w:rsid w:val="007352AC"/>
    <w:rsid w:val="00735503"/>
    <w:rsid w:val="00735508"/>
    <w:rsid w:val="00735CDC"/>
    <w:rsid w:val="00736A78"/>
    <w:rsid w:val="00736BBF"/>
    <w:rsid w:val="00737243"/>
    <w:rsid w:val="007372AF"/>
    <w:rsid w:val="0073778D"/>
    <w:rsid w:val="0073793E"/>
    <w:rsid w:val="0073F51E"/>
    <w:rsid w:val="007400C5"/>
    <w:rsid w:val="007409F6"/>
    <w:rsid w:val="00740A36"/>
    <w:rsid w:val="00740A3D"/>
    <w:rsid w:val="00740D61"/>
    <w:rsid w:val="00740D68"/>
    <w:rsid w:val="0074125D"/>
    <w:rsid w:val="00741983"/>
    <w:rsid w:val="00742281"/>
    <w:rsid w:val="0074250E"/>
    <w:rsid w:val="0074260D"/>
    <w:rsid w:val="0074266F"/>
    <w:rsid w:val="007429C9"/>
    <w:rsid w:val="00742C33"/>
    <w:rsid w:val="00743557"/>
    <w:rsid w:val="00743BF0"/>
    <w:rsid w:val="00743C20"/>
    <w:rsid w:val="00743ED5"/>
    <w:rsid w:val="0074435B"/>
    <w:rsid w:val="00744A15"/>
    <w:rsid w:val="00744CD5"/>
    <w:rsid w:val="00744F6C"/>
    <w:rsid w:val="007450A2"/>
    <w:rsid w:val="0074516A"/>
    <w:rsid w:val="007459B3"/>
    <w:rsid w:val="00746044"/>
    <w:rsid w:val="007473D7"/>
    <w:rsid w:val="00750755"/>
    <w:rsid w:val="00750891"/>
    <w:rsid w:val="00750AC3"/>
    <w:rsid w:val="0075114D"/>
    <w:rsid w:val="00751777"/>
    <w:rsid w:val="00752D24"/>
    <w:rsid w:val="0075398D"/>
    <w:rsid w:val="0075420C"/>
    <w:rsid w:val="00754AF7"/>
    <w:rsid w:val="0075546B"/>
    <w:rsid w:val="007559CA"/>
    <w:rsid w:val="00756330"/>
    <w:rsid w:val="0075673C"/>
    <w:rsid w:val="00756A85"/>
    <w:rsid w:val="0075744B"/>
    <w:rsid w:val="007574B6"/>
    <w:rsid w:val="007578EA"/>
    <w:rsid w:val="00757F88"/>
    <w:rsid w:val="007605B5"/>
    <w:rsid w:val="00760F70"/>
    <w:rsid w:val="00761BC6"/>
    <w:rsid w:val="007623B3"/>
    <w:rsid w:val="0076244B"/>
    <w:rsid w:val="007631A8"/>
    <w:rsid w:val="007631EE"/>
    <w:rsid w:val="00763F90"/>
    <w:rsid w:val="007641AF"/>
    <w:rsid w:val="007649CC"/>
    <w:rsid w:val="00764D26"/>
    <w:rsid w:val="007652BF"/>
    <w:rsid w:val="007654B5"/>
    <w:rsid w:val="00765D2D"/>
    <w:rsid w:val="00767D72"/>
    <w:rsid w:val="007701B9"/>
    <w:rsid w:val="00772166"/>
    <w:rsid w:val="0077288D"/>
    <w:rsid w:val="007733D5"/>
    <w:rsid w:val="00773A38"/>
    <w:rsid w:val="00773D45"/>
    <w:rsid w:val="0077444A"/>
    <w:rsid w:val="00774668"/>
    <w:rsid w:val="007752D5"/>
    <w:rsid w:val="00775F1A"/>
    <w:rsid w:val="00776127"/>
    <w:rsid w:val="00776142"/>
    <w:rsid w:val="00776420"/>
    <w:rsid w:val="0077644B"/>
    <w:rsid w:val="00776771"/>
    <w:rsid w:val="007768E0"/>
    <w:rsid w:val="0077692B"/>
    <w:rsid w:val="007770D4"/>
    <w:rsid w:val="00777715"/>
    <w:rsid w:val="0077771F"/>
    <w:rsid w:val="00777902"/>
    <w:rsid w:val="007803D1"/>
    <w:rsid w:val="00781402"/>
    <w:rsid w:val="00781468"/>
    <w:rsid w:val="00781CBF"/>
    <w:rsid w:val="00781E9F"/>
    <w:rsid w:val="007821D9"/>
    <w:rsid w:val="007825E3"/>
    <w:rsid w:val="00782731"/>
    <w:rsid w:val="00782DD0"/>
    <w:rsid w:val="00783CAA"/>
    <w:rsid w:val="00783F8C"/>
    <w:rsid w:val="00784322"/>
    <w:rsid w:val="00784DAA"/>
    <w:rsid w:val="00784DD3"/>
    <w:rsid w:val="00786B44"/>
    <w:rsid w:val="00786D6E"/>
    <w:rsid w:val="00787E73"/>
    <w:rsid w:val="007901C0"/>
    <w:rsid w:val="0079036C"/>
    <w:rsid w:val="0079063A"/>
    <w:rsid w:val="00790E0F"/>
    <w:rsid w:val="007917E1"/>
    <w:rsid w:val="00792144"/>
    <w:rsid w:val="00792AFB"/>
    <w:rsid w:val="00793FB3"/>
    <w:rsid w:val="00794468"/>
    <w:rsid w:val="00794817"/>
    <w:rsid w:val="00794BB2"/>
    <w:rsid w:val="00795068"/>
    <w:rsid w:val="00796208"/>
    <w:rsid w:val="00796885"/>
    <w:rsid w:val="007971A8"/>
    <w:rsid w:val="00797257"/>
    <w:rsid w:val="00797447"/>
    <w:rsid w:val="007974B8"/>
    <w:rsid w:val="0079797F"/>
    <w:rsid w:val="007979B8"/>
    <w:rsid w:val="00797A11"/>
    <w:rsid w:val="00797D09"/>
    <w:rsid w:val="007A0BF0"/>
    <w:rsid w:val="007A19DA"/>
    <w:rsid w:val="007A1B16"/>
    <w:rsid w:val="007A1C78"/>
    <w:rsid w:val="007A253B"/>
    <w:rsid w:val="007A3229"/>
    <w:rsid w:val="007A38E9"/>
    <w:rsid w:val="007A3B64"/>
    <w:rsid w:val="007A48B9"/>
    <w:rsid w:val="007A49BF"/>
    <w:rsid w:val="007A5135"/>
    <w:rsid w:val="007A6778"/>
    <w:rsid w:val="007A67B4"/>
    <w:rsid w:val="007A6BE7"/>
    <w:rsid w:val="007A71E6"/>
    <w:rsid w:val="007A7609"/>
    <w:rsid w:val="007B024C"/>
    <w:rsid w:val="007B08FF"/>
    <w:rsid w:val="007B098B"/>
    <w:rsid w:val="007B0A0A"/>
    <w:rsid w:val="007B1066"/>
    <w:rsid w:val="007B16CD"/>
    <w:rsid w:val="007B2CFD"/>
    <w:rsid w:val="007B2DE2"/>
    <w:rsid w:val="007B300B"/>
    <w:rsid w:val="007B3951"/>
    <w:rsid w:val="007B3C29"/>
    <w:rsid w:val="007B4808"/>
    <w:rsid w:val="007B488F"/>
    <w:rsid w:val="007B4BDA"/>
    <w:rsid w:val="007B4F79"/>
    <w:rsid w:val="007B5D3C"/>
    <w:rsid w:val="007B66A0"/>
    <w:rsid w:val="007B69AB"/>
    <w:rsid w:val="007B7095"/>
    <w:rsid w:val="007B716E"/>
    <w:rsid w:val="007B7515"/>
    <w:rsid w:val="007B7BA7"/>
    <w:rsid w:val="007C0301"/>
    <w:rsid w:val="007C0AA9"/>
    <w:rsid w:val="007C134B"/>
    <w:rsid w:val="007C1ABC"/>
    <w:rsid w:val="007C1B2C"/>
    <w:rsid w:val="007C2215"/>
    <w:rsid w:val="007C2953"/>
    <w:rsid w:val="007C2C7D"/>
    <w:rsid w:val="007C390D"/>
    <w:rsid w:val="007C3C82"/>
    <w:rsid w:val="007C3EF6"/>
    <w:rsid w:val="007C416E"/>
    <w:rsid w:val="007C47F5"/>
    <w:rsid w:val="007C52B2"/>
    <w:rsid w:val="007C53A6"/>
    <w:rsid w:val="007C6333"/>
    <w:rsid w:val="007C7430"/>
    <w:rsid w:val="007D0026"/>
    <w:rsid w:val="007D02AA"/>
    <w:rsid w:val="007D0C38"/>
    <w:rsid w:val="007D1218"/>
    <w:rsid w:val="007D17A5"/>
    <w:rsid w:val="007D1DAF"/>
    <w:rsid w:val="007D1DF8"/>
    <w:rsid w:val="007D20BC"/>
    <w:rsid w:val="007D253F"/>
    <w:rsid w:val="007D2706"/>
    <w:rsid w:val="007D2B25"/>
    <w:rsid w:val="007D2F5F"/>
    <w:rsid w:val="007D3738"/>
    <w:rsid w:val="007D3A16"/>
    <w:rsid w:val="007D3C0B"/>
    <w:rsid w:val="007D3EA9"/>
    <w:rsid w:val="007D419F"/>
    <w:rsid w:val="007D45D3"/>
    <w:rsid w:val="007D46C5"/>
    <w:rsid w:val="007D4E3E"/>
    <w:rsid w:val="007D4E60"/>
    <w:rsid w:val="007D523F"/>
    <w:rsid w:val="007D5252"/>
    <w:rsid w:val="007D7B27"/>
    <w:rsid w:val="007E023F"/>
    <w:rsid w:val="007E0837"/>
    <w:rsid w:val="007E0C0F"/>
    <w:rsid w:val="007E17B3"/>
    <w:rsid w:val="007E1B8F"/>
    <w:rsid w:val="007E24B1"/>
    <w:rsid w:val="007E2EDA"/>
    <w:rsid w:val="007E36A8"/>
    <w:rsid w:val="007E39E7"/>
    <w:rsid w:val="007E3A48"/>
    <w:rsid w:val="007E3D14"/>
    <w:rsid w:val="007E422F"/>
    <w:rsid w:val="007E59D5"/>
    <w:rsid w:val="007E602D"/>
    <w:rsid w:val="007E623C"/>
    <w:rsid w:val="007E64E3"/>
    <w:rsid w:val="007E6AE1"/>
    <w:rsid w:val="007E6B1B"/>
    <w:rsid w:val="007E7155"/>
    <w:rsid w:val="007E7254"/>
    <w:rsid w:val="007E7C53"/>
    <w:rsid w:val="007E7CE9"/>
    <w:rsid w:val="007F124D"/>
    <w:rsid w:val="007F142D"/>
    <w:rsid w:val="007F1584"/>
    <w:rsid w:val="007F21F5"/>
    <w:rsid w:val="007F3827"/>
    <w:rsid w:val="007F3873"/>
    <w:rsid w:val="007F38C7"/>
    <w:rsid w:val="007F3974"/>
    <w:rsid w:val="007F4D03"/>
    <w:rsid w:val="007F5773"/>
    <w:rsid w:val="007F5881"/>
    <w:rsid w:val="007F5FAB"/>
    <w:rsid w:val="007F600C"/>
    <w:rsid w:val="007F618C"/>
    <w:rsid w:val="007F6AE6"/>
    <w:rsid w:val="007F79D4"/>
    <w:rsid w:val="007F7CAB"/>
    <w:rsid w:val="008004C2"/>
    <w:rsid w:val="00800A1F"/>
    <w:rsid w:val="00801478"/>
    <w:rsid w:val="0080169F"/>
    <w:rsid w:val="00801734"/>
    <w:rsid w:val="008018F7"/>
    <w:rsid w:val="00802561"/>
    <w:rsid w:val="00802613"/>
    <w:rsid w:val="008027B9"/>
    <w:rsid w:val="00802A02"/>
    <w:rsid w:val="00802A32"/>
    <w:rsid w:val="0080365D"/>
    <w:rsid w:val="00803869"/>
    <w:rsid w:val="00803BD2"/>
    <w:rsid w:val="00804383"/>
    <w:rsid w:val="00804810"/>
    <w:rsid w:val="00804815"/>
    <w:rsid w:val="00804C2C"/>
    <w:rsid w:val="008058F4"/>
    <w:rsid w:val="00805E9A"/>
    <w:rsid w:val="00806207"/>
    <w:rsid w:val="00806727"/>
    <w:rsid w:val="00806E25"/>
    <w:rsid w:val="0080719A"/>
    <w:rsid w:val="008074F0"/>
    <w:rsid w:val="0080761D"/>
    <w:rsid w:val="008078B3"/>
    <w:rsid w:val="00807955"/>
    <w:rsid w:val="008107AE"/>
    <w:rsid w:val="00811247"/>
    <w:rsid w:val="00811475"/>
    <w:rsid w:val="00811533"/>
    <w:rsid w:val="0081155D"/>
    <w:rsid w:val="0081232B"/>
    <w:rsid w:val="008125A3"/>
    <w:rsid w:val="00812C17"/>
    <w:rsid w:val="0081346C"/>
    <w:rsid w:val="00813689"/>
    <w:rsid w:val="00813820"/>
    <w:rsid w:val="00813CF0"/>
    <w:rsid w:val="00813E1D"/>
    <w:rsid w:val="00814014"/>
    <w:rsid w:val="00814251"/>
    <w:rsid w:val="00814557"/>
    <w:rsid w:val="00814DFF"/>
    <w:rsid w:val="0081515C"/>
    <w:rsid w:val="00815ED9"/>
    <w:rsid w:val="008164BB"/>
    <w:rsid w:val="008168DA"/>
    <w:rsid w:val="00817AB1"/>
    <w:rsid w:val="0081C8DF"/>
    <w:rsid w:val="008205C2"/>
    <w:rsid w:val="0082074B"/>
    <w:rsid w:val="00820BB5"/>
    <w:rsid w:val="00820C30"/>
    <w:rsid w:val="0082104C"/>
    <w:rsid w:val="00821600"/>
    <w:rsid w:val="00821953"/>
    <w:rsid w:val="00821F55"/>
    <w:rsid w:val="00822263"/>
    <w:rsid w:val="00822B7A"/>
    <w:rsid w:val="008237D7"/>
    <w:rsid w:val="00823BFA"/>
    <w:rsid w:val="00824127"/>
    <w:rsid w:val="0082418A"/>
    <w:rsid w:val="008241D2"/>
    <w:rsid w:val="00824ED0"/>
    <w:rsid w:val="0082502A"/>
    <w:rsid w:val="008254EB"/>
    <w:rsid w:val="0082571A"/>
    <w:rsid w:val="008259DA"/>
    <w:rsid w:val="00825C56"/>
    <w:rsid w:val="0082603C"/>
    <w:rsid w:val="00826214"/>
    <w:rsid w:val="00826409"/>
    <w:rsid w:val="0082684D"/>
    <w:rsid w:val="00826B54"/>
    <w:rsid w:val="00826BF3"/>
    <w:rsid w:val="00826DF3"/>
    <w:rsid w:val="0082709C"/>
    <w:rsid w:val="00827222"/>
    <w:rsid w:val="00827406"/>
    <w:rsid w:val="00830973"/>
    <w:rsid w:val="00830A21"/>
    <w:rsid w:val="00830CFE"/>
    <w:rsid w:val="00830D86"/>
    <w:rsid w:val="00831254"/>
    <w:rsid w:val="008321EE"/>
    <w:rsid w:val="00832A2F"/>
    <w:rsid w:val="00832CCF"/>
    <w:rsid w:val="008331B2"/>
    <w:rsid w:val="00833202"/>
    <w:rsid w:val="00833718"/>
    <w:rsid w:val="00833B9E"/>
    <w:rsid w:val="00833C8B"/>
    <w:rsid w:val="008345AA"/>
    <w:rsid w:val="008349C1"/>
    <w:rsid w:val="00834D3C"/>
    <w:rsid w:val="00835239"/>
    <w:rsid w:val="0083526A"/>
    <w:rsid w:val="008353EB"/>
    <w:rsid w:val="00835E2F"/>
    <w:rsid w:val="0083696B"/>
    <w:rsid w:val="00837754"/>
    <w:rsid w:val="00840054"/>
    <w:rsid w:val="008405EB"/>
    <w:rsid w:val="00840752"/>
    <w:rsid w:val="0084104C"/>
    <w:rsid w:val="0084108B"/>
    <w:rsid w:val="008412F3"/>
    <w:rsid w:val="00841FCF"/>
    <w:rsid w:val="00841FDA"/>
    <w:rsid w:val="0084232C"/>
    <w:rsid w:val="0084265F"/>
    <w:rsid w:val="00842D27"/>
    <w:rsid w:val="008432F8"/>
    <w:rsid w:val="0084397B"/>
    <w:rsid w:val="00843ABC"/>
    <w:rsid w:val="008446F4"/>
    <w:rsid w:val="00844818"/>
    <w:rsid w:val="008451C1"/>
    <w:rsid w:val="0084539E"/>
    <w:rsid w:val="00845BF0"/>
    <w:rsid w:val="008461C6"/>
    <w:rsid w:val="008461CB"/>
    <w:rsid w:val="008465D8"/>
    <w:rsid w:val="008465EF"/>
    <w:rsid w:val="00846A4B"/>
    <w:rsid w:val="00846EF6"/>
    <w:rsid w:val="008470C4"/>
    <w:rsid w:val="008470DA"/>
    <w:rsid w:val="00847199"/>
    <w:rsid w:val="008473C8"/>
    <w:rsid w:val="00847614"/>
    <w:rsid w:val="008505B2"/>
    <w:rsid w:val="00850930"/>
    <w:rsid w:val="0085150C"/>
    <w:rsid w:val="00851965"/>
    <w:rsid w:val="00852057"/>
    <w:rsid w:val="008526A4"/>
    <w:rsid w:val="008537B8"/>
    <w:rsid w:val="0085447D"/>
    <w:rsid w:val="00854691"/>
    <w:rsid w:val="00855AB8"/>
    <w:rsid w:val="00855DCB"/>
    <w:rsid w:val="00856413"/>
    <w:rsid w:val="0085684C"/>
    <w:rsid w:val="00856B3B"/>
    <w:rsid w:val="00857996"/>
    <w:rsid w:val="00860EDB"/>
    <w:rsid w:val="00861987"/>
    <w:rsid w:val="00861E66"/>
    <w:rsid w:val="0086225F"/>
    <w:rsid w:val="00862817"/>
    <w:rsid w:val="00862B1E"/>
    <w:rsid w:val="0086336C"/>
    <w:rsid w:val="008634A9"/>
    <w:rsid w:val="008635A2"/>
    <w:rsid w:val="00863D03"/>
    <w:rsid w:val="008646FE"/>
    <w:rsid w:val="00864D6E"/>
    <w:rsid w:val="00864F7C"/>
    <w:rsid w:val="008653D3"/>
    <w:rsid w:val="0086594F"/>
    <w:rsid w:val="00865982"/>
    <w:rsid w:val="00867B3E"/>
    <w:rsid w:val="00867D54"/>
    <w:rsid w:val="00867E19"/>
    <w:rsid w:val="008700EC"/>
    <w:rsid w:val="0087046C"/>
    <w:rsid w:val="00870528"/>
    <w:rsid w:val="00870C3A"/>
    <w:rsid w:val="00870F34"/>
    <w:rsid w:val="0087156D"/>
    <w:rsid w:val="00871BC9"/>
    <w:rsid w:val="008720BB"/>
    <w:rsid w:val="008721BE"/>
    <w:rsid w:val="008721C4"/>
    <w:rsid w:val="008721CA"/>
    <w:rsid w:val="0087246D"/>
    <w:rsid w:val="0087294F"/>
    <w:rsid w:val="00873F61"/>
    <w:rsid w:val="00874EF4"/>
    <w:rsid w:val="00875086"/>
    <w:rsid w:val="00875144"/>
    <w:rsid w:val="008753A1"/>
    <w:rsid w:val="00875D0B"/>
    <w:rsid w:val="00877384"/>
    <w:rsid w:val="008773FF"/>
    <w:rsid w:val="0087754B"/>
    <w:rsid w:val="0088008C"/>
    <w:rsid w:val="00880169"/>
    <w:rsid w:val="008804BE"/>
    <w:rsid w:val="008815DE"/>
    <w:rsid w:val="008818B0"/>
    <w:rsid w:val="008821DB"/>
    <w:rsid w:val="00882F09"/>
    <w:rsid w:val="0088357F"/>
    <w:rsid w:val="00883FF4"/>
    <w:rsid w:val="00884052"/>
    <w:rsid w:val="008842A1"/>
    <w:rsid w:val="00885B00"/>
    <w:rsid w:val="0088693A"/>
    <w:rsid w:val="00887B05"/>
    <w:rsid w:val="00887BCF"/>
    <w:rsid w:val="00887FC7"/>
    <w:rsid w:val="0089087F"/>
    <w:rsid w:val="0089142C"/>
    <w:rsid w:val="00891E41"/>
    <w:rsid w:val="00891F31"/>
    <w:rsid w:val="008923E4"/>
    <w:rsid w:val="00892CD4"/>
    <w:rsid w:val="00892D30"/>
    <w:rsid w:val="00892F22"/>
    <w:rsid w:val="00893276"/>
    <w:rsid w:val="00893288"/>
    <w:rsid w:val="00894A65"/>
    <w:rsid w:val="00894F5F"/>
    <w:rsid w:val="00895098"/>
    <w:rsid w:val="00895504"/>
    <w:rsid w:val="00895924"/>
    <w:rsid w:val="00895CA6"/>
    <w:rsid w:val="008963FF"/>
    <w:rsid w:val="00896D22"/>
    <w:rsid w:val="00897177"/>
    <w:rsid w:val="008972AC"/>
    <w:rsid w:val="008975E6"/>
    <w:rsid w:val="00897FE4"/>
    <w:rsid w:val="008A0005"/>
    <w:rsid w:val="008A056C"/>
    <w:rsid w:val="008A0978"/>
    <w:rsid w:val="008A0B9A"/>
    <w:rsid w:val="008A1069"/>
    <w:rsid w:val="008A17B4"/>
    <w:rsid w:val="008A191A"/>
    <w:rsid w:val="008A19E4"/>
    <w:rsid w:val="008A24AC"/>
    <w:rsid w:val="008A330F"/>
    <w:rsid w:val="008A35CF"/>
    <w:rsid w:val="008A3B18"/>
    <w:rsid w:val="008A409E"/>
    <w:rsid w:val="008A418A"/>
    <w:rsid w:val="008A4195"/>
    <w:rsid w:val="008A41DA"/>
    <w:rsid w:val="008A47FF"/>
    <w:rsid w:val="008A4F8E"/>
    <w:rsid w:val="008A5FE9"/>
    <w:rsid w:val="008A6239"/>
    <w:rsid w:val="008A650A"/>
    <w:rsid w:val="008A752E"/>
    <w:rsid w:val="008A7AE5"/>
    <w:rsid w:val="008A7D47"/>
    <w:rsid w:val="008B06DB"/>
    <w:rsid w:val="008B09DE"/>
    <w:rsid w:val="008B0BE1"/>
    <w:rsid w:val="008B1012"/>
    <w:rsid w:val="008B106B"/>
    <w:rsid w:val="008B1376"/>
    <w:rsid w:val="008B16F3"/>
    <w:rsid w:val="008B1C67"/>
    <w:rsid w:val="008B1EAB"/>
    <w:rsid w:val="008B1F0A"/>
    <w:rsid w:val="008B28A3"/>
    <w:rsid w:val="008B2A1B"/>
    <w:rsid w:val="008B2BD5"/>
    <w:rsid w:val="008B38BB"/>
    <w:rsid w:val="008B3A13"/>
    <w:rsid w:val="008B3E3B"/>
    <w:rsid w:val="008B43A5"/>
    <w:rsid w:val="008B4536"/>
    <w:rsid w:val="008B475C"/>
    <w:rsid w:val="008B5058"/>
    <w:rsid w:val="008B54C3"/>
    <w:rsid w:val="008B58EE"/>
    <w:rsid w:val="008B598C"/>
    <w:rsid w:val="008B5AD3"/>
    <w:rsid w:val="008B6188"/>
    <w:rsid w:val="008B67CF"/>
    <w:rsid w:val="008B7CDC"/>
    <w:rsid w:val="008B7EC8"/>
    <w:rsid w:val="008C080A"/>
    <w:rsid w:val="008C09C1"/>
    <w:rsid w:val="008C1FB5"/>
    <w:rsid w:val="008C31BF"/>
    <w:rsid w:val="008C40C7"/>
    <w:rsid w:val="008C4CA5"/>
    <w:rsid w:val="008C4FE2"/>
    <w:rsid w:val="008C5328"/>
    <w:rsid w:val="008C5574"/>
    <w:rsid w:val="008C5744"/>
    <w:rsid w:val="008C6205"/>
    <w:rsid w:val="008C65C9"/>
    <w:rsid w:val="008C66E8"/>
    <w:rsid w:val="008C6C77"/>
    <w:rsid w:val="008C6CEA"/>
    <w:rsid w:val="008C6DEC"/>
    <w:rsid w:val="008C7A7C"/>
    <w:rsid w:val="008D0337"/>
    <w:rsid w:val="008D0AE3"/>
    <w:rsid w:val="008D0D95"/>
    <w:rsid w:val="008D0FBB"/>
    <w:rsid w:val="008D1671"/>
    <w:rsid w:val="008D1B6A"/>
    <w:rsid w:val="008D1C29"/>
    <w:rsid w:val="008D23EF"/>
    <w:rsid w:val="008D27C6"/>
    <w:rsid w:val="008D29D9"/>
    <w:rsid w:val="008D2E9C"/>
    <w:rsid w:val="008D2ED0"/>
    <w:rsid w:val="008D3844"/>
    <w:rsid w:val="008D4019"/>
    <w:rsid w:val="008D465E"/>
    <w:rsid w:val="008D5314"/>
    <w:rsid w:val="008D53B0"/>
    <w:rsid w:val="008D5570"/>
    <w:rsid w:val="008D5E67"/>
    <w:rsid w:val="008D630A"/>
    <w:rsid w:val="008D654D"/>
    <w:rsid w:val="008D7566"/>
    <w:rsid w:val="008D762B"/>
    <w:rsid w:val="008D78E3"/>
    <w:rsid w:val="008D79AE"/>
    <w:rsid w:val="008E015D"/>
    <w:rsid w:val="008E08B5"/>
    <w:rsid w:val="008E0A4A"/>
    <w:rsid w:val="008E1027"/>
    <w:rsid w:val="008E107D"/>
    <w:rsid w:val="008E12FE"/>
    <w:rsid w:val="008E1A8A"/>
    <w:rsid w:val="008E22FF"/>
    <w:rsid w:val="008E41C4"/>
    <w:rsid w:val="008E502C"/>
    <w:rsid w:val="008E504C"/>
    <w:rsid w:val="008E50EB"/>
    <w:rsid w:val="008E5404"/>
    <w:rsid w:val="008E59D0"/>
    <w:rsid w:val="008E6848"/>
    <w:rsid w:val="008E6957"/>
    <w:rsid w:val="008E743A"/>
    <w:rsid w:val="008E7807"/>
    <w:rsid w:val="008E78A9"/>
    <w:rsid w:val="008E7AD3"/>
    <w:rsid w:val="008E7F53"/>
    <w:rsid w:val="008F0302"/>
    <w:rsid w:val="008F0678"/>
    <w:rsid w:val="008F0955"/>
    <w:rsid w:val="008F1180"/>
    <w:rsid w:val="008F1E07"/>
    <w:rsid w:val="008F2816"/>
    <w:rsid w:val="008F30E4"/>
    <w:rsid w:val="008F3CCB"/>
    <w:rsid w:val="008F4315"/>
    <w:rsid w:val="008F49D8"/>
    <w:rsid w:val="008F547C"/>
    <w:rsid w:val="008F59EB"/>
    <w:rsid w:val="008F5A9D"/>
    <w:rsid w:val="008F5C64"/>
    <w:rsid w:val="008F6905"/>
    <w:rsid w:val="008F7017"/>
    <w:rsid w:val="008F7843"/>
    <w:rsid w:val="008F7C36"/>
    <w:rsid w:val="009000EC"/>
    <w:rsid w:val="00901153"/>
    <w:rsid w:val="0090135C"/>
    <w:rsid w:val="009013A2"/>
    <w:rsid w:val="009026DF"/>
    <w:rsid w:val="00902A4B"/>
    <w:rsid w:val="00902F6A"/>
    <w:rsid w:val="00903141"/>
    <w:rsid w:val="009036E2"/>
    <w:rsid w:val="00904065"/>
    <w:rsid w:val="009042E7"/>
    <w:rsid w:val="00904735"/>
    <w:rsid w:val="009047A0"/>
    <w:rsid w:val="0090492B"/>
    <w:rsid w:val="00904A33"/>
    <w:rsid w:val="009057E5"/>
    <w:rsid w:val="00905941"/>
    <w:rsid w:val="00905C86"/>
    <w:rsid w:val="00906203"/>
    <w:rsid w:val="009067F9"/>
    <w:rsid w:val="00906964"/>
    <w:rsid w:val="00906E4D"/>
    <w:rsid w:val="00910CB2"/>
    <w:rsid w:val="00911122"/>
    <w:rsid w:val="009113DB"/>
    <w:rsid w:val="0091168E"/>
    <w:rsid w:val="0091223F"/>
    <w:rsid w:val="009125C2"/>
    <w:rsid w:val="0091297E"/>
    <w:rsid w:val="00913114"/>
    <w:rsid w:val="00913449"/>
    <w:rsid w:val="009135E9"/>
    <w:rsid w:val="00914500"/>
    <w:rsid w:val="00914BF5"/>
    <w:rsid w:val="00914D83"/>
    <w:rsid w:val="009154FF"/>
    <w:rsid w:val="009159A1"/>
    <w:rsid w:val="00915F47"/>
    <w:rsid w:val="009161A2"/>
    <w:rsid w:val="009173BC"/>
    <w:rsid w:val="009203D7"/>
    <w:rsid w:val="00920610"/>
    <w:rsid w:val="009217EF"/>
    <w:rsid w:val="009225EC"/>
    <w:rsid w:val="00922C88"/>
    <w:rsid w:val="00922CEB"/>
    <w:rsid w:val="00923F31"/>
    <w:rsid w:val="00923F47"/>
    <w:rsid w:val="00924004"/>
    <w:rsid w:val="00924EA6"/>
    <w:rsid w:val="00925018"/>
    <w:rsid w:val="009264CC"/>
    <w:rsid w:val="00926AD1"/>
    <w:rsid w:val="00927120"/>
    <w:rsid w:val="009271AA"/>
    <w:rsid w:val="00927727"/>
    <w:rsid w:val="00927AD4"/>
    <w:rsid w:val="00927CDC"/>
    <w:rsid w:val="00930303"/>
    <w:rsid w:val="00930A77"/>
    <w:rsid w:val="00930CED"/>
    <w:rsid w:val="00930E8D"/>
    <w:rsid w:val="00930FD4"/>
    <w:rsid w:val="00931809"/>
    <w:rsid w:val="00931D97"/>
    <w:rsid w:val="00932BBD"/>
    <w:rsid w:val="00932CB4"/>
    <w:rsid w:val="0093423E"/>
    <w:rsid w:val="009347F4"/>
    <w:rsid w:val="00934939"/>
    <w:rsid w:val="009357DF"/>
    <w:rsid w:val="00935F82"/>
    <w:rsid w:val="0093655F"/>
    <w:rsid w:val="00937336"/>
    <w:rsid w:val="00937A15"/>
    <w:rsid w:val="009403C5"/>
    <w:rsid w:val="009404EC"/>
    <w:rsid w:val="0094069D"/>
    <w:rsid w:val="0094081F"/>
    <w:rsid w:val="00940911"/>
    <w:rsid w:val="00940BF1"/>
    <w:rsid w:val="00941094"/>
    <w:rsid w:val="0094140C"/>
    <w:rsid w:val="00941F02"/>
    <w:rsid w:val="00941F80"/>
    <w:rsid w:val="00942C56"/>
    <w:rsid w:val="00943065"/>
    <w:rsid w:val="009434E0"/>
    <w:rsid w:val="00943561"/>
    <w:rsid w:val="0094414F"/>
    <w:rsid w:val="0094478B"/>
    <w:rsid w:val="009452D5"/>
    <w:rsid w:val="009453A1"/>
    <w:rsid w:val="009462E3"/>
    <w:rsid w:val="00946D82"/>
    <w:rsid w:val="00946E22"/>
    <w:rsid w:val="009502C9"/>
    <w:rsid w:val="00950A7F"/>
    <w:rsid w:val="00950D56"/>
    <w:rsid w:val="00950D92"/>
    <w:rsid w:val="00950F2F"/>
    <w:rsid w:val="009511A7"/>
    <w:rsid w:val="009519C5"/>
    <w:rsid w:val="00951A31"/>
    <w:rsid w:val="009525CD"/>
    <w:rsid w:val="00952A56"/>
    <w:rsid w:val="00952A80"/>
    <w:rsid w:val="009531D4"/>
    <w:rsid w:val="00953367"/>
    <w:rsid w:val="00953404"/>
    <w:rsid w:val="009540BA"/>
    <w:rsid w:val="00954226"/>
    <w:rsid w:val="00954717"/>
    <w:rsid w:val="00954B7B"/>
    <w:rsid w:val="00955608"/>
    <w:rsid w:val="00955945"/>
    <w:rsid w:val="00955A72"/>
    <w:rsid w:val="009566E1"/>
    <w:rsid w:val="00956DDF"/>
    <w:rsid w:val="00957262"/>
    <w:rsid w:val="00957357"/>
    <w:rsid w:val="00957715"/>
    <w:rsid w:val="00957877"/>
    <w:rsid w:val="00957E97"/>
    <w:rsid w:val="0096045B"/>
    <w:rsid w:val="0096060B"/>
    <w:rsid w:val="00960D87"/>
    <w:rsid w:val="00960F8B"/>
    <w:rsid w:val="009611F1"/>
    <w:rsid w:val="0096124A"/>
    <w:rsid w:val="009612EB"/>
    <w:rsid w:val="009616CC"/>
    <w:rsid w:val="00961EC8"/>
    <w:rsid w:val="0096293F"/>
    <w:rsid w:val="0096302C"/>
    <w:rsid w:val="0096331E"/>
    <w:rsid w:val="00963B29"/>
    <w:rsid w:val="00963E3D"/>
    <w:rsid w:val="009644DD"/>
    <w:rsid w:val="009645FA"/>
    <w:rsid w:val="00964C6A"/>
    <w:rsid w:val="00965180"/>
    <w:rsid w:val="0096544A"/>
    <w:rsid w:val="0096565F"/>
    <w:rsid w:val="00966AC3"/>
    <w:rsid w:val="00967796"/>
    <w:rsid w:val="00967C6B"/>
    <w:rsid w:val="00967DA0"/>
    <w:rsid w:val="009701B0"/>
    <w:rsid w:val="00971268"/>
    <w:rsid w:val="009712FE"/>
    <w:rsid w:val="00971470"/>
    <w:rsid w:val="00971CE9"/>
    <w:rsid w:val="00971EE2"/>
    <w:rsid w:val="00972F19"/>
    <w:rsid w:val="00973A21"/>
    <w:rsid w:val="00973C08"/>
    <w:rsid w:val="009744E1"/>
    <w:rsid w:val="0097492B"/>
    <w:rsid w:val="00974C2E"/>
    <w:rsid w:val="00974E0C"/>
    <w:rsid w:val="00975DD4"/>
    <w:rsid w:val="0097629A"/>
    <w:rsid w:val="00977254"/>
    <w:rsid w:val="00977576"/>
    <w:rsid w:val="00977BAD"/>
    <w:rsid w:val="00977E27"/>
    <w:rsid w:val="00980774"/>
    <w:rsid w:val="009807F1"/>
    <w:rsid w:val="0098094E"/>
    <w:rsid w:val="00980989"/>
    <w:rsid w:val="00981385"/>
    <w:rsid w:val="00981BE2"/>
    <w:rsid w:val="00982338"/>
    <w:rsid w:val="0098429D"/>
    <w:rsid w:val="009847D6"/>
    <w:rsid w:val="009852E7"/>
    <w:rsid w:val="00985795"/>
    <w:rsid w:val="0098582B"/>
    <w:rsid w:val="00985958"/>
    <w:rsid w:val="00985C72"/>
    <w:rsid w:val="00985E91"/>
    <w:rsid w:val="00985F26"/>
    <w:rsid w:val="00985F9C"/>
    <w:rsid w:val="009860C9"/>
    <w:rsid w:val="00986C3C"/>
    <w:rsid w:val="00986E78"/>
    <w:rsid w:val="00986EE2"/>
    <w:rsid w:val="009902C1"/>
    <w:rsid w:val="00990692"/>
    <w:rsid w:val="00990A3F"/>
    <w:rsid w:val="00990B9D"/>
    <w:rsid w:val="009913EE"/>
    <w:rsid w:val="0099173F"/>
    <w:rsid w:val="00991B07"/>
    <w:rsid w:val="00992574"/>
    <w:rsid w:val="009928A4"/>
    <w:rsid w:val="00993847"/>
    <w:rsid w:val="00993BA5"/>
    <w:rsid w:val="0099421E"/>
    <w:rsid w:val="00994708"/>
    <w:rsid w:val="00994835"/>
    <w:rsid w:val="00994B9D"/>
    <w:rsid w:val="00994E31"/>
    <w:rsid w:val="00995296"/>
    <w:rsid w:val="00995C51"/>
    <w:rsid w:val="00995D28"/>
    <w:rsid w:val="00995F3D"/>
    <w:rsid w:val="00996901"/>
    <w:rsid w:val="00997245"/>
    <w:rsid w:val="00997D8B"/>
    <w:rsid w:val="009A0967"/>
    <w:rsid w:val="009A0DC7"/>
    <w:rsid w:val="009A0F18"/>
    <w:rsid w:val="009A2013"/>
    <w:rsid w:val="009A2405"/>
    <w:rsid w:val="009A2F1A"/>
    <w:rsid w:val="009A318F"/>
    <w:rsid w:val="009A35E4"/>
    <w:rsid w:val="009A366B"/>
    <w:rsid w:val="009A36F2"/>
    <w:rsid w:val="009A3786"/>
    <w:rsid w:val="009A4571"/>
    <w:rsid w:val="009A4774"/>
    <w:rsid w:val="009A494A"/>
    <w:rsid w:val="009A4C23"/>
    <w:rsid w:val="009A4D3C"/>
    <w:rsid w:val="009A65F4"/>
    <w:rsid w:val="009A703E"/>
    <w:rsid w:val="009A7203"/>
    <w:rsid w:val="009A7FE4"/>
    <w:rsid w:val="009B01E3"/>
    <w:rsid w:val="009B059A"/>
    <w:rsid w:val="009B07F0"/>
    <w:rsid w:val="009B1336"/>
    <w:rsid w:val="009B2087"/>
    <w:rsid w:val="009B22A5"/>
    <w:rsid w:val="009B299A"/>
    <w:rsid w:val="009B2EB5"/>
    <w:rsid w:val="009B3540"/>
    <w:rsid w:val="009B401D"/>
    <w:rsid w:val="009B428E"/>
    <w:rsid w:val="009B4C75"/>
    <w:rsid w:val="009B56E6"/>
    <w:rsid w:val="009B581C"/>
    <w:rsid w:val="009B5C9E"/>
    <w:rsid w:val="009B607A"/>
    <w:rsid w:val="009B607F"/>
    <w:rsid w:val="009B6752"/>
    <w:rsid w:val="009B77C6"/>
    <w:rsid w:val="009B78C3"/>
    <w:rsid w:val="009B7BDA"/>
    <w:rsid w:val="009C02EA"/>
    <w:rsid w:val="009C06F1"/>
    <w:rsid w:val="009C0DAC"/>
    <w:rsid w:val="009C10E1"/>
    <w:rsid w:val="009C12F8"/>
    <w:rsid w:val="009C1396"/>
    <w:rsid w:val="009C25DC"/>
    <w:rsid w:val="009C2709"/>
    <w:rsid w:val="009C28AB"/>
    <w:rsid w:val="009C3DAF"/>
    <w:rsid w:val="009C3DE9"/>
    <w:rsid w:val="009C3DF4"/>
    <w:rsid w:val="009C3E7E"/>
    <w:rsid w:val="009C404A"/>
    <w:rsid w:val="009C4A4D"/>
    <w:rsid w:val="009C5EF6"/>
    <w:rsid w:val="009C701A"/>
    <w:rsid w:val="009C71D7"/>
    <w:rsid w:val="009C74AE"/>
    <w:rsid w:val="009C7716"/>
    <w:rsid w:val="009C7CF8"/>
    <w:rsid w:val="009D189C"/>
    <w:rsid w:val="009D206A"/>
    <w:rsid w:val="009D28FE"/>
    <w:rsid w:val="009D29CD"/>
    <w:rsid w:val="009D2A01"/>
    <w:rsid w:val="009D3EBE"/>
    <w:rsid w:val="009D40B0"/>
    <w:rsid w:val="009D4204"/>
    <w:rsid w:val="009D459C"/>
    <w:rsid w:val="009D47CE"/>
    <w:rsid w:val="009D4DC4"/>
    <w:rsid w:val="009D4FA1"/>
    <w:rsid w:val="009D535F"/>
    <w:rsid w:val="009D57E2"/>
    <w:rsid w:val="009D6A9B"/>
    <w:rsid w:val="009D71E8"/>
    <w:rsid w:val="009D776A"/>
    <w:rsid w:val="009E0717"/>
    <w:rsid w:val="009E104F"/>
    <w:rsid w:val="009E1121"/>
    <w:rsid w:val="009E1BA6"/>
    <w:rsid w:val="009E1BDD"/>
    <w:rsid w:val="009E2B08"/>
    <w:rsid w:val="009E3500"/>
    <w:rsid w:val="009E38C6"/>
    <w:rsid w:val="009E3C46"/>
    <w:rsid w:val="009E59C1"/>
    <w:rsid w:val="009E59C9"/>
    <w:rsid w:val="009E5C36"/>
    <w:rsid w:val="009E69D5"/>
    <w:rsid w:val="009E7294"/>
    <w:rsid w:val="009E7B30"/>
    <w:rsid w:val="009F0292"/>
    <w:rsid w:val="009F03F8"/>
    <w:rsid w:val="009F0BAF"/>
    <w:rsid w:val="009F0C51"/>
    <w:rsid w:val="009F0E25"/>
    <w:rsid w:val="009F1D65"/>
    <w:rsid w:val="009F1DE3"/>
    <w:rsid w:val="009F2CB5"/>
    <w:rsid w:val="009F300A"/>
    <w:rsid w:val="009F320B"/>
    <w:rsid w:val="009F3885"/>
    <w:rsid w:val="009F3D9E"/>
    <w:rsid w:val="009F4899"/>
    <w:rsid w:val="009F4962"/>
    <w:rsid w:val="009F4A12"/>
    <w:rsid w:val="009F4EB3"/>
    <w:rsid w:val="009F54F7"/>
    <w:rsid w:val="009F5F04"/>
    <w:rsid w:val="009F6245"/>
    <w:rsid w:val="009F71ED"/>
    <w:rsid w:val="009F7236"/>
    <w:rsid w:val="009F758A"/>
    <w:rsid w:val="009F7634"/>
    <w:rsid w:val="009F7E3F"/>
    <w:rsid w:val="00A008EA"/>
    <w:rsid w:val="00A0107F"/>
    <w:rsid w:val="00A013A4"/>
    <w:rsid w:val="00A020AF"/>
    <w:rsid w:val="00A02183"/>
    <w:rsid w:val="00A02B77"/>
    <w:rsid w:val="00A02BDD"/>
    <w:rsid w:val="00A02CA8"/>
    <w:rsid w:val="00A02CDD"/>
    <w:rsid w:val="00A0384E"/>
    <w:rsid w:val="00A03DA7"/>
    <w:rsid w:val="00A04244"/>
    <w:rsid w:val="00A05805"/>
    <w:rsid w:val="00A061F8"/>
    <w:rsid w:val="00A06492"/>
    <w:rsid w:val="00A06D4F"/>
    <w:rsid w:val="00A073E3"/>
    <w:rsid w:val="00A07C95"/>
    <w:rsid w:val="00A10C75"/>
    <w:rsid w:val="00A10E12"/>
    <w:rsid w:val="00A1110E"/>
    <w:rsid w:val="00A111AE"/>
    <w:rsid w:val="00A11916"/>
    <w:rsid w:val="00A11F3C"/>
    <w:rsid w:val="00A11F87"/>
    <w:rsid w:val="00A11FAD"/>
    <w:rsid w:val="00A133DF"/>
    <w:rsid w:val="00A135F1"/>
    <w:rsid w:val="00A13DC3"/>
    <w:rsid w:val="00A14D84"/>
    <w:rsid w:val="00A1509F"/>
    <w:rsid w:val="00A153E9"/>
    <w:rsid w:val="00A155BD"/>
    <w:rsid w:val="00A15690"/>
    <w:rsid w:val="00A16085"/>
    <w:rsid w:val="00A16397"/>
    <w:rsid w:val="00A1647C"/>
    <w:rsid w:val="00A16662"/>
    <w:rsid w:val="00A1675B"/>
    <w:rsid w:val="00A173E9"/>
    <w:rsid w:val="00A20EF0"/>
    <w:rsid w:val="00A22105"/>
    <w:rsid w:val="00A22692"/>
    <w:rsid w:val="00A22D43"/>
    <w:rsid w:val="00A23164"/>
    <w:rsid w:val="00A23CF2"/>
    <w:rsid w:val="00A23EA1"/>
    <w:rsid w:val="00A2415D"/>
    <w:rsid w:val="00A24206"/>
    <w:rsid w:val="00A244F9"/>
    <w:rsid w:val="00A245D7"/>
    <w:rsid w:val="00A248A7"/>
    <w:rsid w:val="00A2490A"/>
    <w:rsid w:val="00A255B0"/>
    <w:rsid w:val="00A25DCD"/>
    <w:rsid w:val="00A26DD5"/>
    <w:rsid w:val="00A27298"/>
    <w:rsid w:val="00A2764B"/>
    <w:rsid w:val="00A279E5"/>
    <w:rsid w:val="00A27C70"/>
    <w:rsid w:val="00A30192"/>
    <w:rsid w:val="00A303DB"/>
    <w:rsid w:val="00A316A1"/>
    <w:rsid w:val="00A31FC8"/>
    <w:rsid w:val="00A3239D"/>
    <w:rsid w:val="00A3353E"/>
    <w:rsid w:val="00A33AA9"/>
    <w:rsid w:val="00A34477"/>
    <w:rsid w:val="00A3471C"/>
    <w:rsid w:val="00A34D7C"/>
    <w:rsid w:val="00A350E2"/>
    <w:rsid w:val="00A35230"/>
    <w:rsid w:val="00A35915"/>
    <w:rsid w:val="00A36348"/>
    <w:rsid w:val="00A36D25"/>
    <w:rsid w:val="00A37414"/>
    <w:rsid w:val="00A37583"/>
    <w:rsid w:val="00A37872"/>
    <w:rsid w:val="00A403BD"/>
    <w:rsid w:val="00A404D4"/>
    <w:rsid w:val="00A40B35"/>
    <w:rsid w:val="00A40DFD"/>
    <w:rsid w:val="00A41BAA"/>
    <w:rsid w:val="00A4203D"/>
    <w:rsid w:val="00A42195"/>
    <w:rsid w:val="00A429A0"/>
    <w:rsid w:val="00A42DA7"/>
    <w:rsid w:val="00A4448D"/>
    <w:rsid w:val="00A44A3C"/>
    <w:rsid w:val="00A44BDB"/>
    <w:rsid w:val="00A44EDE"/>
    <w:rsid w:val="00A45078"/>
    <w:rsid w:val="00A451F6"/>
    <w:rsid w:val="00A4588F"/>
    <w:rsid w:val="00A4674B"/>
    <w:rsid w:val="00A46E29"/>
    <w:rsid w:val="00A4743D"/>
    <w:rsid w:val="00A47820"/>
    <w:rsid w:val="00A4794D"/>
    <w:rsid w:val="00A47C39"/>
    <w:rsid w:val="00A502A4"/>
    <w:rsid w:val="00A50F6A"/>
    <w:rsid w:val="00A5113D"/>
    <w:rsid w:val="00A51294"/>
    <w:rsid w:val="00A512BB"/>
    <w:rsid w:val="00A5158F"/>
    <w:rsid w:val="00A51925"/>
    <w:rsid w:val="00A51D87"/>
    <w:rsid w:val="00A524ED"/>
    <w:rsid w:val="00A525C4"/>
    <w:rsid w:val="00A52B91"/>
    <w:rsid w:val="00A53585"/>
    <w:rsid w:val="00A535E1"/>
    <w:rsid w:val="00A5365F"/>
    <w:rsid w:val="00A53BD7"/>
    <w:rsid w:val="00A542B2"/>
    <w:rsid w:val="00A54442"/>
    <w:rsid w:val="00A545D0"/>
    <w:rsid w:val="00A54BDB"/>
    <w:rsid w:val="00A54DB9"/>
    <w:rsid w:val="00A552EA"/>
    <w:rsid w:val="00A55607"/>
    <w:rsid w:val="00A55C4F"/>
    <w:rsid w:val="00A55CC2"/>
    <w:rsid w:val="00A5627E"/>
    <w:rsid w:val="00A56B48"/>
    <w:rsid w:val="00A5714C"/>
    <w:rsid w:val="00A572E0"/>
    <w:rsid w:val="00A57480"/>
    <w:rsid w:val="00A57728"/>
    <w:rsid w:val="00A57B4F"/>
    <w:rsid w:val="00A57CE3"/>
    <w:rsid w:val="00A57D0E"/>
    <w:rsid w:val="00A60071"/>
    <w:rsid w:val="00A6056F"/>
    <w:rsid w:val="00A60A57"/>
    <w:rsid w:val="00A60B92"/>
    <w:rsid w:val="00A60DF9"/>
    <w:rsid w:val="00A613D1"/>
    <w:rsid w:val="00A61907"/>
    <w:rsid w:val="00A61D1B"/>
    <w:rsid w:val="00A61FA6"/>
    <w:rsid w:val="00A6245E"/>
    <w:rsid w:val="00A62535"/>
    <w:rsid w:val="00A628EC"/>
    <w:rsid w:val="00A6310D"/>
    <w:rsid w:val="00A63449"/>
    <w:rsid w:val="00A63990"/>
    <w:rsid w:val="00A63FF5"/>
    <w:rsid w:val="00A6417F"/>
    <w:rsid w:val="00A64273"/>
    <w:rsid w:val="00A64472"/>
    <w:rsid w:val="00A64576"/>
    <w:rsid w:val="00A64642"/>
    <w:rsid w:val="00A64914"/>
    <w:rsid w:val="00A64DCE"/>
    <w:rsid w:val="00A64E9D"/>
    <w:rsid w:val="00A65BC3"/>
    <w:rsid w:val="00A661B9"/>
    <w:rsid w:val="00A66227"/>
    <w:rsid w:val="00A66634"/>
    <w:rsid w:val="00A669AF"/>
    <w:rsid w:val="00A66F0E"/>
    <w:rsid w:val="00A66F9B"/>
    <w:rsid w:val="00A674F5"/>
    <w:rsid w:val="00A67C33"/>
    <w:rsid w:val="00A67E2D"/>
    <w:rsid w:val="00A701A4"/>
    <w:rsid w:val="00A702CB"/>
    <w:rsid w:val="00A703AC"/>
    <w:rsid w:val="00A70B43"/>
    <w:rsid w:val="00A71916"/>
    <w:rsid w:val="00A71A77"/>
    <w:rsid w:val="00A71BDD"/>
    <w:rsid w:val="00A71EEB"/>
    <w:rsid w:val="00A71EF4"/>
    <w:rsid w:val="00A7206E"/>
    <w:rsid w:val="00A72113"/>
    <w:rsid w:val="00A72236"/>
    <w:rsid w:val="00A72303"/>
    <w:rsid w:val="00A731CE"/>
    <w:rsid w:val="00A7338B"/>
    <w:rsid w:val="00A73BF3"/>
    <w:rsid w:val="00A73F3B"/>
    <w:rsid w:val="00A7428F"/>
    <w:rsid w:val="00A74450"/>
    <w:rsid w:val="00A747B8"/>
    <w:rsid w:val="00A74A37"/>
    <w:rsid w:val="00A7512C"/>
    <w:rsid w:val="00A7559E"/>
    <w:rsid w:val="00A75D33"/>
    <w:rsid w:val="00A75DB0"/>
    <w:rsid w:val="00A75E44"/>
    <w:rsid w:val="00A76024"/>
    <w:rsid w:val="00A76320"/>
    <w:rsid w:val="00A763EE"/>
    <w:rsid w:val="00A76691"/>
    <w:rsid w:val="00A76A62"/>
    <w:rsid w:val="00A76C5A"/>
    <w:rsid w:val="00A7755C"/>
    <w:rsid w:val="00A7763D"/>
    <w:rsid w:val="00A7770C"/>
    <w:rsid w:val="00A7782A"/>
    <w:rsid w:val="00A80460"/>
    <w:rsid w:val="00A80F47"/>
    <w:rsid w:val="00A81134"/>
    <w:rsid w:val="00A8115B"/>
    <w:rsid w:val="00A816D9"/>
    <w:rsid w:val="00A81D1E"/>
    <w:rsid w:val="00A827BB"/>
    <w:rsid w:val="00A8296A"/>
    <w:rsid w:val="00A839F4"/>
    <w:rsid w:val="00A83AAD"/>
    <w:rsid w:val="00A83EF8"/>
    <w:rsid w:val="00A84495"/>
    <w:rsid w:val="00A8454F"/>
    <w:rsid w:val="00A848F4"/>
    <w:rsid w:val="00A855DD"/>
    <w:rsid w:val="00A857D3"/>
    <w:rsid w:val="00A85E4C"/>
    <w:rsid w:val="00A86992"/>
    <w:rsid w:val="00A86AF4"/>
    <w:rsid w:val="00A86D48"/>
    <w:rsid w:val="00A876AB"/>
    <w:rsid w:val="00A87DF9"/>
    <w:rsid w:val="00A9141F"/>
    <w:rsid w:val="00A91771"/>
    <w:rsid w:val="00A921D1"/>
    <w:rsid w:val="00A9252F"/>
    <w:rsid w:val="00A92B97"/>
    <w:rsid w:val="00A932E3"/>
    <w:rsid w:val="00A933E2"/>
    <w:rsid w:val="00A934FF"/>
    <w:rsid w:val="00A943B7"/>
    <w:rsid w:val="00A959D0"/>
    <w:rsid w:val="00A959FB"/>
    <w:rsid w:val="00A95D0E"/>
    <w:rsid w:val="00A9625E"/>
    <w:rsid w:val="00A9679C"/>
    <w:rsid w:val="00A96D76"/>
    <w:rsid w:val="00A9750E"/>
    <w:rsid w:val="00AA045D"/>
    <w:rsid w:val="00AA05A9"/>
    <w:rsid w:val="00AA08A0"/>
    <w:rsid w:val="00AA0F60"/>
    <w:rsid w:val="00AA1EC2"/>
    <w:rsid w:val="00AA226D"/>
    <w:rsid w:val="00AA2F19"/>
    <w:rsid w:val="00AA3161"/>
    <w:rsid w:val="00AA3D95"/>
    <w:rsid w:val="00AA42A4"/>
    <w:rsid w:val="00AA4804"/>
    <w:rsid w:val="00AA4805"/>
    <w:rsid w:val="00AA4B75"/>
    <w:rsid w:val="00AA4DA0"/>
    <w:rsid w:val="00AA4F2C"/>
    <w:rsid w:val="00AA5554"/>
    <w:rsid w:val="00AA56C4"/>
    <w:rsid w:val="00AA5806"/>
    <w:rsid w:val="00AA60FE"/>
    <w:rsid w:val="00AA6755"/>
    <w:rsid w:val="00AA723D"/>
    <w:rsid w:val="00AA743F"/>
    <w:rsid w:val="00AA78F6"/>
    <w:rsid w:val="00AA7C25"/>
    <w:rsid w:val="00AA7FC2"/>
    <w:rsid w:val="00AB038D"/>
    <w:rsid w:val="00AB0427"/>
    <w:rsid w:val="00AB0594"/>
    <w:rsid w:val="00AB0B4B"/>
    <w:rsid w:val="00AB1337"/>
    <w:rsid w:val="00AB13AA"/>
    <w:rsid w:val="00AB18E8"/>
    <w:rsid w:val="00AB2334"/>
    <w:rsid w:val="00AB2888"/>
    <w:rsid w:val="00AB2AE7"/>
    <w:rsid w:val="00AB2F93"/>
    <w:rsid w:val="00AB31A6"/>
    <w:rsid w:val="00AB31BB"/>
    <w:rsid w:val="00AB34C7"/>
    <w:rsid w:val="00AB3720"/>
    <w:rsid w:val="00AB37C1"/>
    <w:rsid w:val="00AB41DF"/>
    <w:rsid w:val="00AB44BC"/>
    <w:rsid w:val="00AB4627"/>
    <w:rsid w:val="00AB4840"/>
    <w:rsid w:val="00AB4DD8"/>
    <w:rsid w:val="00AB4F59"/>
    <w:rsid w:val="00AB522C"/>
    <w:rsid w:val="00AB539A"/>
    <w:rsid w:val="00AB5625"/>
    <w:rsid w:val="00AB6E8C"/>
    <w:rsid w:val="00AB763A"/>
    <w:rsid w:val="00AC0209"/>
    <w:rsid w:val="00AC02AB"/>
    <w:rsid w:val="00AC0408"/>
    <w:rsid w:val="00AC0E52"/>
    <w:rsid w:val="00AC1902"/>
    <w:rsid w:val="00AC23A5"/>
    <w:rsid w:val="00AC2D7F"/>
    <w:rsid w:val="00AC3064"/>
    <w:rsid w:val="00AC351B"/>
    <w:rsid w:val="00AC36FD"/>
    <w:rsid w:val="00AC3A3B"/>
    <w:rsid w:val="00AC3DD1"/>
    <w:rsid w:val="00AC45AA"/>
    <w:rsid w:val="00AC5591"/>
    <w:rsid w:val="00AC5BC5"/>
    <w:rsid w:val="00AC5D5E"/>
    <w:rsid w:val="00AC6822"/>
    <w:rsid w:val="00AC730C"/>
    <w:rsid w:val="00AC7C5D"/>
    <w:rsid w:val="00AD033D"/>
    <w:rsid w:val="00AD1658"/>
    <w:rsid w:val="00AD1800"/>
    <w:rsid w:val="00AD2046"/>
    <w:rsid w:val="00AD23C4"/>
    <w:rsid w:val="00AD286F"/>
    <w:rsid w:val="00AD2F3D"/>
    <w:rsid w:val="00AD3932"/>
    <w:rsid w:val="00AD43FD"/>
    <w:rsid w:val="00AD47CA"/>
    <w:rsid w:val="00AD4860"/>
    <w:rsid w:val="00AD5110"/>
    <w:rsid w:val="00AD529C"/>
    <w:rsid w:val="00AD5612"/>
    <w:rsid w:val="00AD5A20"/>
    <w:rsid w:val="00AD5A34"/>
    <w:rsid w:val="00AD5B79"/>
    <w:rsid w:val="00AD66EB"/>
    <w:rsid w:val="00AD6CBF"/>
    <w:rsid w:val="00AD6CDB"/>
    <w:rsid w:val="00AD73A9"/>
    <w:rsid w:val="00AE0315"/>
    <w:rsid w:val="00AE0B21"/>
    <w:rsid w:val="00AE202D"/>
    <w:rsid w:val="00AE24D5"/>
    <w:rsid w:val="00AE27B8"/>
    <w:rsid w:val="00AE2B8A"/>
    <w:rsid w:val="00AE368E"/>
    <w:rsid w:val="00AE38CC"/>
    <w:rsid w:val="00AE3A04"/>
    <w:rsid w:val="00AE3BDD"/>
    <w:rsid w:val="00AE45F0"/>
    <w:rsid w:val="00AE5031"/>
    <w:rsid w:val="00AE510A"/>
    <w:rsid w:val="00AE58BE"/>
    <w:rsid w:val="00AE5CF6"/>
    <w:rsid w:val="00AE5D05"/>
    <w:rsid w:val="00AE646B"/>
    <w:rsid w:val="00AE69E3"/>
    <w:rsid w:val="00AE6A1B"/>
    <w:rsid w:val="00AE6E0C"/>
    <w:rsid w:val="00AE6FB9"/>
    <w:rsid w:val="00AE706E"/>
    <w:rsid w:val="00AE71A3"/>
    <w:rsid w:val="00AE7B6A"/>
    <w:rsid w:val="00AF0781"/>
    <w:rsid w:val="00AF0F75"/>
    <w:rsid w:val="00AF105D"/>
    <w:rsid w:val="00AF1129"/>
    <w:rsid w:val="00AF1F77"/>
    <w:rsid w:val="00AF1FB6"/>
    <w:rsid w:val="00AF2A52"/>
    <w:rsid w:val="00AF2F61"/>
    <w:rsid w:val="00AF3269"/>
    <w:rsid w:val="00AF3700"/>
    <w:rsid w:val="00AF3717"/>
    <w:rsid w:val="00AF394A"/>
    <w:rsid w:val="00AF3A33"/>
    <w:rsid w:val="00AF3CE7"/>
    <w:rsid w:val="00AF410F"/>
    <w:rsid w:val="00AF4540"/>
    <w:rsid w:val="00AF4C5B"/>
    <w:rsid w:val="00AF590B"/>
    <w:rsid w:val="00AF6B5F"/>
    <w:rsid w:val="00AF6CDC"/>
    <w:rsid w:val="00AF6F0D"/>
    <w:rsid w:val="00AF77D0"/>
    <w:rsid w:val="00AF78AE"/>
    <w:rsid w:val="00B002AA"/>
    <w:rsid w:val="00B0046E"/>
    <w:rsid w:val="00B00553"/>
    <w:rsid w:val="00B0079F"/>
    <w:rsid w:val="00B00855"/>
    <w:rsid w:val="00B009C6"/>
    <w:rsid w:val="00B00A9A"/>
    <w:rsid w:val="00B00D42"/>
    <w:rsid w:val="00B01048"/>
    <w:rsid w:val="00B01375"/>
    <w:rsid w:val="00B02933"/>
    <w:rsid w:val="00B02E2A"/>
    <w:rsid w:val="00B0363B"/>
    <w:rsid w:val="00B036A6"/>
    <w:rsid w:val="00B039CD"/>
    <w:rsid w:val="00B03B18"/>
    <w:rsid w:val="00B03E47"/>
    <w:rsid w:val="00B04341"/>
    <w:rsid w:val="00B043EB"/>
    <w:rsid w:val="00B04E6D"/>
    <w:rsid w:val="00B05150"/>
    <w:rsid w:val="00B052ED"/>
    <w:rsid w:val="00B05DC7"/>
    <w:rsid w:val="00B0630A"/>
    <w:rsid w:val="00B066BF"/>
    <w:rsid w:val="00B06899"/>
    <w:rsid w:val="00B06F25"/>
    <w:rsid w:val="00B07EDD"/>
    <w:rsid w:val="00B10275"/>
    <w:rsid w:val="00B110BF"/>
    <w:rsid w:val="00B1114B"/>
    <w:rsid w:val="00B112AA"/>
    <w:rsid w:val="00B113C5"/>
    <w:rsid w:val="00B11A62"/>
    <w:rsid w:val="00B11EF3"/>
    <w:rsid w:val="00B12AD6"/>
    <w:rsid w:val="00B12B56"/>
    <w:rsid w:val="00B132FB"/>
    <w:rsid w:val="00B13ADC"/>
    <w:rsid w:val="00B13D69"/>
    <w:rsid w:val="00B13DBF"/>
    <w:rsid w:val="00B1419A"/>
    <w:rsid w:val="00B152EC"/>
    <w:rsid w:val="00B15C5F"/>
    <w:rsid w:val="00B17055"/>
    <w:rsid w:val="00B178F1"/>
    <w:rsid w:val="00B17B51"/>
    <w:rsid w:val="00B2107A"/>
    <w:rsid w:val="00B213A9"/>
    <w:rsid w:val="00B217B3"/>
    <w:rsid w:val="00B218C8"/>
    <w:rsid w:val="00B219E4"/>
    <w:rsid w:val="00B21BC0"/>
    <w:rsid w:val="00B233A8"/>
    <w:rsid w:val="00B23B39"/>
    <w:rsid w:val="00B245A8"/>
    <w:rsid w:val="00B247C7"/>
    <w:rsid w:val="00B248A2"/>
    <w:rsid w:val="00B24A4A"/>
    <w:rsid w:val="00B2515F"/>
    <w:rsid w:val="00B251EA"/>
    <w:rsid w:val="00B2520A"/>
    <w:rsid w:val="00B2572A"/>
    <w:rsid w:val="00B25830"/>
    <w:rsid w:val="00B25BD4"/>
    <w:rsid w:val="00B2635F"/>
    <w:rsid w:val="00B26538"/>
    <w:rsid w:val="00B26CC5"/>
    <w:rsid w:val="00B27229"/>
    <w:rsid w:val="00B27BC8"/>
    <w:rsid w:val="00B30469"/>
    <w:rsid w:val="00B30D41"/>
    <w:rsid w:val="00B31212"/>
    <w:rsid w:val="00B31610"/>
    <w:rsid w:val="00B323E8"/>
    <w:rsid w:val="00B327B1"/>
    <w:rsid w:val="00B327EF"/>
    <w:rsid w:val="00B3304A"/>
    <w:rsid w:val="00B33748"/>
    <w:rsid w:val="00B33AF6"/>
    <w:rsid w:val="00B33D2F"/>
    <w:rsid w:val="00B372EB"/>
    <w:rsid w:val="00B373EB"/>
    <w:rsid w:val="00B37C77"/>
    <w:rsid w:val="00B403D0"/>
    <w:rsid w:val="00B403D9"/>
    <w:rsid w:val="00B40B73"/>
    <w:rsid w:val="00B41CF3"/>
    <w:rsid w:val="00B42004"/>
    <w:rsid w:val="00B42713"/>
    <w:rsid w:val="00B42759"/>
    <w:rsid w:val="00B42892"/>
    <w:rsid w:val="00B42FA5"/>
    <w:rsid w:val="00B43130"/>
    <w:rsid w:val="00B43DE2"/>
    <w:rsid w:val="00B444D7"/>
    <w:rsid w:val="00B4452E"/>
    <w:rsid w:val="00B44742"/>
    <w:rsid w:val="00B44BF1"/>
    <w:rsid w:val="00B44CC0"/>
    <w:rsid w:val="00B457C0"/>
    <w:rsid w:val="00B457E4"/>
    <w:rsid w:val="00B45E03"/>
    <w:rsid w:val="00B465E4"/>
    <w:rsid w:val="00B46744"/>
    <w:rsid w:val="00B46E24"/>
    <w:rsid w:val="00B46FAE"/>
    <w:rsid w:val="00B47626"/>
    <w:rsid w:val="00B4777E"/>
    <w:rsid w:val="00B478E1"/>
    <w:rsid w:val="00B4797D"/>
    <w:rsid w:val="00B50510"/>
    <w:rsid w:val="00B505C5"/>
    <w:rsid w:val="00B507A2"/>
    <w:rsid w:val="00B50A87"/>
    <w:rsid w:val="00B50AFB"/>
    <w:rsid w:val="00B50EED"/>
    <w:rsid w:val="00B511C4"/>
    <w:rsid w:val="00B5154C"/>
    <w:rsid w:val="00B515F8"/>
    <w:rsid w:val="00B51BAC"/>
    <w:rsid w:val="00B53000"/>
    <w:rsid w:val="00B53563"/>
    <w:rsid w:val="00B53D7B"/>
    <w:rsid w:val="00B5423F"/>
    <w:rsid w:val="00B5484B"/>
    <w:rsid w:val="00B55515"/>
    <w:rsid w:val="00B558C6"/>
    <w:rsid w:val="00B56195"/>
    <w:rsid w:val="00B561F4"/>
    <w:rsid w:val="00B569DB"/>
    <w:rsid w:val="00B56AA3"/>
    <w:rsid w:val="00B570A1"/>
    <w:rsid w:val="00B57D2D"/>
    <w:rsid w:val="00B57E9F"/>
    <w:rsid w:val="00B6129E"/>
    <w:rsid w:val="00B615AC"/>
    <w:rsid w:val="00B6168C"/>
    <w:rsid w:val="00B61E58"/>
    <w:rsid w:val="00B6206A"/>
    <w:rsid w:val="00B62560"/>
    <w:rsid w:val="00B62701"/>
    <w:rsid w:val="00B627B8"/>
    <w:rsid w:val="00B63926"/>
    <w:rsid w:val="00B63E9B"/>
    <w:rsid w:val="00B63F8C"/>
    <w:rsid w:val="00B6471C"/>
    <w:rsid w:val="00B6515D"/>
    <w:rsid w:val="00B651AF"/>
    <w:rsid w:val="00B652FF"/>
    <w:rsid w:val="00B6578F"/>
    <w:rsid w:val="00B66E52"/>
    <w:rsid w:val="00B670C7"/>
    <w:rsid w:val="00B674AB"/>
    <w:rsid w:val="00B67568"/>
    <w:rsid w:val="00B706DE"/>
    <w:rsid w:val="00B70AA8"/>
    <w:rsid w:val="00B70C75"/>
    <w:rsid w:val="00B711A3"/>
    <w:rsid w:val="00B714A8"/>
    <w:rsid w:val="00B7183B"/>
    <w:rsid w:val="00B722C7"/>
    <w:rsid w:val="00B722EC"/>
    <w:rsid w:val="00B7296D"/>
    <w:rsid w:val="00B72E04"/>
    <w:rsid w:val="00B735C2"/>
    <w:rsid w:val="00B73B5E"/>
    <w:rsid w:val="00B73C40"/>
    <w:rsid w:val="00B74B52"/>
    <w:rsid w:val="00B751A1"/>
    <w:rsid w:val="00B75560"/>
    <w:rsid w:val="00B7617B"/>
    <w:rsid w:val="00B76668"/>
    <w:rsid w:val="00B7708F"/>
    <w:rsid w:val="00B7716C"/>
    <w:rsid w:val="00B8024B"/>
    <w:rsid w:val="00B80BFA"/>
    <w:rsid w:val="00B80DA7"/>
    <w:rsid w:val="00B812A2"/>
    <w:rsid w:val="00B81A9F"/>
    <w:rsid w:val="00B81F78"/>
    <w:rsid w:val="00B82015"/>
    <w:rsid w:val="00B8220A"/>
    <w:rsid w:val="00B83946"/>
    <w:rsid w:val="00B83ABB"/>
    <w:rsid w:val="00B83DDC"/>
    <w:rsid w:val="00B83EAE"/>
    <w:rsid w:val="00B84641"/>
    <w:rsid w:val="00B847C4"/>
    <w:rsid w:val="00B849C7"/>
    <w:rsid w:val="00B84AEB"/>
    <w:rsid w:val="00B84CEA"/>
    <w:rsid w:val="00B85025"/>
    <w:rsid w:val="00B8527A"/>
    <w:rsid w:val="00B852BA"/>
    <w:rsid w:val="00B863BB"/>
    <w:rsid w:val="00B86960"/>
    <w:rsid w:val="00B869B8"/>
    <w:rsid w:val="00B86BB3"/>
    <w:rsid w:val="00B87E37"/>
    <w:rsid w:val="00B87F09"/>
    <w:rsid w:val="00B87F63"/>
    <w:rsid w:val="00B90801"/>
    <w:rsid w:val="00B91931"/>
    <w:rsid w:val="00B91992"/>
    <w:rsid w:val="00B91B15"/>
    <w:rsid w:val="00B91B9C"/>
    <w:rsid w:val="00B921A4"/>
    <w:rsid w:val="00B923FF"/>
    <w:rsid w:val="00B92BF5"/>
    <w:rsid w:val="00B935F3"/>
    <w:rsid w:val="00B946DA"/>
    <w:rsid w:val="00B94732"/>
    <w:rsid w:val="00B94818"/>
    <w:rsid w:val="00B94A4C"/>
    <w:rsid w:val="00B94DF8"/>
    <w:rsid w:val="00B953B2"/>
    <w:rsid w:val="00B9569D"/>
    <w:rsid w:val="00B9610F"/>
    <w:rsid w:val="00B96A1B"/>
    <w:rsid w:val="00B96F14"/>
    <w:rsid w:val="00B96FA4"/>
    <w:rsid w:val="00B97019"/>
    <w:rsid w:val="00B97297"/>
    <w:rsid w:val="00B975A1"/>
    <w:rsid w:val="00BA002F"/>
    <w:rsid w:val="00BA0044"/>
    <w:rsid w:val="00BA0110"/>
    <w:rsid w:val="00BA0238"/>
    <w:rsid w:val="00BA0B00"/>
    <w:rsid w:val="00BA12D4"/>
    <w:rsid w:val="00BA226B"/>
    <w:rsid w:val="00BA27EC"/>
    <w:rsid w:val="00BA2891"/>
    <w:rsid w:val="00BA2A4B"/>
    <w:rsid w:val="00BA2AE0"/>
    <w:rsid w:val="00BA324E"/>
    <w:rsid w:val="00BA34BD"/>
    <w:rsid w:val="00BA3759"/>
    <w:rsid w:val="00BA3804"/>
    <w:rsid w:val="00BA3AE4"/>
    <w:rsid w:val="00BA40DB"/>
    <w:rsid w:val="00BA43A1"/>
    <w:rsid w:val="00BA44D5"/>
    <w:rsid w:val="00BA4650"/>
    <w:rsid w:val="00BA505B"/>
    <w:rsid w:val="00BA5858"/>
    <w:rsid w:val="00BA5EFC"/>
    <w:rsid w:val="00BA71AC"/>
    <w:rsid w:val="00BA73FB"/>
    <w:rsid w:val="00BA7936"/>
    <w:rsid w:val="00BA7D55"/>
    <w:rsid w:val="00BB165F"/>
    <w:rsid w:val="00BB17C1"/>
    <w:rsid w:val="00BB3583"/>
    <w:rsid w:val="00BB3A76"/>
    <w:rsid w:val="00BB418C"/>
    <w:rsid w:val="00BB433D"/>
    <w:rsid w:val="00BB4556"/>
    <w:rsid w:val="00BB4ACC"/>
    <w:rsid w:val="00BB4DD1"/>
    <w:rsid w:val="00BB5193"/>
    <w:rsid w:val="00BB51D6"/>
    <w:rsid w:val="00BB5225"/>
    <w:rsid w:val="00BB533F"/>
    <w:rsid w:val="00BB5602"/>
    <w:rsid w:val="00BB591E"/>
    <w:rsid w:val="00BB5C73"/>
    <w:rsid w:val="00BB5C9A"/>
    <w:rsid w:val="00BB5F86"/>
    <w:rsid w:val="00BB6B86"/>
    <w:rsid w:val="00BB72D4"/>
    <w:rsid w:val="00BBA0C7"/>
    <w:rsid w:val="00BBE76F"/>
    <w:rsid w:val="00BC1392"/>
    <w:rsid w:val="00BC1393"/>
    <w:rsid w:val="00BC15D9"/>
    <w:rsid w:val="00BC1706"/>
    <w:rsid w:val="00BC1716"/>
    <w:rsid w:val="00BC1AD1"/>
    <w:rsid w:val="00BC1B8D"/>
    <w:rsid w:val="00BC1C83"/>
    <w:rsid w:val="00BC1DA5"/>
    <w:rsid w:val="00BC2038"/>
    <w:rsid w:val="00BC2703"/>
    <w:rsid w:val="00BC2C12"/>
    <w:rsid w:val="00BC2FD9"/>
    <w:rsid w:val="00BC413B"/>
    <w:rsid w:val="00BC4294"/>
    <w:rsid w:val="00BC5498"/>
    <w:rsid w:val="00BC5A59"/>
    <w:rsid w:val="00BC6120"/>
    <w:rsid w:val="00BC66C4"/>
    <w:rsid w:val="00BC691A"/>
    <w:rsid w:val="00BC726B"/>
    <w:rsid w:val="00BC745B"/>
    <w:rsid w:val="00BC7535"/>
    <w:rsid w:val="00BC7670"/>
    <w:rsid w:val="00BD0400"/>
    <w:rsid w:val="00BD107B"/>
    <w:rsid w:val="00BD115D"/>
    <w:rsid w:val="00BD1AEB"/>
    <w:rsid w:val="00BD1FCA"/>
    <w:rsid w:val="00BD2114"/>
    <w:rsid w:val="00BD2CD9"/>
    <w:rsid w:val="00BD387E"/>
    <w:rsid w:val="00BD3DCC"/>
    <w:rsid w:val="00BD4327"/>
    <w:rsid w:val="00BD4749"/>
    <w:rsid w:val="00BD4AC2"/>
    <w:rsid w:val="00BD5201"/>
    <w:rsid w:val="00BD5327"/>
    <w:rsid w:val="00BD5A29"/>
    <w:rsid w:val="00BD6167"/>
    <w:rsid w:val="00BD67C9"/>
    <w:rsid w:val="00BD6910"/>
    <w:rsid w:val="00BD6973"/>
    <w:rsid w:val="00BD6ED7"/>
    <w:rsid w:val="00BD74AA"/>
    <w:rsid w:val="00BD7BD5"/>
    <w:rsid w:val="00BD7CCA"/>
    <w:rsid w:val="00BD7D02"/>
    <w:rsid w:val="00BE04AC"/>
    <w:rsid w:val="00BE05D3"/>
    <w:rsid w:val="00BE0AA6"/>
    <w:rsid w:val="00BE0BD4"/>
    <w:rsid w:val="00BE1242"/>
    <w:rsid w:val="00BE1332"/>
    <w:rsid w:val="00BE13D6"/>
    <w:rsid w:val="00BE1798"/>
    <w:rsid w:val="00BE1C50"/>
    <w:rsid w:val="00BE1E2E"/>
    <w:rsid w:val="00BE1E43"/>
    <w:rsid w:val="00BE212D"/>
    <w:rsid w:val="00BE256B"/>
    <w:rsid w:val="00BE2F89"/>
    <w:rsid w:val="00BE3054"/>
    <w:rsid w:val="00BE32D8"/>
    <w:rsid w:val="00BE37B9"/>
    <w:rsid w:val="00BE38B5"/>
    <w:rsid w:val="00BE50D1"/>
    <w:rsid w:val="00BE5A16"/>
    <w:rsid w:val="00BE64C2"/>
    <w:rsid w:val="00BE6F30"/>
    <w:rsid w:val="00BE7C9D"/>
    <w:rsid w:val="00BE7CD1"/>
    <w:rsid w:val="00BF01A8"/>
    <w:rsid w:val="00BF071F"/>
    <w:rsid w:val="00BF07F6"/>
    <w:rsid w:val="00BF0ABC"/>
    <w:rsid w:val="00BF0C6F"/>
    <w:rsid w:val="00BF0E74"/>
    <w:rsid w:val="00BF114E"/>
    <w:rsid w:val="00BF1D89"/>
    <w:rsid w:val="00BF2ADD"/>
    <w:rsid w:val="00BF2FF3"/>
    <w:rsid w:val="00BF3293"/>
    <w:rsid w:val="00BF3919"/>
    <w:rsid w:val="00BF3A00"/>
    <w:rsid w:val="00BF4506"/>
    <w:rsid w:val="00BF4B17"/>
    <w:rsid w:val="00BF539B"/>
    <w:rsid w:val="00BF571A"/>
    <w:rsid w:val="00BF5B45"/>
    <w:rsid w:val="00BF5F4F"/>
    <w:rsid w:val="00BF61C5"/>
    <w:rsid w:val="00BF648B"/>
    <w:rsid w:val="00BF669F"/>
    <w:rsid w:val="00BF6CFB"/>
    <w:rsid w:val="00BF725B"/>
    <w:rsid w:val="00BF7498"/>
    <w:rsid w:val="00BF7889"/>
    <w:rsid w:val="00BF790E"/>
    <w:rsid w:val="00C0002C"/>
    <w:rsid w:val="00C00583"/>
    <w:rsid w:val="00C011D5"/>
    <w:rsid w:val="00C012E7"/>
    <w:rsid w:val="00C01446"/>
    <w:rsid w:val="00C026DD"/>
    <w:rsid w:val="00C0296A"/>
    <w:rsid w:val="00C02CEB"/>
    <w:rsid w:val="00C030DB"/>
    <w:rsid w:val="00C03384"/>
    <w:rsid w:val="00C03526"/>
    <w:rsid w:val="00C03CBB"/>
    <w:rsid w:val="00C03DE2"/>
    <w:rsid w:val="00C046F8"/>
    <w:rsid w:val="00C05358"/>
    <w:rsid w:val="00C06009"/>
    <w:rsid w:val="00C064EA"/>
    <w:rsid w:val="00C07129"/>
    <w:rsid w:val="00C072BE"/>
    <w:rsid w:val="00C07AEB"/>
    <w:rsid w:val="00C07D2D"/>
    <w:rsid w:val="00C10051"/>
    <w:rsid w:val="00C101ED"/>
    <w:rsid w:val="00C109B2"/>
    <w:rsid w:val="00C10FAE"/>
    <w:rsid w:val="00C114C0"/>
    <w:rsid w:val="00C11919"/>
    <w:rsid w:val="00C121B8"/>
    <w:rsid w:val="00C1231E"/>
    <w:rsid w:val="00C1334F"/>
    <w:rsid w:val="00C13B75"/>
    <w:rsid w:val="00C14406"/>
    <w:rsid w:val="00C144F0"/>
    <w:rsid w:val="00C152D6"/>
    <w:rsid w:val="00C158FF"/>
    <w:rsid w:val="00C16991"/>
    <w:rsid w:val="00C16D6E"/>
    <w:rsid w:val="00C17043"/>
    <w:rsid w:val="00C17323"/>
    <w:rsid w:val="00C1748E"/>
    <w:rsid w:val="00C17526"/>
    <w:rsid w:val="00C175F6"/>
    <w:rsid w:val="00C17748"/>
    <w:rsid w:val="00C177B8"/>
    <w:rsid w:val="00C2052C"/>
    <w:rsid w:val="00C214FD"/>
    <w:rsid w:val="00C216B7"/>
    <w:rsid w:val="00C2188B"/>
    <w:rsid w:val="00C21A50"/>
    <w:rsid w:val="00C21DA7"/>
    <w:rsid w:val="00C22F54"/>
    <w:rsid w:val="00C2381B"/>
    <w:rsid w:val="00C23BB1"/>
    <w:rsid w:val="00C23C6B"/>
    <w:rsid w:val="00C24297"/>
    <w:rsid w:val="00C24342"/>
    <w:rsid w:val="00C24519"/>
    <w:rsid w:val="00C24B61"/>
    <w:rsid w:val="00C24F05"/>
    <w:rsid w:val="00C25486"/>
    <w:rsid w:val="00C2621C"/>
    <w:rsid w:val="00C26255"/>
    <w:rsid w:val="00C26697"/>
    <w:rsid w:val="00C26E23"/>
    <w:rsid w:val="00C27D03"/>
    <w:rsid w:val="00C27E53"/>
    <w:rsid w:val="00C3115D"/>
    <w:rsid w:val="00C32E24"/>
    <w:rsid w:val="00C330C5"/>
    <w:rsid w:val="00C3339E"/>
    <w:rsid w:val="00C33F30"/>
    <w:rsid w:val="00C33FFA"/>
    <w:rsid w:val="00C34053"/>
    <w:rsid w:val="00C34574"/>
    <w:rsid w:val="00C34750"/>
    <w:rsid w:val="00C348B2"/>
    <w:rsid w:val="00C3498A"/>
    <w:rsid w:val="00C34C03"/>
    <w:rsid w:val="00C34D03"/>
    <w:rsid w:val="00C34E68"/>
    <w:rsid w:val="00C359A9"/>
    <w:rsid w:val="00C35CBD"/>
    <w:rsid w:val="00C37913"/>
    <w:rsid w:val="00C37A8A"/>
    <w:rsid w:val="00C37B03"/>
    <w:rsid w:val="00C37FCA"/>
    <w:rsid w:val="00C4032D"/>
    <w:rsid w:val="00C40987"/>
    <w:rsid w:val="00C40B4A"/>
    <w:rsid w:val="00C40CE0"/>
    <w:rsid w:val="00C40D63"/>
    <w:rsid w:val="00C41087"/>
    <w:rsid w:val="00C4166A"/>
    <w:rsid w:val="00C41856"/>
    <w:rsid w:val="00C41E6B"/>
    <w:rsid w:val="00C4246B"/>
    <w:rsid w:val="00C43124"/>
    <w:rsid w:val="00C43242"/>
    <w:rsid w:val="00C432F4"/>
    <w:rsid w:val="00C43381"/>
    <w:rsid w:val="00C43422"/>
    <w:rsid w:val="00C435F9"/>
    <w:rsid w:val="00C436B0"/>
    <w:rsid w:val="00C44AC4"/>
    <w:rsid w:val="00C44BC2"/>
    <w:rsid w:val="00C45F14"/>
    <w:rsid w:val="00C4654E"/>
    <w:rsid w:val="00C46772"/>
    <w:rsid w:val="00C46F34"/>
    <w:rsid w:val="00C4760A"/>
    <w:rsid w:val="00C47646"/>
    <w:rsid w:val="00C4771A"/>
    <w:rsid w:val="00C478DF"/>
    <w:rsid w:val="00C47FB4"/>
    <w:rsid w:val="00C50A65"/>
    <w:rsid w:val="00C51F42"/>
    <w:rsid w:val="00C523AA"/>
    <w:rsid w:val="00C524E1"/>
    <w:rsid w:val="00C52C46"/>
    <w:rsid w:val="00C52F2A"/>
    <w:rsid w:val="00C54739"/>
    <w:rsid w:val="00C54BC2"/>
    <w:rsid w:val="00C55632"/>
    <w:rsid w:val="00C55A02"/>
    <w:rsid w:val="00C55ECE"/>
    <w:rsid w:val="00C566B6"/>
    <w:rsid w:val="00C56955"/>
    <w:rsid w:val="00C56B18"/>
    <w:rsid w:val="00C57119"/>
    <w:rsid w:val="00C573D5"/>
    <w:rsid w:val="00C574DD"/>
    <w:rsid w:val="00C57FDE"/>
    <w:rsid w:val="00C6098B"/>
    <w:rsid w:val="00C6106A"/>
    <w:rsid w:val="00C618DA"/>
    <w:rsid w:val="00C61B3E"/>
    <w:rsid w:val="00C64515"/>
    <w:rsid w:val="00C6519D"/>
    <w:rsid w:val="00C651A9"/>
    <w:rsid w:val="00C655FF"/>
    <w:rsid w:val="00C65B7E"/>
    <w:rsid w:val="00C660CC"/>
    <w:rsid w:val="00C66180"/>
    <w:rsid w:val="00C66DBC"/>
    <w:rsid w:val="00C67260"/>
    <w:rsid w:val="00C674A7"/>
    <w:rsid w:val="00C6778C"/>
    <w:rsid w:val="00C67ED5"/>
    <w:rsid w:val="00C704D8"/>
    <w:rsid w:val="00C70C19"/>
    <w:rsid w:val="00C71297"/>
    <w:rsid w:val="00C72111"/>
    <w:rsid w:val="00C724E0"/>
    <w:rsid w:val="00C72829"/>
    <w:rsid w:val="00C72DD9"/>
    <w:rsid w:val="00C7328D"/>
    <w:rsid w:val="00C732E9"/>
    <w:rsid w:val="00C73A08"/>
    <w:rsid w:val="00C740AC"/>
    <w:rsid w:val="00C74546"/>
    <w:rsid w:val="00C747B2"/>
    <w:rsid w:val="00C75E9D"/>
    <w:rsid w:val="00C77048"/>
    <w:rsid w:val="00C774AE"/>
    <w:rsid w:val="00C77848"/>
    <w:rsid w:val="00C81158"/>
    <w:rsid w:val="00C81AA1"/>
    <w:rsid w:val="00C81B4A"/>
    <w:rsid w:val="00C81BB2"/>
    <w:rsid w:val="00C81FDB"/>
    <w:rsid w:val="00C8245B"/>
    <w:rsid w:val="00C82D14"/>
    <w:rsid w:val="00C82DE5"/>
    <w:rsid w:val="00C83AC6"/>
    <w:rsid w:val="00C8467B"/>
    <w:rsid w:val="00C84CC2"/>
    <w:rsid w:val="00C86076"/>
    <w:rsid w:val="00C86449"/>
    <w:rsid w:val="00C86677"/>
    <w:rsid w:val="00C8681D"/>
    <w:rsid w:val="00C8693B"/>
    <w:rsid w:val="00C86CE2"/>
    <w:rsid w:val="00C86D6D"/>
    <w:rsid w:val="00C87190"/>
    <w:rsid w:val="00C87C63"/>
    <w:rsid w:val="00C87CED"/>
    <w:rsid w:val="00C906EE"/>
    <w:rsid w:val="00C91165"/>
    <w:rsid w:val="00C912AD"/>
    <w:rsid w:val="00C9151D"/>
    <w:rsid w:val="00C9214A"/>
    <w:rsid w:val="00C923CF"/>
    <w:rsid w:val="00C9272A"/>
    <w:rsid w:val="00C93091"/>
    <w:rsid w:val="00C9337C"/>
    <w:rsid w:val="00C93771"/>
    <w:rsid w:val="00C93B7D"/>
    <w:rsid w:val="00C944A5"/>
    <w:rsid w:val="00C94836"/>
    <w:rsid w:val="00C94949"/>
    <w:rsid w:val="00C94CDA"/>
    <w:rsid w:val="00C94E1D"/>
    <w:rsid w:val="00C94F3E"/>
    <w:rsid w:val="00C952CC"/>
    <w:rsid w:val="00C956AB"/>
    <w:rsid w:val="00C95C2C"/>
    <w:rsid w:val="00C96DFE"/>
    <w:rsid w:val="00C96E59"/>
    <w:rsid w:val="00C97192"/>
    <w:rsid w:val="00C971D4"/>
    <w:rsid w:val="00C97641"/>
    <w:rsid w:val="00C97CE8"/>
    <w:rsid w:val="00C97F7B"/>
    <w:rsid w:val="00CA0A4C"/>
    <w:rsid w:val="00CA1B0E"/>
    <w:rsid w:val="00CA1B3E"/>
    <w:rsid w:val="00CA27D7"/>
    <w:rsid w:val="00CA2B25"/>
    <w:rsid w:val="00CA2ED7"/>
    <w:rsid w:val="00CA3297"/>
    <w:rsid w:val="00CA3A09"/>
    <w:rsid w:val="00CA3BF3"/>
    <w:rsid w:val="00CA3F82"/>
    <w:rsid w:val="00CA4446"/>
    <w:rsid w:val="00CA4CB5"/>
    <w:rsid w:val="00CA545E"/>
    <w:rsid w:val="00CA60B5"/>
    <w:rsid w:val="00CA61D7"/>
    <w:rsid w:val="00CA6400"/>
    <w:rsid w:val="00CA6753"/>
    <w:rsid w:val="00CA7559"/>
    <w:rsid w:val="00CB0303"/>
    <w:rsid w:val="00CB0398"/>
    <w:rsid w:val="00CB0809"/>
    <w:rsid w:val="00CB0AE8"/>
    <w:rsid w:val="00CB115E"/>
    <w:rsid w:val="00CB17A4"/>
    <w:rsid w:val="00CB27A6"/>
    <w:rsid w:val="00CB3F54"/>
    <w:rsid w:val="00CB436D"/>
    <w:rsid w:val="00CB439B"/>
    <w:rsid w:val="00CB4E3F"/>
    <w:rsid w:val="00CB5523"/>
    <w:rsid w:val="00CB5B64"/>
    <w:rsid w:val="00CB5C25"/>
    <w:rsid w:val="00CB67DA"/>
    <w:rsid w:val="00CB69E9"/>
    <w:rsid w:val="00CB6B41"/>
    <w:rsid w:val="00CB6BD1"/>
    <w:rsid w:val="00CB72DE"/>
    <w:rsid w:val="00CB7794"/>
    <w:rsid w:val="00CB7C21"/>
    <w:rsid w:val="00CB7C79"/>
    <w:rsid w:val="00CC08B1"/>
    <w:rsid w:val="00CC0CB0"/>
    <w:rsid w:val="00CC17FF"/>
    <w:rsid w:val="00CC21C0"/>
    <w:rsid w:val="00CC24E3"/>
    <w:rsid w:val="00CC2659"/>
    <w:rsid w:val="00CC2FB3"/>
    <w:rsid w:val="00CC3157"/>
    <w:rsid w:val="00CC38A5"/>
    <w:rsid w:val="00CC3BD2"/>
    <w:rsid w:val="00CC3D1E"/>
    <w:rsid w:val="00CC3E85"/>
    <w:rsid w:val="00CC3FDE"/>
    <w:rsid w:val="00CC41AD"/>
    <w:rsid w:val="00CC4BDF"/>
    <w:rsid w:val="00CC4CE4"/>
    <w:rsid w:val="00CC4FF7"/>
    <w:rsid w:val="00CC547E"/>
    <w:rsid w:val="00CC5508"/>
    <w:rsid w:val="00CC6567"/>
    <w:rsid w:val="00CC6EF8"/>
    <w:rsid w:val="00CC721E"/>
    <w:rsid w:val="00CD0106"/>
    <w:rsid w:val="00CD07ED"/>
    <w:rsid w:val="00CD08D8"/>
    <w:rsid w:val="00CD0B2D"/>
    <w:rsid w:val="00CD0F72"/>
    <w:rsid w:val="00CD0FD8"/>
    <w:rsid w:val="00CD1871"/>
    <w:rsid w:val="00CD1DBF"/>
    <w:rsid w:val="00CD223D"/>
    <w:rsid w:val="00CD2A0B"/>
    <w:rsid w:val="00CD32F7"/>
    <w:rsid w:val="00CD336E"/>
    <w:rsid w:val="00CD3D85"/>
    <w:rsid w:val="00CD3DB2"/>
    <w:rsid w:val="00CD46BF"/>
    <w:rsid w:val="00CD4C96"/>
    <w:rsid w:val="00CD5BB4"/>
    <w:rsid w:val="00CD5C2E"/>
    <w:rsid w:val="00CD614A"/>
    <w:rsid w:val="00CD6381"/>
    <w:rsid w:val="00CD7518"/>
    <w:rsid w:val="00CD75EE"/>
    <w:rsid w:val="00CE048C"/>
    <w:rsid w:val="00CE059D"/>
    <w:rsid w:val="00CE0673"/>
    <w:rsid w:val="00CE0EA3"/>
    <w:rsid w:val="00CE1271"/>
    <w:rsid w:val="00CE15B1"/>
    <w:rsid w:val="00CE1B54"/>
    <w:rsid w:val="00CE2497"/>
    <w:rsid w:val="00CE3176"/>
    <w:rsid w:val="00CE353F"/>
    <w:rsid w:val="00CE440A"/>
    <w:rsid w:val="00CE4526"/>
    <w:rsid w:val="00CE4640"/>
    <w:rsid w:val="00CE479D"/>
    <w:rsid w:val="00CE58E3"/>
    <w:rsid w:val="00CE5CFA"/>
    <w:rsid w:val="00CE611B"/>
    <w:rsid w:val="00CE65F0"/>
    <w:rsid w:val="00CE7134"/>
    <w:rsid w:val="00CE7651"/>
    <w:rsid w:val="00CE7760"/>
    <w:rsid w:val="00CE7F1E"/>
    <w:rsid w:val="00CF00FA"/>
    <w:rsid w:val="00CF02F6"/>
    <w:rsid w:val="00CF0E20"/>
    <w:rsid w:val="00CF10B0"/>
    <w:rsid w:val="00CF1D3F"/>
    <w:rsid w:val="00CF1D4C"/>
    <w:rsid w:val="00CF202A"/>
    <w:rsid w:val="00CF2F27"/>
    <w:rsid w:val="00CF45DA"/>
    <w:rsid w:val="00CF497B"/>
    <w:rsid w:val="00CF4B56"/>
    <w:rsid w:val="00CF5368"/>
    <w:rsid w:val="00CF567B"/>
    <w:rsid w:val="00CF6D3F"/>
    <w:rsid w:val="00CF6E98"/>
    <w:rsid w:val="00CF7A5B"/>
    <w:rsid w:val="00CF7BA4"/>
    <w:rsid w:val="00D0056C"/>
    <w:rsid w:val="00D00828"/>
    <w:rsid w:val="00D010A5"/>
    <w:rsid w:val="00D013B7"/>
    <w:rsid w:val="00D0147F"/>
    <w:rsid w:val="00D02FD1"/>
    <w:rsid w:val="00D041EE"/>
    <w:rsid w:val="00D05209"/>
    <w:rsid w:val="00D053F1"/>
    <w:rsid w:val="00D05520"/>
    <w:rsid w:val="00D05963"/>
    <w:rsid w:val="00D05CAC"/>
    <w:rsid w:val="00D060BA"/>
    <w:rsid w:val="00D06459"/>
    <w:rsid w:val="00D06C73"/>
    <w:rsid w:val="00D06D0B"/>
    <w:rsid w:val="00D070DD"/>
    <w:rsid w:val="00D07A0A"/>
    <w:rsid w:val="00D07C42"/>
    <w:rsid w:val="00D10411"/>
    <w:rsid w:val="00D1066A"/>
    <w:rsid w:val="00D106F2"/>
    <w:rsid w:val="00D10E1B"/>
    <w:rsid w:val="00D10E8D"/>
    <w:rsid w:val="00D10F2A"/>
    <w:rsid w:val="00D11186"/>
    <w:rsid w:val="00D112E3"/>
    <w:rsid w:val="00D11424"/>
    <w:rsid w:val="00D11A2F"/>
    <w:rsid w:val="00D11C7B"/>
    <w:rsid w:val="00D1223A"/>
    <w:rsid w:val="00D122E2"/>
    <w:rsid w:val="00D12402"/>
    <w:rsid w:val="00D13660"/>
    <w:rsid w:val="00D137D3"/>
    <w:rsid w:val="00D139E4"/>
    <w:rsid w:val="00D13AC8"/>
    <w:rsid w:val="00D13CC8"/>
    <w:rsid w:val="00D14015"/>
    <w:rsid w:val="00D14953"/>
    <w:rsid w:val="00D15233"/>
    <w:rsid w:val="00D15B2E"/>
    <w:rsid w:val="00D15CB1"/>
    <w:rsid w:val="00D15E27"/>
    <w:rsid w:val="00D1662B"/>
    <w:rsid w:val="00D16926"/>
    <w:rsid w:val="00D20408"/>
    <w:rsid w:val="00D207C5"/>
    <w:rsid w:val="00D210E2"/>
    <w:rsid w:val="00D21174"/>
    <w:rsid w:val="00D22266"/>
    <w:rsid w:val="00D222AB"/>
    <w:rsid w:val="00D23001"/>
    <w:rsid w:val="00D23696"/>
    <w:rsid w:val="00D25056"/>
    <w:rsid w:val="00D25AB5"/>
    <w:rsid w:val="00D25CB2"/>
    <w:rsid w:val="00D26053"/>
    <w:rsid w:val="00D26078"/>
    <w:rsid w:val="00D26D44"/>
    <w:rsid w:val="00D270AB"/>
    <w:rsid w:val="00D270DA"/>
    <w:rsid w:val="00D273E6"/>
    <w:rsid w:val="00D2742D"/>
    <w:rsid w:val="00D27D1C"/>
    <w:rsid w:val="00D305C5"/>
    <w:rsid w:val="00D31B85"/>
    <w:rsid w:val="00D31E2E"/>
    <w:rsid w:val="00D32880"/>
    <w:rsid w:val="00D32912"/>
    <w:rsid w:val="00D32A41"/>
    <w:rsid w:val="00D32E02"/>
    <w:rsid w:val="00D33669"/>
    <w:rsid w:val="00D33C4D"/>
    <w:rsid w:val="00D33D7A"/>
    <w:rsid w:val="00D33EC8"/>
    <w:rsid w:val="00D35415"/>
    <w:rsid w:val="00D359BF"/>
    <w:rsid w:val="00D363CA"/>
    <w:rsid w:val="00D36528"/>
    <w:rsid w:val="00D36F41"/>
    <w:rsid w:val="00D370BC"/>
    <w:rsid w:val="00D37176"/>
    <w:rsid w:val="00D372C6"/>
    <w:rsid w:val="00D376E6"/>
    <w:rsid w:val="00D37E2E"/>
    <w:rsid w:val="00D40114"/>
    <w:rsid w:val="00D40340"/>
    <w:rsid w:val="00D4099D"/>
    <w:rsid w:val="00D4161C"/>
    <w:rsid w:val="00D418BB"/>
    <w:rsid w:val="00D42268"/>
    <w:rsid w:val="00D427B5"/>
    <w:rsid w:val="00D42DAD"/>
    <w:rsid w:val="00D430F8"/>
    <w:rsid w:val="00D43505"/>
    <w:rsid w:val="00D43995"/>
    <w:rsid w:val="00D43B0E"/>
    <w:rsid w:val="00D43FBE"/>
    <w:rsid w:val="00D44733"/>
    <w:rsid w:val="00D44A2D"/>
    <w:rsid w:val="00D44B81"/>
    <w:rsid w:val="00D45221"/>
    <w:rsid w:val="00D46D86"/>
    <w:rsid w:val="00D46ED5"/>
    <w:rsid w:val="00D4751A"/>
    <w:rsid w:val="00D4786D"/>
    <w:rsid w:val="00D5001A"/>
    <w:rsid w:val="00D50382"/>
    <w:rsid w:val="00D5070E"/>
    <w:rsid w:val="00D515F6"/>
    <w:rsid w:val="00D51615"/>
    <w:rsid w:val="00D51763"/>
    <w:rsid w:val="00D51BA9"/>
    <w:rsid w:val="00D51C59"/>
    <w:rsid w:val="00D5217C"/>
    <w:rsid w:val="00D52252"/>
    <w:rsid w:val="00D52F22"/>
    <w:rsid w:val="00D5303B"/>
    <w:rsid w:val="00D538A8"/>
    <w:rsid w:val="00D53BCB"/>
    <w:rsid w:val="00D54DA7"/>
    <w:rsid w:val="00D55046"/>
    <w:rsid w:val="00D55763"/>
    <w:rsid w:val="00D55DF7"/>
    <w:rsid w:val="00D56246"/>
    <w:rsid w:val="00D56468"/>
    <w:rsid w:val="00D571C5"/>
    <w:rsid w:val="00D57388"/>
    <w:rsid w:val="00D57475"/>
    <w:rsid w:val="00D57FFA"/>
    <w:rsid w:val="00D620E4"/>
    <w:rsid w:val="00D6268B"/>
    <w:rsid w:val="00D62B4D"/>
    <w:rsid w:val="00D6463B"/>
    <w:rsid w:val="00D65C41"/>
    <w:rsid w:val="00D666D2"/>
    <w:rsid w:val="00D66716"/>
    <w:rsid w:val="00D668F7"/>
    <w:rsid w:val="00D67319"/>
    <w:rsid w:val="00D7055E"/>
    <w:rsid w:val="00D707C3"/>
    <w:rsid w:val="00D70894"/>
    <w:rsid w:val="00D727E4"/>
    <w:rsid w:val="00D72C3E"/>
    <w:rsid w:val="00D72D2D"/>
    <w:rsid w:val="00D72E56"/>
    <w:rsid w:val="00D735F1"/>
    <w:rsid w:val="00D73A64"/>
    <w:rsid w:val="00D73E3F"/>
    <w:rsid w:val="00D74075"/>
    <w:rsid w:val="00D74534"/>
    <w:rsid w:val="00D74713"/>
    <w:rsid w:val="00D75002"/>
    <w:rsid w:val="00D75D0D"/>
    <w:rsid w:val="00D760C4"/>
    <w:rsid w:val="00D760EF"/>
    <w:rsid w:val="00D76470"/>
    <w:rsid w:val="00D764EE"/>
    <w:rsid w:val="00D76E11"/>
    <w:rsid w:val="00D76E31"/>
    <w:rsid w:val="00D77003"/>
    <w:rsid w:val="00D77241"/>
    <w:rsid w:val="00D776AB"/>
    <w:rsid w:val="00D77C15"/>
    <w:rsid w:val="00D77F0A"/>
    <w:rsid w:val="00D8131E"/>
    <w:rsid w:val="00D81456"/>
    <w:rsid w:val="00D8166D"/>
    <w:rsid w:val="00D81B3D"/>
    <w:rsid w:val="00D828EE"/>
    <w:rsid w:val="00D82E6B"/>
    <w:rsid w:val="00D82F6F"/>
    <w:rsid w:val="00D830E7"/>
    <w:rsid w:val="00D83321"/>
    <w:rsid w:val="00D83954"/>
    <w:rsid w:val="00D843A5"/>
    <w:rsid w:val="00D846E1"/>
    <w:rsid w:val="00D847F3"/>
    <w:rsid w:val="00D84B1D"/>
    <w:rsid w:val="00D84FD0"/>
    <w:rsid w:val="00D84FD3"/>
    <w:rsid w:val="00D855F9"/>
    <w:rsid w:val="00D8578B"/>
    <w:rsid w:val="00D85A39"/>
    <w:rsid w:val="00D85B4C"/>
    <w:rsid w:val="00D86413"/>
    <w:rsid w:val="00D8691E"/>
    <w:rsid w:val="00D86ADA"/>
    <w:rsid w:val="00D86C4A"/>
    <w:rsid w:val="00D87720"/>
    <w:rsid w:val="00D87845"/>
    <w:rsid w:val="00D900DD"/>
    <w:rsid w:val="00D90FD8"/>
    <w:rsid w:val="00D913AD"/>
    <w:rsid w:val="00D913CE"/>
    <w:rsid w:val="00D91CB3"/>
    <w:rsid w:val="00D9233D"/>
    <w:rsid w:val="00D92F5A"/>
    <w:rsid w:val="00D93162"/>
    <w:rsid w:val="00D936A9"/>
    <w:rsid w:val="00D93C48"/>
    <w:rsid w:val="00D946FF"/>
    <w:rsid w:val="00D94D09"/>
    <w:rsid w:val="00D96ADD"/>
    <w:rsid w:val="00D96F33"/>
    <w:rsid w:val="00D9764F"/>
    <w:rsid w:val="00D97C55"/>
    <w:rsid w:val="00D97E44"/>
    <w:rsid w:val="00DA08E5"/>
    <w:rsid w:val="00DA0D56"/>
    <w:rsid w:val="00DA0EB4"/>
    <w:rsid w:val="00DA0F10"/>
    <w:rsid w:val="00DA10D1"/>
    <w:rsid w:val="00DA1858"/>
    <w:rsid w:val="00DA281E"/>
    <w:rsid w:val="00DA2ADA"/>
    <w:rsid w:val="00DA2C94"/>
    <w:rsid w:val="00DA2EFD"/>
    <w:rsid w:val="00DA3279"/>
    <w:rsid w:val="00DA3CAF"/>
    <w:rsid w:val="00DA47DA"/>
    <w:rsid w:val="00DA4AE6"/>
    <w:rsid w:val="00DA4E45"/>
    <w:rsid w:val="00DA5043"/>
    <w:rsid w:val="00DA59EB"/>
    <w:rsid w:val="00DA5FE4"/>
    <w:rsid w:val="00DA6C93"/>
    <w:rsid w:val="00DA751C"/>
    <w:rsid w:val="00DB1073"/>
    <w:rsid w:val="00DB1FAC"/>
    <w:rsid w:val="00DB244A"/>
    <w:rsid w:val="00DB2487"/>
    <w:rsid w:val="00DB26FE"/>
    <w:rsid w:val="00DB2C83"/>
    <w:rsid w:val="00DB325C"/>
    <w:rsid w:val="00DB36E8"/>
    <w:rsid w:val="00DB3CE5"/>
    <w:rsid w:val="00DB4605"/>
    <w:rsid w:val="00DB479A"/>
    <w:rsid w:val="00DB5943"/>
    <w:rsid w:val="00DB5BD4"/>
    <w:rsid w:val="00DB5D0D"/>
    <w:rsid w:val="00DB67FD"/>
    <w:rsid w:val="00DB6C2F"/>
    <w:rsid w:val="00DB6C55"/>
    <w:rsid w:val="00DB79A3"/>
    <w:rsid w:val="00DB7E01"/>
    <w:rsid w:val="00DB7E16"/>
    <w:rsid w:val="00DC1002"/>
    <w:rsid w:val="00DC1273"/>
    <w:rsid w:val="00DC18AC"/>
    <w:rsid w:val="00DC1E8A"/>
    <w:rsid w:val="00DC23EA"/>
    <w:rsid w:val="00DC29B4"/>
    <w:rsid w:val="00DC2E00"/>
    <w:rsid w:val="00DC36DC"/>
    <w:rsid w:val="00DC3CC4"/>
    <w:rsid w:val="00DC4098"/>
    <w:rsid w:val="00DC4A7F"/>
    <w:rsid w:val="00DC4B6D"/>
    <w:rsid w:val="00DC54AD"/>
    <w:rsid w:val="00DC557A"/>
    <w:rsid w:val="00DC565E"/>
    <w:rsid w:val="00DC6068"/>
    <w:rsid w:val="00DC6684"/>
    <w:rsid w:val="00DC695C"/>
    <w:rsid w:val="00DC6A76"/>
    <w:rsid w:val="00DC6E1C"/>
    <w:rsid w:val="00DC71A7"/>
    <w:rsid w:val="00DD1F43"/>
    <w:rsid w:val="00DD1F55"/>
    <w:rsid w:val="00DD2588"/>
    <w:rsid w:val="00DD2D91"/>
    <w:rsid w:val="00DD2FA1"/>
    <w:rsid w:val="00DD3222"/>
    <w:rsid w:val="00DD333A"/>
    <w:rsid w:val="00DD4673"/>
    <w:rsid w:val="00DD4BC1"/>
    <w:rsid w:val="00DD5671"/>
    <w:rsid w:val="00DD5A3F"/>
    <w:rsid w:val="00DD6109"/>
    <w:rsid w:val="00DD619A"/>
    <w:rsid w:val="00DD668E"/>
    <w:rsid w:val="00DD669F"/>
    <w:rsid w:val="00DD6EEB"/>
    <w:rsid w:val="00DD7EC4"/>
    <w:rsid w:val="00DE056C"/>
    <w:rsid w:val="00DE1164"/>
    <w:rsid w:val="00DE15E7"/>
    <w:rsid w:val="00DE1D64"/>
    <w:rsid w:val="00DE1E60"/>
    <w:rsid w:val="00DE3602"/>
    <w:rsid w:val="00DE4482"/>
    <w:rsid w:val="00DE4B35"/>
    <w:rsid w:val="00DE511C"/>
    <w:rsid w:val="00DE560A"/>
    <w:rsid w:val="00DE5A6F"/>
    <w:rsid w:val="00DE5DF2"/>
    <w:rsid w:val="00DE5FA4"/>
    <w:rsid w:val="00DE6319"/>
    <w:rsid w:val="00DE6816"/>
    <w:rsid w:val="00DE6BA9"/>
    <w:rsid w:val="00DE6D67"/>
    <w:rsid w:val="00DE7768"/>
    <w:rsid w:val="00DE7A3A"/>
    <w:rsid w:val="00DE7A6D"/>
    <w:rsid w:val="00DE7ABA"/>
    <w:rsid w:val="00DE7FB3"/>
    <w:rsid w:val="00DE7FE6"/>
    <w:rsid w:val="00DF0A56"/>
    <w:rsid w:val="00DF1A7F"/>
    <w:rsid w:val="00DF1D63"/>
    <w:rsid w:val="00DF21F6"/>
    <w:rsid w:val="00DF2864"/>
    <w:rsid w:val="00DF2C26"/>
    <w:rsid w:val="00DF2F6F"/>
    <w:rsid w:val="00DF3135"/>
    <w:rsid w:val="00DF3295"/>
    <w:rsid w:val="00DF3329"/>
    <w:rsid w:val="00DF3521"/>
    <w:rsid w:val="00DF450E"/>
    <w:rsid w:val="00DF4AA4"/>
    <w:rsid w:val="00DF5326"/>
    <w:rsid w:val="00DF5889"/>
    <w:rsid w:val="00DF5A32"/>
    <w:rsid w:val="00DF5C48"/>
    <w:rsid w:val="00DF5CC9"/>
    <w:rsid w:val="00DF5D95"/>
    <w:rsid w:val="00DF5F1F"/>
    <w:rsid w:val="00DF6048"/>
    <w:rsid w:val="00DF6198"/>
    <w:rsid w:val="00DF6C21"/>
    <w:rsid w:val="00DF72BD"/>
    <w:rsid w:val="00DF7361"/>
    <w:rsid w:val="00DF7860"/>
    <w:rsid w:val="00E0011E"/>
    <w:rsid w:val="00E00334"/>
    <w:rsid w:val="00E02407"/>
    <w:rsid w:val="00E02B83"/>
    <w:rsid w:val="00E04127"/>
    <w:rsid w:val="00E04136"/>
    <w:rsid w:val="00E042E9"/>
    <w:rsid w:val="00E04353"/>
    <w:rsid w:val="00E04574"/>
    <w:rsid w:val="00E049E9"/>
    <w:rsid w:val="00E04A2B"/>
    <w:rsid w:val="00E0501E"/>
    <w:rsid w:val="00E05363"/>
    <w:rsid w:val="00E05BF7"/>
    <w:rsid w:val="00E05C0A"/>
    <w:rsid w:val="00E0672E"/>
    <w:rsid w:val="00E0681B"/>
    <w:rsid w:val="00E074D8"/>
    <w:rsid w:val="00E07CE5"/>
    <w:rsid w:val="00E10373"/>
    <w:rsid w:val="00E105ED"/>
    <w:rsid w:val="00E10792"/>
    <w:rsid w:val="00E10805"/>
    <w:rsid w:val="00E1115A"/>
    <w:rsid w:val="00E11C25"/>
    <w:rsid w:val="00E11F8C"/>
    <w:rsid w:val="00E129DC"/>
    <w:rsid w:val="00E12CA9"/>
    <w:rsid w:val="00E12CEE"/>
    <w:rsid w:val="00E131E2"/>
    <w:rsid w:val="00E134E5"/>
    <w:rsid w:val="00E1377B"/>
    <w:rsid w:val="00E13C84"/>
    <w:rsid w:val="00E13E29"/>
    <w:rsid w:val="00E14788"/>
    <w:rsid w:val="00E14B4B"/>
    <w:rsid w:val="00E14E72"/>
    <w:rsid w:val="00E151EB"/>
    <w:rsid w:val="00E153D3"/>
    <w:rsid w:val="00E15511"/>
    <w:rsid w:val="00E15638"/>
    <w:rsid w:val="00E158C2"/>
    <w:rsid w:val="00E15C93"/>
    <w:rsid w:val="00E16022"/>
    <w:rsid w:val="00E16495"/>
    <w:rsid w:val="00E16D5F"/>
    <w:rsid w:val="00E16E29"/>
    <w:rsid w:val="00E17470"/>
    <w:rsid w:val="00E178F0"/>
    <w:rsid w:val="00E179C7"/>
    <w:rsid w:val="00E20053"/>
    <w:rsid w:val="00E200D1"/>
    <w:rsid w:val="00E200E6"/>
    <w:rsid w:val="00E2071C"/>
    <w:rsid w:val="00E20B42"/>
    <w:rsid w:val="00E2174B"/>
    <w:rsid w:val="00E218AE"/>
    <w:rsid w:val="00E21B22"/>
    <w:rsid w:val="00E21CCB"/>
    <w:rsid w:val="00E223CD"/>
    <w:rsid w:val="00E22599"/>
    <w:rsid w:val="00E22CEA"/>
    <w:rsid w:val="00E22FD3"/>
    <w:rsid w:val="00E2301A"/>
    <w:rsid w:val="00E23227"/>
    <w:rsid w:val="00E236FD"/>
    <w:rsid w:val="00E237B3"/>
    <w:rsid w:val="00E23B4F"/>
    <w:rsid w:val="00E23CB6"/>
    <w:rsid w:val="00E24047"/>
    <w:rsid w:val="00E24579"/>
    <w:rsid w:val="00E24AC1"/>
    <w:rsid w:val="00E25519"/>
    <w:rsid w:val="00E258B2"/>
    <w:rsid w:val="00E2608C"/>
    <w:rsid w:val="00E26259"/>
    <w:rsid w:val="00E2685E"/>
    <w:rsid w:val="00E26DA3"/>
    <w:rsid w:val="00E27160"/>
    <w:rsid w:val="00E27166"/>
    <w:rsid w:val="00E27702"/>
    <w:rsid w:val="00E30307"/>
    <w:rsid w:val="00E31408"/>
    <w:rsid w:val="00E31BC4"/>
    <w:rsid w:val="00E3280D"/>
    <w:rsid w:val="00E33213"/>
    <w:rsid w:val="00E33807"/>
    <w:rsid w:val="00E33C0D"/>
    <w:rsid w:val="00E33E72"/>
    <w:rsid w:val="00E34208"/>
    <w:rsid w:val="00E34238"/>
    <w:rsid w:val="00E3448A"/>
    <w:rsid w:val="00E3499F"/>
    <w:rsid w:val="00E34ED7"/>
    <w:rsid w:val="00E35047"/>
    <w:rsid w:val="00E353A5"/>
    <w:rsid w:val="00E36713"/>
    <w:rsid w:val="00E36E67"/>
    <w:rsid w:val="00E36EFF"/>
    <w:rsid w:val="00E37CF3"/>
    <w:rsid w:val="00E403AD"/>
    <w:rsid w:val="00E407C9"/>
    <w:rsid w:val="00E4099B"/>
    <w:rsid w:val="00E40C42"/>
    <w:rsid w:val="00E41388"/>
    <w:rsid w:val="00E42257"/>
    <w:rsid w:val="00E42368"/>
    <w:rsid w:val="00E42C84"/>
    <w:rsid w:val="00E43130"/>
    <w:rsid w:val="00E43621"/>
    <w:rsid w:val="00E4388B"/>
    <w:rsid w:val="00E44141"/>
    <w:rsid w:val="00E4426B"/>
    <w:rsid w:val="00E44623"/>
    <w:rsid w:val="00E447E8"/>
    <w:rsid w:val="00E4502E"/>
    <w:rsid w:val="00E45B7F"/>
    <w:rsid w:val="00E45D05"/>
    <w:rsid w:val="00E4691E"/>
    <w:rsid w:val="00E46DF9"/>
    <w:rsid w:val="00E50891"/>
    <w:rsid w:val="00E50CD8"/>
    <w:rsid w:val="00E5126C"/>
    <w:rsid w:val="00E52018"/>
    <w:rsid w:val="00E5205A"/>
    <w:rsid w:val="00E52231"/>
    <w:rsid w:val="00E5225B"/>
    <w:rsid w:val="00E52536"/>
    <w:rsid w:val="00E5260C"/>
    <w:rsid w:val="00E5285F"/>
    <w:rsid w:val="00E52994"/>
    <w:rsid w:val="00E53082"/>
    <w:rsid w:val="00E53207"/>
    <w:rsid w:val="00E535C9"/>
    <w:rsid w:val="00E54018"/>
    <w:rsid w:val="00E54144"/>
    <w:rsid w:val="00E54903"/>
    <w:rsid w:val="00E54D3D"/>
    <w:rsid w:val="00E54F6B"/>
    <w:rsid w:val="00E5545A"/>
    <w:rsid w:val="00E556B1"/>
    <w:rsid w:val="00E556B2"/>
    <w:rsid w:val="00E557F9"/>
    <w:rsid w:val="00E55835"/>
    <w:rsid w:val="00E56577"/>
    <w:rsid w:val="00E56620"/>
    <w:rsid w:val="00E569FF"/>
    <w:rsid w:val="00E57815"/>
    <w:rsid w:val="00E57A0C"/>
    <w:rsid w:val="00E601D1"/>
    <w:rsid w:val="00E606F1"/>
    <w:rsid w:val="00E612A3"/>
    <w:rsid w:val="00E613C6"/>
    <w:rsid w:val="00E61481"/>
    <w:rsid w:val="00E61B9E"/>
    <w:rsid w:val="00E6268C"/>
    <w:rsid w:val="00E6274C"/>
    <w:rsid w:val="00E6276C"/>
    <w:rsid w:val="00E62AF4"/>
    <w:rsid w:val="00E63132"/>
    <w:rsid w:val="00E63940"/>
    <w:rsid w:val="00E63CD5"/>
    <w:rsid w:val="00E63D1E"/>
    <w:rsid w:val="00E63F71"/>
    <w:rsid w:val="00E646AA"/>
    <w:rsid w:val="00E647FC"/>
    <w:rsid w:val="00E659B0"/>
    <w:rsid w:val="00E65A8D"/>
    <w:rsid w:val="00E65CF5"/>
    <w:rsid w:val="00E65D7D"/>
    <w:rsid w:val="00E66A9B"/>
    <w:rsid w:val="00E67A45"/>
    <w:rsid w:val="00E70080"/>
    <w:rsid w:val="00E707C4"/>
    <w:rsid w:val="00E707CF"/>
    <w:rsid w:val="00E70AA0"/>
    <w:rsid w:val="00E70D9B"/>
    <w:rsid w:val="00E71238"/>
    <w:rsid w:val="00E71B9A"/>
    <w:rsid w:val="00E71DC6"/>
    <w:rsid w:val="00E72304"/>
    <w:rsid w:val="00E72495"/>
    <w:rsid w:val="00E72E7A"/>
    <w:rsid w:val="00E72E7D"/>
    <w:rsid w:val="00E7323A"/>
    <w:rsid w:val="00E732E7"/>
    <w:rsid w:val="00E733A2"/>
    <w:rsid w:val="00E74691"/>
    <w:rsid w:val="00E7574A"/>
    <w:rsid w:val="00E7596F"/>
    <w:rsid w:val="00E759E4"/>
    <w:rsid w:val="00E75AA4"/>
    <w:rsid w:val="00E76194"/>
    <w:rsid w:val="00E76A67"/>
    <w:rsid w:val="00E778A4"/>
    <w:rsid w:val="00E77CFE"/>
    <w:rsid w:val="00E77DD3"/>
    <w:rsid w:val="00E80101"/>
    <w:rsid w:val="00E8013F"/>
    <w:rsid w:val="00E806A9"/>
    <w:rsid w:val="00E80759"/>
    <w:rsid w:val="00E80A31"/>
    <w:rsid w:val="00E80C33"/>
    <w:rsid w:val="00E81102"/>
    <w:rsid w:val="00E812DE"/>
    <w:rsid w:val="00E82225"/>
    <w:rsid w:val="00E8251D"/>
    <w:rsid w:val="00E82A10"/>
    <w:rsid w:val="00E83549"/>
    <w:rsid w:val="00E83862"/>
    <w:rsid w:val="00E838FD"/>
    <w:rsid w:val="00E8396C"/>
    <w:rsid w:val="00E840BF"/>
    <w:rsid w:val="00E8459A"/>
    <w:rsid w:val="00E84D3E"/>
    <w:rsid w:val="00E84EAD"/>
    <w:rsid w:val="00E85630"/>
    <w:rsid w:val="00E863B7"/>
    <w:rsid w:val="00E86559"/>
    <w:rsid w:val="00E8659E"/>
    <w:rsid w:val="00E86B35"/>
    <w:rsid w:val="00E87B51"/>
    <w:rsid w:val="00E903C2"/>
    <w:rsid w:val="00E904C5"/>
    <w:rsid w:val="00E907F5"/>
    <w:rsid w:val="00E92647"/>
    <w:rsid w:val="00E9269E"/>
    <w:rsid w:val="00E9286E"/>
    <w:rsid w:val="00E92A14"/>
    <w:rsid w:val="00E92EAF"/>
    <w:rsid w:val="00E9492C"/>
    <w:rsid w:val="00E94F49"/>
    <w:rsid w:val="00E953CA"/>
    <w:rsid w:val="00E9563C"/>
    <w:rsid w:val="00E95C11"/>
    <w:rsid w:val="00E95E61"/>
    <w:rsid w:val="00E95F2B"/>
    <w:rsid w:val="00E965CC"/>
    <w:rsid w:val="00E968C6"/>
    <w:rsid w:val="00E9705A"/>
    <w:rsid w:val="00E9771D"/>
    <w:rsid w:val="00E97B7A"/>
    <w:rsid w:val="00EA005E"/>
    <w:rsid w:val="00EA0659"/>
    <w:rsid w:val="00EA09AA"/>
    <w:rsid w:val="00EA1162"/>
    <w:rsid w:val="00EA143C"/>
    <w:rsid w:val="00EA2C21"/>
    <w:rsid w:val="00EA2ECD"/>
    <w:rsid w:val="00EA333A"/>
    <w:rsid w:val="00EA33FB"/>
    <w:rsid w:val="00EA34A9"/>
    <w:rsid w:val="00EA3741"/>
    <w:rsid w:val="00EA3A81"/>
    <w:rsid w:val="00EA45C2"/>
    <w:rsid w:val="00EA48C5"/>
    <w:rsid w:val="00EA49D5"/>
    <w:rsid w:val="00EA5B7A"/>
    <w:rsid w:val="00EA5C76"/>
    <w:rsid w:val="00EA6B1C"/>
    <w:rsid w:val="00EA6BFD"/>
    <w:rsid w:val="00EA6D52"/>
    <w:rsid w:val="00EA6E79"/>
    <w:rsid w:val="00EB0668"/>
    <w:rsid w:val="00EB06ED"/>
    <w:rsid w:val="00EB0B30"/>
    <w:rsid w:val="00EB0B55"/>
    <w:rsid w:val="00EB11F2"/>
    <w:rsid w:val="00EB2364"/>
    <w:rsid w:val="00EB2643"/>
    <w:rsid w:val="00EB2985"/>
    <w:rsid w:val="00EB50EB"/>
    <w:rsid w:val="00EB51C8"/>
    <w:rsid w:val="00EB5C00"/>
    <w:rsid w:val="00EB624C"/>
    <w:rsid w:val="00EB6255"/>
    <w:rsid w:val="00EB6383"/>
    <w:rsid w:val="00EB649F"/>
    <w:rsid w:val="00EB6B4A"/>
    <w:rsid w:val="00EB6B93"/>
    <w:rsid w:val="00EB6E4E"/>
    <w:rsid w:val="00EB6FAF"/>
    <w:rsid w:val="00EB701A"/>
    <w:rsid w:val="00EB7307"/>
    <w:rsid w:val="00EB79DB"/>
    <w:rsid w:val="00EB7A2E"/>
    <w:rsid w:val="00EC0131"/>
    <w:rsid w:val="00EC0D9E"/>
    <w:rsid w:val="00EC134E"/>
    <w:rsid w:val="00EC1695"/>
    <w:rsid w:val="00EC1B49"/>
    <w:rsid w:val="00EC1D7E"/>
    <w:rsid w:val="00EC1EAB"/>
    <w:rsid w:val="00EC20AB"/>
    <w:rsid w:val="00EC25A9"/>
    <w:rsid w:val="00EC2B56"/>
    <w:rsid w:val="00EC30C2"/>
    <w:rsid w:val="00EC31F6"/>
    <w:rsid w:val="00EC3CD8"/>
    <w:rsid w:val="00EC4367"/>
    <w:rsid w:val="00EC561E"/>
    <w:rsid w:val="00EC5B17"/>
    <w:rsid w:val="00EC5B6E"/>
    <w:rsid w:val="00EC5FBA"/>
    <w:rsid w:val="00EC7590"/>
    <w:rsid w:val="00ED0774"/>
    <w:rsid w:val="00ED0A11"/>
    <w:rsid w:val="00ED0D98"/>
    <w:rsid w:val="00ED115D"/>
    <w:rsid w:val="00ED1659"/>
    <w:rsid w:val="00ED18A3"/>
    <w:rsid w:val="00ED2508"/>
    <w:rsid w:val="00ED2909"/>
    <w:rsid w:val="00ED3212"/>
    <w:rsid w:val="00ED39D0"/>
    <w:rsid w:val="00ED40F5"/>
    <w:rsid w:val="00ED41FC"/>
    <w:rsid w:val="00ED470F"/>
    <w:rsid w:val="00ED4CB7"/>
    <w:rsid w:val="00ED4EEA"/>
    <w:rsid w:val="00ED4FD4"/>
    <w:rsid w:val="00ED63D1"/>
    <w:rsid w:val="00ED6AD3"/>
    <w:rsid w:val="00ED6D40"/>
    <w:rsid w:val="00ED6DED"/>
    <w:rsid w:val="00ED786E"/>
    <w:rsid w:val="00EE0138"/>
    <w:rsid w:val="00EE05E7"/>
    <w:rsid w:val="00EE0C54"/>
    <w:rsid w:val="00EE1988"/>
    <w:rsid w:val="00EE1E10"/>
    <w:rsid w:val="00EE4731"/>
    <w:rsid w:val="00EE51AC"/>
    <w:rsid w:val="00EE59FB"/>
    <w:rsid w:val="00EE59FE"/>
    <w:rsid w:val="00EE5B47"/>
    <w:rsid w:val="00EE60D6"/>
    <w:rsid w:val="00EE654B"/>
    <w:rsid w:val="00EE6777"/>
    <w:rsid w:val="00EE696C"/>
    <w:rsid w:val="00EE6A2A"/>
    <w:rsid w:val="00EE6C21"/>
    <w:rsid w:val="00EE6D55"/>
    <w:rsid w:val="00EE77C1"/>
    <w:rsid w:val="00EF053C"/>
    <w:rsid w:val="00EF0AEA"/>
    <w:rsid w:val="00EF0BAB"/>
    <w:rsid w:val="00EF0E51"/>
    <w:rsid w:val="00EF1D45"/>
    <w:rsid w:val="00EF3579"/>
    <w:rsid w:val="00EF3ECB"/>
    <w:rsid w:val="00EF46B9"/>
    <w:rsid w:val="00EF4DC5"/>
    <w:rsid w:val="00EF5152"/>
    <w:rsid w:val="00EF5871"/>
    <w:rsid w:val="00EF58A2"/>
    <w:rsid w:val="00EF6009"/>
    <w:rsid w:val="00EF6735"/>
    <w:rsid w:val="00EF7608"/>
    <w:rsid w:val="00EF7886"/>
    <w:rsid w:val="00EF7A49"/>
    <w:rsid w:val="00EF7F0A"/>
    <w:rsid w:val="00F00714"/>
    <w:rsid w:val="00F00E6D"/>
    <w:rsid w:val="00F0161C"/>
    <w:rsid w:val="00F0173A"/>
    <w:rsid w:val="00F01C72"/>
    <w:rsid w:val="00F02257"/>
    <w:rsid w:val="00F0227C"/>
    <w:rsid w:val="00F022B1"/>
    <w:rsid w:val="00F02361"/>
    <w:rsid w:val="00F0242C"/>
    <w:rsid w:val="00F0289F"/>
    <w:rsid w:val="00F0292E"/>
    <w:rsid w:val="00F02A18"/>
    <w:rsid w:val="00F02D42"/>
    <w:rsid w:val="00F02F34"/>
    <w:rsid w:val="00F03046"/>
    <w:rsid w:val="00F0334B"/>
    <w:rsid w:val="00F03A4C"/>
    <w:rsid w:val="00F03EDC"/>
    <w:rsid w:val="00F04081"/>
    <w:rsid w:val="00F04330"/>
    <w:rsid w:val="00F0446C"/>
    <w:rsid w:val="00F049A6"/>
    <w:rsid w:val="00F0554F"/>
    <w:rsid w:val="00F0567E"/>
    <w:rsid w:val="00F065CA"/>
    <w:rsid w:val="00F06769"/>
    <w:rsid w:val="00F06FF9"/>
    <w:rsid w:val="00F07A28"/>
    <w:rsid w:val="00F07E2F"/>
    <w:rsid w:val="00F10367"/>
    <w:rsid w:val="00F10718"/>
    <w:rsid w:val="00F10915"/>
    <w:rsid w:val="00F116BD"/>
    <w:rsid w:val="00F11877"/>
    <w:rsid w:val="00F11B23"/>
    <w:rsid w:val="00F12014"/>
    <w:rsid w:val="00F123A8"/>
    <w:rsid w:val="00F125D6"/>
    <w:rsid w:val="00F126D6"/>
    <w:rsid w:val="00F1333C"/>
    <w:rsid w:val="00F134DF"/>
    <w:rsid w:val="00F136D4"/>
    <w:rsid w:val="00F13C05"/>
    <w:rsid w:val="00F140E3"/>
    <w:rsid w:val="00F1439D"/>
    <w:rsid w:val="00F1524F"/>
    <w:rsid w:val="00F162EB"/>
    <w:rsid w:val="00F166D0"/>
    <w:rsid w:val="00F16747"/>
    <w:rsid w:val="00F17B70"/>
    <w:rsid w:val="00F2168F"/>
    <w:rsid w:val="00F21E50"/>
    <w:rsid w:val="00F22F19"/>
    <w:rsid w:val="00F23BAC"/>
    <w:rsid w:val="00F23F9A"/>
    <w:rsid w:val="00F2433F"/>
    <w:rsid w:val="00F247AE"/>
    <w:rsid w:val="00F25558"/>
    <w:rsid w:val="00F256F5"/>
    <w:rsid w:val="00F25F73"/>
    <w:rsid w:val="00F313A3"/>
    <w:rsid w:val="00F31619"/>
    <w:rsid w:val="00F3161E"/>
    <w:rsid w:val="00F321BC"/>
    <w:rsid w:val="00F3234B"/>
    <w:rsid w:val="00F32A23"/>
    <w:rsid w:val="00F32C10"/>
    <w:rsid w:val="00F33152"/>
    <w:rsid w:val="00F33815"/>
    <w:rsid w:val="00F33AC6"/>
    <w:rsid w:val="00F345FB"/>
    <w:rsid w:val="00F347FA"/>
    <w:rsid w:val="00F349EA"/>
    <w:rsid w:val="00F353C0"/>
    <w:rsid w:val="00F3546B"/>
    <w:rsid w:val="00F358A3"/>
    <w:rsid w:val="00F35D54"/>
    <w:rsid w:val="00F37090"/>
    <w:rsid w:val="00F3745A"/>
    <w:rsid w:val="00F37C5C"/>
    <w:rsid w:val="00F37DBF"/>
    <w:rsid w:val="00F37FA0"/>
    <w:rsid w:val="00F4064D"/>
    <w:rsid w:val="00F40665"/>
    <w:rsid w:val="00F414CE"/>
    <w:rsid w:val="00F41B8F"/>
    <w:rsid w:val="00F41F92"/>
    <w:rsid w:val="00F429F0"/>
    <w:rsid w:val="00F42AC4"/>
    <w:rsid w:val="00F43906"/>
    <w:rsid w:val="00F43BE7"/>
    <w:rsid w:val="00F43D44"/>
    <w:rsid w:val="00F440B3"/>
    <w:rsid w:val="00F44AB3"/>
    <w:rsid w:val="00F45999"/>
    <w:rsid w:val="00F46A70"/>
    <w:rsid w:val="00F46DE6"/>
    <w:rsid w:val="00F46E0B"/>
    <w:rsid w:val="00F47610"/>
    <w:rsid w:val="00F4784C"/>
    <w:rsid w:val="00F50197"/>
    <w:rsid w:val="00F504E1"/>
    <w:rsid w:val="00F517AD"/>
    <w:rsid w:val="00F51C62"/>
    <w:rsid w:val="00F51F1C"/>
    <w:rsid w:val="00F52C96"/>
    <w:rsid w:val="00F52EED"/>
    <w:rsid w:val="00F53403"/>
    <w:rsid w:val="00F536B6"/>
    <w:rsid w:val="00F53860"/>
    <w:rsid w:val="00F53F42"/>
    <w:rsid w:val="00F54687"/>
    <w:rsid w:val="00F54884"/>
    <w:rsid w:val="00F54AF0"/>
    <w:rsid w:val="00F55326"/>
    <w:rsid w:val="00F5587C"/>
    <w:rsid w:val="00F57631"/>
    <w:rsid w:val="00F611EA"/>
    <w:rsid w:val="00F61950"/>
    <w:rsid w:val="00F61AA1"/>
    <w:rsid w:val="00F62659"/>
    <w:rsid w:val="00F62810"/>
    <w:rsid w:val="00F62D32"/>
    <w:rsid w:val="00F63161"/>
    <w:rsid w:val="00F639B6"/>
    <w:rsid w:val="00F6408C"/>
    <w:rsid w:val="00F64210"/>
    <w:rsid w:val="00F643A4"/>
    <w:rsid w:val="00F648A2"/>
    <w:rsid w:val="00F65FD8"/>
    <w:rsid w:val="00F66CB1"/>
    <w:rsid w:val="00F709A7"/>
    <w:rsid w:val="00F70AAD"/>
    <w:rsid w:val="00F70FCE"/>
    <w:rsid w:val="00F712C8"/>
    <w:rsid w:val="00F71564"/>
    <w:rsid w:val="00F721F3"/>
    <w:rsid w:val="00F72375"/>
    <w:rsid w:val="00F737FA"/>
    <w:rsid w:val="00F73D83"/>
    <w:rsid w:val="00F73D94"/>
    <w:rsid w:val="00F7462E"/>
    <w:rsid w:val="00F75310"/>
    <w:rsid w:val="00F75703"/>
    <w:rsid w:val="00F7595C"/>
    <w:rsid w:val="00F762F4"/>
    <w:rsid w:val="00F7651D"/>
    <w:rsid w:val="00F76542"/>
    <w:rsid w:val="00F76B86"/>
    <w:rsid w:val="00F76E31"/>
    <w:rsid w:val="00F772DB"/>
    <w:rsid w:val="00F7736E"/>
    <w:rsid w:val="00F8033D"/>
    <w:rsid w:val="00F803B6"/>
    <w:rsid w:val="00F80459"/>
    <w:rsid w:val="00F80C28"/>
    <w:rsid w:val="00F8148C"/>
    <w:rsid w:val="00F815D2"/>
    <w:rsid w:val="00F81C67"/>
    <w:rsid w:val="00F82174"/>
    <w:rsid w:val="00F82468"/>
    <w:rsid w:val="00F82590"/>
    <w:rsid w:val="00F833DB"/>
    <w:rsid w:val="00F83429"/>
    <w:rsid w:val="00F83710"/>
    <w:rsid w:val="00F8406D"/>
    <w:rsid w:val="00F84211"/>
    <w:rsid w:val="00F8429F"/>
    <w:rsid w:val="00F85A42"/>
    <w:rsid w:val="00F85A97"/>
    <w:rsid w:val="00F85C91"/>
    <w:rsid w:val="00F85CFD"/>
    <w:rsid w:val="00F85DA2"/>
    <w:rsid w:val="00F85DE3"/>
    <w:rsid w:val="00F861FB"/>
    <w:rsid w:val="00F8659B"/>
    <w:rsid w:val="00F86C76"/>
    <w:rsid w:val="00F8750C"/>
    <w:rsid w:val="00F8774D"/>
    <w:rsid w:val="00F878FD"/>
    <w:rsid w:val="00F87A8C"/>
    <w:rsid w:val="00F906C9"/>
    <w:rsid w:val="00F90AAC"/>
    <w:rsid w:val="00F90B4E"/>
    <w:rsid w:val="00F9139A"/>
    <w:rsid w:val="00F9155F"/>
    <w:rsid w:val="00F938BE"/>
    <w:rsid w:val="00F9393C"/>
    <w:rsid w:val="00F93C70"/>
    <w:rsid w:val="00F93FF7"/>
    <w:rsid w:val="00F94209"/>
    <w:rsid w:val="00F948EA"/>
    <w:rsid w:val="00F94E8C"/>
    <w:rsid w:val="00F9511B"/>
    <w:rsid w:val="00F961C7"/>
    <w:rsid w:val="00F96778"/>
    <w:rsid w:val="00F96B33"/>
    <w:rsid w:val="00F970AC"/>
    <w:rsid w:val="00F9724F"/>
    <w:rsid w:val="00F972EE"/>
    <w:rsid w:val="00F974BD"/>
    <w:rsid w:val="00F9751F"/>
    <w:rsid w:val="00F9782C"/>
    <w:rsid w:val="00F9785E"/>
    <w:rsid w:val="00FA03B1"/>
    <w:rsid w:val="00FA0922"/>
    <w:rsid w:val="00FA0B21"/>
    <w:rsid w:val="00FA1838"/>
    <w:rsid w:val="00FA2023"/>
    <w:rsid w:val="00FA2325"/>
    <w:rsid w:val="00FA283D"/>
    <w:rsid w:val="00FA2973"/>
    <w:rsid w:val="00FA2A75"/>
    <w:rsid w:val="00FA2C55"/>
    <w:rsid w:val="00FA3437"/>
    <w:rsid w:val="00FA36B2"/>
    <w:rsid w:val="00FA3763"/>
    <w:rsid w:val="00FA3C84"/>
    <w:rsid w:val="00FA3FE9"/>
    <w:rsid w:val="00FA4401"/>
    <w:rsid w:val="00FA4781"/>
    <w:rsid w:val="00FA4FAE"/>
    <w:rsid w:val="00FA52C6"/>
    <w:rsid w:val="00FA565D"/>
    <w:rsid w:val="00FA568F"/>
    <w:rsid w:val="00FA5FB5"/>
    <w:rsid w:val="00FA6ABC"/>
    <w:rsid w:val="00FB09CC"/>
    <w:rsid w:val="00FB0C38"/>
    <w:rsid w:val="00FB0D1B"/>
    <w:rsid w:val="00FB0E8E"/>
    <w:rsid w:val="00FB1102"/>
    <w:rsid w:val="00FB1429"/>
    <w:rsid w:val="00FB1B6F"/>
    <w:rsid w:val="00FB1F6F"/>
    <w:rsid w:val="00FB24BC"/>
    <w:rsid w:val="00FB27ED"/>
    <w:rsid w:val="00FB2F47"/>
    <w:rsid w:val="00FB366C"/>
    <w:rsid w:val="00FB3835"/>
    <w:rsid w:val="00FB3B68"/>
    <w:rsid w:val="00FB4289"/>
    <w:rsid w:val="00FB4DDC"/>
    <w:rsid w:val="00FB6A72"/>
    <w:rsid w:val="00FB6CE3"/>
    <w:rsid w:val="00FB6D80"/>
    <w:rsid w:val="00FC002C"/>
    <w:rsid w:val="00FC0102"/>
    <w:rsid w:val="00FC03B5"/>
    <w:rsid w:val="00FC065A"/>
    <w:rsid w:val="00FC09EE"/>
    <w:rsid w:val="00FC0B29"/>
    <w:rsid w:val="00FC0C3A"/>
    <w:rsid w:val="00FC0DD0"/>
    <w:rsid w:val="00FC1493"/>
    <w:rsid w:val="00FC163B"/>
    <w:rsid w:val="00FC19D8"/>
    <w:rsid w:val="00FC1A00"/>
    <w:rsid w:val="00FC1BF7"/>
    <w:rsid w:val="00FC21A5"/>
    <w:rsid w:val="00FC2669"/>
    <w:rsid w:val="00FC2B26"/>
    <w:rsid w:val="00FC3012"/>
    <w:rsid w:val="00FC3F9C"/>
    <w:rsid w:val="00FC47CB"/>
    <w:rsid w:val="00FC5B73"/>
    <w:rsid w:val="00FC61BA"/>
    <w:rsid w:val="00FC733F"/>
    <w:rsid w:val="00FC75A5"/>
    <w:rsid w:val="00FC7C7A"/>
    <w:rsid w:val="00FD1D12"/>
    <w:rsid w:val="00FD1E49"/>
    <w:rsid w:val="00FD2700"/>
    <w:rsid w:val="00FD2BA6"/>
    <w:rsid w:val="00FD3052"/>
    <w:rsid w:val="00FD3418"/>
    <w:rsid w:val="00FD34F4"/>
    <w:rsid w:val="00FD3762"/>
    <w:rsid w:val="00FD3AEF"/>
    <w:rsid w:val="00FD42B5"/>
    <w:rsid w:val="00FD4E24"/>
    <w:rsid w:val="00FD5483"/>
    <w:rsid w:val="00FD5BF8"/>
    <w:rsid w:val="00FD6E0C"/>
    <w:rsid w:val="00FD7331"/>
    <w:rsid w:val="00FD78C4"/>
    <w:rsid w:val="00FD7987"/>
    <w:rsid w:val="00FD7B9D"/>
    <w:rsid w:val="00FE04D1"/>
    <w:rsid w:val="00FE0988"/>
    <w:rsid w:val="00FE19FC"/>
    <w:rsid w:val="00FE1E8B"/>
    <w:rsid w:val="00FE2617"/>
    <w:rsid w:val="00FE2A68"/>
    <w:rsid w:val="00FE2B16"/>
    <w:rsid w:val="00FE3C50"/>
    <w:rsid w:val="00FE3F6F"/>
    <w:rsid w:val="00FE47A2"/>
    <w:rsid w:val="00FE5FDC"/>
    <w:rsid w:val="00FE7376"/>
    <w:rsid w:val="00FE7720"/>
    <w:rsid w:val="00FF05AF"/>
    <w:rsid w:val="00FF0F7F"/>
    <w:rsid w:val="00FF1394"/>
    <w:rsid w:val="00FF183D"/>
    <w:rsid w:val="00FF1BBC"/>
    <w:rsid w:val="00FF1E37"/>
    <w:rsid w:val="00FF1E65"/>
    <w:rsid w:val="00FF27A2"/>
    <w:rsid w:val="00FF2D00"/>
    <w:rsid w:val="00FF3213"/>
    <w:rsid w:val="00FF33D3"/>
    <w:rsid w:val="00FF3C56"/>
    <w:rsid w:val="00FF3C58"/>
    <w:rsid w:val="00FF3CCA"/>
    <w:rsid w:val="00FF3CCE"/>
    <w:rsid w:val="00FF3F38"/>
    <w:rsid w:val="00FF421F"/>
    <w:rsid w:val="00FF4739"/>
    <w:rsid w:val="00FF4AC3"/>
    <w:rsid w:val="00FF4BD4"/>
    <w:rsid w:val="00FF5097"/>
    <w:rsid w:val="00FF5435"/>
    <w:rsid w:val="00FF5B62"/>
    <w:rsid w:val="00FF5C17"/>
    <w:rsid w:val="00FF5DD7"/>
    <w:rsid w:val="00FF727B"/>
    <w:rsid w:val="00FF7604"/>
    <w:rsid w:val="00FF7EF6"/>
    <w:rsid w:val="012A19AC"/>
    <w:rsid w:val="01544A16"/>
    <w:rsid w:val="01596451"/>
    <w:rsid w:val="01A6E365"/>
    <w:rsid w:val="028EC25C"/>
    <w:rsid w:val="02A748F3"/>
    <w:rsid w:val="02AB7DB4"/>
    <w:rsid w:val="02BC0ED5"/>
    <w:rsid w:val="0311DFDF"/>
    <w:rsid w:val="03241535"/>
    <w:rsid w:val="0330929D"/>
    <w:rsid w:val="0354CE35"/>
    <w:rsid w:val="037908B4"/>
    <w:rsid w:val="03A8CB40"/>
    <w:rsid w:val="0412D3AE"/>
    <w:rsid w:val="0423590D"/>
    <w:rsid w:val="0461E458"/>
    <w:rsid w:val="04E92F09"/>
    <w:rsid w:val="04F0047D"/>
    <w:rsid w:val="04F04899"/>
    <w:rsid w:val="0546B315"/>
    <w:rsid w:val="054BEA7E"/>
    <w:rsid w:val="05542083"/>
    <w:rsid w:val="05656EA0"/>
    <w:rsid w:val="05744A32"/>
    <w:rsid w:val="05C67678"/>
    <w:rsid w:val="062D26AD"/>
    <w:rsid w:val="06B2D232"/>
    <w:rsid w:val="06C52033"/>
    <w:rsid w:val="06C89A1F"/>
    <w:rsid w:val="078A939D"/>
    <w:rsid w:val="07959A7C"/>
    <w:rsid w:val="07C005BB"/>
    <w:rsid w:val="07E83936"/>
    <w:rsid w:val="08B7918D"/>
    <w:rsid w:val="08D4A083"/>
    <w:rsid w:val="08D5843A"/>
    <w:rsid w:val="090C1745"/>
    <w:rsid w:val="090CF7B3"/>
    <w:rsid w:val="092F68D5"/>
    <w:rsid w:val="094BF997"/>
    <w:rsid w:val="0954A242"/>
    <w:rsid w:val="0999F1C8"/>
    <w:rsid w:val="09E21A38"/>
    <w:rsid w:val="0A11F172"/>
    <w:rsid w:val="0A1C111A"/>
    <w:rsid w:val="0ACC8C22"/>
    <w:rsid w:val="0B59A14A"/>
    <w:rsid w:val="0B76080B"/>
    <w:rsid w:val="0B7B3B45"/>
    <w:rsid w:val="0BB5E54F"/>
    <w:rsid w:val="0BFC0BE3"/>
    <w:rsid w:val="0C1A6ED2"/>
    <w:rsid w:val="0C4143BA"/>
    <w:rsid w:val="0C525AD6"/>
    <w:rsid w:val="0C567BD3"/>
    <w:rsid w:val="0C873404"/>
    <w:rsid w:val="0C902F3C"/>
    <w:rsid w:val="0CEFFD55"/>
    <w:rsid w:val="0D0DD167"/>
    <w:rsid w:val="0D395BCA"/>
    <w:rsid w:val="0D6957A7"/>
    <w:rsid w:val="0D8683FD"/>
    <w:rsid w:val="0DD6C4B0"/>
    <w:rsid w:val="0DE68266"/>
    <w:rsid w:val="0E08B71D"/>
    <w:rsid w:val="0E45651F"/>
    <w:rsid w:val="0E538015"/>
    <w:rsid w:val="0E7F2B1A"/>
    <w:rsid w:val="0E97D432"/>
    <w:rsid w:val="0EB763DE"/>
    <w:rsid w:val="0F138D52"/>
    <w:rsid w:val="0F53AE67"/>
    <w:rsid w:val="0F8A8BFB"/>
    <w:rsid w:val="0FEE82E7"/>
    <w:rsid w:val="0FF49B57"/>
    <w:rsid w:val="10520230"/>
    <w:rsid w:val="105A13B6"/>
    <w:rsid w:val="1085F550"/>
    <w:rsid w:val="10D98F5A"/>
    <w:rsid w:val="10DDADF9"/>
    <w:rsid w:val="10E1A883"/>
    <w:rsid w:val="10E2A40D"/>
    <w:rsid w:val="10EF480A"/>
    <w:rsid w:val="11286D13"/>
    <w:rsid w:val="1153B596"/>
    <w:rsid w:val="1173ED65"/>
    <w:rsid w:val="119E46B4"/>
    <w:rsid w:val="11D9D63B"/>
    <w:rsid w:val="121C47DB"/>
    <w:rsid w:val="125413EB"/>
    <w:rsid w:val="126A7C4E"/>
    <w:rsid w:val="1282AB8F"/>
    <w:rsid w:val="12B552BD"/>
    <w:rsid w:val="12B9917C"/>
    <w:rsid w:val="12E07923"/>
    <w:rsid w:val="13C7AE82"/>
    <w:rsid w:val="13ED73F0"/>
    <w:rsid w:val="13F6EA4A"/>
    <w:rsid w:val="13F733DA"/>
    <w:rsid w:val="1418BCD8"/>
    <w:rsid w:val="142D15F2"/>
    <w:rsid w:val="144019F6"/>
    <w:rsid w:val="14690297"/>
    <w:rsid w:val="14A22A90"/>
    <w:rsid w:val="15424BC9"/>
    <w:rsid w:val="15863D9D"/>
    <w:rsid w:val="159D7F48"/>
    <w:rsid w:val="15C809AA"/>
    <w:rsid w:val="15FF6DEF"/>
    <w:rsid w:val="160611C4"/>
    <w:rsid w:val="162E7BA2"/>
    <w:rsid w:val="1632253C"/>
    <w:rsid w:val="16363DC0"/>
    <w:rsid w:val="1696F077"/>
    <w:rsid w:val="16A0306F"/>
    <w:rsid w:val="16A28256"/>
    <w:rsid w:val="17150FCC"/>
    <w:rsid w:val="1743752B"/>
    <w:rsid w:val="175E284B"/>
    <w:rsid w:val="1777F39C"/>
    <w:rsid w:val="180D7B0C"/>
    <w:rsid w:val="18183514"/>
    <w:rsid w:val="188F1D2B"/>
    <w:rsid w:val="18ADB0B2"/>
    <w:rsid w:val="18B054F0"/>
    <w:rsid w:val="18FB9933"/>
    <w:rsid w:val="190D3647"/>
    <w:rsid w:val="19527D9F"/>
    <w:rsid w:val="19758A2B"/>
    <w:rsid w:val="1980E57E"/>
    <w:rsid w:val="1991C6EE"/>
    <w:rsid w:val="19A742D8"/>
    <w:rsid w:val="19E52A7D"/>
    <w:rsid w:val="1A3B9F11"/>
    <w:rsid w:val="1A599006"/>
    <w:rsid w:val="1A63754D"/>
    <w:rsid w:val="1A7A186B"/>
    <w:rsid w:val="1ABA6857"/>
    <w:rsid w:val="1AC6020B"/>
    <w:rsid w:val="1B17C599"/>
    <w:rsid w:val="1B5257E9"/>
    <w:rsid w:val="1BA1AD85"/>
    <w:rsid w:val="1BA98EF4"/>
    <w:rsid w:val="1BD90166"/>
    <w:rsid w:val="1C024079"/>
    <w:rsid w:val="1C8CC5C7"/>
    <w:rsid w:val="1D45D55F"/>
    <w:rsid w:val="1DDC0B1C"/>
    <w:rsid w:val="1E47B856"/>
    <w:rsid w:val="1E4A4A90"/>
    <w:rsid w:val="1E696577"/>
    <w:rsid w:val="1E6DB40B"/>
    <w:rsid w:val="1E84F25B"/>
    <w:rsid w:val="1EAC5248"/>
    <w:rsid w:val="1EBC2598"/>
    <w:rsid w:val="1EC5331F"/>
    <w:rsid w:val="1ECE2230"/>
    <w:rsid w:val="1F0098B0"/>
    <w:rsid w:val="1F30B40E"/>
    <w:rsid w:val="1F374938"/>
    <w:rsid w:val="1FBC2C51"/>
    <w:rsid w:val="20440F99"/>
    <w:rsid w:val="205E77C3"/>
    <w:rsid w:val="207E4AC8"/>
    <w:rsid w:val="20C46806"/>
    <w:rsid w:val="20CC7724"/>
    <w:rsid w:val="21721E40"/>
    <w:rsid w:val="21B12AC4"/>
    <w:rsid w:val="21D87911"/>
    <w:rsid w:val="21D99F48"/>
    <w:rsid w:val="21EB2B64"/>
    <w:rsid w:val="2212E292"/>
    <w:rsid w:val="225B3C75"/>
    <w:rsid w:val="2282FD8B"/>
    <w:rsid w:val="228E651E"/>
    <w:rsid w:val="22F1C15E"/>
    <w:rsid w:val="23202FD4"/>
    <w:rsid w:val="23498700"/>
    <w:rsid w:val="2355EB99"/>
    <w:rsid w:val="235E264D"/>
    <w:rsid w:val="235FDCD0"/>
    <w:rsid w:val="2360275A"/>
    <w:rsid w:val="2368EE45"/>
    <w:rsid w:val="23BA88ED"/>
    <w:rsid w:val="23D11FFC"/>
    <w:rsid w:val="240C5D23"/>
    <w:rsid w:val="24ABB16D"/>
    <w:rsid w:val="25177EBA"/>
    <w:rsid w:val="2539BA1F"/>
    <w:rsid w:val="2567BE36"/>
    <w:rsid w:val="25E09BDD"/>
    <w:rsid w:val="25E7D9FA"/>
    <w:rsid w:val="2611CABA"/>
    <w:rsid w:val="267DDAAB"/>
    <w:rsid w:val="26C96BCF"/>
    <w:rsid w:val="27416047"/>
    <w:rsid w:val="274AA47C"/>
    <w:rsid w:val="275250C2"/>
    <w:rsid w:val="27FE0C86"/>
    <w:rsid w:val="28256781"/>
    <w:rsid w:val="2825BF38"/>
    <w:rsid w:val="28787B23"/>
    <w:rsid w:val="288E5458"/>
    <w:rsid w:val="28CF5B8F"/>
    <w:rsid w:val="29C6DE38"/>
    <w:rsid w:val="29E8EB3F"/>
    <w:rsid w:val="2A18B9F6"/>
    <w:rsid w:val="2A42EEFA"/>
    <w:rsid w:val="2A49453E"/>
    <w:rsid w:val="2A61F0AB"/>
    <w:rsid w:val="2A6D91A7"/>
    <w:rsid w:val="2A9155D8"/>
    <w:rsid w:val="2A9E6534"/>
    <w:rsid w:val="2B2E5DF8"/>
    <w:rsid w:val="2BA14B81"/>
    <w:rsid w:val="2BD2993C"/>
    <w:rsid w:val="2C00FA11"/>
    <w:rsid w:val="2C5773B8"/>
    <w:rsid w:val="2C790226"/>
    <w:rsid w:val="2C7C4CF7"/>
    <w:rsid w:val="2C81E575"/>
    <w:rsid w:val="2C88FCDF"/>
    <w:rsid w:val="2C9BE746"/>
    <w:rsid w:val="2C9E32B2"/>
    <w:rsid w:val="2CB8BC95"/>
    <w:rsid w:val="2CC21645"/>
    <w:rsid w:val="2CE070D9"/>
    <w:rsid w:val="2CE59E56"/>
    <w:rsid w:val="2CEBFF02"/>
    <w:rsid w:val="2D156C2E"/>
    <w:rsid w:val="2D1640A4"/>
    <w:rsid w:val="2D17AADF"/>
    <w:rsid w:val="2D240786"/>
    <w:rsid w:val="2D339DD6"/>
    <w:rsid w:val="2DD2C321"/>
    <w:rsid w:val="2DD383D3"/>
    <w:rsid w:val="2E028112"/>
    <w:rsid w:val="2E124B8D"/>
    <w:rsid w:val="2E132885"/>
    <w:rsid w:val="2E4ACE00"/>
    <w:rsid w:val="2E64D434"/>
    <w:rsid w:val="2E7047DB"/>
    <w:rsid w:val="2EEC1487"/>
    <w:rsid w:val="2F3E274B"/>
    <w:rsid w:val="2FD6C922"/>
    <w:rsid w:val="2FFD0F09"/>
    <w:rsid w:val="2FFE7B46"/>
    <w:rsid w:val="30513C52"/>
    <w:rsid w:val="308280B2"/>
    <w:rsid w:val="308ED323"/>
    <w:rsid w:val="3124CBFF"/>
    <w:rsid w:val="313CA382"/>
    <w:rsid w:val="314E5FBE"/>
    <w:rsid w:val="31552582"/>
    <w:rsid w:val="31951D86"/>
    <w:rsid w:val="31CD0B30"/>
    <w:rsid w:val="325F7319"/>
    <w:rsid w:val="32781096"/>
    <w:rsid w:val="327F7DD6"/>
    <w:rsid w:val="32AE7D6F"/>
    <w:rsid w:val="32DD0C5C"/>
    <w:rsid w:val="33105965"/>
    <w:rsid w:val="331B27D2"/>
    <w:rsid w:val="33286768"/>
    <w:rsid w:val="334285B6"/>
    <w:rsid w:val="334782C8"/>
    <w:rsid w:val="3384DA16"/>
    <w:rsid w:val="33851227"/>
    <w:rsid w:val="338FA5B1"/>
    <w:rsid w:val="33A3363B"/>
    <w:rsid w:val="33AF4C07"/>
    <w:rsid w:val="34035662"/>
    <w:rsid w:val="341576D4"/>
    <w:rsid w:val="3415AEB3"/>
    <w:rsid w:val="3421D741"/>
    <w:rsid w:val="343B136C"/>
    <w:rsid w:val="3463632D"/>
    <w:rsid w:val="34737F88"/>
    <w:rsid w:val="349C668E"/>
    <w:rsid w:val="34A633FB"/>
    <w:rsid w:val="34B86A3F"/>
    <w:rsid w:val="34F286F1"/>
    <w:rsid w:val="35095D9A"/>
    <w:rsid w:val="3553F4AE"/>
    <w:rsid w:val="3554DD89"/>
    <w:rsid w:val="365EE4DE"/>
    <w:rsid w:val="3668464C"/>
    <w:rsid w:val="36DED819"/>
    <w:rsid w:val="36F18822"/>
    <w:rsid w:val="36FE528C"/>
    <w:rsid w:val="3711A1C1"/>
    <w:rsid w:val="3761FB03"/>
    <w:rsid w:val="378308AF"/>
    <w:rsid w:val="37B2C378"/>
    <w:rsid w:val="3815D590"/>
    <w:rsid w:val="383E22C5"/>
    <w:rsid w:val="38456195"/>
    <w:rsid w:val="3889C64A"/>
    <w:rsid w:val="389ADBA5"/>
    <w:rsid w:val="38A4BCA4"/>
    <w:rsid w:val="38FFA496"/>
    <w:rsid w:val="3926AF65"/>
    <w:rsid w:val="39381CA3"/>
    <w:rsid w:val="3958F8B0"/>
    <w:rsid w:val="39900659"/>
    <w:rsid w:val="39C2C460"/>
    <w:rsid w:val="39C51549"/>
    <w:rsid w:val="39CE6180"/>
    <w:rsid w:val="3A6AEF0C"/>
    <w:rsid w:val="3AA861E5"/>
    <w:rsid w:val="3ABDDDBC"/>
    <w:rsid w:val="3AF1FE3F"/>
    <w:rsid w:val="3B236558"/>
    <w:rsid w:val="3B85404D"/>
    <w:rsid w:val="3BA13CB8"/>
    <w:rsid w:val="3BE66BF1"/>
    <w:rsid w:val="3BF12D0B"/>
    <w:rsid w:val="3BF31FBB"/>
    <w:rsid w:val="3BF55946"/>
    <w:rsid w:val="3C8C46B6"/>
    <w:rsid w:val="3C9463B8"/>
    <w:rsid w:val="3D15FD0A"/>
    <w:rsid w:val="3D1A1DAE"/>
    <w:rsid w:val="3D755DEE"/>
    <w:rsid w:val="3DF7FA59"/>
    <w:rsid w:val="3E08E48E"/>
    <w:rsid w:val="3E4A30AC"/>
    <w:rsid w:val="3EB90CFD"/>
    <w:rsid w:val="3F53CBEF"/>
    <w:rsid w:val="3FA5E61C"/>
    <w:rsid w:val="3FCEE833"/>
    <w:rsid w:val="40529CB0"/>
    <w:rsid w:val="40633550"/>
    <w:rsid w:val="411DCE04"/>
    <w:rsid w:val="414C480B"/>
    <w:rsid w:val="4198BBC3"/>
    <w:rsid w:val="419FE14C"/>
    <w:rsid w:val="41B9A1C7"/>
    <w:rsid w:val="42054BAE"/>
    <w:rsid w:val="424A4C33"/>
    <w:rsid w:val="4309F4FF"/>
    <w:rsid w:val="43149193"/>
    <w:rsid w:val="439FD145"/>
    <w:rsid w:val="44450855"/>
    <w:rsid w:val="44674556"/>
    <w:rsid w:val="447336FD"/>
    <w:rsid w:val="44B376A3"/>
    <w:rsid w:val="44BBFA7F"/>
    <w:rsid w:val="4507A922"/>
    <w:rsid w:val="4509FA20"/>
    <w:rsid w:val="45394146"/>
    <w:rsid w:val="459084D0"/>
    <w:rsid w:val="45EF5F65"/>
    <w:rsid w:val="46528091"/>
    <w:rsid w:val="4656ED0D"/>
    <w:rsid w:val="465A2E37"/>
    <w:rsid w:val="467C5F8E"/>
    <w:rsid w:val="4687556C"/>
    <w:rsid w:val="470824F8"/>
    <w:rsid w:val="4714D616"/>
    <w:rsid w:val="471D9DFA"/>
    <w:rsid w:val="47A24971"/>
    <w:rsid w:val="47A35177"/>
    <w:rsid w:val="47D416EE"/>
    <w:rsid w:val="47D9606F"/>
    <w:rsid w:val="4808061A"/>
    <w:rsid w:val="4858DE11"/>
    <w:rsid w:val="4889E28F"/>
    <w:rsid w:val="48D4873E"/>
    <w:rsid w:val="48D73EEC"/>
    <w:rsid w:val="48EF9B80"/>
    <w:rsid w:val="496B6294"/>
    <w:rsid w:val="49E1742B"/>
    <w:rsid w:val="4A0EC4CA"/>
    <w:rsid w:val="4A461E39"/>
    <w:rsid w:val="4A5E5EDE"/>
    <w:rsid w:val="4A794C37"/>
    <w:rsid w:val="4A8F2921"/>
    <w:rsid w:val="4A90CCA2"/>
    <w:rsid w:val="4A9E3EE1"/>
    <w:rsid w:val="4AA8AC28"/>
    <w:rsid w:val="4ABD0E02"/>
    <w:rsid w:val="4AF0A882"/>
    <w:rsid w:val="4AF771B9"/>
    <w:rsid w:val="4B53B19F"/>
    <w:rsid w:val="4B632215"/>
    <w:rsid w:val="4B8A2945"/>
    <w:rsid w:val="4B9DA227"/>
    <w:rsid w:val="4C18165D"/>
    <w:rsid w:val="4C1C3F03"/>
    <w:rsid w:val="4C9179C8"/>
    <w:rsid w:val="4CFE82C4"/>
    <w:rsid w:val="4D8AA642"/>
    <w:rsid w:val="4DBFC0B6"/>
    <w:rsid w:val="4E120578"/>
    <w:rsid w:val="4E723F96"/>
    <w:rsid w:val="4EA160E0"/>
    <w:rsid w:val="4EBDAB1F"/>
    <w:rsid w:val="4ECBE703"/>
    <w:rsid w:val="4F24FF75"/>
    <w:rsid w:val="4F35F4F3"/>
    <w:rsid w:val="4F3B1D73"/>
    <w:rsid w:val="4F77924B"/>
    <w:rsid w:val="500CA91F"/>
    <w:rsid w:val="50179541"/>
    <w:rsid w:val="50343136"/>
    <w:rsid w:val="504217E3"/>
    <w:rsid w:val="50732AC2"/>
    <w:rsid w:val="507DF09F"/>
    <w:rsid w:val="510AC223"/>
    <w:rsid w:val="510EEA85"/>
    <w:rsid w:val="5118BF29"/>
    <w:rsid w:val="51213A1A"/>
    <w:rsid w:val="5123E85C"/>
    <w:rsid w:val="5137EE89"/>
    <w:rsid w:val="51414B32"/>
    <w:rsid w:val="5173FC6B"/>
    <w:rsid w:val="51DCF220"/>
    <w:rsid w:val="523715E1"/>
    <w:rsid w:val="523E063D"/>
    <w:rsid w:val="52702632"/>
    <w:rsid w:val="5302B6DD"/>
    <w:rsid w:val="5389C8C9"/>
    <w:rsid w:val="53FD397D"/>
    <w:rsid w:val="540FD632"/>
    <w:rsid w:val="5455D510"/>
    <w:rsid w:val="54B02CEC"/>
    <w:rsid w:val="54C335D1"/>
    <w:rsid w:val="55117822"/>
    <w:rsid w:val="55664982"/>
    <w:rsid w:val="5571D80B"/>
    <w:rsid w:val="55CD168A"/>
    <w:rsid w:val="567531DB"/>
    <w:rsid w:val="56A31DE8"/>
    <w:rsid w:val="56B6F718"/>
    <w:rsid w:val="56BA7C89"/>
    <w:rsid w:val="56D7D5FC"/>
    <w:rsid w:val="57419AB6"/>
    <w:rsid w:val="57824890"/>
    <w:rsid w:val="57C89D7E"/>
    <w:rsid w:val="57E7A08E"/>
    <w:rsid w:val="57E982D7"/>
    <w:rsid w:val="57F7B561"/>
    <w:rsid w:val="57FDB5E3"/>
    <w:rsid w:val="5819A47D"/>
    <w:rsid w:val="584FA9EA"/>
    <w:rsid w:val="589BD388"/>
    <w:rsid w:val="5918D965"/>
    <w:rsid w:val="594817B2"/>
    <w:rsid w:val="594BECA4"/>
    <w:rsid w:val="5960201E"/>
    <w:rsid w:val="596486AA"/>
    <w:rsid w:val="59C48496"/>
    <w:rsid w:val="5A31B6FA"/>
    <w:rsid w:val="5A6C96B6"/>
    <w:rsid w:val="5A72EF63"/>
    <w:rsid w:val="5A7CC855"/>
    <w:rsid w:val="5A8C94AB"/>
    <w:rsid w:val="5AF78BCF"/>
    <w:rsid w:val="5AFD7F42"/>
    <w:rsid w:val="5B05024C"/>
    <w:rsid w:val="5B0CB752"/>
    <w:rsid w:val="5B6B6526"/>
    <w:rsid w:val="5B883D49"/>
    <w:rsid w:val="5BB4A36F"/>
    <w:rsid w:val="5BCAB2F0"/>
    <w:rsid w:val="5C6B0485"/>
    <w:rsid w:val="5C7385CB"/>
    <w:rsid w:val="5C8C3092"/>
    <w:rsid w:val="5CF02FA9"/>
    <w:rsid w:val="5D04BF11"/>
    <w:rsid w:val="5D3C1535"/>
    <w:rsid w:val="5D538091"/>
    <w:rsid w:val="5DB46454"/>
    <w:rsid w:val="5DB72EA0"/>
    <w:rsid w:val="5DC11D2A"/>
    <w:rsid w:val="5DEF4814"/>
    <w:rsid w:val="5E5E3AA2"/>
    <w:rsid w:val="5EB6C356"/>
    <w:rsid w:val="5EDBD031"/>
    <w:rsid w:val="5F1EFD0D"/>
    <w:rsid w:val="5F336204"/>
    <w:rsid w:val="5F507000"/>
    <w:rsid w:val="5F50D8D8"/>
    <w:rsid w:val="5F8948D0"/>
    <w:rsid w:val="5F951187"/>
    <w:rsid w:val="5FBA1032"/>
    <w:rsid w:val="60029A20"/>
    <w:rsid w:val="601D921E"/>
    <w:rsid w:val="6063BBAB"/>
    <w:rsid w:val="6084AFBA"/>
    <w:rsid w:val="60914B97"/>
    <w:rsid w:val="609902EB"/>
    <w:rsid w:val="6124363F"/>
    <w:rsid w:val="61FBE6BA"/>
    <w:rsid w:val="6234A379"/>
    <w:rsid w:val="624DA912"/>
    <w:rsid w:val="627E3191"/>
    <w:rsid w:val="63052E12"/>
    <w:rsid w:val="63349D2F"/>
    <w:rsid w:val="633A42B7"/>
    <w:rsid w:val="634B0D67"/>
    <w:rsid w:val="6351C400"/>
    <w:rsid w:val="63CFD1D0"/>
    <w:rsid w:val="640036EC"/>
    <w:rsid w:val="64F70C53"/>
    <w:rsid w:val="651B0AD2"/>
    <w:rsid w:val="654A17C1"/>
    <w:rsid w:val="655A222D"/>
    <w:rsid w:val="656F509F"/>
    <w:rsid w:val="65C52D6A"/>
    <w:rsid w:val="65C8EB02"/>
    <w:rsid w:val="65CDA450"/>
    <w:rsid w:val="65CEFFCE"/>
    <w:rsid w:val="65EE46D3"/>
    <w:rsid w:val="66294E84"/>
    <w:rsid w:val="67340881"/>
    <w:rsid w:val="67C953C1"/>
    <w:rsid w:val="68442A9E"/>
    <w:rsid w:val="68CD53A7"/>
    <w:rsid w:val="68E304A6"/>
    <w:rsid w:val="68E5811F"/>
    <w:rsid w:val="69B4218F"/>
    <w:rsid w:val="69B5745C"/>
    <w:rsid w:val="69C91830"/>
    <w:rsid w:val="69CF5660"/>
    <w:rsid w:val="6A5EE4FF"/>
    <w:rsid w:val="6A8FF05D"/>
    <w:rsid w:val="6A958E33"/>
    <w:rsid w:val="6AA44AEF"/>
    <w:rsid w:val="6AB09761"/>
    <w:rsid w:val="6AFE3086"/>
    <w:rsid w:val="6BD45B38"/>
    <w:rsid w:val="6C0D5B08"/>
    <w:rsid w:val="6C10576E"/>
    <w:rsid w:val="6C9FA130"/>
    <w:rsid w:val="6CDCE55C"/>
    <w:rsid w:val="6D1D904B"/>
    <w:rsid w:val="6D72B004"/>
    <w:rsid w:val="6D87827D"/>
    <w:rsid w:val="6D94AB61"/>
    <w:rsid w:val="6D9DB94B"/>
    <w:rsid w:val="6DA71869"/>
    <w:rsid w:val="6E1CBA17"/>
    <w:rsid w:val="6E3FE4C2"/>
    <w:rsid w:val="6E50885B"/>
    <w:rsid w:val="6E52688E"/>
    <w:rsid w:val="6E76E876"/>
    <w:rsid w:val="6E8D6B6C"/>
    <w:rsid w:val="6E95DEEE"/>
    <w:rsid w:val="6EFD0219"/>
    <w:rsid w:val="6F58C2EE"/>
    <w:rsid w:val="70C2E00F"/>
    <w:rsid w:val="7161769A"/>
    <w:rsid w:val="718CD20E"/>
    <w:rsid w:val="71C02004"/>
    <w:rsid w:val="726BA6C4"/>
    <w:rsid w:val="72771670"/>
    <w:rsid w:val="728CDFFE"/>
    <w:rsid w:val="72B410C9"/>
    <w:rsid w:val="7328D5B4"/>
    <w:rsid w:val="732D0B9F"/>
    <w:rsid w:val="735A7272"/>
    <w:rsid w:val="73CC0D71"/>
    <w:rsid w:val="741E457B"/>
    <w:rsid w:val="743B3B35"/>
    <w:rsid w:val="74C4F868"/>
    <w:rsid w:val="74EDE6D3"/>
    <w:rsid w:val="74F3DE52"/>
    <w:rsid w:val="74FA3270"/>
    <w:rsid w:val="74FA36F2"/>
    <w:rsid w:val="751F37F3"/>
    <w:rsid w:val="754FB03E"/>
    <w:rsid w:val="759DAC0F"/>
    <w:rsid w:val="75C5B1F8"/>
    <w:rsid w:val="75C9AAFF"/>
    <w:rsid w:val="76410C46"/>
    <w:rsid w:val="76498AAD"/>
    <w:rsid w:val="7670F2F2"/>
    <w:rsid w:val="769911D4"/>
    <w:rsid w:val="76C3BF71"/>
    <w:rsid w:val="7714A017"/>
    <w:rsid w:val="7717957E"/>
    <w:rsid w:val="779681AA"/>
    <w:rsid w:val="77A1CB6D"/>
    <w:rsid w:val="77DF1A1D"/>
    <w:rsid w:val="77F0D635"/>
    <w:rsid w:val="784E03EF"/>
    <w:rsid w:val="785EE90F"/>
    <w:rsid w:val="787DB920"/>
    <w:rsid w:val="78F92850"/>
    <w:rsid w:val="790446C4"/>
    <w:rsid w:val="797152E9"/>
    <w:rsid w:val="798CF6D4"/>
    <w:rsid w:val="7991ED06"/>
    <w:rsid w:val="79B3FAEE"/>
    <w:rsid w:val="79DC6DF2"/>
    <w:rsid w:val="7A470B4C"/>
    <w:rsid w:val="7A4B3DB7"/>
    <w:rsid w:val="7A93C228"/>
    <w:rsid w:val="7AF9A537"/>
    <w:rsid w:val="7B301882"/>
    <w:rsid w:val="7B488893"/>
    <w:rsid w:val="7B4D1F7D"/>
    <w:rsid w:val="7BD83991"/>
    <w:rsid w:val="7C719024"/>
    <w:rsid w:val="7CE51BF9"/>
    <w:rsid w:val="7D03CFE3"/>
    <w:rsid w:val="7DE09761"/>
    <w:rsid w:val="7DF771E3"/>
    <w:rsid w:val="7DFDA5A6"/>
    <w:rsid w:val="7E192248"/>
    <w:rsid w:val="7E1D3F30"/>
    <w:rsid w:val="7E452903"/>
    <w:rsid w:val="7E4A8246"/>
    <w:rsid w:val="7EB69CB2"/>
    <w:rsid w:val="7F3D489C"/>
    <w:rsid w:val="7F518CC1"/>
    <w:rsid w:val="7F5A13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E5EDC"/>
  <w15:chartTrackingRefBased/>
  <w15:docId w15:val="{31C90EE0-1ACF-4DB9-9122-52586D75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20" w:after="120"/>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566AEE"/>
    <w:pPr>
      <w:spacing w:before="0" w:after="0"/>
    </w:pPr>
    <w:rPr>
      <w:rFonts w:ascii="Arial" w:hAnsi="Arial"/>
      <w:sz w:val="20"/>
      <w:szCs w:val="18"/>
    </w:rPr>
  </w:style>
  <w:style w:type="paragraph" w:styleId="Heading1">
    <w:name w:val="heading 1"/>
    <w:basedOn w:val="Normal"/>
    <w:next w:val="Body"/>
    <w:link w:val="Heading1Char"/>
    <w:uiPriority w:val="9"/>
    <w:qFormat/>
    <w:rsid w:val="00255761"/>
    <w:pPr>
      <w:pageBreakBefore/>
      <w:numPr>
        <w:numId w:val="7"/>
      </w:numPr>
      <w:spacing w:after="240"/>
      <w:outlineLvl w:val="0"/>
    </w:pPr>
    <w:rPr>
      <w:color w:val="3A5E5E" w:themeColor="accent1"/>
      <w:sz w:val="40"/>
      <w:szCs w:val="40"/>
    </w:rPr>
  </w:style>
  <w:style w:type="paragraph" w:styleId="Heading2">
    <w:name w:val="heading 2"/>
    <w:basedOn w:val="Normal"/>
    <w:next w:val="Body"/>
    <w:link w:val="Heading2Char"/>
    <w:uiPriority w:val="9"/>
    <w:qFormat/>
    <w:rsid w:val="00255761"/>
    <w:pPr>
      <w:keepNext/>
      <w:keepLines/>
      <w:numPr>
        <w:ilvl w:val="1"/>
        <w:numId w:val="7"/>
      </w:numPr>
      <w:spacing w:before="240" w:after="120"/>
      <w:outlineLvl w:val="1"/>
    </w:pPr>
    <w:rPr>
      <w:rFonts w:eastAsiaTheme="majorEastAsia" w:cs="Arial"/>
      <w:color w:val="3A5E5E" w:themeColor="accent1"/>
      <w:sz w:val="32"/>
      <w:szCs w:val="32"/>
    </w:rPr>
  </w:style>
  <w:style w:type="paragraph" w:styleId="Heading3">
    <w:name w:val="heading 3"/>
    <w:basedOn w:val="Normal"/>
    <w:next w:val="Body"/>
    <w:link w:val="Heading3Char"/>
    <w:uiPriority w:val="9"/>
    <w:qFormat/>
    <w:rsid w:val="00255761"/>
    <w:pPr>
      <w:keepNext/>
      <w:keepLines/>
      <w:numPr>
        <w:ilvl w:val="2"/>
        <w:numId w:val="7"/>
      </w:numPr>
      <w:spacing w:before="240" w:after="120"/>
      <w:outlineLvl w:val="2"/>
    </w:pPr>
    <w:rPr>
      <w:rFonts w:eastAsiaTheme="majorEastAsia" w:cs="Arial"/>
      <w:color w:val="3A5E5E" w:themeColor="accent1"/>
      <w:sz w:val="28"/>
      <w:szCs w:val="28"/>
    </w:rPr>
  </w:style>
  <w:style w:type="paragraph" w:styleId="Heading4">
    <w:name w:val="heading 4"/>
    <w:basedOn w:val="Normal"/>
    <w:next w:val="Body"/>
    <w:link w:val="Heading4Char"/>
    <w:uiPriority w:val="3"/>
    <w:qFormat/>
    <w:rsid w:val="002B6497"/>
    <w:pPr>
      <w:keepNext/>
      <w:spacing w:before="240" w:after="120"/>
      <w:outlineLvl w:val="3"/>
    </w:pPr>
    <w:rPr>
      <w:color w:val="3A5E5E" w:themeColor="accent1"/>
      <w:sz w:val="22"/>
      <w:szCs w:val="21"/>
      <w:u w:val="single"/>
    </w:rPr>
  </w:style>
  <w:style w:type="paragraph" w:styleId="Heading5">
    <w:name w:val="heading 5"/>
    <w:basedOn w:val="Normal"/>
    <w:next w:val="Body"/>
    <w:link w:val="Heading5Char"/>
    <w:uiPriority w:val="3"/>
    <w:qFormat/>
    <w:rsid w:val="002B6497"/>
    <w:pPr>
      <w:keepNext/>
      <w:spacing w:before="240" w:after="120"/>
      <w:outlineLvl w:val="4"/>
    </w:pPr>
    <w:rPr>
      <w:color w:val="3A5E5E" w:themeColor="accent1"/>
      <w:szCs w:val="20"/>
    </w:rPr>
  </w:style>
  <w:style w:type="paragraph" w:styleId="Heading6">
    <w:name w:val="heading 6"/>
    <w:basedOn w:val="Normal"/>
    <w:next w:val="Normal"/>
    <w:link w:val="Heading6Char"/>
    <w:uiPriority w:val="9"/>
    <w:unhideWhenUsed/>
    <w:rsid w:val="00255761"/>
    <w:pPr>
      <w:keepNext/>
      <w:keepLines/>
      <w:spacing w:before="40"/>
      <w:outlineLvl w:val="5"/>
    </w:pPr>
    <w:rPr>
      <w:rFonts w:asciiTheme="majorHAnsi" w:eastAsiaTheme="majorEastAsia" w:hAnsiTheme="majorHAnsi" w:cstheme="majorBidi"/>
      <w:i/>
      <w:iCs/>
      <w:caps/>
      <w:color w:val="1D2E2E" w:themeColor="accent1" w:themeShade="80"/>
    </w:rPr>
  </w:style>
  <w:style w:type="paragraph" w:styleId="Heading7">
    <w:name w:val="heading 7"/>
    <w:basedOn w:val="Normal"/>
    <w:next w:val="Normal"/>
    <w:link w:val="Heading7Char"/>
    <w:uiPriority w:val="9"/>
    <w:unhideWhenUsed/>
    <w:qFormat/>
    <w:rsid w:val="00255761"/>
    <w:pPr>
      <w:keepNext/>
      <w:keepLines/>
      <w:spacing w:before="40"/>
      <w:outlineLvl w:val="6"/>
    </w:pPr>
    <w:rPr>
      <w:rFonts w:asciiTheme="majorHAnsi" w:eastAsiaTheme="majorEastAsia" w:hAnsiTheme="majorHAnsi" w:cstheme="majorBidi"/>
      <w:b/>
      <w:bCs/>
      <w:color w:val="1D2E2E" w:themeColor="accent1" w:themeShade="80"/>
    </w:rPr>
  </w:style>
  <w:style w:type="paragraph" w:styleId="Heading8">
    <w:name w:val="heading 8"/>
    <w:basedOn w:val="Normal"/>
    <w:next w:val="Normal"/>
    <w:link w:val="Heading8Char"/>
    <w:uiPriority w:val="9"/>
    <w:semiHidden/>
    <w:unhideWhenUsed/>
    <w:qFormat/>
    <w:rsid w:val="00255761"/>
    <w:pPr>
      <w:keepNext/>
      <w:keepLines/>
      <w:spacing w:before="40"/>
      <w:outlineLvl w:val="7"/>
    </w:pPr>
    <w:rPr>
      <w:rFonts w:asciiTheme="majorHAnsi" w:eastAsiaTheme="majorEastAsia" w:hAnsiTheme="majorHAnsi" w:cstheme="majorBidi"/>
      <w:b/>
      <w:bCs/>
      <w:i/>
      <w:iCs/>
      <w:color w:val="1D2E2E" w:themeColor="accent1" w:themeShade="80"/>
    </w:rPr>
  </w:style>
  <w:style w:type="paragraph" w:styleId="Heading9">
    <w:name w:val="heading 9"/>
    <w:basedOn w:val="Normal"/>
    <w:next w:val="Normal"/>
    <w:link w:val="Heading9Char"/>
    <w:uiPriority w:val="9"/>
    <w:semiHidden/>
    <w:unhideWhenUsed/>
    <w:qFormat/>
    <w:rsid w:val="00255761"/>
    <w:pPr>
      <w:keepNext/>
      <w:keepLines/>
      <w:spacing w:before="40"/>
      <w:outlineLvl w:val="8"/>
    </w:pPr>
    <w:rPr>
      <w:rFonts w:asciiTheme="majorHAnsi" w:eastAsiaTheme="majorEastAsia" w:hAnsiTheme="majorHAnsi" w:cstheme="majorBidi"/>
      <w:i/>
      <w:iCs/>
      <w:color w:val="1D2E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jorHeading">
    <w:name w:val="Major Heading"/>
    <w:basedOn w:val="Normal"/>
    <w:next w:val="Normal"/>
    <w:link w:val="MajorHeadingChar"/>
    <w:uiPriority w:val="3"/>
    <w:qFormat/>
    <w:rsid w:val="00255761"/>
    <w:pPr>
      <w:pageBreakBefore/>
      <w:spacing w:after="240"/>
      <w:outlineLvl w:val="0"/>
    </w:pPr>
    <w:rPr>
      <w:color w:val="3A5E5E" w:themeColor="accent1"/>
      <w:sz w:val="40"/>
      <w:szCs w:val="40"/>
    </w:rPr>
  </w:style>
  <w:style w:type="character" w:customStyle="1" w:styleId="MajorHeadingChar">
    <w:name w:val="Major Heading Char"/>
    <w:basedOn w:val="DefaultParagraphFont"/>
    <w:link w:val="MajorHeading"/>
    <w:uiPriority w:val="3"/>
    <w:rsid w:val="00255761"/>
    <w:rPr>
      <w:rFonts w:ascii="Arial" w:hAnsi="Arial"/>
      <w:color w:val="3A5E5E" w:themeColor="accent1"/>
      <w:sz w:val="40"/>
      <w:szCs w:val="40"/>
    </w:rPr>
  </w:style>
  <w:style w:type="character" w:customStyle="1" w:styleId="Heading1Char">
    <w:name w:val="Heading 1 Char"/>
    <w:basedOn w:val="DefaultParagraphFont"/>
    <w:link w:val="Heading1"/>
    <w:uiPriority w:val="9"/>
    <w:rsid w:val="00255761"/>
    <w:rPr>
      <w:rFonts w:ascii="Arial" w:hAnsi="Arial"/>
      <w:color w:val="3A5E5E" w:themeColor="accent1"/>
      <w:sz w:val="40"/>
      <w:szCs w:val="40"/>
    </w:rPr>
  </w:style>
  <w:style w:type="character" w:customStyle="1" w:styleId="Heading2Char">
    <w:name w:val="Heading 2 Char"/>
    <w:basedOn w:val="DefaultParagraphFont"/>
    <w:link w:val="Heading2"/>
    <w:uiPriority w:val="9"/>
    <w:rsid w:val="00255761"/>
    <w:rPr>
      <w:rFonts w:ascii="Arial" w:eastAsiaTheme="majorEastAsia" w:hAnsi="Arial" w:cs="Arial"/>
      <w:color w:val="3A5E5E" w:themeColor="accent1"/>
      <w:sz w:val="32"/>
      <w:szCs w:val="32"/>
    </w:rPr>
  </w:style>
  <w:style w:type="character" w:customStyle="1" w:styleId="Heading3Char">
    <w:name w:val="Heading 3 Char"/>
    <w:basedOn w:val="DefaultParagraphFont"/>
    <w:link w:val="Heading3"/>
    <w:uiPriority w:val="9"/>
    <w:rsid w:val="00255761"/>
    <w:rPr>
      <w:rFonts w:ascii="Arial" w:eastAsiaTheme="majorEastAsia" w:hAnsi="Arial" w:cs="Arial"/>
      <w:color w:val="3A5E5E" w:themeColor="accent1"/>
      <w:sz w:val="28"/>
      <w:szCs w:val="28"/>
    </w:rPr>
  </w:style>
  <w:style w:type="paragraph" w:customStyle="1" w:styleId="BaseFigureNotes">
    <w:name w:val="Base Figure Notes"/>
    <w:basedOn w:val="Normal"/>
    <w:next w:val="Normal"/>
    <w:uiPriority w:val="7"/>
    <w:qFormat/>
    <w:rsid w:val="00A80460"/>
    <w:pPr>
      <w:spacing w:before="60"/>
    </w:pPr>
    <w:rPr>
      <w:sz w:val="18"/>
    </w:rPr>
  </w:style>
  <w:style w:type="paragraph" w:styleId="Bibliography">
    <w:name w:val="Bibliography"/>
    <w:basedOn w:val="Normal"/>
    <w:next w:val="Normal"/>
    <w:uiPriority w:val="37"/>
    <w:qFormat/>
    <w:rsid w:val="002B6497"/>
    <w:pPr>
      <w:spacing w:before="120" w:after="120"/>
      <w:ind w:left="284" w:hanging="284"/>
    </w:pPr>
    <w:rPr>
      <w:rFonts w:cs="Arial"/>
    </w:rPr>
  </w:style>
  <w:style w:type="paragraph" w:customStyle="1" w:styleId="Body">
    <w:name w:val="Body"/>
    <w:basedOn w:val="Normal"/>
    <w:link w:val="BodyChar"/>
    <w:qFormat/>
    <w:rsid w:val="00255761"/>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255761"/>
    <w:rPr>
      <w:rFonts w:ascii="Arial" w:eastAsia="Times New Roman" w:hAnsi="Arial" w:cs="Times New Roman"/>
      <w:sz w:val="20"/>
      <w:szCs w:val="20"/>
    </w:rPr>
  </w:style>
  <w:style w:type="paragraph" w:customStyle="1" w:styleId="BodyIndent">
    <w:name w:val="Body Indent"/>
    <w:basedOn w:val="Body"/>
    <w:next w:val="Body"/>
    <w:qFormat/>
    <w:rsid w:val="00A53585"/>
    <w:pPr>
      <w:ind w:left="851"/>
    </w:pPr>
  </w:style>
  <w:style w:type="character" w:styleId="BookTitle">
    <w:name w:val="Book Title"/>
    <w:basedOn w:val="DefaultParagraphFont"/>
    <w:uiPriority w:val="33"/>
    <w:qFormat/>
    <w:rsid w:val="00A80460"/>
    <w:rPr>
      <w:rFonts w:ascii="Arial" w:hAnsi="Arial"/>
      <w:iCs/>
      <w:color w:val="auto"/>
      <w:spacing w:val="5"/>
      <w:sz w:val="20"/>
      <w:szCs w:val="20"/>
    </w:rPr>
  </w:style>
  <w:style w:type="paragraph" w:customStyle="1" w:styleId="Bullets-noindent">
    <w:name w:val="Bullets - no indent"/>
    <w:basedOn w:val="Body"/>
    <w:qFormat/>
    <w:rsid w:val="00255761"/>
    <w:pPr>
      <w:numPr>
        <w:numId w:val="2"/>
      </w:numPr>
      <w:spacing w:before="60" w:after="60"/>
    </w:pPr>
  </w:style>
  <w:style w:type="paragraph" w:customStyle="1" w:styleId="Bullets1">
    <w:name w:val="Bullets 1"/>
    <w:basedOn w:val="Normal"/>
    <w:qFormat/>
    <w:rsid w:val="00255761"/>
    <w:pPr>
      <w:numPr>
        <w:numId w:val="3"/>
      </w:numPr>
      <w:spacing w:before="60" w:after="60" w:line="300" w:lineRule="auto"/>
    </w:pPr>
    <w:rPr>
      <w:rFonts w:eastAsia="Times New Roman" w:cs="Times New Roman"/>
      <w:szCs w:val="20"/>
    </w:rPr>
  </w:style>
  <w:style w:type="paragraph" w:customStyle="1" w:styleId="Bullets2">
    <w:name w:val="Bullets 2"/>
    <w:basedOn w:val="Normal"/>
    <w:qFormat/>
    <w:rsid w:val="00255761"/>
    <w:pPr>
      <w:numPr>
        <w:ilvl w:val="1"/>
        <w:numId w:val="3"/>
      </w:numPr>
      <w:spacing w:before="60" w:after="60" w:line="300" w:lineRule="auto"/>
    </w:pPr>
    <w:rPr>
      <w:rFonts w:eastAsia="Times New Roman" w:cs="Times New Roman"/>
      <w:szCs w:val="20"/>
    </w:rPr>
  </w:style>
  <w:style w:type="paragraph" w:customStyle="1" w:styleId="Bullets3">
    <w:name w:val="Bullets 3"/>
    <w:basedOn w:val="Normal"/>
    <w:qFormat/>
    <w:rsid w:val="00255761"/>
    <w:pPr>
      <w:numPr>
        <w:ilvl w:val="2"/>
        <w:numId w:val="3"/>
      </w:numPr>
      <w:spacing w:before="60" w:after="60" w:line="300" w:lineRule="auto"/>
    </w:pPr>
    <w:rPr>
      <w:rFonts w:eastAsia="Times New Roman" w:cs="Times New Roman"/>
      <w:szCs w:val="20"/>
    </w:rPr>
  </w:style>
  <w:style w:type="paragraph" w:styleId="Subtitle">
    <w:name w:val="Subtitle"/>
    <w:basedOn w:val="Body"/>
    <w:next w:val="Body"/>
    <w:link w:val="SubtitleChar"/>
    <w:uiPriority w:val="11"/>
    <w:qFormat/>
    <w:rsid w:val="00255761"/>
    <w:pPr>
      <w:spacing w:before="0" w:after="0" w:line="240" w:lineRule="auto"/>
      <w:ind w:left="397"/>
    </w:pPr>
    <w:rPr>
      <w:color w:val="3A5E5E" w:themeColor="accent1"/>
      <w:sz w:val="36"/>
      <w:szCs w:val="36"/>
    </w:rPr>
  </w:style>
  <w:style w:type="character" w:customStyle="1" w:styleId="SubtitleChar">
    <w:name w:val="Subtitle Char"/>
    <w:basedOn w:val="DefaultParagraphFont"/>
    <w:link w:val="Subtitle"/>
    <w:uiPriority w:val="11"/>
    <w:rsid w:val="00255761"/>
    <w:rPr>
      <w:rFonts w:ascii="Arial" w:eastAsia="Times New Roman" w:hAnsi="Arial" w:cs="Times New Roman"/>
      <w:color w:val="3A5E5E" w:themeColor="accent1"/>
      <w:sz w:val="36"/>
      <w:szCs w:val="36"/>
    </w:rPr>
  </w:style>
  <w:style w:type="paragraph" w:customStyle="1" w:styleId="Quote2">
    <w:name w:val="Quote 2"/>
    <w:basedOn w:val="Subtitle"/>
    <w:next w:val="Normal"/>
    <w:link w:val="Quote2Char"/>
    <w:uiPriority w:val="7"/>
    <w:qFormat/>
    <w:rsid w:val="002B6497"/>
    <w:pPr>
      <w:spacing w:before="120"/>
      <w:ind w:left="1134" w:right="1134"/>
      <w:jc w:val="center"/>
    </w:pPr>
    <w:rPr>
      <w:rFonts w:ascii="Calibri" w:hAnsi="Calibri"/>
      <w:bCs/>
      <w:color w:val="auto"/>
      <w:sz w:val="20"/>
      <w:szCs w:val="20"/>
      <w:lang w:eastAsia="en-AU"/>
    </w:rPr>
  </w:style>
  <w:style w:type="character" w:customStyle="1" w:styleId="Quote2Char">
    <w:name w:val="Quote 2 Char"/>
    <w:basedOn w:val="SubtitleChar"/>
    <w:link w:val="Quote2"/>
    <w:uiPriority w:val="7"/>
    <w:rsid w:val="002B6497"/>
    <w:rPr>
      <w:rFonts w:ascii="Calibri" w:eastAsia="Times New Roman" w:hAnsi="Calibri" w:cs="Times New Roman"/>
      <w:bCs/>
      <w:color w:val="3A5E5E" w:themeColor="accent1"/>
      <w:sz w:val="20"/>
      <w:szCs w:val="20"/>
      <w:lang w:eastAsia="en-AU"/>
    </w:rPr>
  </w:style>
  <w:style w:type="character" w:customStyle="1" w:styleId="Heading4Char">
    <w:name w:val="Heading 4 Char"/>
    <w:basedOn w:val="DefaultParagraphFont"/>
    <w:link w:val="Heading4"/>
    <w:uiPriority w:val="3"/>
    <w:rsid w:val="002B6497"/>
    <w:rPr>
      <w:rFonts w:ascii="Arial" w:hAnsi="Arial"/>
      <w:color w:val="3A5E5E" w:themeColor="accent1"/>
      <w:szCs w:val="21"/>
      <w:u w:val="single"/>
    </w:rPr>
  </w:style>
  <w:style w:type="character" w:customStyle="1" w:styleId="Heading5Char">
    <w:name w:val="Heading 5 Char"/>
    <w:basedOn w:val="DefaultParagraphFont"/>
    <w:link w:val="Heading5"/>
    <w:uiPriority w:val="3"/>
    <w:rsid w:val="002B6497"/>
    <w:rPr>
      <w:rFonts w:ascii="Arial" w:hAnsi="Arial"/>
      <w:color w:val="3A5E5E" w:themeColor="accent1"/>
      <w:sz w:val="20"/>
      <w:szCs w:val="20"/>
    </w:rPr>
  </w:style>
  <w:style w:type="character" w:customStyle="1" w:styleId="Heading6Char">
    <w:name w:val="Heading 6 Char"/>
    <w:basedOn w:val="DefaultParagraphFont"/>
    <w:link w:val="Heading6"/>
    <w:uiPriority w:val="9"/>
    <w:rsid w:val="00255761"/>
    <w:rPr>
      <w:rFonts w:asciiTheme="majorHAnsi" w:eastAsiaTheme="majorEastAsia" w:hAnsiTheme="majorHAnsi" w:cstheme="majorBidi"/>
      <w:i/>
      <w:iCs/>
      <w:caps/>
      <w:color w:val="1D2E2E" w:themeColor="accent1" w:themeShade="80"/>
      <w:sz w:val="20"/>
      <w:szCs w:val="18"/>
    </w:rPr>
  </w:style>
  <w:style w:type="paragraph" w:styleId="Caption">
    <w:name w:val="caption"/>
    <w:basedOn w:val="Quote2"/>
    <w:next w:val="Body"/>
    <w:link w:val="CaptionChar"/>
    <w:uiPriority w:val="35"/>
    <w:qFormat/>
    <w:rsid w:val="00773D45"/>
    <w:pPr>
      <w:tabs>
        <w:tab w:val="left" w:pos="1134"/>
      </w:tabs>
      <w:spacing w:after="120"/>
      <w:ind w:right="0" w:hanging="1134"/>
      <w:jc w:val="left"/>
    </w:pPr>
    <w:rPr>
      <w:rFonts w:ascii="Arial" w:hAnsi="Arial" w:cs="Arial"/>
      <w:color w:val="3A5E5E" w:themeColor="accent1"/>
      <w:sz w:val="21"/>
      <w:szCs w:val="21"/>
    </w:rPr>
  </w:style>
  <w:style w:type="character" w:customStyle="1" w:styleId="CaptionChar">
    <w:name w:val="Caption Char"/>
    <w:basedOn w:val="DefaultParagraphFont"/>
    <w:link w:val="Caption"/>
    <w:uiPriority w:val="35"/>
    <w:rsid w:val="00773D45"/>
    <w:rPr>
      <w:rFonts w:ascii="Arial" w:eastAsia="Times New Roman" w:hAnsi="Arial" w:cs="Arial"/>
      <w:bCs/>
      <w:color w:val="3A5E5E" w:themeColor="accent1"/>
      <w:sz w:val="21"/>
      <w:szCs w:val="21"/>
      <w:lang w:eastAsia="en-AU"/>
    </w:rPr>
  </w:style>
  <w:style w:type="table" w:styleId="GridTable1Light">
    <w:name w:val="Grid Table 1 Light"/>
    <w:basedOn w:val="TableNormal"/>
    <w:uiPriority w:val="46"/>
    <w:rsid w:val="00255761"/>
    <w:pPr>
      <w:spacing w:before="60" w:after="0"/>
    </w:pPr>
    <w:rPr>
      <w:rFonts w:ascii="Arial"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B2888"/>
    <w:pPr>
      <w:spacing w:before="60" w:after="0"/>
    </w:pPr>
    <w:rPr>
      <w:rFonts w:ascii="Arial" w:hAnsi="Arial"/>
      <w:sz w:val="18"/>
      <w:szCs w:val="18"/>
    </w:rPr>
    <w:tblPr>
      <w:tblStyleRowBandSize w:val="1"/>
      <w:tblStyleColBandSize w:val="1"/>
      <w:tblBorders>
        <w:top w:val="single" w:sz="4" w:space="0" w:color="85B2FF" w:themeColor="text2" w:themeTint="66"/>
        <w:left w:val="single" w:sz="4" w:space="0" w:color="85B2FF" w:themeColor="text2" w:themeTint="66"/>
        <w:bottom w:val="single" w:sz="4" w:space="0" w:color="85B2FF" w:themeColor="text2" w:themeTint="66"/>
        <w:right w:val="single" w:sz="4" w:space="0" w:color="85B2FF" w:themeColor="text2" w:themeTint="66"/>
        <w:insideH w:val="single" w:sz="4" w:space="0" w:color="85B2FF" w:themeColor="text2" w:themeTint="66"/>
        <w:insideV w:val="single" w:sz="4" w:space="0" w:color="85B2FF" w:themeColor="text2" w:themeTint="66"/>
      </w:tblBorders>
    </w:tblPr>
    <w:tblStylePr w:type="firstRow">
      <w:pPr>
        <w:jc w:val="left"/>
      </w:pPr>
      <w:rPr>
        <w:b/>
        <w:bCs/>
      </w:rPr>
      <w:tblPr/>
      <w:tcPr>
        <w:tcBorders>
          <w:bottom w:val="single" w:sz="12" w:space="0" w:color="3A5E5E" w:themeColor="accent1"/>
        </w:tcBorders>
      </w:tcPr>
    </w:tblStylePr>
    <w:tblStylePr w:type="lastRow">
      <w:rPr>
        <w:b/>
        <w:bCs/>
      </w:rPr>
      <w:tblPr/>
      <w:tcPr>
        <w:tcBorders>
          <w:top w:val="double" w:sz="2" w:space="0" w:color="498CFF" w:themeColor="text2" w:themeTint="99"/>
        </w:tcBorders>
      </w:tcPr>
    </w:tblStylePr>
    <w:tblStylePr w:type="firstCol">
      <w:rPr>
        <w:b/>
        <w:bCs/>
      </w:rPr>
    </w:tblStylePr>
    <w:tblStylePr w:type="lastCol">
      <w:rPr>
        <w:b/>
        <w:bCs/>
      </w:rPr>
    </w:tblStylePr>
    <w:tblStylePr w:type="band1Horz">
      <w:tblPr/>
      <w:tcPr>
        <w:tcBorders>
          <w:top w:val="single" w:sz="2" w:space="0" w:color="498CFF" w:themeColor="text2" w:themeTint="99"/>
          <w:left w:val="single" w:sz="2" w:space="0" w:color="498CFF" w:themeColor="text2" w:themeTint="99"/>
          <w:bottom w:val="single" w:sz="2" w:space="0" w:color="498CFF" w:themeColor="text2" w:themeTint="99"/>
          <w:right w:val="single" w:sz="2" w:space="0" w:color="498CFF" w:themeColor="text2" w:themeTint="99"/>
          <w:insideH w:val="single" w:sz="2" w:space="0" w:color="498CFF" w:themeColor="text2" w:themeTint="99"/>
          <w:insideV w:val="single" w:sz="2" w:space="0" w:color="498CFF" w:themeColor="text2" w:themeTint="99"/>
          <w:tl2br w:val="nil"/>
          <w:tr2bl w:val="nil"/>
        </w:tcBorders>
      </w:tcPr>
    </w:tblStylePr>
    <w:tblStylePr w:type="band2Horz">
      <w:tblPr/>
      <w:tcPr>
        <w:tcBorders>
          <w:top w:val="single" w:sz="4" w:space="0" w:color="498CFF" w:themeColor="text2" w:themeTint="99"/>
          <w:left w:val="single" w:sz="4" w:space="0" w:color="498CFF" w:themeColor="text2" w:themeTint="99"/>
          <w:bottom w:val="single" w:sz="4" w:space="0" w:color="498CFF" w:themeColor="text2" w:themeTint="99"/>
          <w:right w:val="single" w:sz="4" w:space="0" w:color="498CFF" w:themeColor="text2" w:themeTint="99"/>
          <w:insideH w:val="single" w:sz="4" w:space="0" w:color="498CFF" w:themeColor="text2" w:themeTint="99"/>
          <w:insideV w:val="single" w:sz="4" w:space="0" w:color="498CFF" w:themeColor="text2" w:themeTint="99"/>
          <w:tl2br w:val="nil"/>
          <w:tr2bl w:val="nil"/>
        </w:tcBorders>
      </w:tcPr>
    </w:tblStylePr>
  </w:style>
  <w:style w:type="table" w:styleId="GridTable1Light-Accent2">
    <w:name w:val="Grid Table 1 Light Accent 2"/>
    <w:basedOn w:val="TableNormal"/>
    <w:uiPriority w:val="46"/>
    <w:rsid w:val="00AB2888"/>
    <w:pPr>
      <w:spacing w:before="60" w:after="0"/>
    </w:pPr>
    <w:rPr>
      <w:rFonts w:ascii="Arial" w:hAnsi="Arial"/>
      <w:sz w:val="18"/>
      <w:szCs w:val="18"/>
    </w:rPr>
    <w:tblPr>
      <w:tblStyleRowBandSize w:val="1"/>
      <w:tblStyleColBandSize w:val="1"/>
      <w:tblBorders>
        <w:top w:val="single" w:sz="4" w:space="0" w:color="DBB39B" w:themeColor="accent2" w:themeTint="66"/>
        <w:left w:val="single" w:sz="4" w:space="0" w:color="DBB39B" w:themeColor="accent2" w:themeTint="66"/>
        <w:bottom w:val="single" w:sz="4" w:space="0" w:color="DBB39B" w:themeColor="accent2" w:themeTint="66"/>
        <w:right w:val="single" w:sz="4" w:space="0" w:color="DBB39B" w:themeColor="accent2" w:themeTint="66"/>
        <w:insideH w:val="single" w:sz="4" w:space="0" w:color="DBB39B" w:themeColor="accent2" w:themeTint="66"/>
        <w:insideV w:val="single" w:sz="4" w:space="0" w:color="DBB39B" w:themeColor="accent2" w:themeTint="66"/>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2" w:space="0" w:color="C98D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B2888"/>
    <w:pPr>
      <w:spacing w:before="60" w:after="0"/>
    </w:pPr>
    <w:rPr>
      <w:rFonts w:ascii="Arial" w:hAnsi="Arial"/>
      <w:sz w:val="18"/>
      <w:szCs w:val="18"/>
    </w:rPr>
    <w:tblPr>
      <w:tblStyleRowBandSize w:val="1"/>
      <w:tblStyleColBandSize w:val="1"/>
      <w:tblBorders>
        <w:top w:val="single" w:sz="4" w:space="0" w:color="C5B4C9" w:themeColor="accent3" w:themeTint="66"/>
        <w:left w:val="single" w:sz="4" w:space="0" w:color="C5B4C9" w:themeColor="accent3" w:themeTint="66"/>
        <w:bottom w:val="single" w:sz="4" w:space="0" w:color="C5B4C9" w:themeColor="accent3" w:themeTint="66"/>
        <w:right w:val="single" w:sz="4" w:space="0" w:color="C5B4C9" w:themeColor="accent3" w:themeTint="66"/>
        <w:insideH w:val="single" w:sz="4" w:space="0" w:color="C5B4C9" w:themeColor="accent3" w:themeTint="66"/>
        <w:insideV w:val="single" w:sz="4" w:space="0" w:color="C5B4C9" w:themeColor="accent3" w:themeTint="66"/>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2" w:space="0" w:color="A88EA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B2888"/>
    <w:pPr>
      <w:spacing w:before="60" w:after="0"/>
    </w:pPr>
    <w:rPr>
      <w:rFonts w:ascii="Arial" w:hAnsi="Arial"/>
      <w:sz w:val="18"/>
      <w:szCs w:val="18"/>
    </w:rPr>
    <w:tblPr>
      <w:tblStyleRowBandSize w:val="1"/>
      <w:tblStyleColBandSize w:val="1"/>
      <w:tblBorders>
        <w:top w:val="single" w:sz="4" w:space="0" w:color="CDDD7D" w:themeColor="accent4" w:themeTint="66"/>
        <w:left w:val="single" w:sz="4" w:space="0" w:color="CDDD7D" w:themeColor="accent4" w:themeTint="66"/>
        <w:bottom w:val="single" w:sz="4" w:space="0" w:color="CDDD7D" w:themeColor="accent4" w:themeTint="66"/>
        <w:right w:val="single" w:sz="4" w:space="0" w:color="CDDD7D" w:themeColor="accent4" w:themeTint="66"/>
        <w:insideH w:val="single" w:sz="4" w:space="0" w:color="CDDD7D" w:themeColor="accent4" w:themeTint="66"/>
        <w:insideV w:val="single" w:sz="4" w:space="0" w:color="CDDD7D" w:themeColor="accent4" w:themeTint="66"/>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2" w:space="0" w:color="B4CC3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55761"/>
    <w:pPr>
      <w:spacing w:before="60" w:after="0"/>
    </w:pPr>
    <w:rPr>
      <w:rFonts w:ascii="Arial" w:hAnsi="Arial"/>
      <w:sz w:val="18"/>
      <w:szCs w:val="18"/>
    </w:rPr>
    <w:tblPr>
      <w:tblStyleRowBandSize w:val="1"/>
      <w:tblStyleColBandSize w:val="1"/>
      <w:tblBorders>
        <w:top w:val="single" w:sz="4" w:space="0" w:color="F96565" w:themeColor="accent5" w:themeTint="66"/>
        <w:left w:val="single" w:sz="4" w:space="0" w:color="F96565" w:themeColor="accent5" w:themeTint="66"/>
        <w:bottom w:val="single" w:sz="4" w:space="0" w:color="F96565" w:themeColor="accent5" w:themeTint="66"/>
        <w:right w:val="single" w:sz="4" w:space="0" w:color="F96565" w:themeColor="accent5" w:themeTint="66"/>
        <w:insideH w:val="single" w:sz="4" w:space="0" w:color="F96565" w:themeColor="accent5" w:themeTint="66"/>
        <w:insideV w:val="single" w:sz="4" w:space="0" w:color="F96565" w:themeColor="accent5" w:themeTint="66"/>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2" w:space="0" w:color="F6191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B2888"/>
    <w:pPr>
      <w:spacing w:before="60" w:after="0"/>
    </w:pPr>
    <w:rPr>
      <w:rFonts w:ascii="Arial" w:hAnsi="Arial"/>
      <w:sz w:val="18"/>
      <w:szCs w:val="18"/>
    </w:rPr>
    <w:tblPr>
      <w:tblStyleRowBandSize w:val="1"/>
      <w:tblStyleColBandSize w:val="1"/>
      <w:tblBorders>
        <w:top w:val="single" w:sz="4" w:space="0" w:color="9AD1AF" w:themeColor="accent6" w:themeTint="66"/>
        <w:left w:val="single" w:sz="4" w:space="0" w:color="9AD1AF" w:themeColor="accent6" w:themeTint="66"/>
        <w:bottom w:val="single" w:sz="4" w:space="0" w:color="9AD1AF" w:themeColor="accent6" w:themeTint="66"/>
        <w:right w:val="single" w:sz="4" w:space="0" w:color="9AD1AF" w:themeColor="accent6" w:themeTint="66"/>
        <w:insideH w:val="single" w:sz="4" w:space="0" w:color="9AD1AF" w:themeColor="accent6" w:themeTint="66"/>
        <w:insideV w:val="single" w:sz="4" w:space="0" w:color="9AD1AF" w:themeColor="accent6" w:themeTint="66"/>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2" w:space="0" w:color="67BB8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55761"/>
    <w:pPr>
      <w:spacing w:before="60" w:after="0"/>
    </w:pPr>
    <w:rPr>
      <w:rFonts w:ascii="Arial"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55761"/>
    <w:pPr>
      <w:spacing w:before="0" w:after="0"/>
    </w:pPr>
    <w:rPr>
      <w:rFonts w:ascii="Arial" w:hAnsi="Arial"/>
    </w:rPr>
    <w:tblPr>
      <w:tblStyleRowBandSize w:val="1"/>
      <w:tblStyleColBandSize w:val="1"/>
      <w:tblBorders>
        <w:top w:val="single" w:sz="2" w:space="0" w:color="7AADAD" w:themeColor="accent1" w:themeTint="99"/>
        <w:bottom w:val="single" w:sz="2" w:space="0" w:color="7AADAD" w:themeColor="accent1" w:themeTint="99"/>
        <w:insideH w:val="single" w:sz="2" w:space="0" w:color="7AADAD" w:themeColor="accent1" w:themeTint="99"/>
        <w:insideV w:val="single" w:sz="2" w:space="0" w:color="7AADAD" w:themeColor="accent1" w:themeTint="99"/>
      </w:tblBorders>
    </w:tblPr>
    <w:tblStylePr w:type="firstRow">
      <w:pPr>
        <w:jc w:val="left"/>
      </w:pPr>
      <w:rPr>
        <w:b/>
        <w:bCs/>
      </w:rPr>
      <w:tblPr/>
      <w:tcPr>
        <w:tcBorders>
          <w:top w:val="nil"/>
          <w:bottom w:val="single" w:sz="12" w:space="0" w:color="7AADAD" w:themeColor="accent1" w:themeTint="99"/>
          <w:insideH w:val="nil"/>
          <w:insideV w:val="nil"/>
        </w:tcBorders>
        <w:shd w:val="clear" w:color="auto" w:fill="FFFFFF" w:themeFill="background1"/>
        <w:vAlign w:val="bottom"/>
      </w:tcPr>
    </w:tblStylePr>
    <w:tblStylePr w:type="lastRow">
      <w:rPr>
        <w:b/>
        <w:bCs/>
      </w:rPr>
      <w:tblPr/>
      <w:tcPr>
        <w:tcBorders>
          <w:top w:val="double" w:sz="2" w:space="0" w:color="7AAD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2-Accent2">
    <w:name w:val="Grid Table 2 Accent 2"/>
    <w:basedOn w:val="TableNormal"/>
    <w:uiPriority w:val="47"/>
    <w:rsid w:val="00255761"/>
    <w:pPr>
      <w:spacing w:before="0" w:after="0"/>
    </w:pPr>
    <w:rPr>
      <w:rFonts w:ascii="Arial" w:hAnsi="Arial"/>
      <w:sz w:val="18"/>
    </w:rPr>
    <w:tblPr>
      <w:tblStyleRowBandSize w:val="1"/>
      <w:tblStyleColBandSize w:val="1"/>
      <w:tblBorders>
        <w:top w:val="single" w:sz="2" w:space="0" w:color="C98D6A" w:themeColor="accent2" w:themeTint="99"/>
        <w:bottom w:val="single" w:sz="2" w:space="0" w:color="C98D6A" w:themeColor="accent2" w:themeTint="99"/>
        <w:insideH w:val="single" w:sz="2" w:space="0" w:color="C98D6A" w:themeColor="accent2" w:themeTint="99"/>
        <w:insideV w:val="single" w:sz="2" w:space="0" w:color="C98D6A" w:themeColor="accent2" w:themeTint="99"/>
      </w:tblBorders>
    </w:tblPr>
    <w:tblStylePr w:type="firstRow">
      <w:pPr>
        <w:jc w:val="left"/>
      </w:pPr>
      <w:rPr>
        <w:b/>
        <w:bCs/>
      </w:rPr>
      <w:tblPr/>
      <w:tcPr>
        <w:tcBorders>
          <w:top w:val="nil"/>
          <w:bottom w:val="single" w:sz="12" w:space="0" w:color="C98D6A" w:themeColor="accent2" w:themeTint="99"/>
          <w:insideH w:val="nil"/>
          <w:insideV w:val="nil"/>
        </w:tcBorders>
        <w:shd w:val="clear" w:color="auto" w:fill="FFFFFF" w:themeFill="background1"/>
        <w:vAlign w:val="bottom"/>
      </w:tcPr>
    </w:tblStylePr>
    <w:tblStylePr w:type="lastRow">
      <w:rPr>
        <w:b/>
        <w:bCs/>
      </w:rPr>
      <w:tblPr/>
      <w:tcPr>
        <w:tcBorders>
          <w:top w:val="double" w:sz="2" w:space="0" w:color="C98D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2-Accent3">
    <w:name w:val="Grid Table 2 Accent 3"/>
    <w:basedOn w:val="TableNormal"/>
    <w:uiPriority w:val="47"/>
    <w:rsid w:val="00255761"/>
    <w:pPr>
      <w:spacing w:before="0" w:after="0"/>
    </w:pPr>
    <w:rPr>
      <w:rFonts w:ascii="Arial" w:hAnsi="Arial"/>
      <w:sz w:val="18"/>
    </w:rPr>
    <w:tblPr>
      <w:tblStyleRowBandSize w:val="1"/>
      <w:tblStyleColBandSize w:val="1"/>
      <w:tblBorders>
        <w:top w:val="single" w:sz="2" w:space="0" w:color="A88EAF" w:themeColor="accent3" w:themeTint="99"/>
        <w:bottom w:val="single" w:sz="2" w:space="0" w:color="A88EAF" w:themeColor="accent3" w:themeTint="99"/>
        <w:insideH w:val="single" w:sz="2" w:space="0" w:color="A88EAF" w:themeColor="accent3" w:themeTint="99"/>
        <w:insideV w:val="single" w:sz="2" w:space="0" w:color="A88EAF" w:themeColor="accent3" w:themeTint="99"/>
      </w:tblBorders>
    </w:tblPr>
    <w:tblStylePr w:type="firstRow">
      <w:pPr>
        <w:jc w:val="left"/>
      </w:pPr>
      <w:rPr>
        <w:b/>
        <w:bCs/>
      </w:rPr>
      <w:tblPr/>
      <w:tcPr>
        <w:tcBorders>
          <w:top w:val="nil"/>
          <w:bottom w:val="single" w:sz="12" w:space="0" w:color="A88EAF" w:themeColor="accent3" w:themeTint="99"/>
          <w:insideH w:val="nil"/>
          <w:insideV w:val="nil"/>
        </w:tcBorders>
        <w:shd w:val="clear" w:color="auto" w:fill="FFFFFF" w:themeFill="background1"/>
        <w:vAlign w:val="bottom"/>
      </w:tcPr>
    </w:tblStylePr>
    <w:tblStylePr w:type="lastRow">
      <w:rPr>
        <w:b/>
        <w:bCs/>
      </w:rPr>
      <w:tblPr/>
      <w:tcPr>
        <w:tcBorders>
          <w:top w:val="double" w:sz="2" w:space="0" w:color="A88E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2-Accent4">
    <w:name w:val="Grid Table 2 Accent 4"/>
    <w:basedOn w:val="TableNormal"/>
    <w:uiPriority w:val="47"/>
    <w:rsid w:val="00255761"/>
    <w:pPr>
      <w:spacing w:before="60" w:after="0"/>
    </w:pPr>
    <w:rPr>
      <w:rFonts w:ascii="Arial" w:hAnsi="Arial"/>
      <w:sz w:val="18"/>
      <w:szCs w:val="18"/>
    </w:rPr>
    <w:tblPr>
      <w:tblStyleRowBandSize w:val="1"/>
      <w:tblStyleColBandSize w:val="1"/>
      <w:tblBorders>
        <w:top w:val="single" w:sz="2" w:space="0" w:color="B4CC3C" w:themeColor="accent4" w:themeTint="99"/>
        <w:bottom w:val="single" w:sz="2" w:space="0" w:color="B4CC3C" w:themeColor="accent4" w:themeTint="99"/>
        <w:insideH w:val="single" w:sz="2" w:space="0" w:color="B4CC3C" w:themeColor="accent4" w:themeTint="99"/>
        <w:insideV w:val="single" w:sz="2" w:space="0" w:color="B4CC3C" w:themeColor="accent4" w:themeTint="99"/>
      </w:tblBorders>
    </w:tblPr>
    <w:tblStylePr w:type="firstRow">
      <w:pPr>
        <w:jc w:val="left"/>
      </w:pPr>
      <w:rPr>
        <w:b/>
        <w:bCs/>
      </w:rPr>
      <w:tblPr/>
      <w:tcPr>
        <w:tcBorders>
          <w:top w:val="nil"/>
          <w:bottom w:val="single" w:sz="12" w:space="0" w:color="B4CC3C" w:themeColor="accent4" w:themeTint="99"/>
          <w:insideH w:val="nil"/>
          <w:insideV w:val="nil"/>
        </w:tcBorders>
        <w:shd w:val="clear" w:color="auto" w:fill="FFFFFF" w:themeFill="background1"/>
        <w:vAlign w:val="bottom"/>
      </w:tcPr>
    </w:tblStylePr>
    <w:tblStylePr w:type="lastRow">
      <w:rPr>
        <w:b/>
        <w:bCs/>
      </w:rPr>
      <w:tblPr/>
      <w:tcPr>
        <w:tcBorders>
          <w:top w:val="double" w:sz="2" w:space="0" w:color="B4CC3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2-Accent5">
    <w:name w:val="Grid Table 2 Accent 5"/>
    <w:basedOn w:val="TableNormal"/>
    <w:uiPriority w:val="47"/>
    <w:rsid w:val="00255761"/>
    <w:pPr>
      <w:spacing w:before="60" w:after="0"/>
    </w:pPr>
    <w:rPr>
      <w:rFonts w:ascii="Arial" w:hAnsi="Arial"/>
      <w:sz w:val="18"/>
      <w:szCs w:val="18"/>
    </w:rPr>
    <w:tblPr>
      <w:tblStyleRowBandSize w:val="1"/>
      <w:tblStyleColBandSize w:val="1"/>
      <w:tblBorders>
        <w:top w:val="single" w:sz="2" w:space="0" w:color="F61919" w:themeColor="accent5" w:themeTint="99"/>
        <w:bottom w:val="single" w:sz="2" w:space="0" w:color="F61919" w:themeColor="accent5" w:themeTint="99"/>
        <w:insideH w:val="single" w:sz="2" w:space="0" w:color="F61919" w:themeColor="accent5" w:themeTint="99"/>
        <w:insideV w:val="single" w:sz="2" w:space="0" w:color="F61919" w:themeColor="accent5" w:themeTint="99"/>
      </w:tblBorders>
    </w:tblPr>
    <w:tblStylePr w:type="firstRow">
      <w:pPr>
        <w:jc w:val="left"/>
      </w:pPr>
      <w:rPr>
        <w:b/>
        <w:bCs/>
      </w:rPr>
      <w:tblPr/>
      <w:tcPr>
        <w:tcBorders>
          <w:top w:val="nil"/>
          <w:bottom w:val="single" w:sz="12" w:space="0" w:color="F61919" w:themeColor="accent5" w:themeTint="99"/>
          <w:insideH w:val="nil"/>
          <w:insideV w:val="nil"/>
        </w:tcBorders>
        <w:shd w:val="clear" w:color="auto" w:fill="FFFFFF" w:themeFill="background1"/>
        <w:vAlign w:val="bottom"/>
      </w:tcPr>
    </w:tblStylePr>
    <w:tblStylePr w:type="lastRow">
      <w:rPr>
        <w:b/>
        <w:bCs/>
      </w:rPr>
      <w:tblPr/>
      <w:tcPr>
        <w:tcBorders>
          <w:top w:val="double" w:sz="2" w:space="0" w:color="F6191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2-Accent6">
    <w:name w:val="Grid Table 2 Accent 6"/>
    <w:basedOn w:val="TableNormal"/>
    <w:uiPriority w:val="47"/>
    <w:rsid w:val="00255761"/>
    <w:pPr>
      <w:spacing w:before="60" w:after="0"/>
    </w:pPr>
    <w:rPr>
      <w:rFonts w:ascii="Arial" w:hAnsi="Arial"/>
      <w:sz w:val="18"/>
      <w:szCs w:val="18"/>
    </w:rPr>
    <w:tblPr>
      <w:tblStyleRowBandSize w:val="1"/>
      <w:tblStyleColBandSize w:val="1"/>
      <w:tblBorders>
        <w:top w:val="single" w:sz="2" w:space="0" w:color="67BB87" w:themeColor="accent6" w:themeTint="99"/>
        <w:bottom w:val="single" w:sz="2" w:space="0" w:color="67BB87" w:themeColor="accent6" w:themeTint="99"/>
        <w:insideH w:val="single" w:sz="2" w:space="0" w:color="67BB87" w:themeColor="accent6" w:themeTint="99"/>
        <w:insideV w:val="single" w:sz="2" w:space="0" w:color="67BB87" w:themeColor="accent6" w:themeTint="99"/>
      </w:tblBorders>
    </w:tblPr>
    <w:tblStylePr w:type="firstRow">
      <w:pPr>
        <w:jc w:val="left"/>
      </w:pPr>
      <w:rPr>
        <w:b/>
        <w:bCs/>
      </w:rPr>
      <w:tblPr/>
      <w:tcPr>
        <w:tcBorders>
          <w:top w:val="nil"/>
          <w:bottom w:val="single" w:sz="12" w:space="0" w:color="67BB87" w:themeColor="accent6" w:themeTint="99"/>
          <w:insideH w:val="nil"/>
          <w:insideV w:val="nil"/>
        </w:tcBorders>
        <w:shd w:val="clear" w:color="auto" w:fill="FFFFFF" w:themeFill="background1"/>
        <w:vAlign w:val="bottom"/>
      </w:tcPr>
    </w:tblStylePr>
    <w:tblStylePr w:type="lastRow">
      <w:rPr>
        <w:b/>
        <w:bCs/>
      </w:rPr>
      <w:tblPr/>
      <w:tcPr>
        <w:tcBorders>
          <w:top w:val="double" w:sz="2" w:space="0" w:color="67BB8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3">
    <w:name w:val="Grid Table 3"/>
    <w:basedOn w:val="TableNormal"/>
    <w:uiPriority w:val="48"/>
    <w:rsid w:val="00255761"/>
    <w:pPr>
      <w:spacing w:before="60" w:after="0"/>
    </w:pPr>
    <w:rPr>
      <w:rFonts w:ascii="Arial"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55761"/>
    <w:pPr>
      <w:spacing w:before="0" w:after="0"/>
    </w:pPr>
    <w:rPr>
      <w:rFonts w:ascii="Arial" w:hAnsi="Arial"/>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3-Accent2">
    <w:name w:val="Grid Table 3 Accent 2"/>
    <w:basedOn w:val="TableNormal"/>
    <w:uiPriority w:val="48"/>
    <w:rsid w:val="00255761"/>
    <w:pPr>
      <w:spacing w:before="0" w:after="0"/>
    </w:pPr>
    <w:rPr>
      <w:rFonts w:ascii="Arial"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3-Accent3">
    <w:name w:val="Grid Table 3 Accent 3"/>
    <w:basedOn w:val="TableNormal"/>
    <w:uiPriority w:val="48"/>
    <w:rsid w:val="00255761"/>
    <w:pPr>
      <w:spacing w:before="60" w:after="0"/>
    </w:pPr>
    <w:rPr>
      <w:rFonts w:ascii="Arial" w:hAnsi="Arial"/>
      <w:sz w:val="18"/>
      <w:szCs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3-Accent4">
    <w:name w:val="Grid Table 3 Accent 4"/>
    <w:basedOn w:val="TableNormal"/>
    <w:uiPriority w:val="48"/>
    <w:rsid w:val="00255761"/>
    <w:pPr>
      <w:spacing w:before="60" w:after="0"/>
    </w:pPr>
    <w:rPr>
      <w:rFonts w:ascii="Arial" w:hAnsi="Arial"/>
      <w:sz w:val="18"/>
      <w:szCs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3-Accent5">
    <w:name w:val="Grid Table 3 Accent 5"/>
    <w:basedOn w:val="TableNormal"/>
    <w:uiPriority w:val="48"/>
    <w:rsid w:val="00255761"/>
    <w:pPr>
      <w:spacing w:before="60" w:after="0"/>
    </w:pPr>
    <w:rPr>
      <w:rFonts w:ascii="Arial" w:hAnsi="Arial"/>
      <w:sz w:val="18"/>
      <w:szCs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GridTable3-Accent6">
    <w:name w:val="Grid Table 3 Accent 6"/>
    <w:basedOn w:val="TableNormal"/>
    <w:uiPriority w:val="48"/>
    <w:rsid w:val="00255761"/>
    <w:pPr>
      <w:spacing w:before="0" w:after="0"/>
    </w:pPr>
    <w:rPr>
      <w:rFonts w:ascii="Arial"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table" w:styleId="GridTable4">
    <w:name w:val="Grid Table 4"/>
    <w:basedOn w:val="TableNormal"/>
    <w:uiPriority w:val="49"/>
    <w:rsid w:val="00255761"/>
    <w:pPr>
      <w:spacing w:before="0" w:after="0"/>
    </w:pPr>
    <w:rPr>
      <w:rFonts w:ascii="Arial"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51666"/>
    <w:pPr>
      <w:spacing w:before="0" w:after="0"/>
    </w:pPr>
    <w:rPr>
      <w:rFonts w:ascii="Arial" w:hAnsi="Arial"/>
      <w:sz w:val="18"/>
    </w:rPr>
    <w:tblPr>
      <w:tblStyleRowBandSize w:val="1"/>
      <w:tblStyleColBandSize w:val="1"/>
      <w:tblBorders>
        <w:top w:val="single" w:sz="4" w:space="0" w:color="A6C8C8" w:themeColor="accent1" w:themeTint="66"/>
        <w:left w:val="single" w:sz="4" w:space="0" w:color="A6C8C8" w:themeColor="accent1" w:themeTint="66"/>
        <w:bottom w:val="single" w:sz="4" w:space="0" w:color="A6C8C8" w:themeColor="accent1" w:themeTint="66"/>
        <w:right w:val="single" w:sz="4" w:space="0" w:color="A6C8C8" w:themeColor="accent1" w:themeTint="66"/>
        <w:insideH w:val="single" w:sz="4" w:space="0" w:color="A6C8C8" w:themeColor="accent1" w:themeTint="66"/>
        <w:insideV w:val="single" w:sz="4" w:space="0" w:color="A6C8C8" w:themeColor="accent1" w:themeTint="66"/>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4-Accent2">
    <w:name w:val="Grid Table 4 Accent 2"/>
    <w:basedOn w:val="TableNormal"/>
    <w:uiPriority w:val="49"/>
    <w:rsid w:val="00255761"/>
    <w:pPr>
      <w:spacing w:before="0" w:after="0"/>
    </w:pPr>
    <w:rPr>
      <w:rFonts w:ascii="Arial"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insideV w:val="nil"/>
        </w:tcBorders>
        <w:shd w:val="clear" w:color="auto" w:fill="7F4C2E" w:themeFill="accent2"/>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4-Accent3">
    <w:name w:val="Grid Table 4 Accent 3"/>
    <w:basedOn w:val="TableNormal"/>
    <w:uiPriority w:val="49"/>
    <w:rsid w:val="00255761"/>
    <w:pPr>
      <w:spacing w:before="0" w:after="0"/>
    </w:pPr>
    <w:rPr>
      <w:rFonts w:ascii="Arial" w:hAnsi="Arial"/>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insideV w:val="nil"/>
        </w:tcBorders>
        <w:shd w:val="clear" w:color="auto" w:fill="684F6F" w:themeFill="accent3"/>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4-Accent4">
    <w:name w:val="Grid Table 4 Accent 4"/>
    <w:basedOn w:val="TableNormal"/>
    <w:uiPriority w:val="49"/>
    <w:rsid w:val="00255761"/>
    <w:pPr>
      <w:spacing w:before="0" w:after="0"/>
    </w:pPr>
    <w:rPr>
      <w:rFonts w:ascii="Arial" w:hAnsi="Arial"/>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insideV w:val="nil"/>
        </w:tcBorders>
        <w:shd w:val="clear" w:color="auto" w:fill="475115" w:themeFill="accent4"/>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4-Accent5">
    <w:name w:val="Grid Table 4 Accent 5"/>
    <w:basedOn w:val="TableNormal"/>
    <w:uiPriority w:val="49"/>
    <w:rsid w:val="00255761"/>
    <w:pPr>
      <w:spacing w:before="0" w:after="0"/>
    </w:pPr>
    <w:rPr>
      <w:rFonts w:ascii="Arial" w:hAnsi="Arial"/>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insideV w:val="nil"/>
        </w:tcBorders>
        <w:shd w:val="clear" w:color="auto" w:fill="6E0404" w:themeFill="accent5"/>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4-Accent6">
    <w:name w:val="Grid Table 4 Accent 6"/>
    <w:basedOn w:val="TableNormal"/>
    <w:uiPriority w:val="49"/>
    <w:rsid w:val="00255761"/>
    <w:pPr>
      <w:spacing w:before="0" w:after="0"/>
    </w:pPr>
    <w:rPr>
      <w:rFonts w:ascii="Arial"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insideV w:val="nil"/>
        </w:tcBorders>
        <w:shd w:val="clear" w:color="auto" w:fill="2D6442" w:themeFill="accent6"/>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5Dark">
    <w:name w:val="Grid Table 5 Dark"/>
    <w:basedOn w:val="TableNormal"/>
    <w:uiPriority w:val="50"/>
    <w:rsid w:val="00255761"/>
    <w:pPr>
      <w:spacing w:before="0" w:after="0"/>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5Dark-Accent1">
    <w:name w:val="Grid Table 5 Dark Accent 1"/>
    <w:basedOn w:val="TableNormal"/>
    <w:uiPriority w:val="50"/>
    <w:rsid w:val="008A6239"/>
    <w:pPr>
      <w:spacing w:before="60" w:after="0"/>
    </w:pPr>
    <w:rPr>
      <w:rFonts w:ascii="Arial"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3E3" w:themeFill="accent1" w:themeFillTint="33"/>
    </w:tcPr>
    <w:tblStylePr w:type="firstRow">
      <w:pPr>
        <w:jc w:val="left"/>
      </w:pPr>
      <w:rPr>
        <w:b/>
        <w:bCs/>
        <w:color w:val="FFFFFF" w:themeColor="background1"/>
      </w:rPr>
      <w:tblPr/>
      <w:tcPr>
        <w:shd w:val="clear" w:color="auto" w:fill="3A5E5E"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E5E" w:themeFill="accent1"/>
      </w:tcPr>
    </w:tblStylePr>
    <w:tblStylePr w:type="firstCol">
      <w:rPr>
        <w:b/>
        <w:bCs/>
        <w:color w:val="FFFFFF" w:themeColor="background1"/>
      </w:rPr>
      <w:tblPr/>
      <w:tcPr>
        <w:shd w:val="clear" w:color="auto" w:fill="3A5E5E"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D2E3E3" w:themeFill="accent1" w:themeFillTint="33"/>
      </w:tcPr>
    </w:tblStylePr>
    <w:tblStylePr w:type="band2Vert">
      <w:tblPr/>
      <w:tcPr>
        <w:shd w:val="clear" w:color="auto" w:fill="FFFFFF" w:themeFill="background1"/>
      </w:tcPr>
    </w:tblStylePr>
    <w:tblStylePr w:type="band1Horz">
      <w:tblPr/>
      <w:tcPr>
        <w:shd w:val="clear" w:color="auto" w:fill="D2E3E3" w:themeFill="accent1" w:themeFillTint="33"/>
      </w:tcPr>
    </w:tblStylePr>
    <w:tblStylePr w:type="band2Horz">
      <w:tblPr/>
      <w:tcPr>
        <w:shd w:val="clear" w:color="auto" w:fill="FFFFFF" w:themeFill="background1"/>
      </w:tcPr>
    </w:tblStylePr>
  </w:style>
  <w:style w:type="table" w:styleId="GridTable5Dark-Accent2">
    <w:name w:val="Grid Table 5 Dark Accent 2"/>
    <w:basedOn w:val="TableNormal"/>
    <w:uiPriority w:val="50"/>
    <w:rsid w:val="00255761"/>
    <w:pPr>
      <w:spacing w:before="0" w:after="0"/>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9CD"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4C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4C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4C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4C2E"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rsid w:val="00255761"/>
    <w:pPr>
      <w:spacing w:before="0" w:after="0"/>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9E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F6F"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F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F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F6F"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4">
    <w:name w:val="Grid Table 5 Dark Accent 4"/>
    <w:basedOn w:val="TableNormal"/>
    <w:uiPriority w:val="50"/>
    <w:rsid w:val="00255761"/>
    <w:pPr>
      <w:spacing w:before="0" w:after="0"/>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BE"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5115"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511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511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5115"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255761"/>
    <w:pPr>
      <w:spacing w:before="0" w:after="0"/>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B2B2"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0404"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040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040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0404"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rsid w:val="00255761"/>
    <w:pPr>
      <w:spacing w:before="0" w:after="0"/>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8D7"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6442"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64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64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6442" w:themeFill="accent6"/>
      </w:tcPr>
    </w:tblStylePr>
    <w:tblStylePr w:type="band1Vert">
      <w:tblPr/>
      <w:tcPr>
        <w:shd w:val="clear" w:color="auto" w:fill="9AD1AF"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255761"/>
    <w:pPr>
      <w:spacing w:before="0" w:after="0"/>
    </w:pPr>
    <w:rPr>
      <w:rFonts w:ascii="Arial"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55761"/>
    <w:pPr>
      <w:spacing w:before="0" w:after="0"/>
    </w:pPr>
    <w:rPr>
      <w:rFonts w:ascii="Arial" w:hAnsi="Arial"/>
      <w:color w:val="2B4646" w:themeColor="accent1" w:themeShade="BF"/>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bottom w:val="single" w:sz="12" w:space="0" w:color="7AADAD" w:themeColor="accent1" w:themeTint="99"/>
        </w:tcBorders>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6Colorful-Accent2">
    <w:name w:val="Grid Table 6 Colorful Accent 2"/>
    <w:basedOn w:val="TableNormal"/>
    <w:uiPriority w:val="51"/>
    <w:rsid w:val="00255761"/>
    <w:pPr>
      <w:spacing w:before="0" w:after="0"/>
    </w:pPr>
    <w:rPr>
      <w:rFonts w:ascii="Arial" w:hAnsi="Arial"/>
      <w:color w:val="5E3822" w:themeColor="accent2" w:themeShade="BF"/>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6Colorful-Accent3">
    <w:name w:val="Grid Table 6 Colorful Accent 3"/>
    <w:basedOn w:val="TableNormal"/>
    <w:uiPriority w:val="51"/>
    <w:rsid w:val="00255761"/>
    <w:pPr>
      <w:spacing w:before="0" w:after="0"/>
    </w:pPr>
    <w:rPr>
      <w:rFonts w:ascii="Arial" w:hAnsi="Arial"/>
      <w:color w:val="4D3B52" w:themeColor="accent3" w:themeShade="BF"/>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6Colorful-Accent4">
    <w:name w:val="Grid Table 6 Colorful Accent 4"/>
    <w:basedOn w:val="TableNormal"/>
    <w:uiPriority w:val="51"/>
    <w:rsid w:val="00255761"/>
    <w:pPr>
      <w:spacing w:before="0" w:after="0"/>
    </w:pPr>
    <w:rPr>
      <w:rFonts w:ascii="Arial" w:hAnsi="Arial"/>
      <w:color w:val="343C0F" w:themeColor="accent4" w:themeShade="BF"/>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6Colorful-Accent5">
    <w:name w:val="Grid Table 6 Colorful Accent 5"/>
    <w:basedOn w:val="TableNormal"/>
    <w:uiPriority w:val="51"/>
    <w:rsid w:val="00255761"/>
    <w:pPr>
      <w:spacing w:before="0" w:after="0"/>
    </w:pPr>
    <w:rPr>
      <w:rFonts w:ascii="Arial" w:hAnsi="Arial"/>
      <w:color w:val="520303" w:themeColor="accent5" w:themeShade="BF"/>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6Colorful-Accent6">
    <w:name w:val="Grid Table 6 Colorful Accent 6"/>
    <w:basedOn w:val="TableNormal"/>
    <w:uiPriority w:val="51"/>
    <w:rsid w:val="00255761"/>
    <w:pPr>
      <w:spacing w:before="0" w:after="0"/>
    </w:pPr>
    <w:rPr>
      <w:color w:val="214A31" w:themeColor="accent6" w:themeShade="BF"/>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7Colorful">
    <w:name w:val="Grid Table 7 Colorful"/>
    <w:basedOn w:val="TableNormal"/>
    <w:uiPriority w:val="52"/>
    <w:rsid w:val="00255761"/>
    <w:pPr>
      <w:spacing w:before="0" w:after="0"/>
    </w:pPr>
    <w:rPr>
      <w:rFonts w:ascii="Arial"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55761"/>
    <w:pPr>
      <w:spacing w:before="0" w:after="0"/>
    </w:pPr>
    <w:rPr>
      <w:color w:val="2B4646" w:themeColor="accent1" w:themeShade="BF"/>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7Colorful-Accent2">
    <w:name w:val="Grid Table 7 Colorful Accent 2"/>
    <w:basedOn w:val="TableNormal"/>
    <w:uiPriority w:val="52"/>
    <w:rsid w:val="00255761"/>
    <w:pPr>
      <w:spacing w:before="0" w:after="0"/>
    </w:pPr>
    <w:rPr>
      <w:color w:val="5E3822" w:themeColor="accent2" w:themeShade="BF"/>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7Colorful-Accent3">
    <w:name w:val="Grid Table 7 Colorful Accent 3"/>
    <w:basedOn w:val="TableNormal"/>
    <w:uiPriority w:val="52"/>
    <w:rsid w:val="00255761"/>
    <w:pPr>
      <w:spacing w:before="0" w:after="0"/>
    </w:pPr>
    <w:rPr>
      <w:color w:val="4D3B52" w:themeColor="accent3" w:themeShade="BF"/>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7Colorful-Accent4">
    <w:name w:val="Grid Table 7 Colorful Accent 4"/>
    <w:basedOn w:val="TableNormal"/>
    <w:uiPriority w:val="52"/>
    <w:rsid w:val="00255761"/>
    <w:pPr>
      <w:spacing w:before="0" w:after="0"/>
    </w:pPr>
    <w:rPr>
      <w:color w:val="343C0F" w:themeColor="accent4" w:themeShade="BF"/>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7Colorful-Accent5">
    <w:name w:val="Grid Table 7 Colorful Accent 5"/>
    <w:basedOn w:val="TableNormal"/>
    <w:uiPriority w:val="52"/>
    <w:rsid w:val="00255761"/>
    <w:pPr>
      <w:spacing w:before="0" w:after="0"/>
    </w:pPr>
    <w:rPr>
      <w:color w:val="520303" w:themeColor="accent5" w:themeShade="BF"/>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GridTable7Colorful-Accent6">
    <w:name w:val="Grid Table 7 Colorful Accent 6"/>
    <w:basedOn w:val="TableNormal"/>
    <w:uiPriority w:val="52"/>
    <w:rsid w:val="00255761"/>
    <w:pPr>
      <w:spacing w:before="60" w:after="0"/>
    </w:pPr>
    <w:rPr>
      <w:color w:val="214A31" w:themeColor="accent6" w:themeShade="BF"/>
      <w:sz w:val="18"/>
      <w:szCs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character" w:customStyle="1" w:styleId="Heading7Char">
    <w:name w:val="Heading 7 Char"/>
    <w:basedOn w:val="DefaultParagraphFont"/>
    <w:link w:val="Heading7"/>
    <w:uiPriority w:val="9"/>
    <w:rsid w:val="00255761"/>
    <w:rPr>
      <w:rFonts w:asciiTheme="majorHAnsi" w:eastAsiaTheme="majorEastAsia" w:hAnsiTheme="majorHAnsi" w:cstheme="majorBidi"/>
      <w:b/>
      <w:bCs/>
      <w:color w:val="1D2E2E" w:themeColor="accent1" w:themeShade="80"/>
      <w:sz w:val="20"/>
      <w:szCs w:val="18"/>
    </w:rPr>
  </w:style>
  <w:style w:type="character" w:styleId="Hyperlink">
    <w:name w:val="Hyperlink"/>
    <w:basedOn w:val="DefaultParagraphFont"/>
    <w:uiPriority w:val="99"/>
    <w:unhideWhenUsed/>
    <w:rsid w:val="00255761"/>
    <w:rPr>
      <w:color w:val="000000" w:themeColor="text1"/>
      <w:u w:val="single"/>
    </w:rPr>
  </w:style>
  <w:style w:type="paragraph" w:styleId="ListBullet">
    <w:name w:val="List Bullet"/>
    <w:basedOn w:val="Normal"/>
    <w:uiPriority w:val="1"/>
    <w:qFormat/>
    <w:rsid w:val="00255761"/>
    <w:pPr>
      <w:numPr>
        <w:numId w:val="4"/>
      </w:numPr>
      <w:spacing w:before="60" w:after="60" w:line="300" w:lineRule="auto"/>
    </w:pPr>
  </w:style>
  <w:style w:type="paragraph" w:styleId="ListBullet2">
    <w:name w:val="List Bullet 2"/>
    <w:basedOn w:val="Normal"/>
    <w:uiPriority w:val="1"/>
    <w:qFormat/>
    <w:rsid w:val="00255761"/>
    <w:pPr>
      <w:numPr>
        <w:numId w:val="5"/>
      </w:numPr>
      <w:spacing w:before="60" w:after="60" w:line="300" w:lineRule="auto"/>
    </w:pPr>
  </w:style>
  <w:style w:type="paragraph" w:styleId="ListBullet3">
    <w:name w:val="List Bullet 3"/>
    <w:basedOn w:val="Normal"/>
    <w:uiPriority w:val="1"/>
    <w:qFormat/>
    <w:rsid w:val="00255761"/>
    <w:pPr>
      <w:numPr>
        <w:numId w:val="6"/>
      </w:numPr>
      <w:spacing w:before="60" w:after="60" w:line="300" w:lineRule="auto"/>
    </w:pPr>
  </w:style>
  <w:style w:type="table" w:styleId="ListTable1Light">
    <w:name w:val="List Table 1 Light"/>
    <w:basedOn w:val="TableNormal"/>
    <w:uiPriority w:val="46"/>
    <w:rsid w:val="00255761"/>
    <w:pPr>
      <w:spacing w:before="60" w:after="0"/>
    </w:pPr>
    <w:rPr>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55761"/>
    <w:pPr>
      <w:spacing w:before="60" w:after="0"/>
    </w:pPr>
    <w:rPr>
      <w:sz w:val="18"/>
      <w:szCs w:val="18"/>
    </w:rPr>
    <w:tblPr>
      <w:tblStyleRowBandSize w:val="1"/>
      <w:tblStyleColBandSize w:val="1"/>
    </w:tblPr>
    <w:tblStylePr w:type="firstRow">
      <w:pPr>
        <w:jc w:val="left"/>
      </w:pPr>
      <w:rPr>
        <w:b/>
        <w:bCs/>
      </w:rPr>
      <w:tblPr/>
      <w:tcPr>
        <w:tcBorders>
          <w:bottom w:val="single" w:sz="4" w:space="0" w:color="7AADAD" w:themeColor="accent1" w:themeTint="99"/>
        </w:tcBorders>
        <w:vAlign w:val="bottom"/>
      </w:tcPr>
    </w:tblStylePr>
    <w:tblStylePr w:type="lastRow">
      <w:rPr>
        <w:b/>
        <w:bCs/>
      </w:rPr>
      <w:tblPr/>
      <w:tcPr>
        <w:tcBorders>
          <w:top w:val="sing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1Light-Accent2">
    <w:name w:val="List Table 1 Light Accent 2"/>
    <w:basedOn w:val="TableNormal"/>
    <w:uiPriority w:val="46"/>
    <w:rsid w:val="00255761"/>
    <w:pPr>
      <w:spacing w:before="60" w:after="0"/>
    </w:pPr>
    <w:rPr>
      <w:sz w:val="18"/>
      <w:szCs w:val="18"/>
    </w:rPr>
    <w:tblPr>
      <w:tblStyleRowBandSize w:val="1"/>
      <w:tblStyleColBandSize w:val="1"/>
    </w:tblPr>
    <w:tblStylePr w:type="firstRow">
      <w:pPr>
        <w:jc w:val="left"/>
      </w:pPr>
      <w:rPr>
        <w:b/>
        <w:bCs/>
      </w:rPr>
      <w:tblPr/>
      <w:tcPr>
        <w:tcBorders>
          <w:bottom w:val="single" w:sz="4" w:space="0" w:color="C98D6A" w:themeColor="accent2" w:themeTint="99"/>
        </w:tcBorders>
        <w:vAlign w:val="bottom"/>
      </w:tcPr>
    </w:tblStylePr>
    <w:tblStylePr w:type="lastRow">
      <w:rPr>
        <w:b/>
        <w:bCs/>
      </w:rPr>
      <w:tblPr/>
      <w:tcPr>
        <w:tcBorders>
          <w:top w:val="sing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1Light-Accent3">
    <w:name w:val="List Table 1 Light Accent 3"/>
    <w:basedOn w:val="TableNormal"/>
    <w:uiPriority w:val="46"/>
    <w:rsid w:val="00255761"/>
    <w:pPr>
      <w:spacing w:before="60" w:after="0"/>
    </w:pPr>
    <w:rPr>
      <w:sz w:val="18"/>
      <w:szCs w:val="18"/>
    </w:rPr>
    <w:tblPr>
      <w:tblStyleRowBandSize w:val="1"/>
      <w:tblStyleColBandSize w:val="1"/>
    </w:tblPr>
    <w:tblStylePr w:type="firstRow">
      <w:pPr>
        <w:jc w:val="left"/>
      </w:pPr>
      <w:rPr>
        <w:b/>
        <w:bCs/>
      </w:rPr>
      <w:tblPr/>
      <w:tcPr>
        <w:tcBorders>
          <w:bottom w:val="single" w:sz="4" w:space="0" w:color="A88EAF" w:themeColor="accent3" w:themeTint="99"/>
        </w:tcBorders>
        <w:vAlign w:val="bottom"/>
      </w:tcPr>
    </w:tblStylePr>
    <w:tblStylePr w:type="lastRow">
      <w:rPr>
        <w:b/>
        <w:bCs/>
      </w:rPr>
      <w:tblPr/>
      <w:tcPr>
        <w:tcBorders>
          <w:top w:val="sing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1Light-Accent4">
    <w:name w:val="List Table 1 Light Accent 4"/>
    <w:basedOn w:val="TableNormal"/>
    <w:uiPriority w:val="46"/>
    <w:rsid w:val="00255761"/>
    <w:pPr>
      <w:spacing w:before="60" w:after="0"/>
    </w:pPr>
    <w:rPr>
      <w:sz w:val="18"/>
      <w:szCs w:val="18"/>
    </w:rPr>
    <w:tblPr>
      <w:tblStyleRowBandSize w:val="1"/>
      <w:tblStyleColBandSize w:val="1"/>
    </w:tblPr>
    <w:tblStylePr w:type="firstRow">
      <w:pPr>
        <w:jc w:val="left"/>
      </w:pPr>
      <w:rPr>
        <w:b/>
        <w:bCs/>
      </w:rPr>
      <w:tblPr/>
      <w:tcPr>
        <w:tcBorders>
          <w:bottom w:val="single" w:sz="4" w:space="0" w:color="B4CC3C" w:themeColor="accent4" w:themeTint="99"/>
        </w:tcBorders>
        <w:vAlign w:val="bottom"/>
      </w:tcPr>
    </w:tblStylePr>
    <w:tblStylePr w:type="lastRow">
      <w:rPr>
        <w:b/>
        <w:bCs/>
      </w:rPr>
      <w:tblPr/>
      <w:tcPr>
        <w:tcBorders>
          <w:top w:val="sing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1Light-Accent5">
    <w:name w:val="List Table 1 Light Accent 5"/>
    <w:basedOn w:val="TableNormal"/>
    <w:uiPriority w:val="46"/>
    <w:rsid w:val="00255761"/>
    <w:pPr>
      <w:spacing w:before="60" w:after="0"/>
    </w:pPr>
    <w:rPr>
      <w:sz w:val="18"/>
      <w:szCs w:val="18"/>
    </w:rPr>
    <w:tblPr>
      <w:tblStyleRowBandSize w:val="1"/>
      <w:tblStyleColBandSize w:val="1"/>
    </w:tblPr>
    <w:tblStylePr w:type="firstRow">
      <w:pPr>
        <w:jc w:val="left"/>
      </w:pPr>
      <w:rPr>
        <w:b/>
        <w:bCs/>
      </w:rPr>
      <w:tblPr/>
      <w:tcPr>
        <w:tcBorders>
          <w:bottom w:val="single" w:sz="4" w:space="0" w:color="F61919" w:themeColor="accent5" w:themeTint="99"/>
        </w:tcBorders>
        <w:vAlign w:val="bottom"/>
      </w:tcPr>
    </w:tblStylePr>
    <w:tblStylePr w:type="lastRow">
      <w:rPr>
        <w:b/>
        <w:bCs/>
      </w:rPr>
      <w:tblPr/>
      <w:tcPr>
        <w:tcBorders>
          <w:top w:val="sing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1Light-Accent6">
    <w:name w:val="List Table 1 Light Accent 6"/>
    <w:basedOn w:val="TableNormal"/>
    <w:uiPriority w:val="46"/>
    <w:rsid w:val="00255761"/>
    <w:pPr>
      <w:spacing w:before="60" w:after="0"/>
    </w:pPr>
    <w:rPr>
      <w:sz w:val="18"/>
      <w:szCs w:val="18"/>
    </w:rPr>
    <w:tblPr>
      <w:tblStyleRowBandSize w:val="1"/>
      <w:tblStyleColBandSize w:val="1"/>
    </w:tblPr>
    <w:tblStylePr w:type="firstRow">
      <w:pPr>
        <w:jc w:val="left"/>
      </w:pPr>
      <w:rPr>
        <w:b/>
        <w:bCs/>
      </w:rPr>
      <w:tblPr/>
      <w:tcPr>
        <w:tcBorders>
          <w:bottom w:val="single" w:sz="4" w:space="0" w:color="67BB87" w:themeColor="accent6" w:themeTint="99"/>
        </w:tcBorders>
        <w:vAlign w:val="bottom"/>
      </w:tcPr>
    </w:tblStylePr>
    <w:tblStylePr w:type="lastRow">
      <w:rPr>
        <w:b/>
        <w:bCs/>
      </w:rPr>
      <w:tblPr/>
      <w:tcPr>
        <w:tcBorders>
          <w:top w:val="sing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2">
    <w:name w:val="List Table 2"/>
    <w:basedOn w:val="TableNormal"/>
    <w:uiPriority w:val="47"/>
    <w:rsid w:val="00255761"/>
    <w:pPr>
      <w:spacing w:before="60" w:after="0"/>
    </w:pPr>
    <w:rPr>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55761"/>
    <w:pPr>
      <w:spacing w:before="60" w:after="0"/>
    </w:pPr>
    <w:rPr>
      <w:sz w:val="18"/>
      <w:szCs w:val="18"/>
    </w:rPr>
    <w:tblPr>
      <w:tblStyleRowBandSize w:val="1"/>
      <w:tblStyleColBandSize w:val="1"/>
      <w:tblBorders>
        <w:top w:val="single" w:sz="4" w:space="0" w:color="7AADAD" w:themeColor="accent1" w:themeTint="99"/>
        <w:bottom w:val="single" w:sz="4" w:space="0" w:color="7AADAD" w:themeColor="accent1" w:themeTint="99"/>
        <w:insideH w:val="single" w:sz="4" w:space="0" w:color="7AADAD"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2-Accent2">
    <w:name w:val="List Table 2 Accent 2"/>
    <w:basedOn w:val="TableNormal"/>
    <w:uiPriority w:val="47"/>
    <w:rsid w:val="00255761"/>
    <w:pPr>
      <w:spacing w:before="60" w:after="0"/>
    </w:pPr>
    <w:rPr>
      <w:sz w:val="18"/>
      <w:szCs w:val="18"/>
    </w:rPr>
    <w:tblPr>
      <w:tblStyleRowBandSize w:val="1"/>
      <w:tblStyleColBandSize w:val="1"/>
      <w:tblBorders>
        <w:top w:val="single" w:sz="4" w:space="0" w:color="C98D6A" w:themeColor="accent2" w:themeTint="99"/>
        <w:bottom w:val="single" w:sz="4" w:space="0" w:color="C98D6A" w:themeColor="accent2" w:themeTint="99"/>
        <w:insideH w:val="single" w:sz="4" w:space="0" w:color="C98D6A"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2-Accent3">
    <w:name w:val="List Table 2 Accent 3"/>
    <w:basedOn w:val="TableNormal"/>
    <w:uiPriority w:val="47"/>
    <w:rsid w:val="00255761"/>
    <w:pPr>
      <w:spacing w:before="60" w:after="0"/>
    </w:pPr>
    <w:rPr>
      <w:sz w:val="18"/>
      <w:szCs w:val="18"/>
    </w:rPr>
    <w:tblPr>
      <w:tblStyleRowBandSize w:val="1"/>
      <w:tblStyleColBandSize w:val="1"/>
      <w:tblBorders>
        <w:top w:val="single" w:sz="4" w:space="0" w:color="A88EAF" w:themeColor="accent3" w:themeTint="99"/>
        <w:bottom w:val="single" w:sz="4" w:space="0" w:color="A88EAF" w:themeColor="accent3" w:themeTint="99"/>
        <w:insideH w:val="single" w:sz="4" w:space="0" w:color="A88EAF"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character" w:customStyle="1" w:styleId="Heading8Char">
    <w:name w:val="Heading 8 Char"/>
    <w:basedOn w:val="DefaultParagraphFont"/>
    <w:link w:val="Heading8"/>
    <w:uiPriority w:val="9"/>
    <w:semiHidden/>
    <w:rsid w:val="00255761"/>
    <w:rPr>
      <w:rFonts w:asciiTheme="majorHAnsi" w:eastAsiaTheme="majorEastAsia" w:hAnsiTheme="majorHAnsi" w:cstheme="majorBidi"/>
      <w:b/>
      <w:bCs/>
      <w:i/>
      <w:iCs/>
      <w:color w:val="1D2E2E" w:themeColor="accent1" w:themeShade="80"/>
      <w:sz w:val="20"/>
      <w:szCs w:val="18"/>
    </w:rPr>
  </w:style>
  <w:style w:type="character" w:customStyle="1" w:styleId="Heading9Char">
    <w:name w:val="Heading 9 Char"/>
    <w:basedOn w:val="DefaultParagraphFont"/>
    <w:link w:val="Heading9"/>
    <w:uiPriority w:val="9"/>
    <w:semiHidden/>
    <w:rsid w:val="00255761"/>
    <w:rPr>
      <w:rFonts w:asciiTheme="majorHAnsi" w:eastAsiaTheme="majorEastAsia" w:hAnsiTheme="majorHAnsi" w:cstheme="majorBidi"/>
      <w:i/>
      <w:iCs/>
      <w:color w:val="1D2E2E" w:themeColor="accent1" w:themeShade="80"/>
      <w:sz w:val="20"/>
      <w:szCs w:val="18"/>
    </w:rPr>
  </w:style>
  <w:style w:type="table" w:styleId="ListTable2-Accent4">
    <w:name w:val="List Table 2 Accent 4"/>
    <w:basedOn w:val="TableNormal"/>
    <w:uiPriority w:val="47"/>
    <w:rsid w:val="00255761"/>
    <w:pPr>
      <w:spacing w:before="60" w:after="0"/>
    </w:pPr>
    <w:rPr>
      <w:sz w:val="18"/>
      <w:szCs w:val="18"/>
    </w:rPr>
    <w:tblPr>
      <w:tblStyleRowBandSize w:val="1"/>
      <w:tblStyleColBandSize w:val="1"/>
      <w:tblBorders>
        <w:top w:val="single" w:sz="4" w:space="0" w:color="B4CC3C" w:themeColor="accent4" w:themeTint="99"/>
        <w:bottom w:val="single" w:sz="4" w:space="0" w:color="B4CC3C" w:themeColor="accent4" w:themeTint="99"/>
        <w:insideH w:val="single" w:sz="4" w:space="0" w:color="B4CC3C"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2-Accent5">
    <w:name w:val="List Table 2 Accent 5"/>
    <w:basedOn w:val="TableNormal"/>
    <w:uiPriority w:val="47"/>
    <w:rsid w:val="00255761"/>
    <w:pPr>
      <w:spacing w:before="60" w:after="0"/>
    </w:pPr>
    <w:rPr>
      <w:sz w:val="18"/>
      <w:szCs w:val="18"/>
    </w:rPr>
    <w:tblPr>
      <w:tblStyleRowBandSize w:val="1"/>
      <w:tblStyleColBandSize w:val="1"/>
      <w:tblBorders>
        <w:top w:val="single" w:sz="4" w:space="0" w:color="F61919" w:themeColor="accent5" w:themeTint="99"/>
        <w:bottom w:val="single" w:sz="4" w:space="0" w:color="F61919" w:themeColor="accent5" w:themeTint="99"/>
        <w:insideH w:val="single" w:sz="4" w:space="0" w:color="F61919"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2-Accent6">
    <w:name w:val="List Table 2 Accent 6"/>
    <w:basedOn w:val="TableNormal"/>
    <w:uiPriority w:val="47"/>
    <w:rsid w:val="00255761"/>
    <w:pPr>
      <w:spacing w:before="60" w:after="0"/>
    </w:pPr>
    <w:rPr>
      <w:sz w:val="18"/>
      <w:szCs w:val="18"/>
    </w:rPr>
    <w:tblPr>
      <w:tblStyleRowBandSize w:val="1"/>
      <w:tblStyleColBandSize w:val="1"/>
      <w:tblBorders>
        <w:top w:val="single" w:sz="4" w:space="0" w:color="67BB87" w:themeColor="accent6" w:themeTint="99"/>
        <w:bottom w:val="single" w:sz="4" w:space="0" w:color="67BB87" w:themeColor="accent6" w:themeTint="99"/>
        <w:insideH w:val="single" w:sz="4" w:space="0" w:color="67BB87"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3">
    <w:name w:val="List Table 3"/>
    <w:basedOn w:val="TableNormal"/>
    <w:uiPriority w:val="48"/>
    <w:rsid w:val="00255761"/>
    <w:pPr>
      <w:spacing w:before="60" w:after="0"/>
    </w:pPr>
    <w:rPr>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55761"/>
    <w:pPr>
      <w:spacing w:before="60" w:after="0"/>
    </w:pPr>
    <w:rPr>
      <w:rFonts w:ascii="Arial" w:hAnsi="Arial"/>
      <w:sz w:val="18"/>
      <w:szCs w:val="18"/>
    </w:rPr>
    <w:tblPr>
      <w:tblStyleRowBandSize w:val="1"/>
      <w:tblStyleColBandSize w:val="1"/>
      <w:tblBorders>
        <w:top w:val="single" w:sz="4" w:space="0" w:color="3A5E5E" w:themeColor="accent1"/>
        <w:left w:val="single" w:sz="4" w:space="0" w:color="3A5E5E" w:themeColor="accent1"/>
        <w:bottom w:val="single" w:sz="4" w:space="0" w:color="3A5E5E" w:themeColor="accent1"/>
        <w:right w:val="single" w:sz="4" w:space="0" w:color="3A5E5E" w:themeColor="accent1"/>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E5E" w:themeColor="accent1"/>
          <w:right w:val="single" w:sz="4" w:space="0" w:color="3A5E5E" w:themeColor="accent1"/>
        </w:tcBorders>
      </w:tcPr>
    </w:tblStylePr>
    <w:tblStylePr w:type="band1Horz">
      <w:tblPr/>
      <w:tcPr>
        <w:tcBorders>
          <w:top w:val="single" w:sz="4" w:space="0" w:color="3A5E5E" w:themeColor="accent1"/>
          <w:bottom w:val="single" w:sz="4" w:space="0" w:color="3A5E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E5E" w:themeColor="accent1"/>
          <w:left w:val="nil"/>
        </w:tcBorders>
      </w:tcPr>
    </w:tblStylePr>
    <w:tblStylePr w:type="swCell">
      <w:tblPr/>
      <w:tcPr>
        <w:tcBorders>
          <w:top w:val="double" w:sz="4" w:space="0" w:color="3A5E5E" w:themeColor="accent1"/>
          <w:right w:val="nil"/>
        </w:tcBorders>
      </w:tcPr>
    </w:tblStylePr>
  </w:style>
  <w:style w:type="table" w:styleId="ListTable3-Accent2">
    <w:name w:val="List Table 3 Accent 2"/>
    <w:basedOn w:val="TableNormal"/>
    <w:uiPriority w:val="48"/>
    <w:rsid w:val="00255761"/>
    <w:pPr>
      <w:spacing w:before="60" w:after="0"/>
    </w:pPr>
    <w:rPr>
      <w:sz w:val="18"/>
      <w:szCs w:val="18"/>
    </w:rPr>
    <w:tblPr>
      <w:tblStyleRowBandSize w:val="1"/>
      <w:tblStyleColBandSize w:val="1"/>
      <w:tblBorders>
        <w:top w:val="single" w:sz="4" w:space="0" w:color="7F4C2E" w:themeColor="accent2"/>
        <w:left w:val="single" w:sz="4" w:space="0" w:color="7F4C2E" w:themeColor="accent2"/>
        <w:bottom w:val="single" w:sz="4" w:space="0" w:color="7F4C2E" w:themeColor="accent2"/>
        <w:right w:val="single" w:sz="4" w:space="0" w:color="7F4C2E" w:themeColor="accent2"/>
      </w:tblBorders>
    </w:tblPr>
    <w:tblStylePr w:type="firstRow">
      <w:pPr>
        <w:jc w:val="left"/>
      </w:pPr>
      <w:rPr>
        <w:b/>
        <w:bCs/>
        <w:color w:val="FFFFFF" w:themeColor="background1"/>
      </w:rPr>
      <w:tblPr/>
      <w:tcPr>
        <w:shd w:val="clear" w:color="auto" w:fill="7F4C2E" w:themeFill="accent2"/>
        <w:vAlign w:val="bottom"/>
      </w:tcPr>
    </w:tblStylePr>
    <w:tblStylePr w:type="lastRow">
      <w:rPr>
        <w:b/>
        <w:bCs/>
      </w:rPr>
      <w:tblPr/>
      <w:tcPr>
        <w:tcBorders>
          <w:top w:val="double" w:sz="4" w:space="0" w:color="7F4C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4C2E" w:themeColor="accent2"/>
          <w:right w:val="single" w:sz="4" w:space="0" w:color="7F4C2E" w:themeColor="accent2"/>
        </w:tcBorders>
      </w:tcPr>
    </w:tblStylePr>
    <w:tblStylePr w:type="band1Horz">
      <w:tblPr/>
      <w:tcPr>
        <w:tcBorders>
          <w:top w:val="single" w:sz="4" w:space="0" w:color="7F4C2E" w:themeColor="accent2"/>
          <w:bottom w:val="single" w:sz="4" w:space="0" w:color="7F4C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4C2E" w:themeColor="accent2"/>
          <w:left w:val="nil"/>
        </w:tcBorders>
      </w:tcPr>
    </w:tblStylePr>
    <w:tblStylePr w:type="swCell">
      <w:tblPr/>
      <w:tcPr>
        <w:tcBorders>
          <w:top w:val="double" w:sz="4" w:space="0" w:color="7F4C2E" w:themeColor="accent2"/>
          <w:right w:val="nil"/>
        </w:tcBorders>
      </w:tcPr>
    </w:tblStylePr>
  </w:style>
  <w:style w:type="table" w:styleId="ListTable3-Accent3">
    <w:name w:val="List Table 3 Accent 3"/>
    <w:basedOn w:val="TableNormal"/>
    <w:uiPriority w:val="48"/>
    <w:rsid w:val="00255761"/>
    <w:pPr>
      <w:spacing w:before="60" w:after="0"/>
    </w:pPr>
    <w:rPr>
      <w:sz w:val="18"/>
      <w:szCs w:val="18"/>
    </w:rPr>
    <w:tblPr>
      <w:tblStyleRowBandSize w:val="1"/>
      <w:tblStyleColBandSize w:val="1"/>
      <w:tblBorders>
        <w:top w:val="single" w:sz="4" w:space="0" w:color="684F6F" w:themeColor="accent3"/>
        <w:left w:val="single" w:sz="4" w:space="0" w:color="684F6F" w:themeColor="accent3"/>
        <w:bottom w:val="single" w:sz="4" w:space="0" w:color="684F6F" w:themeColor="accent3"/>
        <w:right w:val="single" w:sz="4" w:space="0" w:color="684F6F" w:themeColor="accent3"/>
      </w:tblBorders>
    </w:tblPr>
    <w:tblStylePr w:type="firstRow">
      <w:pPr>
        <w:jc w:val="left"/>
      </w:pPr>
      <w:rPr>
        <w:b/>
        <w:bCs/>
        <w:color w:val="FFFFFF" w:themeColor="background1"/>
      </w:rPr>
      <w:tblPr/>
      <w:tcPr>
        <w:shd w:val="clear" w:color="auto" w:fill="684F6F" w:themeFill="accent3"/>
        <w:vAlign w:val="bottom"/>
      </w:tcPr>
    </w:tblStylePr>
    <w:tblStylePr w:type="lastRow">
      <w:rPr>
        <w:b/>
        <w:bCs/>
      </w:rPr>
      <w:tblPr/>
      <w:tcPr>
        <w:tcBorders>
          <w:top w:val="double" w:sz="4" w:space="0" w:color="684F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4F6F" w:themeColor="accent3"/>
          <w:right w:val="single" w:sz="4" w:space="0" w:color="684F6F" w:themeColor="accent3"/>
        </w:tcBorders>
      </w:tcPr>
    </w:tblStylePr>
    <w:tblStylePr w:type="band1Horz">
      <w:tblPr/>
      <w:tcPr>
        <w:tcBorders>
          <w:top w:val="single" w:sz="4" w:space="0" w:color="684F6F" w:themeColor="accent3"/>
          <w:bottom w:val="single" w:sz="4" w:space="0" w:color="684F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4F6F" w:themeColor="accent3"/>
          <w:left w:val="nil"/>
        </w:tcBorders>
      </w:tcPr>
    </w:tblStylePr>
    <w:tblStylePr w:type="swCell">
      <w:tblPr/>
      <w:tcPr>
        <w:tcBorders>
          <w:top w:val="double" w:sz="4" w:space="0" w:color="684F6F" w:themeColor="accent3"/>
          <w:right w:val="nil"/>
        </w:tcBorders>
      </w:tcPr>
    </w:tblStylePr>
  </w:style>
  <w:style w:type="table" w:styleId="ListTable3-Accent4">
    <w:name w:val="List Table 3 Accent 4"/>
    <w:basedOn w:val="TableNormal"/>
    <w:uiPriority w:val="48"/>
    <w:rsid w:val="00255761"/>
    <w:pPr>
      <w:spacing w:before="60" w:after="0"/>
    </w:pPr>
    <w:rPr>
      <w:sz w:val="18"/>
      <w:szCs w:val="18"/>
    </w:rPr>
    <w:tblPr>
      <w:tblStyleRowBandSize w:val="1"/>
      <w:tblStyleColBandSize w:val="1"/>
      <w:tblBorders>
        <w:top w:val="single" w:sz="4" w:space="0" w:color="475115" w:themeColor="accent4"/>
        <w:left w:val="single" w:sz="4" w:space="0" w:color="475115" w:themeColor="accent4"/>
        <w:bottom w:val="single" w:sz="4" w:space="0" w:color="475115" w:themeColor="accent4"/>
        <w:right w:val="single" w:sz="4" w:space="0" w:color="475115" w:themeColor="accent4"/>
      </w:tblBorders>
    </w:tblPr>
    <w:tblStylePr w:type="firstRow">
      <w:pPr>
        <w:jc w:val="left"/>
      </w:pPr>
      <w:rPr>
        <w:b/>
        <w:bCs/>
        <w:color w:val="FFFFFF" w:themeColor="background1"/>
      </w:rPr>
      <w:tblPr/>
      <w:tcPr>
        <w:shd w:val="clear" w:color="auto" w:fill="475115" w:themeFill="accent4"/>
        <w:vAlign w:val="bottom"/>
      </w:tcPr>
    </w:tblStylePr>
    <w:tblStylePr w:type="lastRow">
      <w:rPr>
        <w:b/>
        <w:bCs/>
      </w:rPr>
      <w:tblPr/>
      <w:tcPr>
        <w:tcBorders>
          <w:top w:val="double" w:sz="4" w:space="0" w:color="47511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5115" w:themeColor="accent4"/>
          <w:right w:val="single" w:sz="4" w:space="0" w:color="475115" w:themeColor="accent4"/>
        </w:tcBorders>
      </w:tcPr>
    </w:tblStylePr>
    <w:tblStylePr w:type="band1Horz">
      <w:tblPr/>
      <w:tcPr>
        <w:tcBorders>
          <w:top w:val="single" w:sz="4" w:space="0" w:color="475115" w:themeColor="accent4"/>
          <w:bottom w:val="single" w:sz="4" w:space="0" w:color="47511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5115" w:themeColor="accent4"/>
          <w:left w:val="nil"/>
        </w:tcBorders>
      </w:tcPr>
    </w:tblStylePr>
    <w:tblStylePr w:type="swCell">
      <w:tblPr/>
      <w:tcPr>
        <w:tcBorders>
          <w:top w:val="double" w:sz="4" w:space="0" w:color="475115" w:themeColor="accent4"/>
          <w:right w:val="nil"/>
        </w:tcBorders>
      </w:tcPr>
    </w:tblStylePr>
  </w:style>
  <w:style w:type="table" w:styleId="ListTable3-Accent5">
    <w:name w:val="List Table 3 Accent 5"/>
    <w:basedOn w:val="TableNormal"/>
    <w:uiPriority w:val="48"/>
    <w:rsid w:val="00255761"/>
    <w:pPr>
      <w:spacing w:before="60" w:after="0"/>
    </w:pPr>
    <w:rPr>
      <w:sz w:val="18"/>
      <w:szCs w:val="18"/>
    </w:rPr>
    <w:tblPr>
      <w:tblStyleRowBandSize w:val="1"/>
      <w:tblStyleColBandSize w:val="1"/>
      <w:tblBorders>
        <w:top w:val="single" w:sz="4" w:space="0" w:color="6E0404" w:themeColor="accent5"/>
        <w:left w:val="single" w:sz="4" w:space="0" w:color="6E0404" w:themeColor="accent5"/>
        <w:bottom w:val="single" w:sz="4" w:space="0" w:color="6E0404" w:themeColor="accent5"/>
        <w:right w:val="single" w:sz="4" w:space="0" w:color="6E0404" w:themeColor="accent5"/>
      </w:tblBorders>
    </w:tblPr>
    <w:tblStylePr w:type="firstRow">
      <w:pPr>
        <w:jc w:val="left"/>
      </w:pPr>
      <w:rPr>
        <w:b/>
        <w:bCs/>
        <w:color w:val="FFFFFF" w:themeColor="background1"/>
      </w:rPr>
      <w:tblPr/>
      <w:tcPr>
        <w:shd w:val="clear" w:color="auto" w:fill="6E0404" w:themeFill="accent5"/>
        <w:vAlign w:val="bottom"/>
      </w:tcPr>
    </w:tblStylePr>
    <w:tblStylePr w:type="lastRow">
      <w:rPr>
        <w:b/>
        <w:bCs/>
      </w:rPr>
      <w:tblPr/>
      <w:tcPr>
        <w:tcBorders>
          <w:top w:val="double" w:sz="4" w:space="0" w:color="6E040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0404" w:themeColor="accent5"/>
          <w:right w:val="single" w:sz="4" w:space="0" w:color="6E0404" w:themeColor="accent5"/>
        </w:tcBorders>
      </w:tcPr>
    </w:tblStylePr>
    <w:tblStylePr w:type="band1Horz">
      <w:tblPr/>
      <w:tcPr>
        <w:tcBorders>
          <w:top w:val="single" w:sz="4" w:space="0" w:color="6E0404" w:themeColor="accent5"/>
          <w:bottom w:val="single" w:sz="4" w:space="0" w:color="6E040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0404" w:themeColor="accent5"/>
          <w:left w:val="nil"/>
        </w:tcBorders>
      </w:tcPr>
    </w:tblStylePr>
    <w:tblStylePr w:type="swCell">
      <w:tblPr/>
      <w:tcPr>
        <w:tcBorders>
          <w:top w:val="double" w:sz="4" w:space="0" w:color="6E0404" w:themeColor="accent5"/>
          <w:right w:val="nil"/>
        </w:tcBorders>
      </w:tcPr>
    </w:tblStylePr>
  </w:style>
  <w:style w:type="table" w:styleId="ListTable3-Accent6">
    <w:name w:val="List Table 3 Accent 6"/>
    <w:basedOn w:val="TableNormal"/>
    <w:uiPriority w:val="48"/>
    <w:rsid w:val="00255761"/>
    <w:pPr>
      <w:spacing w:before="60" w:after="0"/>
    </w:pPr>
    <w:rPr>
      <w:sz w:val="18"/>
      <w:szCs w:val="18"/>
    </w:rPr>
    <w:tblPr>
      <w:tblStyleRowBandSize w:val="1"/>
      <w:tblStyleColBandSize w:val="1"/>
      <w:tblBorders>
        <w:top w:val="single" w:sz="4" w:space="0" w:color="2D6442" w:themeColor="accent6"/>
        <w:left w:val="single" w:sz="4" w:space="0" w:color="2D6442" w:themeColor="accent6"/>
        <w:bottom w:val="single" w:sz="4" w:space="0" w:color="2D6442" w:themeColor="accent6"/>
        <w:right w:val="single" w:sz="4" w:space="0" w:color="2D6442" w:themeColor="accent6"/>
      </w:tblBorders>
    </w:tblPr>
    <w:tblStylePr w:type="firstRow">
      <w:pPr>
        <w:jc w:val="left"/>
      </w:pPr>
      <w:rPr>
        <w:b/>
        <w:bCs/>
        <w:color w:val="FFFFFF" w:themeColor="background1"/>
      </w:rPr>
      <w:tblPr/>
      <w:tcPr>
        <w:shd w:val="clear" w:color="auto" w:fill="2D6442" w:themeFill="accent6"/>
        <w:vAlign w:val="bottom"/>
      </w:tcPr>
    </w:tblStylePr>
    <w:tblStylePr w:type="lastRow">
      <w:rPr>
        <w:b/>
        <w:bCs/>
      </w:rPr>
      <w:tblPr/>
      <w:tcPr>
        <w:tcBorders>
          <w:top w:val="double" w:sz="4" w:space="0" w:color="2D64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6442" w:themeColor="accent6"/>
          <w:right w:val="single" w:sz="4" w:space="0" w:color="2D6442" w:themeColor="accent6"/>
        </w:tcBorders>
      </w:tcPr>
    </w:tblStylePr>
    <w:tblStylePr w:type="band1Horz">
      <w:tblPr/>
      <w:tcPr>
        <w:tcBorders>
          <w:top w:val="single" w:sz="4" w:space="0" w:color="2D6442" w:themeColor="accent6"/>
          <w:bottom w:val="single" w:sz="4" w:space="0" w:color="2D64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6442" w:themeColor="accent6"/>
          <w:left w:val="nil"/>
        </w:tcBorders>
      </w:tcPr>
    </w:tblStylePr>
    <w:tblStylePr w:type="swCell">
      <w:tblPr/>
      <w:tcPr>
        <w:tcBorders>
          <w:top w:val="double" w:sz="4" w:space="0" w:color="2D6442" w:themeColor="accent6"/>
          <w:right w:val="nil"/>
        </w:tcBorders>
      </w:tcPr>
    </w:tblStylePr>
  </w:style>
  <w:style w:type="table" w:styleId="ListTable4">
    <w:name w:val="List Table 4"/>
    <w:basedOn w:val="TableNormal"/>
    <w:uiPriority w:val="49"/>
    <w:rsid w:val="00C55ECE"/>
    <w:pPr>
      <w:spacing w:before="60" w:after="0"/>
    </w:pPr>
    <w:rPr>
      <w:rFonts w:ascii="Arial"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55ECE"/>
    <w:pPr>
      <w:spacing w:before="0" w:after="0"/>
    </w:pPr>
    <w:rPr>
      <w:rFonts w:ascii="Arial" w:hAnsi="Arial"/>
      <w:sz w:val="18"/>
    </w:rPr>
    <w:tblPr>
      <w:tblStyleRowBandSize w:val="1"/>
      <w:tblStyleColBandSize w:val="1"/>
      <w:tblBorders>
        <w:bottom w:val="single" w:sz="4" w:space="0" w:color="7AADAD" w:themeColor="accent1" w:themeTint="99"/>
      </w:tblBorders>
    </w:tblPr>
    <w:tblStylePr w:type="firstRow">
      <w:pPr>
        <w:jc w:val="left"/>
      </w:pPr>
      <w:rPr>
        <w:b/>
        <w:bCs/>
        <w:color w:val="FFFFFF" w:themeColor="background1"/>
      </w:rPr>
      <w:tblPr/>
      <w:tcPr>
        <w:shd w:val="clear" w:color="auto" w:fill="3A5E5E" w:themeFill="accent1"/>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4-Accent2">
    <w:name w:val="List Table 4 Accent 2"/>
    <w:basedOn w:val="TableNormal"/>
    <w:uiPriority w:val="49"/>
    <w:rsid w:val="00C55ECE"/>
    <w:pPr>
      <w:spacing w:before="0" w:after="0"/>
    </w:pPr>
    <w:rPr>
      <w:rFonts w:ascii="Arial" w:hAnsi="Arial"/>
      <w:sz w:val="18"/>
    </w:rPr>
    <w:tblPr>
      <w:tblStyleRowBandSize w:val="1"/>
      <w:tblStyleColBandSize w:val="1"/>
      <w:tblBorders>
        <w:bottom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tcBorders>
        <w:shd w:val="clear" w:color="auto" w:fill="7F4C2E" w:themeFill="accent2"/>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4-Accent3">
    <w:name w:val="List Table 4 Accent 3"/>
    <w:basedOn w:val="TableNormal"/>
    <w:uiPriority w:val="49"/>
    <w:rsid w:val="00C55ECE"/>
    <w:pPr>
      <w:spacing w:before="60" w:after="0"/>
    </w:pPr>
    <w:rPr>
      <w:rFonts w:ascii="Arial" w:hAnsi="Arial"/>
      <w:sz w:val="18"/>
      <w:szCs w:val="18"/>
    </w:rPr>
    <w:tblPr>
      <w:tblStyleRowBandSize w:val="1"/>
      <w:tblStyleColBandSize w:val="1"/>
      <w:tblBorders>
        <w:bottom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tcBorders>
        <w:shd w:val="clear" w:color="auto" w:fill="684F6F" w:themeFill="accent3"/>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4-Accent4">
    <w:name w:val="List Table 4 Accent 4"/>
    <w:basedOn w:val="TableNormal"/>
    <w:uiPriority w:val="49"/>
    <w:rsid w:val="00C55ECE"/>
    <w:pPr>
      <w:spacing w:before="60" w:after="0"/>
    </w:pPr>
    <w:rPr>
      <w:rFonts w:ascii="Arial" w:hAnsi="Arial"/>
      <w:sz w:val="18"/>
      <w:szCs w:val="18"/>
    </w:rPr>
    <w:tblPr>
      <w:tblStyleRowBandSize w:val="1"/>
      <w:tblStyleColBandSize w:val="1"/>
      <w:tblBorders>
        <w:bottom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tcBorders>
        <w:shd w:val="clear" w:color="auto" w:fill="475115" w:themeFill="accent4"/>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4-Accent5">
    <w:name w:val="List Table 4 Accent 5"/>
    <w:basedOn w:val="TableNormal"/>
    <w:uiPriority w:val="49"/>
    <w:rsid w:val="00C55ECE"/>
    <w:pPr>
      <w:spacing w:before="0" w:after="0"/>
    </w:pPr>
    <w:rPr>
      <w:rFonts w:ascii="Arial" w:hAnsi="Arial"/>
      <w:sz w:val="18"/>
    </w:rPr>
    <w:tblPr>
      <w:tblStyleRowBandSize w:val="1"/>
      <w:tblStyleColBandSize w:val="1"/>
      <w:tblBorders>
        <w:bottom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tcBorders>
        <w:shd w:val="clear" w:color="auto" w:fill="6E0404" w:themeFill="accent5"/>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4-Accent6">
    <w:name w:val="List Table 4 Accent 6"/>
    <w:basedOn w:val="TableNormal"/>
    <w:uiPriority w:val="49"/>
    <w:rsid w:val="00C55ECE"/>
    <w:pPr>
      <w:spacing w:before="60" w:after="0"/>
    </w:pPr>
    <w:rPr>
      <w:rFonts w:ascii="Arial" w:hAnsi="Arial"/>
      <w:sz w:val="18"/>
      <w:szCs w:val="18"/>
    </w:rPr>
    <w:tblPr>
      <w:tblStyleRowBandSize w:val="1"/>
      <w:tblStyleColBandSize w:val="1"/>
      <w:tblBorders>
        <w:bottom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tcBorders>
        <w:shd w:val="clear" w:color="auto" w:fill="2D6442" w:themeFill="accent6"/>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5Dark">
    <w:name w:val="List Table 5 Dark"/>
    <w:basedOn w:val="TableNormal"/>
    <w:uiPriority w:val="50"/>
    <w:rsid w:val="00255761"/>
    <w:pPr>
      <w:spacing w:before="60" w:after="0"/>
    </w:pPr>
    <w:rPr>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55761"/>
    <w:pPr>
      <w:spacing w:before="60" w:after="0"/>
    </w:pPr>
    <w:rPr>
      <w:color w:val="FFFFFF" w:themeColor="background1"/>
      <w:sz w:val="18"/>
      <w:szCs w:val="18"/>
    </w:rPr>
    <w:tblPr>
      <w:tblStyleRowBandSize w:val="1"/>
      <w:tblStyleColBandSize w:val="1"/>
      <w:tblBorders>
        <w:top w:val="single" w:sz="24" w:space="0" w:color="3A5E5E" w:themeColor="accent1"/>
        <w:left w:val="single" w:sz="24" w:space="0" w:color="3A5E5E" w:themeColor="accent1"/>
        <w:bottom w:val="single" w:sz="24" w:space="0" w:color="3A5E5E" w:themeColor="accent1"/>
        <w:right w:val="single" w:sz="24" w:space="0" w:color="3A5E5E" w:themeColor="accent1"/>
      </w:tblBorders>
    </w:tblPr>
    <w:tcPr>
      <w:shd w:val="clear" w:color="auto" w:fill="3A5E5E"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55761"/>
    <w:pPr>
      <w:spacing w:before="60" w:after="0"/>
    </w:pPr>
    <w:rPr>
      <w:color w:val="FFFFFF" w:themeColor="background1"/>
      <w:sz w:val="18"/>
      <w:szCs w:val="18"/>
    </w:rPr>
    <w:tblPr>
      <w:tblStyleRowBandSize w:val="1"/>
      <w:tblStyleColBandSize w:val="1"/>
      <w:tblBorders>
        <w:top w:val="single" w:sz="24" w:space="0" w:color="7F4C2E" w:themeColor="accent2"/>
        <w:left w:val="single" w:sz="24" w:space="0" w:color="7F4C2E" w:themeColor="accent2"/>
        <w:bottom w:val="single" w:sz="24" w:space="0" w:color="7F4C2E" w:themeColor="accent2"/>
        <w:right w:val="single" w:sz="24" w:space="0" w:color="7F4C2E" w:themeColor="accent2"/>
      </w:tblBorders>
    </w:tblPr>
    <w:tcPr>
      <w:shd w:val="clear" w:color="auto" w:fill="7F4C2E"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55761"/>
    <w:pPr>
      <w:spacing w:before="60" w:after="0"/>
    </w:pPr>
    <w:rPr>
      <w:color w:val="FFFFFF" w:themeColor="background1"/>
      <w:sz w:val="18"/>
      <w:szCs w:val="18"/>
    </w:rPr>
    <w:tblPr>
      <w:tblStyleRowBandSize w:val="1"/>
      <w:tblStyleColBandSize w:val="1"/>
      <w:tblBorders>
        <w:top w:val="single" w:sz="24" w:space="0" w:color="684F6F" w:themeColor="accent3"/>
        <w:left w:val="single" w:sz="24" w:space="0" w:color="684F6F" w:themeColor="accent3"/>
        <w:bottom w:val="single" w:sz="24" w:space="0" w:color="684F6F" w:themeColor="accent3"/>
        <w:right w:val="single" w:sz="24" w:space="0" w:color="684F6F" w:themeColor="accent3"/>
      </w:tblBorders>
    </w:tblPr>
    <w:tcPr>
      <w:shd w:val="clear" w:color="auto" w:fill="684F6F"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55761"/>
    <w:pPr>
      <w:spacing w:before="60" w:after="0"/>
    </w:pPr>
    <w:rPr>
      <w:color w:val="FFFFFF" w:themeColor="background1"/>
      <w:sz w:val="18"/>
      <w:szCs w:val="18"/>
    </w:rPr>
    <w:tblPr>
      <w:tblStyleRowBandSize w:val="1"/>
      <w:tblStyleColBandSize w:val="1"/>
      <w:tblBorders>
        <w:top w:val="single" w:sz="24" w:space="0" w:color="475115" w:themeColor="accent4"/>
        <w:left w:val="single" w:sz="24" w:space="0" w:color="475115" w:themeColor="accent4"/>
        <w:bottom w:val="single" w:sz="24" w:space="0" w:color="475115" w:themeColor="accent4"/>
        <w:right w:val="single" w:sz="24" w:space="0" w:color="475115" w:themeColor="accent4"/>
      </w:tblBorders>
    </w:tblPr>
    <w:tcPr>
      <w:shd w:val="clear" w:color="auto" w:fill="475115"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55761"/>
    <w:pPr>
      <w:spacing w:before="60" w:after="0"/>
    </w:pPr>
    <w:rPr>
      <w:color w:val="FFFFFF" w:themeColor="background1"/>
      <w:sz w:val="18"/>
      <w:szCs w:val="18"/>
    </w:rPr>
    <w:tblPr>
      <w:tblStyleRowBandSize w:val="1"/>
      <w:tblStyleColBandSize w:val="1"/>
      <w:tblBorders>
        <w:top w:val="single" w:sz="24" w:space="0" w:color="6E0404" w:themeColor="accent5"/>
        <w:left w:val="single" w:sz="24" w:space="0" w:color="6E0404" w:themeColor="accent5"/>
        <w:bottom w:val="single" w:sz="24" w:space="0" w:color="6E0404" w:themeColor="accent5"/>
        <w:right w:val="single" w:sz="24" w:space="0" w:color="6E0404" w:themeColor="accent5"/>
      </w:tblBorders>
    </w:tblPr>
    <w:tcPr>
      <w:shd w:val="clear" w:color="auto" w:fill="6E0404"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55761"/>
    <w:pPr>
      <w:spacing w:before="60" w:after="0"/>
    </w:pPr>
    <w:rPr>
      <w:color w:val="FFFFFF" w:themeColor="background1"/>
      <w:sz w:val="18"/>
      <w:szCs w:val="18"/>
    </w:rPr>
    <w:tblPr>
      <w:tblStyleRowBandSize w:val="1"/>
      <w:tblStyleColBandSize w:val="1"/>
      <w:tblBorders>
        <w:top w:val="single" w:sz="24" w:space="0" w:color="2D6442" w:themeColor="accent6"/>
        <w:left w:val="single" w:sz="24" w:space="0" w:color="2D6442" w:themeColor="accent6"/>
        <w:bottom w:val="single" w:sz="24" w:space="0" w:color="2D6442" w:themeColor="accent6"/>
        <w:right w:val="single" w:sz="24" w:space="0" w:color="2D6442" w:themeColor="accent6"/>
      </w:tblBorders>
    </w:tblPr>
    <w:tcPr>
      <w:shd w:val="clear" w:color="auto" w:fill="2D6442"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55761"/>
    <w:pPr>
      <w:spacing w:before="60" w:after="0"/>
    </w:pPr>
    <w:rPr>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55761"/>
    <w:pPr>
      <w:spacing w:before="60" w:after="0"/>
    </w:pPr>
    <w:rPr>
      <w:color w:val="2B4646" w:themeColor="accent1" w:themeShade="BF"/>
      <w:sz w:val="18"/>
      <w:szCs w:val="18"/>
    </w:rPr>
    <w:tblPr>
      <w:tblStyleRowBandSize w:val="1"/>
      <w:tblStyleColBandSize w:val="1"/>
      <w:tblBorders>
        <w:top w:val="single" w:sz="4" w:space="0" w:color="3A5E5E" w:themeColor="accent1"/>
        <w:bottom w:val="single" w:sz="4" w:space="0" w:color="3A5E5E" w:themeColor="accent1"/>
      </w:tblBorders>
    </w:tblPr>
    <w:tblStylePr w:type="firstRow">
      <w:pPr>
        <w:jc w:val="left"/>
      </w:pPr>
      <w:rPr>
        <w:b/>
        <w:bCs/>
      </w:rPr>
      <w:tblPr/>
      <w:tcPr>
        <w:tcBorders>
          <w:bottom w:val="single" w:sz="4" w:space="0" w:color="3A5E5E" w:themeColor="accent1"/>
        </w:tcBorders>
        <w:vAlign w:val="bottom"/>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6Colorful-Accent2">
    <w:name w:val="List Table 6 Colorful Accent 2"/>
    <w:basedOn w:val="TableNormal"/>
    <w:uiPriority w:val="51"/>
    <w:rsid w:val="00255761"/>
    <w:pPr>
      <w:spacing w:before="60" w:after="0"/>
    </w:pPr>
    <w:rPr>
      <w:color w:val="5E3822" w:themeColor="accent2" w:themeShade="BF"/>
      <w:sz w:val="18"/>
      <w:szCs w:val="18"/>
    </w:rPr>
    <w:tblPr>
      <w:tblStyleRowBandSize w:val="1"/>
      <w:tblStyleColBandSize w:val="1"/>
      <w:tblBorders>
        <w:top w:val="single" w:sz="4" w:space="0" w:color="7F4C2E" w:themeColor="accent2"/>
        <w:bottom w:val="single" w:sz="4" w:space="0" w:color="7F4C2E" w:themeColor="accent2"/>
      </w:tblBorders>
    </w:tblPr>
    <w:tblStylePr w:type="firstRow">
      <w:pPr>
        <w:jc w:val="left"/>
      </w:pPr>
      <w:rPr>
        <w:b/>
        <w:bCs/>
      </w:rPr>
      <w:tblPr/>
      <w:tcPr>
        <w:tcBorders>
          <w:bottom w:val="single" w:sz="4" w:space="0" w:color="7F4C2E" w:themeColor="accent2"/>
        </w:tcBorders>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6Colorful-Accent3">
    <w:name w:val="List Table 6 Colorful Accent 3"/>
    <w:basedOn w:val="TableNormal"/>
    <w:uiPriority w:val="51"/>
    <w:rsid w:val="00255761"/>
    <w:pPr>
      <w:spacing w:before="60" w:after="0"/>
    </w:pPr>
    <w:rPr>
      <w:color w:val="4D3B52" w:themeColor="accent3" w:themeShade="BF"/>
      <w:sz w:val="18"/>
      <w:szCs w:val="18"/>
    </w:rPr>
    <w:tblPr>
      <w:tblStyleRowBandSize w:val="1"/>
      <w:tblStyleColBandSize w:val="1"/>
      <w:tblBorders>
        <w:top w:val="single" w:sz="4" w:space="0" w:color="684F6F" w:themeColor="accent3"/>
        <w:bottom w:val="single" w:sz="4" w:space="0" w:color="684F6F" w:themeColor="accent3"/>
      </w:tblBorders>
    </w:tblPr>
    <w:tblStylePr w:type="firstRow">
      <w:pPr>
        <w:jc w:val="left"/>
      </w:pPr>
      <w:rPr>
        <w:b/>
        <w:bCs/>
      </w:rPr>
      <w:tblPr/>
      <w:tcPr>
        <w:tcBorders>
          <w:bottom w:val="single" w:sz="4" w:space="0" w:color="684F6F" w:themeColor="accent3"/>
        </w:tcBorders>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6Colorful-Accent4">
    <w:name w:val="List Table 6 Colorful Accent 4"/>
    <w:basedOn w:val="TableNormal"/>
    <w:uiPriority w:val="51"/>
    <w:rsid w:val="00255761"/>
    <w:pPr>
      <w:spacing w:before="60" w:after="0"/>
    </w:pPr>
    <w:rPr>
      <w:color w:val="343C0F" w:themeColor="accent4" w:themeShade="BF"/>
      <w:sz w:val="18"/>
      <w:szCs w:val="18"/>
    </w:rPr>
    <w:tblPr>
      <w:tblStyleRowBandSize w:val="1"/>
      <w:tblStyleColBandSize w:val="1"/>
      <w:tblBorders>
        <w:top w:val="single" w:sz="4" w:space="0" w:color="475115" w:themeColor="accent4"/>
        <w:bottom w:val="single" w:sz="4" w:space="0" w:color="475115" w:themeColor="accent4"/>
      </w:tblBorders>
    </w:tblPr>
    <w:tblStylePr w:type="firstRow">
      <w:pPr>
        <w:jc w:val="left"/>
      </w:pPr>
      <w:rPr>
        <w:b/>
        <w:bCs/>
      </w:rPr>
      <w:tblPr/>
      <w:tcPr>
        <w:tcBorders>
          <w:bottom w:val="single" w:sz="4" w:space="0" w:color="475115" w:themeColor="accent4"/>
        </w:tcBorders>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6Colorful-Accent5">
    <w:name w:val="List Table 6 Colorful Accent 5"/>
    <w:basedOn w:val="TableNormal"/>
    <w:uiPriority w:val="51"/>
    <w:rsid w:val="00255761"/>
    <w:pPr>
      <w:spacing w:before="60" w:after="0"/>
    </w:pPr>
    <w:rPr>
      <w:color w:val="520303" w:themeColor="accent5" w:themeShade="BF"/>
      <w:sz w:val="18"/>
      <w:szCs w:val="18"/>
    </w:rPr>
    <w:tblPr>
      <w:tblStyleRowBandSize w:val="1"/>
      <w:tblStyleColBandSize w:val="1"/>
      <w:tblBorders>
        <w:top w:val="single" w:sz="4" w:space="0" w:color="6E0404" w:themeColor="accent5"/>
        <w:bottom w:val="single" w:sz="4" w:space="0" w:color="6E0404" w:themeColor="accent5"/>
      </w:tblBorders>
    </w:tblPr>
    <w:tblStylePr w:type="firstRow">
      <w:pPr>
        <w:jc w:val="left"/>
      </w:pPr>
      <w:rPr>
        <w:b/>
        <w:bCs/>
      </w:rPr>
      <w:tblPr/>
      <w:tcPr>
        <w:tcBorders>
          <w:bottom w:val="single" w:sz="4" w:space="0" w:color="6E0404" w:themeColor="accent5"/>
        </w:tcBorders>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6Colorful-Accent6">
    <w:name w:val="List Table 6 Colorful Accent 6"/>
    <w:basedOn w:val="TableNormal"/>
    <w:uiPriority w:val="51"/>
    <w:rsid w:val="00255761"/>
    <w:pPr>
      <w:spacing w:before="60" w:after="0"/>
    </w:pPr>
    <w:rPr>
      <w:color w:val="214A31" w:themeColor="accent6" w:themeShade="BF"/>
      <w:sz w:val="18"/>
      <w:szCs w:val="18"/>
    </w:rPr>
    <w:tblPr>
      <w:tblStyleRowBandSize w:val="1"/>
      <w:tblStyleColBandSize w:val="1"/>
      <w:tblBorders>
        <w:top w:val="single" w:sz="4" w:space="0" w:color="2D6442" w:themeColor="accent6"/>
        <w:bottom w:val="single" w:sz="4" w:space="0" w:color="2D6442" w:themeColor="accent6"/>
      </w:tblBorders>
    </w:tblPr>
    <w:tblStylePr w:type="firstRow">
      <w:pPr>
        <w:jc w:val="left"/>
      </w:pPr>
      <w:rPr>
        <w:b/>
        <w:bCs/>
      </w:rPr>
      <w:tblPr/>
      <w:tcPr>
        <w:tcBorders>
          <w:bottom w:val="single" w:sz="4" w:space="0" w:color="2D6442" w:themeColor="accent6"/>
        </w:tcBorders>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7Colorful">
    <w:name w:val="List Table 7 Colorful"/>
    <w:basedOn w:val="TableNormal"/>
    <w:uiPriority w:val="52"/>
    <w:rsid w:val="00255761"/>
    <w:pPr>
      <w:spacing w:before="60" w:after="0"/>
    </w:pPr>
    <w:rPr>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55761"/>
    <w:pPr>
      <w:spacing w:before="60" w:after="0"/>
    </w:pPr>
    <w:rPr>
      <w:color w:val="2B4646"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3A5E5E"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A5E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5E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5E5E" w:themeColor="accent1"/>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55761"/>
    <w:pPr>
      <w:spacing w:before="60" w:after="0"/>
    </w:pPr>
    <w:rPr>
      <w:color w:val="5E3822"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7F4C2E"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4C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4C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4C2E" w:themeColor="accent2"/>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55761"/>
    <w:pPr>
      <w:spacing w:before="0" w:after="0"/>
    </w:pPr>
    <w:rPr>
      <w:color w:val="4D3B52"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84F6F"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84F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4F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4F6F" w:themeColor="accent3"/>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55761"/>
    <w:pPr>
      <w:spacing w:before="0" w:after="0"/>
    </w:pPr>
    <w:rPr>
      <w:color w:val="343C0F"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75115"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7511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511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5115" w:themeColor="accent4"/>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55761"/>
    <w:pPr>
      <w:spacing w:before="0" w:after="0"/>
    </w:pPr>
    <w:rPr>
      <w:color w:val="520303"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E0404"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E040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040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0404" w:themeColor="accent5"/>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55761"/>
    <w:pPr>
      <w:spacing w:before="0" w:after="0"/>
    </w:pPr>
    <w:rPr>
      <w:color w:val="214A31"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2D6442"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2D64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64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6442" w:themeColor="accent6"/>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255761"/>
    <w:pPr>
      <w:spacing w:before="0" w:after="0"/>
    </w:pPr>
    <w:rPr>
      <w:rFonts w:ascii="Arial" w:hAnsi="Arial"/>
      <w:sz w:val="20"/>
      <w:szCs w:val="18"/>
    </w:rPr>
  </w:style>
  <w:style w:type="table" w:styleId="PlainTable1">
    <w:name w:val="Plain Table 1"/>
    <w:basedOn w:val="TableNormal"/>
    <w:uiPriority w:val="41"/>
    <w:rsid w:val="00255761"/>
    <w:pPr>
      <w:spacing w:before="0" w:after="0"/>
    </w:pPr>
    <w:rPr>
      <w:rFonts w:ascii="Arial"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55761"/>
    <w:pPr>
      <w:spacing w:before="0" w:after="0"/>
    </w:pPr>
    <w:rPr>
      <w:rFonts w:ascii="Arial"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55761"/>
    <w:pPr>
      <w:spacing w:before="0" w:after="0"/>
    </w:pPr>
    <w:rPr>
      <w:rFonts w:ascii="Arial"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55761"/>
    <w:pPr>
      <w:spacing w:before="0" w:after="0"/>
    </w:pPr>
    <w:rPr>
      <w:rFonts w:ascii="Arial"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55761"/>
    <w:pPr>
      <w:spacing w:before="60" w:after="0"/>
    </w:pPr>
    <w:rPr>
      <w:rFonts w:ascii="Arial"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aliases w:val="Quote 1"/>
    <w:basedOn w:val="Normal"/>
    <w:next w:val="Body"/>
    <w:link w:val="QuoteChar"/>
    <w:uiPriority w:val="7"/>
    <w:qFormat/>
    <w:rsid w:val="002B6497"/>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2B6497"/>
    <w:rPr>
      <w:rFonts w:cstheme="minorHAnsi"/>
    </w:rPr>
  </w:style>
  <w:style w:type="paragraph" w:customStyle="1" w:styleId="SubHeading1">
    <w:name w:val="Sub Heading 1"/>
    <w:basedOn w:val="Normal"/>
    <w:next w:val="Body"/>
    <w:link w:val="SubHeading1Char"/>
    <w:uiPriority w:val="3"/>
    <w:qFormat/>
    <w:rsid w:val="00255761"/>
    <w:pPr>
      <w:keepNext/>
      <w:spacing w:before="120" w:after="120"/>
    </w:pPr>
    <w:rPr>
      <w:bCs/>
      <w:color w:val="3A5E5E" w:themeColor="accent1"/>
      <w:sz w:val="32"/>
      <w:szCs w:val="32"/>
    </w:rPr>
  </w:style>
  <w:style w:type="character" w:customStyle="1" w:styleId="SubHeading1Char">
    <w:name w:val="Sub Heading 1 Char"/>
    <w:basedOn w:val="DefaultParagraphFont"/>
    <w:link w:val="SubHeading1"/>
    <w:uiPriority w:val="3"/>
    <w:rsid w:val="00255761"/>
    <w:rPr>
      <w:rFonts w:ascii="Arial" w:hAnsi="Arial"/>
      <w:bCs/>
      <w:color w:val="3A5E5E" w:themeColor="accent1"/>
      <w:sz w:val="32"/>
      <w:szCs w:val="32"/>
    </w:rPr>
  </w:style>
  <w:style w:type="paragraph" w:customStyle="1" w:styleId="SubHeading2">
    <w:name w:val="Sub Heading 2"/>
    <w:basedOn w:val="SubHeading1"/>
    <w:next w:val="Body"/>
    <w:link w:val="SubHeading2Char"/>
    <w:uiPriority w:val="3"/>
    <w:qFormat/>
    <w:rsid w:val="00AA1EC2"/>
    <w:rPr>
      <w:sz w:val="24"/>
      <w:szCs w:val="24"/>
    </w:rPr>
  </w:style>
  <w:style w:type="character" w:customStyle="1" w:styleId="SubHeading2Char">
    <w:name w:val="Sub Heading 2 Char"/>
    <w:basedOn w:val="SubHeading1Char"/>
    <w:link w:val="SubHeading2"/>
    <w:uiPriority w:val="3"/>
    <w:rsid w:val="00AA1EC2"/>
    <w:rPr>
      <w:rFonts w:ascii="Arial" w:hAnsi="Arial"/>
      <w:bCs/>
      <w:color w:val="3A5E5E" w:themeColor="accent1"/>
      <w:sz w:val="24"/>
      <w:szCs w:val="24"/>
    </w:rPr>
  </w:style>
  <w:style w:type="paragraph" w:customStyle="1" w:styleId="TableFormat">
    <w:name w:val="Table Format"/>
    <w:basedOn w:val="Body"/>
    <w:next w:val="Body"/>
    <w:uiPriority w:val="1"/>
    <w:qFormat/>
    <w:rsid w:val="00C55ECE"/>
    <w:pPr>
      <w:spacing w:before="60" w:after="60" w:line="240" w:lineRule="auto"/>
      <w:jc w:val="right"/>
    </w:pPr>
    <w:rPr>
      <w:sz w:val="18"/>
    </w:rPr>
  </w:style>
  <w:style w:type="table" w:styleId="TableGridLight">
    <w:name w:val="Grid Table Light"/>
    <w:basedOn w:val="TableNormal"/>
    <w:uiPriority w:val="40"/>
    <w:rsid w:val="00255761"/>
    <w:pPr>
      <w:spacing w:before="0" w:after="0"/>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255761"/>
    <w:pPr>
      <w:spacing w:before="0" w:after="0"/>
    </w:pPr>
    <w:rPr>
      <w:rFonts w:ascii="Arial"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paragraph" w:styleId="TableofFigures">
    <w:name w:val="table of figures"/>
    <w:basedOn w:val="Normal"/>
    <w:next w:val="Normal"/>
    <w:uiPriority w:val="99"/>
    <w:unhideWhenUsed/>
    <w:rsid w:val="00255761"/>
    <w:pPr>
      <w:spacing w:before="60" w:after="60"/>
      <w:ind w:left="1134" w:right="567" w:hanging="1134"/>
    </w:pPr>
    <w:rPr>
      <w:color w:val="000000" w:themeColor="text1"/>
    </w:rPr>
  </w:style>
  <w:style w:type="paragraph" w:styleId="Title">
    <w:name w:val="Title"/>
    <w:basedOn w:val="Body"/>
    <w:next w:val="Body"/>
    <w:link w:val="TitleChar"/>
    <w:uiPriority w:val="10"/>
    <w:qFormat/>
    <w:rsid w:val="00255761"/>
    <w:pPr>
      <w:spacing w:before="0" w:after="0" w:line="240" w:lineRule="auto"/>
      <w:ind w:left="397"/>
    </w:pPr>
    <w:rPr>
      <w:color w:val="3A5E5E" w:themeColor="accent1"/>
      <w:sz w:val="76"/>
      <w:szCs w:val="76"/>
    </w:rPr>
  </w:style>
  <w:style w:type="character" w:customStyle="1" w:styleId="TitleChar">
    <w:name w:val="Title Char"/>
    <w:basedOn w:val="DefaultParagraphFont"/>
    <w:link w:val="Title"/>
    <w:uiPriority w:val="10"/>
    <w:rsid w:val="00255761"/>
    <w:rPr>
      <w:rFonts w:ascii="Arial" w:eastAsia="Times New Roman" w:hAnsi="Arial" w:cs="Times New Roman"/>
      <w:color w:val="3A5E5E" w:themeColor="accent1"/>
      <w:sz w:val="76"/>
      <w:szCs w:val="76"/>
    </w:rPr>
  </w:style>
  <w:style w:type="paragraph" w:styleId="TOC1">
    <w:name w:val="toc 1"/>
    <w:basedOn w:val="Normal"/>
    <w:next w:val="Normal"/>
    <w:autoRedefine/>
    <w:uiPriority w:val="39"/>
    <w:unhideWhenUsed/>
    <w:qFormat/>
    <w:rsid w:val="006666BB"/>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6666BB"/>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6666BB"/>
    <w:rPr>
      <w:rFonts w:ascii="Arial" w:eastAsia="Times New Roman" w:hAnsi="Arial" w:cs="Times New Roman"/>
      <w:noProof/>
      <w:sz w:val="20"/>
      <w:szCs w:val="20"/>
    </w:rPr>
  </w:style>
  <w:style w:type="paragraph" w:styleId="TOC3">
    <w:name w:val="toc 3"/>
    <w:basedOn w:val="Normal"/>
    <w:next w:val="Normal"/>
    <w:uiPriority w:val="39"/>
    <w:unhideWhenUsed/>
    <w:qFormat/>
    <w:rsid w:val="006666BB"/>
    <w:pPr>
      <w:tabs>
        <w:tab w:val="left" w:pos="1843"/>
        <w:tab w:val="right" w:leader="dot" w:pos="9638"/>
      </w:tabs>
      <w:spacing w:before="60" w:after="60"/>
      <w:ind w:left="1843" w:hanging="709"/>
    </w:pPr>
    <w:rPr>
      <w:rFonts w:eastAsia="Times New Roman" w:cs="Times New Roman"/>
      <w:noProof/>
      <w:szCs w:val="20"/>
    </w:rPr>
  </w:style>
  <w:style w:type="paragraph" w:styleId="Header">
    <w:name w:val="header"/>
    <w:basedOn w:val="Normal"/>
    <w:link w:val="HeaderChar"/>
    <w:uiPriority w:val="99"/>
    <w:unhideWhenUsed/>
    <w:rsid w:val="00F52C96"/>
    <w:pPr>
      <w:tabs>
        <w:tab w:val="center" w:pos="4513"/>
        <w:tab w:val="right" w:pos="9026"/>
      </w:tabs>
    </w:pPr>
  </w:style>
  <w:style w:type="character" w:customStyle="1" w:styleId="HeaderChar">
    <w:name w:val="Header Char"/>
    <w:basedOn w:val="DefaultParagraphFont"/>
    <w:link w:val="Header"/>
    <w:uiPriority w:val="99"/>
    <w:rsid w:val="00F52C96"/>
    <w:rPr>
      <w:rFonts w:ascii="Arial" w:hAnsi="Arial"/>
      <w:sz w:val="20"/>
      <w:szCs w:val="18"/>
    </w:rPr>
  </w:style>
  <w:style w:type="paragraph" w:styleId="Footer">
    <w:name w:val="footer"/>
    <w:basedOn w:val="Normal"/>
    <w:link w:val="FooterChar"/>
    <w:uiPriority w:val="99"/>
    <w:unhideWhenUsed/>
    <w:rsid w:val="00F52C96"/>
    <w:pPr>
      <w:tabs>
        <w:tab w:val="center" w:pos="4513"/>
        <w:tab w:val="right" w:pos="9026"/>
      </w:tabs>
    </w:pPr>
  </w:style>
  <w:style w:type="character" w:customStyle="1" w:styleId="FooterChar">
    <w:name w:val="Footer Char"/>
    <w:basedOn w:val="DefaultParagraphFont"/>
    <w:link w:val="Footer"/>
    <w:uiPriority w:val="99"/>
    <w:rsid w:val="00F52C96"/>
    <w:rPr>
      <w:rFonts w:ascii="Arial" w:hAnsi="Arial"/>
      <w:sz w:val="20"/>
      <w:szCs w:val="18"/>
    </w:rPr>
  </w:style>
  <w:style w:type="paragraph" w:customStyle="1" w:styleId="Appendix1">
    <w:name w:val="Appendix 1"/>
    <w:basedOn w:val="Normal"/>
    <w:next w:val="Body"/>
    <w:uiPriority w:val="99"/>
    <w:qFormat/>
    <w:rsid w:val="00F85CFD"/>
    <w:pPr>
      <w:pageBreakBefore/>
      <w:numPr>
        <w:numId w:val="8"/>
      </w:numPr>
      <w:spacing w:after="240"/>
      <w:outlineLvl w:val="0"/>
    </w:pPr>
    <w:rPr>
      <w:color w:val="3A5E5E" w:themeColor="accent1"/>
      <w:sz w:val="40"/>
    </w:rPr>
  </w:style>
  <w:style w:type="paragraph" w:customStyle="1" w:styleId="Appendix2">
    <w:name w:val="Appendix 2"/>
    <w:basedOn w:val="Normal"/>
    <w:next w:val="Body"/>
    <w:uiPriority w:val="99"/>
    <w:qFormat/>
    <w:rsid w:val="00A53585"/>
    <w:pPr>
      <w:keepNext/>
      <w:numPr>
        <w:ilvl w:val="1"/>
        <w:numId w:val="8"/>
      </w:numPr>
      <w:spacing w:before="240" w:after="120"/>
      <w:outlineLvl w:val="1"/>
    </w:pPr>
    <w:rPr>
      <w:color w:val="3A5E5E" w:themeColor="accent1"/>
      <w:sz w:val="32"/>
      <w:szCs w:val="32"/>
    </w:rPr>
  </w:style>
  <w:style w:type="paragraph" w:customStyle="1" w:styleId="Appendix3">
    <w:name w:val="Appendix 3"/>
    <w:basedOn w:val="Normal"/>
    <w:next w:val="Body"/>
    <w:link w:val="Appendix3Char"/>
    <w:uiPriority w:val="4"/>
    <w:qFormat/>
    <w:rsid w:val="00A53585"/>
    <w:pPr>
      <w:keepNext/>
      <w:numPr>
        <w:ilvl w:val="2"/>
        <w:numId w:val="8"/>
      </w:numPr>
      <w:spacing w:before="240" w:after="120"/>
      <w:outlineLvl w:val="2"/>
    </w:pPr>
    <w:rPr>
      <w:color w:val="3A5E5E" w:themeColor="accent1"/>
      <w:sz w:val="28"/>
    </w:rPr>
  </w:style>
  <w:style w:type="paragraph" w:customStyle="1" w:styleId="AppendixHeading">
    <w:name w:val="Appendix Heading"/>
    <w:basedOn w:val="MajorHeading"/>
    <w:next w:val="Body"/>
    <w:link w:val="AppendixHeadingChar"/>
    <w:qFormat/>
    <w:rsid w:val="006666BB"/>
    <w:pPr>
      <w:ind w:left="2552" w:hanging="2552"/>
    </w:pPr>
    <w:rPr>
      <w:rFonts w:cstheme="majorBidi"/>
    </w:rPr>
  </w:style>
  <w:style w:type="character" w:customStyle="1" w:styleId="AppendixHeadingChar">
    <w:name w:val="Appendix Heading Char"/>
    <w:basedOn w:val="Heading1Char"/>
    <w:link w:val="AppendixHeading"/>
    <w:rsid w:val="006666BB"/>
    <w:rPr>
      <w:rFonts w:ascii="Arial" w:hAnsi="Arial" w:cstheme="majorBidi"/>
      <w:color w:val="3A5E5E" w:themeColor="accent1"/>
      <w:sz w:val="40"/>
      <w:szCs w:val="40"/>
    </w:rPr>
  </w:style>
  <w:style w:type="paragraph" w:styleId="ListParagraph">
    <w:name w:val="List Paragraph"/>
    <w:aliases w:val="Recommendation,L,0Bullet,Bullet point,Indented bullet,List Paragraph1,List Paragraph11,List Paragraph2,bullet point list"/>
    <w:basedOn w:val="Normal"/>
    <w:uiPriority w:val="34"/>
    <w:qFormat/>
    <w:rsid w:val="00566AEE"/>
    <w:pPr>
      <w:ind w:left="720"/>
      <w:contextualSpacing/>
    </w:pPr>
  </w:style>
  <w:style w:type="character" w:styleId="IntenseEmphasis">
    <w:name w:val="Intense Emphasis"/>
    <w:basedOn w:val="DefaultParagraphFont"/>
    <w:uiPriority w:val="21"/>
    <w:rsid w:val="00566AEE"/>
    <w:rPr>
      <w:i/>
      <w:iCs/>
      <w:color w:val="2B4646" w:themeColor="accent1" w:themeShade="BF"/>
    </w:rPr>
  </w:style>
  <w:style w:type="paragraph" w:styleId="IntenseQuote">
    <w:name w:val="Intense Quote"/>
    <w:basedOn w:val="Normal"/>
    <w:next w:val="Normal"/>
    <w:link w:val="IntenseQuoteChar"/>
    <w:uiPriority w:val="30"/>
    <w:rsid w:val="00566AEE"/>
    <w:pPr>
      <w:pBdr>
        <w:top w:val="single" w:sz="4" w:space="10" w:color="2B4646" w:themeColor="accent1" w:themeShade="BF"/>
        <w:bottom w:val="single" w:sz="4" w:space="10" w:color="2B4646" w:themeColor="accent1" w:themeShade="BF"/>
      </w:pBdr>
      <w:spacing w:before="360" w:after="360"/>
      <w:ind w:left="864" w:right="864"/>
      <w:jc w:val="center"/>
    </w:pPr>
    <w:rPr>
      <w:i/>
      <w:iCs/>
      <w:color w:val="2B4646" w:themeColor="accent1" w:themeShade="BF"/>
    </w:rPr>
  </w:style>
  <w:style w:type="character" w:customStyle="1" w:styleId="IntenseQuoteChar">
    <w:name w:val="Intense Quote Char"/>
    <w:basedOn w:val="DefaultParagraphFont"/>
    <w:link w:val="IntenseQuote"/>
    <w:uiPriority w:val="30"/>
    <w:rsid w:val="00566AEE"/>
    <w:rPr>
      <w:rFonts w:ascii="Arial" w:hAnsi="Arial"/>
      <w:i/>
      <w:iCs/>
      <w:color w:val="2B4646" w:themeColor="accent1" w:themeShade="BF"/>
      <w:sz w:val="20"/>
      <w:szCs w:val="18"/>
    </w:rPr>
  </w:style>
  <w:style w:type="character" w:styleId="IntenseReference">
    <w:name w:val="Intense Reference"/>
    <w:basedOn w:val="DefaultParagraphFont"/>
    <w:uiPriority w:val="32"/>
    <w:rsid w:val="00566AEE"/>
    <w:rPr>
      <w:b/>
      <w:bCs/>
      <w:smallCaps/>
      <w:color w:val="2B4646" w:themeColor="accent1" w:themeShade="BF"/>
      <w:spacing w:val="5"/>
    </w:rPr>
  </w:style>
  <w:style w:type="paragraph" w:styleId="BodyText">
    <w:name w:val="Body Text"/>
    <w:basedOn w:val="Normal"/>
    <w:link w:val="BodyTextChar"/>
    <w:uiPriority w:val="99"/>
    <w:qFormat/>
    <w:rsid w:val="00566AEE"/>
    <w:pPr>
      <w:spacing w:before="140" w:after="140" w:line="276" w:lineRule="auto"/>
    </w:pPr>
  </w:style>
  <w:style w:type="character" w:customStyle="1" w:styleId="BodyTextChar">
    <w:name w:val="Body Text Char"/>
    <w:basedOn w:val="DefaultParagraphFont"/>
    <w:link w:val="BodyText"/>
    <w:uiPriority w:val="99"/>
    <w:rsid w:val="00566AEE"/>
    <w:rPr>
      <w:rFonts w:ascii="Arial" w:hAnsi="Arial"/>
      <w:sz w:val="20"/>
      <w:szCs w:val="18"/>
    </w:rPr>
  </w:style>
  <w:style w:type="paragraph" w:customStyle="1" w:styleId="Subheading20">
    <w:name w:val="Sub heading 2"/>
    <w:basedOn w:val="SubHeading1"/>
    <w:next w:val="Body"/>
    <w:link w:val="Subheading2Char0"/>
    <w:uiPriority w:val="3"/>
    <w:qFormat/>
    <w:rsid w:val="00566AEE"/>
    <w:pPr>
      <w:spacing w:before="0"/>
      <w:contextualSpacing/>
    </w:pPr>
    <w:rPr>
      <w:color w:val="000000" w:themeColor="text1"/>
      <w:sz w:val="24"/>
      <w:szCs w:val="24"/>
    </w:rPr>
  </w:style>
  <w:style w:type="character" w:customStyle="1" w:styleId="Subheading2Char0">
    <w:name w:val="Sub heading 2 Char"/>
    <w:basedOn w:val="SubHeading1Char"/>
    <w:link w:val="Subheading20"/>
    <w:uiPriority w:val="3"/>
    <w:rsid w:val="00566AEE"/>
    <w:rPr>
      <w:rFonts w:ascii="Arial" w:hAnsi="Arial"/>
      <w:bCs/>
      <w:color w:val="000000" w:themeColor="text1"/>
      <w:sz w:val="24"/>
      <w:szCs w:val="24"/>
    </w:rPr>
  </w:style>
  <w:style w:type="paragraph" w:styleId="FootnoteText">
    <w:name w:val="footnote text"/>
    <w:aliases w:val="Char, Char"/>
    <w:basedOn w:val="Normal"/>
    <w:link w:val="FootnoteTextChar"/>
    <w:uiPriority w:val="99"/>
    <w:rsid w:val="00566AEE"/>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566AEE"/>
    <w:rPr>
      <w:rFonts w:ascii="Arial" w:eastAsia="Times New Roman" w:hAnsi="Arial" w:cs="Times New Roman"/>
      <w:sz w:val="16"/>
      <w:szCs w:val="20"/>
      <w:lang w:val="en-US"/>
    </w:rPr>
  </w:style>
  <w:style w:type="character" w:styleId="FootnoteReference">
    <w:name w:val="footnote reference"/>
    <w:uiPriority w:val="99"/>
    <w:rsid w:val="00566AEE"/>
    <w:rPr>
      <w:rFonts w:ascii="Arial" w:hAnsi="Arial"/>
      <w:sz w:val="16"/>
      <w:vertAlign w:val="superscript"/>
    </w:rPr>
  </w:style>
  <w:style w:type="paragraph" w:styleId="NormalWeb">
    <w:name w:val="Normal (Web)"/>
    <w:basedOn w:val="Normal"/>
    <w:uiPriority w:val="99"/>
    <w:semiHidden/>
    <w:unhideWhenUsed/>
    <w:rsid w:val="00566AEE"/>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566AEE"/>
    <w:rPr>
      <w:sz w:val="16"/>
      <w:szCs w:val="16"/>
    </w:rPr>
  </w:style>
  <w:style w:type="paragraph" w:styleId="CommentText">
    <w:name w:val="annotation text"/>
    <w:basedOn w:val="Normal"/>
    <w:link w:val="CommentTextChar"/>
    <w:uiPriority w:val="99"/>
    <w:unhideWhenUsed/>
    <w:rsid w:val="00566AEE"/>
    <w:rPr>
      <w:szCs w:val="20"/>
    </w:rPr>
  </w:style>
  <w:style w:type="character" w:customStyle="1" w:styleId="CommentTextChar">
    <w:name w:val="Comment Text Char"/>
    <w:basedOn w:val="DefaultParagraphFont"/>
    <w:link w:val="CommentText"/>
    <w:uiPriority w:val="99"/>
    <w:rsid w:val="00566AE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66AEE"/>
    <w:rPr>
      <w:b/>
      <w:bCs/>
    </w:rPr>
  </w:style>
  <w:style w:type="character" w:customStyle="1" w:styleId="CommentSubjectChar">
    <w:name w:val="Comment Subject Char"/>
    <w:basedOn w:val="CommentTextChar"/>
    <w:link w:val="CommentSubject"/>
    <w:uiPriority w:val="99"/>
    <w:semiHidden/>
    <w:rsid w:val="00566AEE"/>
    <w:rPr>
      <w:rFonts w:ascii="Arial" w:hAnsi="Arial"/>
      <w:b/>
      <w:bCs/>
      <w:sz w:val="20"/>
      <w:szCs w:val="20"/>
    </w:rPr>
  </w:style>
  <w:style w:type="character" w:styleId="PlaceholderText">
    <w:name w:val="Placeholder Text"/>
    <w:basedOn w:val="DefaultParagraphFont"/>
    <w:uiPriority w:val="99"/>
    <w:semiHidden/>
    <w:rsid w:val="00566AEE"/>
    <w:rPr>
      <w:color w:val="808080"/>
    </w:rPr>
  </w:style>
  <w:style w:type="paragraph" w:styleId="Revision">
    <w:name w:val="Revision"/>
    <w:hidden/>
    <w:uiPriority w:val="99"/>
    <w:semiHidden/>
    <w:rsid w:val="00566AEE"/>
    <w:pPr>
      <w:spacing w:before="0" w:after="0" w:line="259" w:lineRule="auto"/>
    </w:pPr>
    <w:rPr>
      <w:rFonts w:ascii="Arial" w:eastAsiaTheme="minorEastAsia" w:hAnsi="Arial"/>
      <w:sz w:val="20"/>
    </w:rPr>
  </w:style>
  <w:style w:type="paragraph" w:styleId="TableofAuthorities">
    <w:name w:val="table of authorities"/>
    <w:basedOn w:val="Normal"/>
    <w:next w:val="Normal"/>
    <w:uiPriority w:val="99"/>
    <w:semiHidden/>
    <w:unhideWhenUsed/>
    <w:rsid w:val="00566AEE"/>
    <w:pPr>
      <w:ind w:left="284" w:hanging="284"/>
    </w:pPr>
    <w:rPr>
      <w:rFonts w:ascii="Arial Nova" w:hAnsi="Arial Nova"/>
    </w:rPr>
  </w:style>
  <w:style w:type="table" w:customStyle="1" w:styleId="SRC2ndPage">
    <w:name w:val="SRC 2nd Page"/>
    <w:basedOn w:val="TableNormal"/>
    <w:uiPriority w:val="99"/>
    <w:rsid w:val="00566AEE"/>
    <w:pPr>
      <w:spacing w:before="0" w:after="0"/>
    </w:pPr>
    <w:rPr>
      <w:rFonts w:ascii="Arial" w:hAnsi="Arial"/>
      <w:sz w:val="18"/>
      <w:szCs w:val="18"/>
    </w:rPr>
    <w:tblPr/>
    <w:tblStylePr w:type="firstRow">
      <w:pPr>
        <w:jc w:val="left"/>
      </w:pPr>
      <w:tblPr/>
      <w:tcPr>
        <w:vAlign w:val="bottom"/>
      </w:tcPr>
    </w:tblStylePr>
  </w:style>
  <w:style w:type="character" w:styleId="Strong">
    <w:name w:val="Strong"/>
    <w:basedOn w:val="DefaultParagraphFont"/>
    <w:uiPriority w:val="22"/>
    <w:qFormat/>
    <w:rsid w:val="00566AEE"/>
    <w:rPr>
      <w:b/>
      <w:bCs/>
    </w:rPr>
  </w:style>
  <w:style w:type="character" w:styleId="Emphasis">
    <w:name w:val="Emphasis"/>
    <w:basedOn w:val="DefaultParagraphFont"/>
    <w:uiPriority w:val="20"/>
    <w:rsid w:val="00566AEE"/>
    <w:rPr>
      <w:i/>
      <w:iCs/>
    </w:rPr>
  </w:style>
  <w:style w:type="character" w:styleId="SubtleEmphasis">
    <w:name w:val="Subtle Emphasis"/>
    <w:basedOn w:val="DefaultParagraphFont"/>
    <w:uiPriority w:val="19"/>
    <w:rsid w:val="00566AEE"/>
    <w:rPr>
      <w:i/>
      <w:iCs/>
      <w:color w:val="595959" w:themeColor="text1" w:themeTint="A6"/>
    </w:rPr>
  </w:style>
  <w:style w:type="character" w:styleId="SubtleReference">
    <w:name w:val="Subtle Reference"/>
    <w:basedOn w:val="DefaultParagraphFont"/>
    <w:uiPriority w:val="31"/>
    <w:rsid w:val="00566AEE"/>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unhideWhenUsed/>
    <w:qFormat/>
    <w:rsid w:val="00566AEE"/>
    <w:pPr>
      <w:numPr>
        <w:numId w:val="0"/>
      </w:numPr>
      <w:tabs>
        <w:tab w:val="num" w:pos="425"/>
      </w:tabs>
      <w:ind w:left="851" w:hanging="426"/>
      <w:outlineLvl w:val="9"/>
    </w:pPr>
    <w:rPr>
      <w:color w:val="000000" w:themeColor="text1"/>
    </w:rPr>
  </w:style>
  <w:style w:type="table" w:customStyle="1" w:styleId="SRC1">
    <w:name w:val="SRC 1"/>
    <w:basedOn w:val="TableNormal"/>
    <w:uiPriority w:val="99"/>
    <w:rsid w:val="00566AEE"/>
    <w:pPr>
      <w:spacing w:before="60" w:after="60"/>
    </w:pPr>
    <w:rPr>
      <w:rFonts w:ascii="Arial" w:hAnsi="Arial"/>
      <w:sz w:val="18"/>
    </w:rPr>
    <w:tblPr>
      <w:tblStyleRowBandSize w:val="1"/>
      <w:tblStyleColBandSize w:val="1"/>
      <w:tblBorders>
        <w:bottom w:val="single" w:sz="4" w:space="0" w:color="3A5E5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3A5E5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D2E3E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Bodycopy">
    <w:name w:val="Body copy"/>
    <w:basedOn w:val="Normal"/>
    <w:uiPriority w:val="99"/>
    <w:rsid w:val="00566AEE"/>
    <w:pPr>
      <w:widowControl w:val="0"/>
      <w:suppressAutoHyphens/>
      <w:autoSpaceDE w:val="0"/>
      <w:autoSpaceDN w:val="0"/>
      <w:adjustRightInd w:val="0"/>
      <w:spacing w:before="142" w:line="290" w:lineRule="atLeast"/>
      <w:textAlignment w:val="center"/>
    </w:pPr>
    <w:rPr>
      <w:rFonts w:ascii="ArialMT" w:eastAsiaTheme="minorEastAsia" w:hAnsi="ArialMT" w:cs="ArialMT"/>
      <w:color w:val="000000"/>
      <w:szCs w:val="20"/>
      <w:lang w:val="en-GB"/>
    </w:rPr>
  </w:style>
  <w:style w:type="paragraph" w:customStyle="1" w:styleId="NoParagraphStyle">
    <w:name w:val="[No Paragraph Style]"/>
    <w:autoRedefine/>
    <w:rsid w:val="00566AEE"/>
    <w:pPr>
      <w:widowControl w:val="0"/>
      <w:autoSpaceDE w:val="0"/>
      <w:autoSpaceDN w:val="0"/>
      <w:adjustRightInd w:val="0"/>
      <w:spacing w:before="0" w:after="0" w:line="288" w:lineRule="auto"/>
      <w:textAlignment w:val="center"/>
    </w:pPr>
    <w:rPr>
      <w:rFonts w:ascii="Calibri" w:eastAsiaTheme="minorEastAsia" w:hAnsi="Calibri" w:cs="MinionPro-Regular"/>
      <w:b/>
      <w:bCs/>
      <w:caps/>
      <w:color w:val="FFFFFF" w:themeColor="background1"/>
      <w:sz w:val="32"/>
      <w:szCs w:val="32"/>
      <w:lang w:val="en-GB"/>
    </w:rPr>
  </w:style>
  <w:style w:type="paragraph" w:customStyle="1" w:styleId="Intropullout">
    <w:name w:val="Intro/pull out"/>
    <w:autoRedefine/>
    <w:uiPriority w:val="99"/>
    <w:qFormat/>
    <w:rsid w:val="00566AEE"/>
    <w:pPr>
      <w:widowControl w:val="0"/>
      <w:suppressAutoHyphens/>
      <w:autoSpaceDE w:val="0"/>
      <w:autoSpaceDN w:val="0"/>
      <w:adjustRightInd w:val="0"/>
      <w:spacing w:before="113" w:after="170" w:line="300" w:lineRule="atLeast"/>
      <w:textAlignment w:val="center"/>
    </w:pPr>
    <w:rPr>
      <w:rFonts w:ascii="Calibri" w:eastAsiaTheme="minorEastAsia" w:hAnsi="Calibri" w:cs="DINOT-Light"/>
      <w:color w:val="004459"/>
      <w:spacing w:val="-2"/>
      <w:sz w:val="23"/>
      <w:szCs w:val="23"/>
      <w:lang w:val="en-GB"/>
    </w:rPr>
  </w:style>
  <w:style w:type="paragraph" w:customStyle="1" w:styleId="Subhead2">
    <w:name w:val="Subhead 2"/>
    <w:autoRedefine/>
    <w:uiPriority w:val="99"/>
    <w:qFormat/>
    <w:rsid w:val="00566AEE"/>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eastAsiaTheme="minorEastAsia" w:hAnsi="DINOT-Medium" w:cs="DINOT-Medium"/>
      <w:color w:val="00777B"/>
      <w:spacing w:val="-1"/>
      <w:sz w:val="20"/>
      <w:szCs w:val="20"/>
      <w:lang w:val="en-GB"/>
    </w:rPr>
  </w:style>
  <w:style w:type="paragraph" w:customStyle="1" w:styleId="dashboard">
    <w:name w:val="dashboard #"/>
    <w:rsid w:val="00566AEE"/>
    <w:pPr>
      <w:spacing w:before="0" w:after="1920"/>
      <w:ind w:left="425"/>
    </w:pPr>
    <w:rPr>
      <w:rFonts w:asciiTheme="majorHAnsi" w:eastAsiaTheme="minorEastAsia" w:hAnsiTheme="majorHAnsi" w:cs="Times New Roman"/>
      <w:b/>
      <w:color w:val="FFFFFF"/>
      <w:sz w:val="20"/>
      <w:szCs w:val="20"/>
      <w:lang w:val="en-US"/>
    </w:rPr>
  </w:style>
  <w:style w:type="paragraph" w:customStyle="1" w:styleId="TablecolumnheadAPPX">
    <w:name w:val="Table column head APPX"/>
    <w:basedOn w:val="Normal"/>
    <w:qFormat/>
    <w:rsid w:val="00566AEE"/>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566AEE"/>
    <w:pPr>
      <w:widowControl w:val="0"/>
      <w:numPr>
        <w:numId w:val="9"/>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566AEE"/>
    <w:pPr>
      <w:spacing w:before="240" w:after="0" w:line="240" w:lineRule="atLeast"/>
    </w:pPr>
    <w:rPr>
      <w:rFonts w:asciiTheme="majorHAnsi" w:eastAsiaTheme="minorEastAsia" w:hAnsiTheme="majorHAnsi" w:cs="Gotham-Light"/>
      <w:color w:val="000A23"/>
      <w:spacing w:val="-2"/>
      <w:sz w:val="20"/>
      <w:szCs w:val="18"/>
      <w:lang w:val="en-GB"/>
    </w:rPr>
  </w:style>
  <w:style w:type="character" w:customStyle="1" w:styleId="Body02BOLD">
    <w:name w:val="Body 02 BOLD"/>
    <w:uiPriority w:val="1"/>
    <w:qFormat/>
    <w:rsid w:val="00566AEE"/>
    <w:rPr>
      <w:rFonts w:ascii="Arial" w:hAnsi="Arial" w:cs="Arial"/>
      <w:b/>
      <w:sz w:val="20"/>
      <w:szCs w:val="20"/>
      <w:lang w:val="en-GB"/>
    </w:rPr>
  </w:style>
  <w:style w:type="paragraph" w:customStyle="1" w:styleId="Bodyruleabove">
    <w:name w:val="Body rule above"/>
    <w:basedOn w:val="Normal"/>
    <w:uiPriority w:val="99"/>
    <w:rsid w:val="00566AEE"/>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566AEE"/>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566AEE"/>
    <w:pPr>
      <w:widowControl w:val="0"/>
      <w:suppressAutoHyphens/>
      <w:autoSpaceDE w:val="0"/>
      <w:autoSpaceDN w:val="0"/>
      <w:adjustRightInd w:val="0"/>
      <w:spacing w:before="0" w:after="720" w:line="720" w:lineRule="atLeast"/>
      <w:ind w:left="426"/>
      <w:textAlignment w:val="center"/>
    </w:pPr>
    <w:rPr>
      <w:rFonts w:asciiTheme="majorHAnsi" w:eastAsiaTheme="minorEastAsia" w:hAnsiTheme="majorHAnsi" w:cs="CaeciliaLTStd-Heavy"/>
      <w:color w:val="FFFFFF" w:themeColor="background1"/>
      <w:spacing w:val="-6"/>
      <w:sz w:val="62"/>
      <w:szCs w:val="62"/>
      <w:lang w:val="en-GB"/>
    </w:rPr>
  </w:style>
  <w:style w:type="paragraph" w:customStyle="1" w:styleId="Intropara">
    <w:name w:val="Intro para"/>
    <w:qFormat/>
    <w:rsid w:val="00566AEE"/>
    <w:pPr>
      <w:spacing w:before="0" w:after="0" w:line="220" w:lineRule="exact"/>
    </w:pPr>
    <w:rPr>
      <w:rFonts w:asciiTheme="majorHAnsi" w:eastAsiaTheme="minorEastAsia" w:hAnsiTheme="majorHAnsi" w:cs="CaeciliaLTStd-Heavy"/>
      <w:sz w:val="24"/>
      <w:szCs w:val="21"/>
      <w:lang w:val="en-GB"/>
    </w:rPr>
  </w:style>
  <w:style w:type="paragraph" w:customStyle="1" w:styleId="tablesub01">
    <w:name w:val="table sub 01"/>
    <w:basedOn w:val="Bodyruleabove"/>
    <w:uiPriority w:val="99"/>
    <w:rsid w:val="00566AEE"/>
    <w:rPr>
      <w:rFonts w:ascii="Calibri" w:hAnsi="Calibri" w:cs="Gotham-Medium"/>
      <w:sz w:val="22"/>
    </w:rPr>
  </w:style>
  <w:style w:type="paragraph" w:customStyle="1" w:styleId="tablesubhead">
    <w:name w:val="table subhead"/>
    <w:qFormat/>
    <w:rsid w:val="00566AEE"/>
    <w:pPr>
      <w:spacing w:before="0" w:after="0"/>
    </w:pPr>
    <w:rPr>
      <w:rFonts w:asciiTheme="majorHAnsi" w:eastAsiaTheme="minorEastAsia" w:hAnsiTheme="majorHAnsi" w:cs="Gotham-Book"/>
      <w:b/>
      <w:spacing w:val="-4"/>
      <w:sz w:val="20"/>
      <w:szCs w:val="18"/>
      <w:lang w:val="en-GB"/>
    </w:rPr>
  </w:style>
  <w:style w:type="paragraph" w:customStyle="1" w:styleId="Tabletext">
    <w:name w:val="Table text"/>
    <w:qFormat/>
    <w:rsid w:val="00566AEE"/>
    <w:pPr>
      <w:spacing w:before="0" w:after="0"/>
    </w:pPr>
    <w:rPr>
      <w:rFonts w:asciiTheme="majorHAnsi" w:eastAsiaTheme="minorEastAsia" w:hAnsiTheme="majorHAnsi" w:cs="Gotham-Light"/>
      <w:color w:val="000A23"/>
      <w:spacing w:val="-2"/>
      <w:sz w:val="20"/>
      <w:szCs w:val="18"/>
      <w:lang w:val="en-GB"/>
    </w:rPr>
  </w:style>
  <w:style w:type="paragraph" w:customStyle="1" w:styleId="Sub03">
    <w:name w:val="Sub 03"/>
    <w:basedOn w:val="tablesub01"/>
    <w:qFormat/>
    <w:rsid w:val="00566AEE"/>
  </w:style>
  <w:style w:type="paragraph" w:customStyle="1" w:styleId="Sub1">
    <w:name w:val="Sub 1"/>
    <w:basedOn w:val="Normal"/>
    <w:uiPriority w:val="99"/>
    <w:rsid w:val="00566AEE"/>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Cs w:val="21"/>
      <w:lang w:val="en-GB"/>
    </w:rPr>
  </w:style>
  <w:style w:type="paragraph" w:customStyle="1" w:styleId="Sub1nounderline">
    <w:name w:val="Sub 1 no underline"/>
    <w:basedOn w:val="Normal"/>
    <w:link w:val="Sub1nounderlineChar"/>
    <w:qFormat/>
    <w:rsid w:val="00566AEE"/>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Cs w:val="20"/>
      <w:lang w:val="en-GB"/>
    </w:rPr>
  </w:style>
  <w:style w:type="paragraph" w:customStyle="1" w:styleId="Tablecolumnheader">
    <w:name w:val="Table column header"/>
    <w:basedOn w:val="Sub1"/>
    <w:qFormat/>
    <w:rsid w:val="00566AEE"/>
    <w:pPr>
      <w:spacing w:before="100" w:beforeAutospacing="1"/>
    </w:pPr>
  </w:style>
  <w:style w:type="paragraph" w:customStyle="1" w:styleId="Programtitle">
    <w:name w:val="Program title"/>
    <w:basedOn w:val="Header"/>
    <w:next w:val="NoParagraphStyle"/>
    <w:qFormat/>
    <w:rsid w:val="00566AEE"/>
    <w:pPr>
      <w:widowControl w:val="0"/>
      <w:tabs>
        <w:tab w:val="clear" w:pos="4513"/>
        <w:tab w:val="clear" w:pos="9026"/>
        <w:tab w:val="center" w:pos="4320"/>
        <w:tab w:val="right" w:pos="8640"/>
      </w:tabs>
      <w:suppressAutoHyphens/>
      <w:autoSpaceDE w:val="0"/>
      <w:autoSpaceDN w:val="0"/>
      <w:adjustRightInd w:val="0"/>
      <w:spacing w:before="142" w:after="180" w:line="290" w:lineRule="atLeast"/>
      <w:textAlignment w:val="center"/>
    </w:pPr>
    <w:rPr>
      <w:rFonts w:eastAsiaTheme="minorEastAsia" w:cs="Arial"/>
      <w:caps/>
      <w:color w:val="FFFFFF" w:themeColor="background1"/>
      <w:sz w:val="26"/>
      <w:szCs w:val="26"/>
      <w:lang w:val="en-GB"/>
    </w:rPr>
  </w:style>
  <w:style w:type="paragraph" w:customStyle="1" w:styleId="Featuretext">
    <w:name w:val="Feature text"/>
    <w:basedOn w:val="Normal"/>
    <w:rsid w:val="00566AEE"/>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rsid w:val="00566AEE"/>
    <w:pPr>
      <w:keepNext/>
      <w:keepLines/>
      <w:widowControl w:val="0"/>
      <w:suppressAutoHyphens/>
      <w:autoSpaceDE w:val="0"/>
      <w:autoSpaceDN w:val="0"/>
      <w:adjustRightInd w:val="0"/>
      <w:spacing w:before="142" w:after="120" w:line="290" w:lineRule="atLeast"/>
      <w:textAlignment w:val="center"/>
      <w:outlineLvl w:val="0"/>
    </w:pPr>
    <w:rPr>
      <w:rFonts w:eastAsiaTheme="majorEastAsia" w:cs="Arial"/>
      <w:b/>
      <w:bCs/>
      <w:caps/>
      <w:color w:val="00455B"/>
      <w:sz w:val="22"/>
      <w:szCs w:val="32"/>
      <w:lang w:val="en-GB"/>
    </w:rPr>
  </w:style>
  <w:style w:type="character" w:customStyle="1" w:styleId="Teal">
    <w:name w:val="Teal"/>
    <w:uiPriority w:val="1"/>
    <w:qFormat/>
    <w:rsid w:val="00566AEE"/>
    <w:rPr>
      <w:color w:val="009096"/>
    </w:rPr>
  </w:style>
  <w:style w:type="paragraph" w:customStyle="1" w:styleId="Subtitle03">
    <w:name w:val="Subtitle 03"/>
    <w:basedOn w:val="NoParagraphStyle"/>
    <w:autoRedefine/>
    <w:qFormat/>
    <w:rsid w:val="00566AEE"/>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566AEE"/>
    <w:rPr>
      <w:i/>
    </w:rPr>
  </w:style>
  <w:style w:type="paragraph" w:customStyle="1" w:styleId="DocumentTitle1">
    <w:name w:val="Document Title 1"/>
    <w:basedOn w:val="NoParagraphStyle"/>
    <w:uiPriority w:val="99"/>
    <w:rsid w:val="00566AEE"/>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566AEE"/>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566AEE"/>
    <w:pPr>
      <w:suppressAutoHyphens/>
      <w:spacing w:after="850" w:line="480" w:lineRule="atLeast"/>
    </w:pPr>
    <w:rPr>
      <w:rFonts w:ascii="Arial-Black" w:hAnsi="Arial-Black" w:cs="Arial-Black"/>
      <w:b w:val="0"/>
      <w:bCs w:val="0"/>
      <w:caps w:val="0"/>
      <w:color w:val="000000"/>
      <w:sz w:val="36"/>
      <w:szCs w:val="36"/>
    </w:rPr>
  </w:style>
  <w:style w:type="paragraph" w:customStyle="1" w:styleId="H1Bodycopyheader">
    <w:name w:val="H1 Body copy header"/>
    <w:basedOn w:val="NoParagraphStyle"/>
    <w:uiPriority w:val="99"/>
    <w:rsid w:val="00566AEE"/>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566AEE"/>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566AEE"/>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566AEE"/>
    <w:pPr>
      <w:spacing w:after="57"/>
    </w:pPr>
  </w:style>
  <w:style w:type="paragraph" w:customStyle="1" w:styleId="FigSPACE">
    <w:name w:val="Fig SPACE"/>
    <w:basedOn w:val="NoParagraphStyle"/>
    <w:uiPriority w:val="99"/>
    <w:rsid w:val="00566AEE"/>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566AEE"/>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566AEE"/>
    <w:pPr>
      <w:spacing w:before="0" w:line="240" w:lineRule="auto"/>
    </w:pPr>
    <w:rPr>
      <w:rFonts w:ascii="Arial Black" w:hAnsi="Arial Black" w:cs="Arial-BoldMT"/>
      <w:bCs/>
    </w:rPr>
  </w:style>
  <w:style w:type="paragraph" w:customStyle="1" w:styleId="Footnote">
    <w:name w:val="Footnote"/>
    <w:basedOn w:val="NoParagraphStyle"/>
    <w:uiPriority w:val="99"/>
    <w:rsid w:val="00566AEE"/>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566AEE"/>
  </w:style>
  <w:style w:type="paragraph" w:customStyle="1" w:styleId="TabletotalTABLES">
    <w:name w:val="Table total (TABLES)"/>
    <w:basedOn w:val="TableTextTABLES"/>
    <w:uiPriority w:val="99"/>
    <w:rsid w:val="00566AEE"/>
    <w:rPr>
      <w:rFonts w:ascii="Arial-BoldMT" w:hAnsi="Arial-BoldMT" w:cs="Arial-BoldMT"/>
      <w:b/>
      <w:bCs/>
    </w:rPr>
  </w:style>
  <w:style w:type="paragraph" w:customStyle="1" w:styleId="TablefooterTABLES">
    <w:name w:val="Table footer (TABLES)"/>
    <w:basedOn w:val="TableTextTABLES"/>
    <w:uiPriority w:val="99"/>
    <w:rsid w:val="00566AEE"/>
    <w:pPr>
      <w:tabs>
        <w:tab w:val="left" w:pos="227"/>
      </w:tabs>
      <w:spacing w:before="28"/>
    </w:pPr>
    <w:rPr>
      <w:sz w:val="14"/>
      <w:szCs w:val="14"/>
    </w:rPr>
  </w:style>
  <w:style w:type="paragraph" w:customStyle="1" w:styleId="Tablecolumnhead2TABLES">
    <w:name w:val="Table column head 2 (TABLES)"/>
    <w:basedOn w:val="TablecolumnheadTABLES"/>
    <w:uiPriority w:val="99"/>
    <w:rsid w:val="00566AEE"/>
  </w:style>
  <w:style w:type="character" w:customStyle="1" w:styleId="AtleticoMED">
    <w:name w:val="Atletico MED"/>
    <w:uiPriority w:val="99"/>
    <w:rsid w:val="00566AEE"/>
  </w:style>
  <w:style w:type="paragraph" w:customStyle="1" w:styleId="ListingsContents">
    <w:name w:val="Listings (Contents)"/>
    <w:basedOn w:val="NoParagraphStyle"/>
    <w:uiPriority w:val="99"/>
    <w:rsid w:val="00566AEE"/>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566AEE"/>
  </w:style>
  <w:style w:type="paragraph" w:customStyle="1" w:styleId="Bullettier1">
    <w:name w:val="Bullet tier 1"/>
    <w:basedOn w:val="Bodycopy"/>
    <w:uiPriority w:val="99"/>
    <w:rsid w:val="00566AEE"/>
    <w:pPr>
      <w:spacing w:before="71"/>
      <w:ind w:left="227" w:hanging="227"/>
    </w:pPr>
  </w:style>
  <w:style w:type="character" w:customStyle="1" w:styleId="Superscript">
    <w:name w:val="Superscript"/>
    <w:uiPriority w:val="99"/>
    <w:rsid w:val="00566AEE"/>
    <w:rPr>
      <w:vertAlign w:val="superscript"/>
    </w:rPr>
  </w:style>
  <w:style w:type="paragraph" w:customStyle="1" w:styleId="TableBULLETTABLES">
    <w:name w:val="Table BULLET (TABLES)"/>
    <w:basedOn w:val="TableTextTABLES"/>
    <w:uiPriority w:val="99"/>
    <w:rsid w:val="00566AEE"/>
    <w:pPr>
      <w:tabs>
        <w:tab w:val="left" w:pos="170"/>
      </w:tabs>
      <w:spacing w:before="57"/>
      <w:ind w:left="170" w:hanging="170"/>
    </w:pPr>
  </w:style>
  <w:style w:type="character" w:customStyle="1" w:styleId="Aunderline">
    <w:name w:val="A underline"/>
    <w:uiPriority w:val="99"/>
    <w:rsid w:val="00566AEE"/>
    <w:rPr>
      <w:u w:val="thick"/>
    </w:rPr>
  </w:style>
  <w:style w:type="character" w:customStyle="1" w:styleId="Aitalic">
    <w:name w:val="A italic"/>
    <w:uiPriority w:val="99"/>
    <w:rsid w:val="00566AEE"/>
  </w:style>
  <w:style w:type="paragraph" w:customStyle="1" w:styleId="TableTEXTAPPXTABLES">
    <w:name w:val="Table TEXT APPX (TABLES)"/>
    <w:basedOn w:val="TableTextTABLES"/>
    <w:uiPriority w:val="99"/>
    <w:rsid w:val="00566AEE"/>
    <w:pPr>
      <w:tabs>
        <w:tab w:val="left" w:pos="283"/>
      </w:tabs>
      <w:spacing w:before="43"/>
    </w:pPr>
  </w:style>
  <w:style w:type="paragraph" w:customStyle="1" w:styleId="Footerrunning">
    <w:name w:val="Footer (running)"/>
    <w:basedOn w:val="NoParagraphStyle"/>
    <w:uiPriority w:val="99"/>
    <w:rsid w:val="00566AEE"/>
    <w:pPr>
      <w:suppressAutoHyphens/>
      <w:spacing w:after="80"/>
    </w:pPr>
    <w:rPr>
      <w:rFonts w:ascii="ArialMT" w:hAnsi="ArialMT" w:cs="ArialMT"/>
      <w:b w:val="0"/>
      <w:bCs w:val="0"/>
      <w:caps w:val="0"/>
      <w:color w:val="000000"/>
      <w:spacing w:val="1"/>
      <w:sz w:val="18"/>
      <w:szCs w:val="18"/>
    </w:rPr>
  </w:style>
  <w:style w:type="paragraph" w:customStyle="1" w:styleId="Tabletitle">
    <w:name w:val="Table title"/>
    <w:basedOn w:val="Normal"/>
    <w:qFormat/>
    <w:rsid w:val="00566AEE"/>
    <w:pPr>
      <w:keepNext/>
      <w:widowControl w:val="0"/>
      <w:suppressAutoHyphens/>
      <w:autoSpaceDE w:val="0"/>
      <w:autoSpaceDN w:val="0"/>
      <w:adjustRightInd w:val="0"/>
      <w:spacing w:before="240" w:after="120" w:line="290" w:lineRule="atLeast"/>
      <w:textAlignment w:val="center"/>
    </w:pPr>
    <w:rPr>
      <w:rFonts w:ascii="ArialMT" w:eastAsiaTheme="minorEastAsia" w:hAnsi="ArialMT" w:cs="ArialMT"/>
      <w:b/>
      <w:szCs w:val="20"/>
      <w:lang w:val="en-GB"/>
    </w:rPr>
  </w:style>
  <w:style w:type="character" w:customStyle="1" w:styleId="KlavikaREGDKorange">
    <w:name w:val="Klavika REG DK orange"/>
    <w:uiPriority w:val="99"/>
    <w:rsid w:val="00566AEE"/>
    <w:rPr>
      <w:color w:val="000000"/>
    </w:rPr>
  </w:style>
  <w:style w:type="character" w:customStyle="1" w:styleId="TabletextBOLD">
    <w:name w:val="Table text BOLD"/>
    <w:basedOn w:val="DefaultParagraphFont"/>
    <w:uiPriority w:val="1"/>
    <w:qFormat/>
    <w:rsid w:val="00566AEE"/>
    <w:rPr>
      <w:rFonts w:ascii="Arial" w:hAnsi="Arial" w:cs="Arial-BoldMT"/>
      <w:b/>
      <w:bCs/>
      <w:i w:val="0"/>
      <w:color w:val="000000"/>
      <w:sz w:val="18"/>
      <w:szCs w:val="17"/>
      <w:lang w:val="en-GB"/>
    </w:rPr>
  </w:style>
  <w:style w:type="paragraph" w:customStyle="1" w:styleId="DocumentTitle2">
    <w:name w:val="Document Title 2"/>
    <w:basedOn w:val="Normal"/>
    <w:qFormat/>
    <w:rsid w:val="00566AEE"/>
    <w:pPr>
      <w:widowControl w:val="0"/>
      <w:suppressAutoHyphens/>
      <w:autoSpaceDE w:val="0"/>
      <w:autoSpaceDN w:val="0"/>
      <w:adjustRightInd w:val="0"/>
      <w:spacing w:before="142" w:line="290" w:lineRule="atLeast"/>
      <w:textAlignment w:val="center"/>
    </w:pPr>
    <w:rPr>
      <w:rFonts w:ascii="ArialMT" w:eastAsiaTheme="minorEastAsia" w:hAnsi="ArialMT" w:cs="ArialMT"/>
      <w:bCs/>
      <w:color w:val="000000"/>
      <w:sz w:val="48"/>
      <w:szCs w:val="48"/>
      <w:lang w:val="en-GB"/>
    </w:rPr>
  </w:style>
  <w:style w:type="paragraph" w:styleId="BalloonText">
    <w:name w:val="Balloon Text"/>
    <w:basedOn w:val="Normal"/>
    <w:link w:val="BalloonTextChar"/>
    <w:uiPriority w:val="99"/>
    <w:semiHidden/>
    <w:unhideWhenUsed/>
    <w:rsid w:val="00566AEE"/>
    <w:pPr>
      <w:widowControl w:val="0"/>
      <w:suppressAutoHyphens/>
      <w:autoSpaceDE w:val="0"/>
      <w:autoSpaceDN w:val="0"/>
      <w:adjustRightInd w:val="0"/>
      <w:spacing w:before="142" w:line="290" w:lineRule="atLeast"/>
      <w:textAlignment w:val="center"/>
    </w:pPr>
    <w:rPr>
      <w:rFonts w:ascii="Lucida Grande" w:eastAsiaTheme="minorEastAsia" w:hAnsi="Lucida Grande" w:cs="Lucida Grande"/>
      <w:sz w:val="18"/>
      <w:lang w:val="en-GB"/>
    </w:rPr>
  </w:style>
  <w:style w:type="character" w:customStyle="1" w:styleId="BalloonTextChar">
    <w:name w:val="Balloon Text Char"/>
    <w:basedOn w:val="DefaultParagraphFont"/>
    <w:link w:val="BalloonText"/>
    <w:uiPriority w:val="99"/>
    <w:semiHidden/>
    <w:rsid w:val="00566AEE"/>
    <w:rPr>
      <w:rFonts w:ascii="Lucida Grande" w:eastAsiaTheme="minorEastAsia" w:hAnsi="Lucida Grande" w:cs="Lucida Grande"/>
      <w:sz w:val="18"/>
      <w:szCs w:val="18"/>
      <w:lang w:val="en-GB"/>
    </w:rPr>
  </w:style>
  <w:style w:type="paragraph" w:styleId="TOC4">
    <w:name w:val="toc 4"/>
    <w:basedOn w:val="Normal"/>
    <w:next w:val="Normal"/>
    <w:autoRedefine/>
    <w:uiPriority w:val="39"/>
    <w:unhideWhenUsed/>
    <w:rsid w:val="00566AEE"/>
    <w:pPr>
      <w:widowControl w:val="0"/>
      <w:pBdr>
        <w:between w:val="double" w:sz="6" w:space="0" w:color="auto"/>
      </w:pBdr>
      <w:suppressAutoHyphens/>
      <w:autoSpaceDE w:val="0"/>
      <w:autoSpaceDN w:val="0"/>
      <w:adjustRightInd w:val="0"/>
      <w:spacing w:before="142" w:line="290" w:lineRule="atLeast"/>
      <w:ind w:left="480"/>
      <w:textAlignment w:val="center"/>
    </w:pPr>
    <w:rPr>
      <w:rFonts w:eastAsiaTheme="minorEastAsia" w:cs="Arial"/>
      <w:szCs w:val="20"/>
      <w:lang w:val="en-GB"/>
    </w:rPr>
  </w:style>
  <w:style w:type="paragraph" w:styleId="TOC5">
    <w:name w:val="toc 5"/>
    <w:basedOn w:val="Normal"/>
    <w:next w:val="Normal"/>
    <w:autoRedefine/>
    <w:uiPriority w:val="39"/>
    <w:unhideWhenUsed/>
    <w:rsid w:val="00566AEE"/>
    <w:pPr>
      <w:widowControl w:val="0"/>
      <w:pBdr>
        <w:between w:val="double" w:sz="6" w:space="0" w:color="auto"/>
      </w:pBdr>
      <w:suppressAutoHyphens/>
      <w:autoSpaceDE w:val="0"/>
      <w:autoSpaceDN w:val="0"/>
      <w:adjustRightInd w:val="0"/>
      <w:spacing w:before="142" w:line="290" w:lineRule="atLeast"/>
      <w:ind w:left="720"/>
      <w:textAlignment w:val="center"/>
    </w:pPr>
    <w:rPr>
      <w:rFonts w:eastAsiaTheme="minorEastAsia" w:cs="Arial"/>
      <w:szCs w:val="20"/>
      <w:lang w:val="en-GB"/>
    </w:rPr>
  </w:style>
  <w:style w:type="paragraph" w:styleId="TOC6">
    <w:name w:val="toc 6"/>
    <w:basedOn w:val="Normal"/>
    <w:next w:val="Normal"/>
    <w:autoRedefine/>
    <w:uiPriority w:val="39"/>
    <w:unhideWhenUsed/>
    <w:rsid w:val="00566AEE"/>
    <w:pPr>
      <w:widowControl w:val="0"/>
      <w:pBdr>
        <w:between w:val="double" w:sz="6" w:space="0" w:color="auto"/>
      </w:pBdr>
      <w:suppressAutoHyphens/>
      <w:autoSpaceDE w:val="0"/>
      <w:autoSpaceDN w:val="0"/>
      <w:adjustRightInd w:val="0"/>
      <w:spacing w:before="142" w:line="290" w:lineRule="atLeast"/>
      <w:ind w:left="960"/>
      <w:textAlignment w:val="center"/>
    </w:pPr>
    <w:rPr>
      <w:rFonts w:eastAsiaTheme="minorEastAsia" w:cs="Arial"/>
      <w:szCs w:val="20"/>
      <w:lang w:val="en-GB"/>
    </w:rPr>
  </w:style>
  <w:style w:type="paragraph" w:styleId="TOC7">
    <w:name w:val="toc 7"/>
    <w:basedOn w:val="Normal"/>
    <w:next w:val="Normal"/>
    <w:autoRedefine/>
    <w:uiPriority w:val="39"/>
    <w:unhideWhenUsed/>
    <w:rsid w:val="00566AEE"/>
    <w:pPr>
      <w:widowControl w:val="0"/>
      <w:pBdr>
        <w:between w:val="double" w:sz="6" w:space="0" w:color="auto"/>
      </w:pBdr>
      <w:suppressAutoHyphens/>
      <w:autoSpaceDE w:val="0"/>
      <w:autoSpaceDN w:val="0"/>
      <w:adjustRightInd w:val="0"/>
      <w:spacing w:before="142" w:line="290" w:lineRule="atLeast"/>
      <w:ind w:left="1200"/>
      <w:textAlignment w:val="center"/>
    </w:pPr>
    <w:rPr>
      <w:rFonts w:eastAsiaTheme="minorEastAsia" w:cs="Arial"/>
      <w:szCs w:val="20"/>
      <w:lang w:val="en-GB"/>
    </w:rPr>
  </w:style>
  <w:style w:type="paragraph" w:styleId="TOC8">
    <w:name w:val="toc 8"/>
    <w:basedOn w:val="Normal"/>
    <w:next w:val="Normal"/>
    <w:autoRedefine/>
    <w:uiPriority w:val="39"/>
    <w:unhideWhenUsed/>
    <w:rsid w:val="00566AEE"/>
    <w:pPr>
      <w:widowControl w:val="0"/>
      <w:pBdr>
        <w:between w:val="double" w:sz="6" w:space="0" w:color="auto"/>
      </w:pBdr>
      <w:suppressAutoHyphens/>
      <w:autoSpaceDE w:val="0"/>
      <w:autoSpaceDN w:val="0"/>
      <w:adjustRightInd w:val="0"/>
      <w:spacing w:before="142" w:line="290" w:lineRule="atLeast"/>
      <w:ind w:left="1440"/>
      <w:textAlignment w:val="center"/>
    </w:pPr>
    <w:rPr>
      <w:rFonts w:eastAsiaTheme="minorEastAsia" w:cs="Arial"/>
      <w:szCs w:val="20"/>
      <w:lang w:val="en-GB"/>
    </w:rPr>
  </w:style>
  <w:style w:type="paragraph" w:styleId="TOC9">
    <w:name w:val="toc 9"/>
    <w:basedOn w:val="Normal"/>
    <w:next w:val="Normal"/>
    <w:autoRedefine/>
    <w:uiPriority w:val="39"/>
    <w:unhideWhenUsed/>
    <w:rsid w:val="00566AEE"/>
    <w:pPr>
      <w:widowControl w:val="0"/>
      <w:pBdr>
        <w:between w:val="double" w:sz="6" w:space="0" w:color="auto"/>
      </w:pBdr>
      <w:suppressAutoHyphens/>
      <w:autoSpaceDE w:val="0"/>
      <w:autoSpaceDN w:val="0"/>
      <w:adjustRightInd w:val="0"/>
      <w:spacing w:before="142" w:line="290" w:lineRule="atLeast"/>
      <w:ind w:left="1680"/>
      <w:textAlignment w:val="center"/>
    </w:pPr>
    <w:rPr>
      <w:rFonts w:eastAsiaTheme="minorEastAsia" w:cs="Arial"/>
      <w:szCs w:val="20"/>
      <w:lang w:val="en-GB"/>
    </w:rPr>
  </w:style>
  <w:style w:type="character" w:customStyle="1" w:styleId="Mention1">
    <w:name w:val="Mention1"/>
    <w:basedOn w:val="DefaultParagraphFont"/>
    <w:uiPriority w:val="99"/>
    <w:semiHidden/>
    <w:unhideWhenUsed/>
    <w:rsid w:val="00566AEE"/>
    <w:rPr>
      <w:color w:val="2B579A"/>
      <w:shd w:val="clear" w:color="auto" w:fill="E6E6E6"/>
    </w:rPr>
  </w:style>
  <w:style w:type="character" w:styleId="FollowedHyperlink">
    <w:name w:val="FollowedHyperlink"/>
    <w:basedOn w:val="DefaultParagraphFont"/>
    <w:uiPriority w:val="99"/>
    <w:semiHidden/>
    <w:unhideWhenUsed/>
    <w:rsid w:val="00566AEE"/>
    <w:rPr>
      <w:color w:val="800080" w:themeColor="followedHyperlink"/>
      <w:u w:val="single"/>
    </w:rPr>
  </w:style>
  <w:style w:type="paragraph" w:customStyle="1" w:styleId="p1">
    <w:name w:val="p1"/>
    <w:basedOn w:val="Normal"/>
    <w:rsid w:val="00566AEE"/>
    <w:pPr>
      <w:widowControl w:val="0"/>
      <w:suppressAutoHyphens/>
      <w:autoSpaceDE w:val="0"/>
      <w:autoSpaceDN w:val="0"/>
      <w:adjustRightInd w:val="0"/>
      <w:spacing w:before="107" w:line="218" w:lineRule="atLeast"/>
      <w:textAlignment w:val="center"/>
    </w:pPr>
    <w:rPr>
      <w:rFonts w:ascii="Klavika" w:hAnsi="Klavika" w:cs="Times New Roman"/>
      <w:sz w:val="15"/>
      <w:szCs w:val="15"/>
      <w:lang w:val="en-GB" w:eastAsia="en-GB"/>
    </w:rPr>
  </w:style>
  <w:style w:type="paragraph" w:customStyle="1" w:styleId="p2">
    <w:name w:val="p2"/>
    <w:basedOn w:val="Normal"/>
    <w:rsid w:val="00566AEE"/>
    <w:pPr>
      <w:widowControl w:val="0"/>
      <w:suppressAutoHyphens/>
      <w:autoSpaceDE w:val="0"/>
      <w:autoSpaceDN w:val="0"/>
      <w:adjustRightInd w:val="0"/>
      <w:spacing w:before="255" w:line="290" w:lineRule="atLeast"/>
      <w:textAlignment w:val="center"/>
    </w:pPr>
    <w:rPr>
      <w:rFonts w:ascii="Klavika" w:hAnsi="Klavika" w:cs="Times New Roman"/>
      <w:color w:val="3F5966"/>
      <w:szCs w:val="20"/>
      <w:lang w:val="en-GB" w:eastAsia="en-GB"/>
    </w:rPr>
  </w:style>
  <w:style w:type="paragraph" w:customStyle="1" w:styleId="p3">
    <w:name w:val="p3"/>
    <w:basedOn w:val="Normal"/>
    <w:rsid w:val="00566AEE"/>
    <w:pPr>
      <w:widowControl w:val="0"/>
      <w:suppressAutoHyphens/>
      <w:autoSpaceDE w:val="0"/>
      <w:autoSpaceDN w:val="0"/>
      <w:adjustRightInd w:val="0"/>
      <w:spacing w:before="299" w:line="290" w:lineRule="atLeast"/>
      <w:textAlignment w:val="center"/>
    </w:pPr>
    <w:rPr>
      <w:rFonts w:ascii="Atletico" w:hAnsi="Atletico" w:cs="Times New Roman"/>
      <w:color w:val="3F5966"/>
      <w:sz w:val="15"/>
      <w:szCs w:val="15"/>
      <w:lang w:val="en-GB" w:eastAsia="en-GB"/>
    </w:rPr>
  </w:style>
  <w:style w:type="paragraph" w:customStyle="1" w:styleId="p4">
    <w:name w:val="p4"/>
    <w:basedOn w:val="Normal"/>
    <w:rsid w:val="00566AEE"/>
    <w:pPr>
      <w:widowControl w:val="0"/>
      <w:suppressAutoHyphens/>
      <w:autoSpaceDE w:val="0"/>
      <w:autoSpaceDN w:val="0"/>
      <w:adjustRightInd w:val="0"/>
      <w:spacing w:before="142" w:line="290" w:lineRule="atLeast"/>
      <w:textAlignment w:val="center"/>
    </w:pPr>
    <w:rPr>
      <w:rFonts w:ascii="Klavika" w:hAnsi="Klavika" w:cs="Times New Roman"/>
      <w:sz w:val="18"/>
      <w:lang w:val="en-GB" w:eastAsia="en-GB"/>
    </w:rPr>
  </w:style>
  <w:style w:type="paragraph" w:customStyle="1" w:styleId="p5">
    <w:name w:val="p5"/>
    <w:basedOn w:val="Normal"/>
    <w:rsid w:val="00566AEE"/>
    <w:pPr>
      <w:widowControl w:val="0"/>
      <w:suppressAutoHyphens/>
      <w:autoSpaceDE w:val="0"/>
      <w:autoSpaceDN w:val="0"/>
      <w:adjustRightInd w:val="0"/>
      <w:spacing w:before="63" w:line="290" w:lineRule="atLeast"/>
      <w:jc w:val="center"/>
      <w:textAlignment w:val="center"/>
    </w:pPr>
    <w:rPr>
      <w:rFonts w:ascii="Atletico" w:hAnsi="Atletico" w:cs="Times New Roman"/>
      <w:sz w:val="13"/>
      <w:szCs w:val="13"/>
      <w:lang w:val="en-GB" w:eastAsia="en-GB"/>
    </w:rPr>
  </w:style>
  <w:style w:type="paragraph" w:customStyle="1" w:styleId="p6">
    <w:name w:val="p6"/>
    <w:basedOn w:val="Normal"/>
    <w:rsid w:val="00566AEE"/>
    <w:pPr>
      <w:widowControl w:val="0"/>
      <w:suppressAutoHyphens/>
      <w:autoSpaceDE w:val="0"/>
      <w:autoSpaceDN w:val="0"/>
      <w:adjustRightInd w:val="0"/>
      <w:spacing w:before="63" w:line="290" w:lineRule="atLeast"/>
      <w:textAlignment w:val="center"/>
    </w:pPr>
    <w:rPr>
      <w:rFonts w:ascii="Atletico" w:hAnsi="Atletico" w:cs="Times New Roman"/>
      <w:sz w:val="13"/>
      <w:szCs w:val="13"/>
      <w:lang w:val="en-GB" w:eastAsia="en-GB"/>
    </w:rPr>
  </w:style>
  <w:style w:type="paragraph" w:customStyle="1" w:styleId="p7">
    <w:name w:val="p7"/>
    <w:basedOn w:val="Normal"/>
    <w:rsid w:val="00566AEE"/>
    <w:pPr>
      <w:widowControl w:val="0"/>
      <w:suppressAutoHyphens/>
      <w:autoSpaceDE w:val="0"/>
      <w:autoSpaceDN w:val="0"/>
      <w:adjustRightInd w:val="0"/>
      <w:spacing w:before="86" w:after="170" w:line="290" w:lineRule="atLeast"/>
      <w:textAlignment w:val="center"/>
    </w:pPr>
    <w:rPr>
      <w:rFonts w:ascii="Atletico" w:hAnsi="Atletico" w:cs="Times New Roman"/>
      <w:sz w:val="15"/>
      <w:szCs w:val="15"/>
      <w:lang w:val="en-GB" w:eastAsia="en-GB"/>
    </w:rPr>
  </w:style>
  <w:style w:type="paragraph" w:customStyle="1" w:styleId="p8">
    <w:name w:val="p8"/>
    <w:basedOn w:val="Normal"/>
    <w:rsid w:val="00566AEE"/>
    <w:pPr>
      <w:widowControl w:val="0"/>
      <w:suppressAutoHyphens/>
      <w:autoSpaceDE w:val="0"/>
      <w:autoSpaceDN w:val="0"/>
      <w:adjustRightInd w:val="0"/>
      <w:spacing w:before="107" w:line="218" w:lineRule="atLeast"/>
      <w:textAlignment w:val="center"/>
    </w:pPr>
    <w:rPr>
      <w:rFonts w:ascii="Klavika" w:hAnsi="Klavika" w:cs="Times New Roman"/>
      <w:sz w:val="15"/>
      <w:szCs w:val="15"/>
      <w:lang w:val="en-GB" w:eastAsia="en-GB"/>
    </w:rPr>
  </w:style>
  <w:style w:type="paragraph" w:customStyle="1" w:styleId="p9">
    <w:name w:val="p9"/>
    <w:basedOn w:val="Normal"/>
    <w:rsid w:val="00566AEE"/>
    <w:pPr>
      <w:widowControl w:val="0"/>
      <w:suppressAutoHyphens/>
      <w:autoSpaceDE w:val="0"/>
      <w:autoSpaceDN w:val="0"/>
      <w:adjustRightInd w:val="0"/>
      <w:spacing w:before="299" w:after="44" w:line="290" w:lineRule="atLeast"/>
      <w:textAlignment w:val="center"/>
    </w:pPr>
    <w:rPr>
      <w:rFonts w:ascii="Atletico" w:hAnsi="Atletico" w:cs="Times New Roman"/>
      <w:color w:val="3F5966"/>
      <w:sz w:val="15"/>
      <w:szCs w:val="15"/>
      <w:lang w:val="en-GB" w:eastAsia="en-GB"/>
    </w:rPr>
  </w:style>
  <w:style w:type="paragraph" w:customStyle="1" w:styleId="p10">
    <w:name w:val="p10"/>
    <w:basedOn w:val="Normal"/>
    <w:rsid w:val="00566AEE"/>
    <w:pPr>
      <w:widowControl w:val="0"/>
      <w:suppressAutoHyphens/>
      <w:autoSpaceDE w:val="0"/>
      <w:autoSpaceDN w:val="0"/>
      <w:adjustRightInd w:val="0"/>
      <w:spacing w:before="128" w:after="170" w:line="290" w:lineRule="atLeast"/>
      <w:textAlignment w:val="center"/>
    </w:pPr>
    <w:rPr>
      <w:rFonts w:ascii="Atletico" w:hAnsi="Atletico" w:cs="Times New Roman"/>
      <w:sz w:val="14"/>
      <w:szCs w:val="14"/>
      <w:lang w:val="en-GB" w:eastAsia="en-GB"/>
    </w:rPr>
  </w:style>
  <w:style w:type="character" w:customStyle="1" w:styleId="s1">
    <w:name w:val="s1"/>
    <w:basedOn w:val="DefaultParagraphFont"/>
    <w:rsid w:val="00566AEE"/>
    <w:rPr>
      <w:spacing w:val="-2"/>
    </w:rPr>
  </w:style>
  <w:style w:type="character" w:customStyle="1" w:styleId="apple-converted-space">
    <w:name w:val="apple-converted-space"/>
    <w:basedOn w:val="DefaultParagraphFont"/>
    <w:rsid w:val="00566AEE"/>
  </w:style>
  <w:style w:type="character" w:customStyle="1" w:styleId="s2">
    <w:name w:val="s2"/>
    <w:basedOn w:val="DefaultParagraphFont"/>
    <w:rsid w:val="00566AEE"/>
    <w:rPr>
      <w:spacing w:val="-3"/>
    </w:rPr>
  </w:style>
  <w:style w:type="character" w:customStyle="1" w:styleId="apple-tab-span">
    <w:name w:val="apple-tab-span"/>
    <w:basedOn w:val="DefaultParagraphFont"/>
    <w:rsid w:val="00566AEE"/>
  </w:style>
  <w:style w:type="paragraph" w:customStyle="1" w:styleId="p11">
    <w:name w:val="p11"/>
    <w:basedOn w:val="Normal"/>
    <w:rsid w:val="00566AEE"/>
    <w:pPr>
      <w:widowControl w:val="0"/>
      <w:suppressAutoHyphens/>
      <w:autoSpaceDE w:val="0"/>
      <w:autoSpaceDN w:val="0"/>
      <w:adjustRightInd w:val="0"/>
      <w:spacing w:before="299" w:after="44" w:line="290" w:lineRule="atLeast"/>
      <w:textAlignment w:val="center"/>
    </w:pPr>
    <w:rPr>
      <w:rFonts w:ascii="Atletico" w:hAnsi="Atletico" w:cs="Times New Roman"/>
      <w:color w:val="3F5966"/>
      <w:sz w:val="15"/>
      <w:szCs w:val="15"/>
      <w:lang w:val="en-GB" w:eastAsia="en-GB"/>
    </w:rPr>
  </w:style>
  <w:style w:type="paragraph" w:customStyle="1" w:styleId="p12">
    <w:name w:val="p12"/>
    <w:basedOn w:val="Normal"/>
    <w:rsid w:val="00566AEE"/>
    <w:pPr>
      <w:widowControl w:val="0"/>
      <w:suppressAutoHyphens/>
      <w:autoSpaceDE w:val="0"/>
      <w:autoSpaceDN w:val="0"/>
      <w:adjustRightInd w:val="0"/>
      <w:spacing w:before="128" w:after="170" w:line="290" w:lineRule="atLeast"/>
      <w:textAlignment w:val="center"/>
    </w:pPr>
    <w:rPr>
      <w:rFonts w:ascii="Atletico" w:hAnsi="Atletico" w:cs="Times New Roman"/>
      <w:sz w:val="14"/>
      <w:szCs w:val="14"/>
      <w:lang w:val="en-GB" w:eastAsia="en-GB"/>
    </w:rPr>
  </w:style>
  <w:style w:type="paragraph" w:customStyle="1" w:styleId="p13">
    <w:name w:val="p13"/>
    <w:basedOn w:val="Normal"/>
    <w:rsid w:val="00566AEE"/>
    <w:pPr>
      <w:widowControl w:val="0"/>
      <w:suppressAutoHyphens/>
      <w:autoSpaceDE w:val="0"/>
      <w:autoSpaceDN w:val="0"/>
      <w:adjustRightInd w:val="0"/>
      <w:spacing w:before="213" w:after="44" w:line="290" w:lineRule="atLeast"/>
      <w:textAlignment w:val="center"/>
    </w:pPr>
    <w:rPr>
      <w:rFonts w:ascii="Atletico" w:hAnsi="Atletico" w:cs="Times New Roman"/>
      <w:color w:val="3F5966"/>
      <w:sz w:val="15"/>
      <w:szCs w:val="15"/>
      <w:lang w:val="en-GB" w:eastAsia="en-GB"/>
    </w:rPr>
  </w:style>
  <w:style w:type="paragraph" w:customStyle="1" w:styleId="Tabletextcentred">
    <w:name w:val="Table text centred"/>
    <w:basedOn w:val="Tabletext"/>
    <w:autoRedefine/>
    <w:qFormat/>
    <w:rsid w:val="00566AEE"/>
    <w:pPr>
      <w:tabs>
        <w:tab w:val="left" w:pos="170"/>
      </w:tabs>
      <w:spacing w:line="190" w:lineRule="exact"/>
      <w:jc w:val="center"/>
    </w:pPr>
    <w:rPr>
      <w:rFonts w:asciiTheme="minorHAnsi" w:eastAsiaTheme="minorHAnsi" w:hAnsiTheme="minorHAnsi" w:cs="Times New Roman"/>
      <w:color w:val="auto"/>
      <w:spacing w:val="0"/>
      <w:sz w:val="18"/>
      <w:szCs w:val="20"/>
      <w:lang w:eastAsia="en-GB"/>
    </w:rPr>
  </w:style>
  <w:style w:type="paragraph" w:customStyle="1" w:styleId="Note">
    <w:name w:val="Note"/>
    <w:basedOn w:val="Normal"/>
    <w:qFormat/>
    <w:rsid w:val="00566AEE"/>
    <w:pPr>
      <w:widowControl w:val="0"/>
      <w:suppressAutoHyphens/>
      <w:autoSpaceDE w:val="0"/>
      <w:autoSpaceDN w:val="0"/>
      <w:adjustRightInd w:val="0"/>
      <w:textAlignment w:val="center"/>
    </w:pPr>
    <w:rPr>
      <w:rFonts w:cs="Times New Roman"/>
      <w:sz w:val="16"/>
      <w:szCs w:val="15"/>
      <w:lang w:val="en-GB" w:eastAsia="en-GB"/>
    </w:rPr>
  </w:style>
  <w:style w:type="paragraph" w:customStyle="1" w:styleId="Figspace0">
    <w:name w:val="Fig space"/>
    <w:rsid w:val="00566AEE"/>
    <w:pPr>
      <w:spacing w:before="0" w:after="360"/>
    </w:pPr>
    <w:rPr>
      <w:rFonts w:cs="Times New Roman"/>
      <w:b/>
      <w:sz w:val="21"/>
      <w:szCs w:val="20"/>
      <w:lang w:val="en-GB" w:eastAsia="en-GB"/>
    </w:rPr>
  </w:style>
  <w:style w:type="paragraph" w:customStyle="1" w:styleId="Heading31">
    <w:name w:val="Heading 31"/>
    <w:basedOn w:val="Normal"/>
    <w:next w:val="Normal"/>
    <w:uiPriority w:val="9"/>
    <w:unhideWhenUsed/>
    <w:qFormat/>
    <w:rsid w:val="00566AEE"/>
    <w:pPr>
      <w:keepNext/>
      <w:keepLines/>
      <w:widowControl w:val="0"/>
      <w:suppressAutoHyphens/>
      <w:autoSpaceDE w:val="0"/>
      <w:autoSpaceDN w:val="0"/>
      <w:adjustRightInd w:val="0"/>
      <w:spacing w:before="360" w:line="290" w:lineRule="atLeast"/>
      <w:textAlignment w:val="center"/>
      <w:outlineLvl w:val="2"/>
    </w:pPr>
    <w:rPr>
      <w:rFonts w:eastAsia="MS Gothic" w:cs="Times New Roman"/>
      <w:b/>
      <w:bCs/>
      <w:szCs w:val="20"/>
      <w:lang w:val="en-GB"/>
    </w:rPr>
  </w:style>
  <w:style w:type="paragraph" w:customStyle="1" w:styleId="DocTitle-1">
    <w:name w:val="Doc Title - 1"/>
    <w:basedOn w:val="NoParagraphStyle"/>
    <w:uiPriority w:val="99"/>
    <w:rsid w:val="00566AEE"/>
    <w:rPr>
      <w:rFonts w:eastAsia="MS Mincho"/>
      <w:color w:val="FFFFFF"/>
    </w:rPr>
  </w:style>
  <w:style w:type="paragraph" w:customStyle="1" w:styleId="DocTitle-3tier">
    <w:name w:val="Doc Title - 3 tier"/>
    <w:basedOn w:val="NoParagraphStyle"/>
    <w:uiPriority w:val="99"/>
    <w:rsid w:val="00566AEE"/>
    <w:rPr>
      <w:rFonts w:eastAsia="MS Mincho"/>
      <w:color w:val="FFFFFF"/>
    </w:rPr>
  </w:style>
  <w:style w:type="paragraph" w:customStyle="1" w:styleId="TablecolumnheadCENTRETABLES">
    <w:name w:val="Table column head CENTRE (TABLES)"/>
    <w:basedOn w:val="TableTextTABLES"/>
    <w:uiPriority w:val="99"/>
    <w:rsid w:val="00566AEE"/>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566AEE"/>
    <w:rPr>
      <w:color w:val="000000"/>
    </w:rPr>
  </w:style>
  <w:style w:type="paragraph" w:customStyle="1" w:styleId="H2Bodycopyheader">
    <w:name w:val="H2 Body copy header"/>
    <w:basedOn w:val="NoParagraphStyle"/>
    <w:uiPriority w:val="99"/>
    <w:rsid w:val="00566AEE"/>
    <w:rPr>
      <w:rFonts w:eastAsia="MS Mincho"/>
      <w:color w:val="FFFFFF"/>
    </w:rPr>
  </w:style>
  <w:style w:type="paragraph" w:customStyle="1" w:styleId="TableTABLES">
    <w:name w:val="Table # (TABLES)"/>
    <w:basedOn w:val="TableTextTABLES"/>
    <w:uiPriority w:val="99"/>
    <w:rsid w:val="00566AEE"/>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qFormat/>
    <w:rsid w:val="00566AEE"/>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566AEE"/>
    <w:pPr>
      <w:widowControl w:val="0"/>
      <w:suppressAutoHyphens/>
      <w:autoSpaceDE w:val="0"/>
      <w:autoSpaceDN w:val="0"/>
      <w:adjustRightInd w:val="0"/>
      <w:spacing w:before="142" w:line="290" w:lineRule="atLeast"/>
      <w:textAlignment w:val="center"/>
    </w:pPr>
    <w:rPr>
      <w:rFonts w:cs="Arial"/>
      <w:szCs w:val="20"/>
      <w:lang w:val="en-GB"/>
    </w:rPr>
  </w:style>
  <w:style w:type="paragraph" w:customStyle="1" w:styleId="CommentSubject1">
    <w:name w:val="Comment Subject1"/>
    <w:basedOn w:val="CommentText"/>
    <w:next w:val="CommentText"/>
    <w:uiPriority w:val="99"/>
    <w:semiHidden/>
    <w:unhideWhenUsed/>
    <w:rsid w:val="00566AEE"/>
    <w:pPr>
      <w:widowControl w:val="0"/>
      <w:suppressAutoHyphens/>
      <w:autoSpaceDE w:val="0"/>
      <w:autoSpaceDN w:val="0"/>
      <w:adjustRightInd w:val="0"/>
      <w:spacing w:before="142" w:line="290" w:lineRule="atLeast"/>
      <w:textAlignment w:val="center"/>
    </w:pPr>
    <w:rPr>
      <w:rFonts w:ascii="Times New Roman" w:hAnsi="Times New Roman" w:cs="Times New Roman"/>
      <w:lang w:val="en-GB" w:eastAsia="en-GB"/>
    </w:rPr>
  </w:style>
  <w:style w:type="paragraph" w:customStyle="1" w:styleId="BalloonText1">
    <w:name w:val="Balloon Text1"/>
    <w:basedOn w:val="Normal"/>
    <w:next w:val="BalloonText"/>
    <w:uiPriority w:val="99"/>
    <w:semiHidden/>
    <w:unhideWhenUsed/>
    <w:rsid w:val="00566AEE"/>
    <w:pPr>
      <w:widowControl w:val="0"/>
      <w:suppressAutoHyphens/>
      <w:autoSpaceDE w:val="0"/>
      <w:autoSpaceDN w:val="0"/>
      <w:adjustRightInd w:val="0"/>
      <w:spacing w:before="142" w:line="290" w:lineRule="atLeast"/>
      <w:textAlignment w:val="center"/>
    </w:pPr>
    <w:rPr>
      <w:rFonts w:ascii="Times New Roman" w:hAnsi="Times New Roman" w:cs="Times New Roman"/>
      <w:sz w:val="18"/>
      <w:lang w:val="en-GB"/>
    </w:rPr>
  </w:style>
  <w:style w:type="table" w:customStyle="1" w:styleId="QILTTableStylePH">
    <w:name w:val="QILT Table Style PH"/>
    <w:basedOn w:val="TableNormal"/>
    <w:uiPriority w:val="99"/>
    <w:rsid w:val="00566AEE"/>
    <w:pPr>
      <w:spacing w:before="0" w:after="0"/>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Revision1">
    <w:name w:val="Revision1"/>
    <w:next w:val="Revision"/>
    <w:hidden/>
    <w:uiPriority w:val="99"/>
    <w:semiHidden/>
    <w:rsid w:val="00566AEE"/>
    <w:pPr>
      <w:spacing w:before="0" w:after="0"/>
    </w:pPr>
    <w:rPr>
      <w:rFonts w:ascii="Arial" w:eastAsia="MS Mincho" w:hAnsi="Arial"/>
      <w:sz w:val="20"/>
      <w:szCs w:val="24"/>
      <w:lang w:val="en-US"/>
    </w:rPr>
  </w:style>
  <w:style w:type="character" w:customStyle="1" w:styleId="Heading3Char1">
    <w:name w:val="Heading 3 Char1"/>
    <w:basedOn w:val="DefaultParagraphFont"/>
    <w:uiPriority w:val="9"/>
    <w:semiHidden/>
    <w:rsid w:val="00566AEE"/>
    <w:rPr>
      <w:rFonts w:asciiTheme="majorHAnsi" w:eastAsiaTheme="majorEastAsia" w:hAnsiTheme="majorHAnsi" w:cstheme="majorBidi"/>
      <w:color w:val="1D2E2E" w:themeColor="accent1" w:themeShade="7F"/>
      <w:lang w:eastAsia="en-GB"/>
    </w:rPr>
  </w:style>
  <w:style w:type="character" w:customStyle="1" w:styleId="CommentTextChar1">
    <w:name w:val="Comment Text Char1"/>
    <w:basedOn w:val="DefaultParagraphFont"/>
    <w:uiPriority w:val="99"/>
    <w:semiHidden/>
    <w:rsid w:val="00566AEE"/>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566AEE"/>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566AEE"/>
    <w:rPr>
      <w:rFonts w:ascii="Segoe UI" w:hAnsi="Segoe UI" w:cs="Segoe UI"/>
      <w:sz w:val="18"/>
      <w:szCs w:val="18"/>
      <w:lang w:eastAsia="en-GB"/>
    </w:rPr>
  </w:style>
  <w:style w:type="table" w:customStyle="1" w:styleId="QILTTableStylePH1">
    <w:name w:val="QILT Table Style PH1"/>
    <w:basedOn w:val="TableNormal"/>
    <w:uiPriority w:val="99"/>
    <w:rsid w:val="00566AEE"/>
    <w:pPr>
      <w:spacing w:before="0" w:after="0"/>
    </w:pPr>
    <w:rPr>
      <w:rFonts w:eastAsiaTheme="minorEastAs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TableGrid1">
    <w:name w:val="Table Grid1"/>
    <w:basedOn w:val="TableNormal"/>
    <w:next w:val="TableGrid"/>
    <w:uiPriority w:val="39"/>
    <w:rsid w:val="00566AEE"/>
    <w:pPr>
      <w:spacing w:before="0" w:after="0"/>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LTTableStylePH2">
    <w:name w:val="QILT Table Style PH2"/>
    <w:basedOn w:val="TableNormal"/>
    <w:uiPriority w:val="99"/>
    <w:rsid w:val="00566AEE"/>
    <w:pPr>
      <w:spacing w:before="0" w:after="0"/>
    </w:pPr>
    <w:rPr>
      <w:rFonts w:eastAsiaTheme="minorEastAs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QILTTableStylePH3">
    <w:name w:val="QILT Table Style PH3"/>
    <w:basedOn w:val="TableNormal"/>
    <w:uiPriority w:val="99"/>
    <w:rsid w:val="00566AEE"/>
    <w:pPr>
      <w:spacing w:before="0" w:after="0"/>
    </w:pPr>
    <w:rPr>
      <w:rFonts w:eastAsiaTheme="minorEastAs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character" w:customStyle="1" w:styleId="UnresolvedMention1">
    <w:name w:val="Unresolved Mention1"/>
    <w:basedOn w:val="DefaultParagraphFont"/>
    <w:uiPriority w:val="99"/>
    <w:semiHidden/>
    <w:unhideWhenUsed/>
    <w:rsid w:val="00566AEE"/>
    <w:rPr>
      <w:color w:val="605E5C"/>
      <w:shd w:val="clear" w:color="auto" w:fill="E1DFDD"/>
    </w:rPr>
  </w:style>
  <w:style w:type="paragraph" w:styleId="EndnoteText">
    <w:name w:val="endnote text"/>
    <w:basedOn w:val="Normal"/>
    <w:link w:val="EndnoteTextChar"/>
    <w:uiPriority w:val="99"/>
    <w:semiHidden/>
    <w:unhideWhenUsed/>
    <w:rsid w:val="00566AEE"/>
    <w:pPr>
      <w:widowControl w:val="0"/>
      <w:suppressAutoHyphens/>
      <w:autoSpaceDE w:val="0"/>
      <w:autoSpaceDN w:val="0"/>
      <w:adjustRightInd w:val="0"/>
      <w:spacing w:before="142" w:line="290" w:lineRule="atLeast"/>
      <w:textAlignment w:val="center"/>
    </w:pPr>
    <w:rPr>
      <w:rFonts w:eastAsiaTheme="minorEastAsia" w:cs="Arial"/>
      <w:szCs w:val="20"/>
      <w:lang w:val="en-GB"/>
    </w:rPr>
  </w:style>
  <w:style w:type="character" w:customStyle="1" w:styleId="EndnoteTextChar">
    <w:name w:val="Endnote Text Char"/>
    <w:basedOn w:val="DefaultParagraphFont"/>
    <w:link w:val="EndnoteText"/>
    <w:uiPriority w:val="99"/>
    <w:semiHidden/>
    <w:rsid w:val="00566AEE"/>
    <w:rPr>
      <w:rFonts w:ascii="Arial" w:eastAsiaTheme="minorEastAsia" w:hAnsi="Arial" w:cs="Arial"/>
      <w:sz w:val="20"/>
      <w:szCs w:val="20"/>
      <w:lang w:val="en-GB"/>
    </w:rPr>
  </w:style>
  <w:style w:type="character" w:styleId="EndnoteReference">
    <w:name w:val="endnote reference"/>
    <w:basedOn w:val="DefaultParagraphFont"/>
    <w:semiHidden/>
    <w:unhideWhenUsed/>
    <w:rsid w:val="00566AEE"/>
    <w:rPr>
      <w:vertAlign w:val="superscript"/>
    </w:rPr>
  </w:style>
  <w:style w:type="character" w:styleId="UnresolvedMention">
    <w:name w:val="Unresolved Mention"/>
    <w:basedOn w:val="DefaultParagraphFont"/>
    <w:uiPriority w:val="99"/>
    <w:semiHidden/>
    <w:unhideWhenUsed/>
    <w:rsid w:val="00566AEE"/>
    <w:rPr>
      <w:color w:val="605E5C"/>
      <w:shd w:val="clear" w:color="auto" w:fill="E1DFDD"/>
    </w:rPr>
  </w:style>
  <w:style w:type="paragraph" w:customStyle="1" w:styleId="Style1">
    <w:name w:val="Style1"/>
    <w:basedOn w:val="Sub1nounderline"/>
    <w:link w:val="Style1Char"/>
    <w:qFormat/>
    <w:rsid w:val="00566AEE"/>
    <w:rPr>
      <w:rFonts w:ascii="Arial" w:hAnsi="Arial"/>
      <w:b w:val="0"/>
    </w:rPr>
  </w:style>
  <w:style w:type="character" w:customStyle="1" w:styleId="Sub1nounderlineChar">
    <w:name w:val="Sub 1 no underline Char"/>
    <w:basedOn w:val="DefaultParagraphFont"/>
    <w:link w:val="Sub1nounderline"/>
    <w:rsid w:val="00566AEE"/>
    <w:rPr>
      <w:rFonts w:asciiTheme="majorHAnsi" w:eastAsiaTheme="minorEastAsia" w:hAnsiTheme="majorHAnsi" w:cs="Gotham-Book"/>
      <w:b/>
      <w:spacing w:val="-4"/>
      <w:sz w:val="20"/>
      <w:szCs w:val="20"/>
      <w:lang w:val="en-GB"/>
    </w:rPr>
  </w:style>
  <w:style w:type="character" w:customStyle="1" w:styleId="Style1Char">
    <w:name w:val="Style1 Char"/>
    <w:basedOn w:val="Sub1nounderlineChar"/>
    <w:link w:val="Style1"/>
    <w:rsid w:val="00566AEE"/>
    <w:rPr>
      <w:rFonts w:ascii="Arial" w:eastAsiaTheme="minorEastAsia" w:hAnsi="Arial" w:cs="Gotham-Book"/>
      <w:b w:val="0"/>
      <w:spacing w:val="-4"/>
      <w:sz w:val="20"/>
      <w:szCs w:val="20"/>
      <w:lang w:val="en-GB"/>
    </w:rPr>
  </w:style>
  <w:style w:type="paragraph" w:customStyle="1" w:styleId="zz">
    <w:name w:val="zz"/>
    <w:basedOn w:val="BodyText"/>
    <w:link w:val="zzChar"/>
    <w:rsid w:val="00566AEE"/>
    <w:pPr>
      <w:tabs>
        <w:tab w:val="left" w:pos="284"/>
      </w:tabs>
      <w:spacing w:before="120" w:after="0" w:line="230" w:lineRule="exact"/>
      <w:jc w:val="center"/>
    </w:pPr>
    <w:rPr>
      <w:rFonts w:cs="Arial"/>
      <w:b/>
      <w:bCs/>
      <w:sz w:val="18"/>
      <w:szCs w:val="20"/>
      <w:lang w:val="en-GB" w:eastAsia="en-GB"/>
    </w:rPr>
  </w:style>
  <w:style w:type="character" w:customStyle="1" w:styleId="zzChar">
    <w:name w:val="zz Char"/>
    <w:basedOn w:val="BodyTextChar"/>
    <w:link w:val="zz"/>
    <w:rsid w:val="00566AEE"/>
    <w:rPr>
      <w:rFonts w:ascii="Arial" w:hAnsi="Arial" w:cs="Arial"/>
      <w:b/>
      <w:bCs/>
      <w:sz w:val="18"/>
      <w:szCs w:val="20"/>
      <w:lang w:val="en-GB" w:eastAsia="en-GB"/>
    </w:rPr>
  </w:style>
  <w:style w:type="paragraph" w:customStyle="1" w:styleId="Z">
    <w:name w:val="Z"/>
    <w:basedOn w:val="Tabletext"/>
    <w:link w:val="ZChar"/>
    <w:rsid w:val="00566AEE"/>
    <w:rPr>
      <w:rFonts w:ascii="Arial" w:hAnsi="Arial" w:cs="Arial"/>
      <w:sz w:val="18"/>
      <w:szCs w:val="20"/>
    </w:rPr>
  </w:style>
  <w:style w:type="character" w:customStyle="1" w:styleId="ZChar">
    <w:name w:val="Z Char"/>
    <w:basedOn w:val="DefaultParagraphFont"/>
    <w:link w:val="Z"/>
    <w:rsid w:val="00566AEE"/>
    <w:rPr>
      <w:rFonts w:ascii="Arial" w:eastAsiaTheme="minorEastAsia" w:hAnsi="Arial" w:cs="Arial"/>
      <w:color w:val="000A23"/>
      <w:spacing w:val="-2"/>
      <w:sz w:val="18"/>
      <w:szCs w:val="20"/>
      <w:lang w:val="en-GB"/>
    </w:rPr>
  </w:style>
  <w:style w:type="table" w:customStyle="1" w:styleId="TableGrid2">
    <w:name w:val="Table Grid2"/>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66AEE"/>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66AEE"/>
    <w:rPr>
      <w:rFonts w:ascii="Segoe UI" w:hAnsi="Segoe UI" w:cs="Segoe UI" w:hint="default"/>
    </w:rPr>
  </w:style>
  <w:style w:type="paragraph" w:customStyle="1" w:styleId="pf0">
    <w:name w:val="pf0"/>
    <w:basedOn w:val="Normal"/>
    <w:rsid w:val="00566AEE"/>
    <w:pPr>
      <w:spacing w:before="100" w:beforeAutospacing="1" w:after="100" w:afterAutospacing="1"/>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566AEE"/>
    <w:rPr>
      <w:color w:val="2B579A"/>
      <w:shd w:val="clear" w:color="auto" w:fill="E1DFDD"/>
    </w:rPr>
  </w:style>
  <w:style w:type="paragraph" w:customStyle="1" w:styleId="Appendixheading2">
    <w:name w:val="Appendix heading 2"/>
    <w:basedOn w:val="Heading2"/>
    <w:next w:val="Body"/>
    <w:link w:val="Appendixheading2Char"/>
    <w:uiPriority w:val="4"/>
    <w:qFormat/>
    <w:rsid w:val="00566AEE"/>
    <w:pPr>
      <w:numPr>
        <w:ilvl w:val="0"/>
        <w:numId w:val="10"/>
      </w:numPr>
    </w:pPr>
    <w:rPr>
      <w:color w:val="000000" w:themeColor="text1"/>
    </w:rPr>
  </w:style>
  <w:style w:type="character" w:customStyle="1" w:styleId="Appendixheading2Char">
    <w:name w:val="Appendix heading 2 Char"/>
    <w:basedOn w:val="Heading2Char"/>
    <w:link w:val="Appendixheading2"/>
    <w:uiPriority w:val="4"/>
    <w:rsid w:val="00566AEE"/>
    <w:rPr>
      <w:rFonts w:ascii="Arial" w:eastAsiaTheme="majorEastAsia" w:hAnsi="Arial" w:cs="Arial"/>
      <w:color w:val="000000" w:themeColor="text1"/>
      <w:sz w:val="32"/>
      <w:szCs w:val="32"/>
    </w:rPr>
  </w:style>
  <w:style w:type="character" w:customStyle="1" w:styleId="Appendix3Char">
    <w:name w:val="Appendix 3 Char"/>
    <w:basedOn w:val="Heading3Char"/>
    <w:link w:val="Appendix3"/>
    <w:uiPriority w:val="4"/>
    <w:rsid w:val="00566AEE"/>
    <w:rPr>
      <w:rFonts w:ascii="Arial" w:eastAsiaTheme="majorEastAsia" w:hAnsi="Arial" w:cs="Arial"/>
      <w:color w:val="3A5E5E" w:themeColor="accent1"/>
      <w:sz w:val="28"/>
      <w:szCs w:val="18"/>
    </w:rPr>
  </w:style>
  <w:style w:type="paragraph" w:customStyle="1" w:styleId="FigureNote">
    <w:name w:val="Figure Note"/>
    <w:basedOn w:val="Normal"/>
    <w:link w:val="FigureNoteChar"/>
    <w:qFormat/>
    <w:rsid w:val="00566AEE"/>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566AEE"/>
    <w:rPr>
      <w:rFonts w:ascii="Arial" w:eastAsia="Calibri" w:hAnsi="Arial" w:cs="Times New Roman"/>
      <w:sz w:val="16"/>
      <w:lang w:val="en-GB"/>
    </w:rPr>
  </w:style>
  <w:style w:type="paragraph" w:customStyle="1" w:styleId="TablebulletALPHATABLES">
    <w:name w:val="Table bullet ALPHA (TABLES)"/>
    <w:basedOn w:val="Normal"/>
    <w:uiPriority w:val="99"/>
    <w:rsid w:val="00566AEE"/>
    <w:pPr>
      <w:tabs>
        <w:tab w:val="left" w:pos="170"/>
      </w:tabs>
      <w:suppressAutoHyphens/>
      <w:autoSpaceDE w:val="0"/>
      <w:autoSpaceDN w:val="0"/>
      <w:adjustRightInd w:val="0"/>
      <w:spacing w:before="57" w:line="288" w:lineRule="auto"/>
      <w:ind w:left="227" w:hanging="227"/>
      <w:textAlignment w:val="center"/>
    </w:pPr>
    <w:rPr>
      <w:rFonts w:ascii="Calibri-Light" w:hAnsi="Calibri-Light" w:cs="Calibri-Light"/>
      <w:color w:val="000000"/>
      <w:sz w:val="17"/>
      <w:szCs w:val="17"/>
      <w:lang w:val="en-GB"/>
    </w:rPr>
  </w:style>
  <w:style w:type="paragraph" w:customStyle="1" w:styleId="Appendixheading3">
    <w:name w:val="Appendix heading 3"/>
    <w:basedOn w:val="Heading3"/>
    <w:next w:val="Body"/>
    <w:link w:val="Appendixheading3Char"/>
    <w:uiPriority w:val="4"/>
    <w:qFormat/>
    <w:rsid w:val="00566AEE"/>
    <w:pPr>
      <w:numPr>
        <w:ilvl w:val="0"/>
        <w:numId w:val="14"/>
      </w:numPr>
    </w:pPr>
    <w:rPr>
      <w:color w:val="000000" w:themeColor="text1"/>
    </w:rPr>
  </w:style>
  <w:style w:type="character" w:customStyle="1" w:styleId="Appendixheading3Char">
    <w:name w:val="Appendix heading 3 Char"/>
    <w:basedOn w:val="Appendix3Char"/>
    <w:link w:val="Appendixheading3"/>
    <w:uiPriority w:val="4"/>
    <w:rsid w:val="00566AEE"/>
    <w:rPr>
      <w:rFonts w:ascii="Arial" w:eastAsiaTheme="majorEastAsia" w:hAnsi="Arial" w:cs="Arial"/>
      <w:color w:val="000000" w:themeColor="text1"/>
      <w:sz w:val="28"/>
      <w:szCs w:val="28"/>
    </w:rPr>
  </w:style>
  <w:style w:type="paragraph" w:customStyle="1" w:styleId="MainbodytextA4H">
    <w:name w:val="Main body text (A4 H)"/>
    <w:basedOn w:val="NoParagraphStyle"/>
    <w:uiPriority w:val="99"/>
    <w:rsid w:val="0058783E"/>
    <w:pPr>
      <w:widowControl/>
      <w:suppressAutoHyphens/>
      <w:spacing w:line="240" w:lineRule="atLeast"/>
    </w:pPr>
    <w:rPr>
      <w:rFonts w:ascii="Public Sans Medium" w:eastAsiaTheme="minorHAnsi" w:hAnsi="Public Sans Medium" w:cs="Public Sans Medium"/>
      <w:b w:val="0"/>
      <w:bCs w:val="0"/>
      <w:caps w:val="0"/>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5945">
      <w:bodyDiv w:val="1"/>
      <w:marLeft w:val="0"/>
      <w:marRight w:val="0"/>
      <w:marTop w:val="0"/>
      <w:marBottom w:val="0"/>
      <w:divBdr>
        <w:top w:val="none" w:sz="0" w:space="0" w:color="auto"/>
        <w:left w:val="none" w:sz="0" w:space="0" w:color="auto"/>
        <w:bottom w:val="none" w:sz="0" w:space="0" w:color="auto"/>
        <w:right w:val="none" w:sz="0" w:space="0" w:color="auto"/>
      </w:divBdr>
    </w:div>
    <w:div w:id="102850375">
      <w:bodyDiv w:val="1"/>
      <w:marLeft w:val="0"/>
      <w:marRight w:val="0"/>
      <w:marTop w:val="0"/>
      <w:marBottom w:val="0"/>
      <w:divBdr>
        <w:top w:val="none" w:sz="0" w:space="0" w:color="auto"/>
        <w:left w:val="none" w:sz="0" w:space="0" w:color="auto"/>
        <w:bottom w:val="none" w:sz="0" w:space="0" w:color="auto"/>
        <w:right w:val="none" w:sz="0" w:space="0" w:color="auto"/>
      </w:divBdr>
    </w:div>
    <w:div w:id="122698495">
      <w:bodyDiv w:val="1"/>
      <w:marLeft w:val="0"/>
      <w:marRight w:val="0"/>
      <w:marTop w:val="0"/>
      <w:marBottom w:val="0"/>
      <w:divBdr>
        <w:top w:val="none" w:sz="0" w:space="0" w:color="auto"/>
        <w:left w:val="none" w:sz="0" w:space="0" w:color="auto"/>
        <w:bottom w:val="none" w:sz="0" w:space="0" w:color="auto"/>
        <w:right w:val="none" w:sz="0" w:space="0" w:color="auto"/>
      </w:divBdr>
    </w:div>
    <w:div w:id="180511247">
      <w:bodyDiv w:val="1"/>
      <w:marLeft w:val="0"/>
      <w:marRight w:val="0"/>
      <w:marTop w:val="0"/>
      <w:marBottom w:val="0"/>
      <w:divBdr>
        <w:top w:val="none" w:sz="0" w:space="0" w:color="auto"/>
        <w:left w:val="none" w:sz="0" w:space="0" w:color="auto"/>
        <w:bottom w:val="none" w:sz="0" w:space="0" w:color="auto"/>
        <w:right w:val="none" w:sz="0" w:space="0" w:color="auto"/>
      </w:divBdr>
    </w:div>
    <w:div w:id="199053792">
      <w:bodyDiv w:val="1"/>
      <w:marLeft w:val="0"/>
      <w:marRight w:val="0"/>
      <w:marTop w:val="0"/>
      <w:marBottom w:val="0"/>
      <w:divBdr>
        <w:top w:val="none" w:sz="0" w:space="0" w:color="auto"/>
        <w:left w:val="none" w:sz="0" w:space="0" w:color="auto"/>
        <w:bottom w:val="none" w:sz="0" w:space="0" w:color="auto"/>
        <w:right w:val="none" w:sz="0" w:space="0" w:color="auto"/>
      </w:divBdr>
    </w:div>
    <w:div w:id="205026494">
      <w:bodyDiv w:val="1"/>
      <w:marLeft w:val="0"/>
      <w:marRight w:val="0"/>
      <w:marTop w:val="0"/>
      <w:marBottom w:val="0"/>
      <w:divBdr>
        <w:top w:val="none" w:sz="0" w:space="0" w:color="auto"/>
        <w:left w:val="none" w:sz="0" w:space="0" w:color="auto"/>
        <w:bottom w:val="none" w:sz="0" w:space="0" w:color="auto"/>
        <w:right w:val="none" w:sz="0" w:space="0" w:color="auto"/>
      </w:divBdr>
    </w:div>
    <w:div w:id="215699484">
      <w:bodyDiv w:val="1"/>
      <w:marLeft w:val="0"/>
      <w:marRight w:val="0"/>
      <w:marTop w:val="0"/>
      <w:marBottom w:val="0"/>
      <w:divBdr>
        <w:top w:val="none" w:sz="0" w:space="0" w:color="auto"/>
        <w:left w:val="none" w:sz="0" w:space="0" w:color="auto"/>
        <w:bottom w:val="none" w:sz="0" w:space="0" w:color="auto"/>
        <w:right w:val="none" w:sz="0" w:space="0" w:color="auto"/>
      </w:divBdr>
    </w:div>
    <w:div w:id="270666306">
      <w:bodyDiv w:val="1"/>
      <w:marLeft w:val="0"/>
      <w:marRight w:val="0"/>
      <w:marTop w:val="0"/>
      <w:marBottom w:val="0"/>
      <w:divBdr>
        <w:top w:val="none" w:sz="0" w:space="0" w:color="auto"/>
        <w:left w:val="none" w:sz="0" w:space="0" w:color="auto"/>
        <w:bottom w:val="none" w:sz="0" w:space="0" w:color="auto"/>
        <w:right w:val="none" w:sz="0" w:space="0" w:color="auto"/>
      </w:divBdr>
    </w:div>
    <w:div w:id="330988208">
      <w:bodyDiv w:val="1"/>
      <w:marLeft w:val="0"/>
      <w:marRight w:val="0"/>
      <w:marTop w:val="0"/>
      <w:marBottom w:val="0"/>
      <w:divBdr>
        <w:top w:val="none" w:sz="0" w:space="0" w:color="auto"/>
        <w:left w:val="none" w:sz="0" w:space="0" w:color="auto"/>
        <w:bottom w:val="none" w:sz="0" w:space="0" w:color="auto"/>
        <w:right w:val="none" w:sz="0" w:space="0" w:color="auto"/>
      </w:divBdr>
    </w:div>
    <w:div w:id="380253005">
      <w:bodyDiv w:val="1"/>
      <w:marLeft w:val="0"/>
      <w:marRight w:val="0"/>
      <w:marTop w:val="0"/>
      <w:marBottom w:val="0"/>
      <w:divBdr>
        <w:top w:val="none" w:sz="0" w:space="0" w:color="auto"/>
        <w:left w:val="none" w:sz="0" w:space="0" w:color="auto"/>
        <w:bottom w:val="none" w:sz="0" w:space="0" w:color="auto"/>
        <w:right w:val="none" w:sz="0" w:space="0" w:color="auto"/>
      </w:divBdr>
    </w:div>
    <w:div w:id="380717710">
      <w:bodyDiv w:val="1"/>
      <w:marLeft w:val="0"/>
      <w:marRight w:val="0"/>
      <w:marTop w:val="0"/>
      <w:marBottom w:val="0"/>
      <w:divBdr>
        <w:top w:val="none" w:sz="0" w:space="0" w:color="auto"/>
        <w:left w:val="none" w:sz="0" w:space="0" w:color="auto"/>
        <w:bottom w:val="none" w:sz="0" w:space="0" w:color="auto"/>
        <w:right w:val="none" w:sz="0" w:space="0" w:color="auto"/>
      </w:divBdr>
    </w:div>
    <w:div w:id="548422844">
      <w:bodyDiv w:val="1"/>
      <w:marLeft w:val="0"/>
      <w:marRight w:val="0"/>
      <w:marTop w:val="0"/>
      <w:marBottom w:val="0"/>
      <w:divBdr>
        <w:top w:val="none" w:sz="0" w:space="0" w:color="auto"/>
        <w:left w:val="none" w:sz="0" w:space="0" w:color="auto"/>
        <w:bottom w:val="none" w:sz="0" w:space="0" w:color="auto"/>
        <w:right w:val="none" w:sz="0" w:space="0" w:color="auto"/>
      </w:divBdr>
    </w:div>
    <w:div w:id="551573364">
      <w:bodyDiv w:val="1"/>
      <w:marLeft w:val="0"/>
      <w:marRight w:val="0"/>
      <w:marTop w:val="0"/>
      <w:marBottom w:val="0"/>
      <w:divBdr>
        <w:top w:val="none" w:sz="0" w:space="0" w:color="auto"/>
        <w:left w:val="none" w:sz="0" w:space="0" w:color="auto"/>
        <w:bottom w:val="none" w:sz="0" w:space="0" w:color="auto"/>
        <w:right w:val="none" w:sz="0" w:space="0" w:color="auto"/>
      </w:divBdr>
    </w:div>
    <w:div w:id="665137516">
      <w:bodyDiv w:val="1"/>
      <w:marLeft w:val="0"/>
      <w:marRight w:val="0"/>
      <w:marTop w:val="0"/>
      <w:marBottom w:val="0"/>
      <w:divBdr>
        <w:top w:val="none" w:sz="0" w:space="0" w:color="auto"/>
        <w:left w:val="none" w:sz="0" w:space="0" w:color="auto"/>
        <w:bottom w:val="none" w:sz="0" w:space="0" w:color="auto"/>
        <w:right w:val="none" w:sz="0" w:space="0" w:color="auto"/>
      </w:divBdr>
    </w:div>
    <w:div w:id="698239373">
      <w:bodyDiv w:val="1"/>
      <w:marLeft w:val="0"/>
      <w:marRight w:val="0"/>
      <w:marTop w:val="0"/>
      <w:marBottom w:val="0"/>
      <w:divBdr>
        <w:top w:val="none" w:sz="0" w:space="0" w:color="auto"/>
        <w:left w:val="none" w:sz="0" w:space="0" w:color="auto"/>
        <w:bottom w:val="none" w:sz="0" w:space="0" w:color="auto"/>
        <w:right w:val="none" w:sz="0" w:space="0" w:color="auto"/>
      </w:divBdr>
    </w:div>
    <w:div w:id="713776477">
      <w:bodyDiv w:val="1"/>
      <w:marLeft w:val="0"/>
      <w:marRight w:val="0"/>
      <w:marTop w:val="0"/>
      <w:marBottom w:val="0"/>
      <w:divBdr>
        <w:top w:val="none" w:sz="0" w:space="0" w:color="auto"/>
        <w:left w:val="none" w:sz="0" w:space="0" w:color="auto"/>
        <w:bottom w:val="none" w:sz="0" w:space="0" w:color="auto"/>
        <w:right w:val="none" w:sz="0" w:space="0" w:color="auto"/>
      </w:divBdr>
    </w:div>
    <w:div w:id="734936747">
      <w:bodyDiv w:val="1"/>
      <w:marLeft w:val="0"/>
      <w:marRight w:val="0"/>
      <w:marTop w:val="0"/>
      <w:marBottom w:val="0"/>
      <w:divBdr>
        <w:top w:val="none" w:sz="0" w:space="0" w:color="auto"/>
        <w:left w:val="none" w:sz="0" w:space="0" w:color="auto"/>
        <w:bottom w:val="none" w:sz="0" w:space="0" w:color="auto"/>
        <w:right w:val="none" w:sz="0" w:space="0" w:color="auto"/>
      </w:divBdr>
    </w:div>
    <w:div w:id="792672653">
      <w:bodyDiv w:val="1"/>
      <w:marLeft w:val="0"/>
      <w:marRight w:val="0"/>
      <w:marTop w:val="0"/>
      <w:marBottom w:val="0"/>
      <w:divBdr>
        <w:top w:val="none" w:sz="0" w:space="0" w:color="auto"/>
        <w:left w:val="none" w:sz="0" w:space="0" w:color="auto"/>
        <w:bottom w:val="none" w:sz="0" w:space="0" w:color="auto"/>
        <w:right w:val="none" w:sz="0" w:space="0" w:color="auto"/>
      </w:divBdr>
    </w:div>
    <w:div w:id="876308614">
      <w:bodyDiv w:val="1"/>
      <w:marLeft w:val="0"/>
      <w:marRight w:val="0"/>
      <w:marTop w:val="0"/>
      <w:marBottom w:val="0"/>
      <w:divBdr>
        <w:top w:val="none" w:sz="0" w:space="0" w:color="auto"/>
        <w:left w:val="none" w:sz="0" w:space="0" w:color="auto"/>
        <w:bottom w:val="none" w:sz="0" w:space="0" w:color="auto"/>
        <w:right w:val="none" w:sz="0" w:space="0" w:color="auto"/>
      </w:divBdr>
    </w:div>
    <w:div w:id="897324292">
      <w:bodyDiv w:val="1"/>
      <w:marLeft w:val="0"/>
      <w:marRight w:val="0"/>
      <w:marTop w:val="0"/>
      <w:marBottom w:val="0"/>
      <w:divBdr>
        <w:top w:val="none" w:sz="0" w:space="0" w:color="auto"/>
        <w:left w:val="none" w:sz="0" w:space="0" w:color="auto"/>
        <w:bottom w:val="none" w:sz="0" w:space="0" w:color="auto"/>
        <w:right w:val="none" w:sz="0" w:space="0" w:color="auto"/>
      </w:divBdr>
    </w:div>
    <w:div w:id="954561058">
      <w:bodyDiv w:val="1"/>
      <w:marLeft w:val="0"/>
      <w:marRight w:val="0"/>
      <w:marTop w:val="0"/>
      <w:marBottom w:val="0"/>
      <w:divBdr>
        <w:top w:val="none" w:sz="0" w:space="0" w:color="auto"/>
        <w:left w:val="none" w:sz="0" w:space="0" w:color="auto"/>
        <w:bottom w:val="none" w:sz="0" w:space="0" w:color="auto"/>
        <w:right w:val="none" w:sz="0" w:space="0" w:color="auto"/>
      </w:divBdr>
    </w:div>
    <w:div w:id="1091007355">
      <w:bodyDiv w:val="1"/>
      <w:marLeft w:val="0"/>
      <w:marRight w:val="0"/>
      <w:marTop w:val="0"/>
      <w:marBottom w:val="0"/>
      <w:divBdr>
        <w:top w:val="none" w:sz="0" w:space="0" w:color="auto"/>
        <w:left w:val="none" w:sz="0" w:space="0" w:color="auto"/>
        <w:bottom w:val="none" w:sz="0" w:space="0" w:color="auto"/>
        <w:right w:val="none" w:sz="0" w:space="0" w:color="auto"/>
      </w:divBdr>
      <w:divsChild>
        <w:div w:id="421999877">
          <w:marLeft w:val="0"/>
          <w:marRight w:val="0"/>
          <w:marTop w:val="0"/>
          <w:marBottom w:val="0"/>
          <w:divBdr>
            <w:top w:val="none" w:sz="0" w:space="0" w:color="auto"/>
            <w:left w:val="none" w:sz="0" w:space="0" w:color="auto"/>
            <w:bottom w:val="none" w:sz="0" w:space="0" w:color="auto"/>
            <w:right w:val="none" w:sz="0" w:space="0" w:color="auto"/>
          </w:divBdr>
        </w:div>
        <w:div w:id="590967668">
          <w:marLeft w:val="0"/>
          <w:marRight w:val="0"/>
          <w:marTop w:val="0"/>
          <w:marBottom w:val="0"/>
          <w:divBdr>
            <w:top w:val="none" w:sz="0" w:space="0" w:color="auto"/>
            <w:left w:val="none" w:sz="0" w:space="0" w:color="auto"/>
            <w:bottom w:val="none" w:sz="0" w:space="0" w:color="auto"/>
            <w:right w:val="none" w:sz="0" w:space="0" w:color="auto"/>
          </w:divBdr>
        </w:div>
      </w:divsChild>
    </w:div>
    <w:div w:id="1171413350">
      <w:bodyDiv w:val="1"/>
      <w:marLeft w:val="0"/>
      <w:marRight w:val="0"/>
      <w:marTop w:val="0"/>
      <w:marBottom w:val="0"/>
      <w:divBdr>
        <w:top w:val="none" w:sz="0" w:space="0" w:color="auto"/>
        <w:left w:val="none" w:sz="0" w:space="0" w:color="auto"/>
        <w:bottom w:val="none" w:sz="0" w:space="0" w:color="auto"/>
        <w:right w:val="none" w:sz="0" w:space="0" w:color="auto"/>
      </w:divBdr>
    </w:div>
    <w:div w:id="1183863544">
      <w:bodyDiv w:val="1"/>
      <w:marLeft w:val="0"/>
      <w:marRight w:val="0"/>
      <w:marTop w:val="0"/>
      <w:marBottom w:val="0"/>
      <w:divBdr>
        <w:top w:val="none" w:sz="0" w:space="0" w:color="auto"/>
        <w:left w:val="none" w:sz="0" w:space="0" w:color="auto"/>
        <w:bottom w:val="none" w:sz="0" w:space="0" w:color="auto"/>
        <w:right w:val="none" w:sz="0" w:space="0" w:color="auto"/>
      </w:divBdr>
    </w:div>
    <w:div w:id="1201674775">
      <w:bodyDiv w:val="1"/>
      <w:marLeft w:val="0"/>
      <w:marRight w:val="0"/>
      <w:marTop w:val="0"/>
      <w:marBottom w:val="0"/>
      <w:divBdr>
        <w:top w:val="none" w:sz="0" w:space="0" w:color="auto"/>
        <w:left w:val="none" w:sz="0" w:space="0" w:color="auto"/>
        <w:bottom w:val="none" w:sz="0" w:space="0" w:color="auto"/>
        <w:right w:val="none" w:sz="0" w:space="0" w:color="auto"/>
      </w:divBdr>
    </w:div>
    <w:div w:id="1204370726">
      <w:bodyDiv w:val="1"/>
      <w:marLeft w:val="0"/>
      <w:marRight w:val="0"/>
      <w:marTop w:val="0"/>
      <w:marBottom w:val="0"/>
      <w:divBdr>
        <w:top w:val="none" w:sz="0" w:space="0" w:color="auto"/>
        <w:left w:val="none" w:sz="0" w:space="0" w:color="auto"/>
        <w:bottom w:val="none" w:sz="0" w:space="0" w:color="auto"/>
        <w:right w:val="none" w:sz="0" w:space="0" w:color="auto"/>
      </w:divBdr>
      <w:divsChild>
        <w:div w:id="1019087147">
          <w:marLeft w:val="0"/>
          <w:marRight w:val="0"/>
          <w:marTop w:val="0"/>
          <w:marBottom w:val="0"/>
          <w:divBdr>
            <w:top w:val="none" w:sz="0" w:space="0" w:color="auto"/>
            <w:left w:val="none" w:sz="0" w:space="0" w:color="auto"/>
            <w:bottom w:val="none" w:sz="0" w:space="0" w:color="auto"/>
            <w:right w:val="none" w:sz="0" w:space="0" w:color="auto"/>
          </w:divBdr>
        </w:div>
      </w:divsChild>
    </w:div>
    <w:div w:id="1237085927">
      <w:bodyDiv w:val="1"/>
      <w:marLeft w:val="0"/>
      <w:marRight w:val="0"/>
      <w:marTop w:val="0"/>
      <w:marBottom w:val="0"/>
      <w:divBdr>
        <w:top w:val="none" w:sz="0" w:space="0" w:color="auto"/>
        <w:left w:val="none" w:sz="0" w:space="0" w:color="auto"/>
        <w:bottom w:val="none" w:sz="0" w:space="0" w:color="auto"/>
        <w:right w:val="none" w:sz="0" w:space="0" w:color="auto"/>
      </w:divBdr>
    </w:div>
    <w:div w:id="1291865563">
      <w:bodyDiv w:val="1"/>
      <w:marLeft w:val="0"/>
      <w:marRight w:val="0"/>
      <w:marTop w:val="0"/>
      <w:marBottom w:val="0"/>
      <w:divBdr>
        <w:top w:val="none" w:sz="0" w:space="0" w:color="auto"/>
        <w:left w:val="none" w:sz="0" w:space="0" w:color="auto"/>
        <w:bottom w:val="none" w:sz="0" w:space="0" w:color="auto"/>
        <w:right w:val="none" w:sz="0" w:space="0" w:color="auto"/>
      </w:divBdr>
    </w:div>
    <w:div w:id="1332876779">
      <w:bodyDiv w:val="1"/>
      <w:marLeft w:val="0"/>
      <w:marRight w:val="0"/>
      <w:marTop w:val="0"/>
      <w:marBottom w:val="0"/>
      <w:divBdr>
        <w:top w:val="none" w:sz="0" w:space="0" w:color="auto"/>
        <w:left w:val="none" w:sz="0" w:space="0" w:color="auto"/>
        <w:bottom w:val="none" w:sz="0" w:space="0" w:color="auto"/>
        <w:right w:val="none" w:sz="0" w:space="0" w:color="auto"/>
      </w:divBdr>
    </w:div>
    <w:div w:id="1367948423">
      <w:bodyDiv w:val="1"/>
      <w:marLeft w:val="0"/>
      <w:marRight w:val="0"/>
      <w:marTop w:val="0"/>
      <w:marBottom w:val="0"/>
      <w:divBdr>
        <w:top w:val="none" w:sz="0" w:space="0" w:color="auto"/>
        <w:left w:val="none" w:sz="0" w:space="0" w:color="auto"/>
        <w:bottom w:val="none" w:sz="0" w:space="0" w:color="auto"/>
        <w:right w:val="none" w:sz="0" w:space="0" w:color="auto"/>
      </w:divBdr>
    </w:div>
    <w:div w:id="1374691600">
      <w:bodyDiv w:val="1"/>
      <w:marLeft w:val="0"/>
      <w:marRight w:val="0"/>
      <w:marTop w:val="0"/>
      <w:marBottom w:val="0"/>
      <w:divBdr>
        <w:top w:val="none" w:sz="0" w:space="0" w:color="auto"/>
        <w:left w:val="none" w:sz="0" w:space="0" w:color="auto"/>
        <w:bottom w:val="none" w:sz="0" w:space="0" w:color="auto"/>
        <w:right w:val="none" w:sz="0" w:space="0" w:color="auto"/>
      </w:divBdr>
      <w:divsChild>
        <w:div w:id="1812595361">
          <w:marLeft w:val="0"/>
          <w:marRight w:val="0"/>
          <w:marTop w:val="0"/>
          <w:marBottom w:val="0"/>
          <w:divBdr>
            <w:top w:val="none" w:sz="0" w:space="0" w:color="auto"/>
            <w:left w:val="none" w:sz="0" w:space="0" w:color="auto"/>
            <w:bottom w:val="none" w:sz="0" w:space="0" w:color="auto"/>
            <w:right w:val="none" w:sz="0" w:space="0" w:color="auto"/>
          </w:divBdr>
        </w:div>
        <w:div w:id="1923222531">
          <w:marLeft w:val="0"/>
          <w:marRight w:val="0"/>
          <w:marTop w:val="0"/>
          <w:marBottom w:val="0"/>
          <w:divBdr>
            <w:top w:val="none" w:sz="0" w:space="0" w:color="auto"/>
            <w:left w:val="none" w:sz="0" w:space="0" w:color="auto"/>
            <w:bottom w:val="none" w:sz="0" w:space="0" w:color="auto"/>
            <w:right w:val="none" w:sz="0" w:space="0" w:color="auto"/>
          </w:divBdr>
        </w:div>
      </w:divsChild>
    </w:div>
    <w:div w:id="1382289505">
      <w:bodyDiv w:val="1"/>
      <w:marLeft w:val="0"/>
      <w:marRight w:val="0"/>
      <w:marTop w:val="0"/>
      <w:marBottom w:val="0"/>
      <w:divBdr>
        <w:top w:val="none" w:sz="0" w:space="0" w:color="auto"/>
        <w:left w:val="none" w:sz="0" w:space="0" w:color="auto"/>
        <w:bottom w:val="none" w:sz="0" w:space="0" w:color="auto"/>
        <w:right w:val="none" w:sz="0" w:space="0" w:color="auto"/>
      </w:divBdr>
    </w:div>
    <w:div w:id="1418483364">
      <w:bodyDiv w:val="1"/>
      <w:marLeft w:val="0"/>
      <w:marRight w:val="0"/>
      <w:marTop w:val="0"/>
      <w:marBottom w:val="0"/>
      <w:divBdr>
        <w:top w:val="none" w:sz="0" w:space="0" w:color="auto"/>
        <w:left w:val="none" w:sz="0" w:space="0" w:color="auto"/>
        <w:bottom w:val="none" w:sz="0" w:space="0" w:color="auto"/>
        <w:right w:val="none" w:sz="0" w:space="0" w:color="auto"/>
      </w:divBdr>
    </w:div>
    <w:div w:id="1426457941">
      <w:bodyDiv w:val="1"/>
      <w:marLeft w:val="0"/>
      <w:marRight w:val="0"/>
      <w:marTop w:val="0"/>
      <w:marBottom w:val="0"/>
      <w:divBdr>
        <w:top w:val="none" w:sz="0" w:space="0" w:color="auto"/>
        <w:left w:val="none" w:sz="0" w:space="0" w:color="auto"/>
        <w:bottom w:val="none" w:sz="0" w:space="0" w:color="auto"/>
        <w:right w:val="none" w:sz="0" w:space="0" w:color="auto"/>
      </w:divBdr>
    </w:div>
    <w:div w:id="1431051054">
      <w:bodyDiv w:val="1"/>
      <w:marLeft w:val="0"/>
      <w:marRight w:val="0"/>
      <w:marTop w:val="0"/>
      <w:marBottom w:val="0"/>
      <w:divBdr>
        <w:top w:val="none" w:sz="0" w:space="0" w:color="auto"/>
        <w:left w:val="none" w:sz="0" w:space="0" w:color="auto"/>
        <w:bottom w:val="none" w:sz="0" w:space="0" w:color="auto"/>
        <w:right w:val="none" w:sz="0" w:space="0" w:color="auto"/>
      </w:divBdr>
    </w:div>
    <w:div w:id="1442601421">
      <w:bodyDiv w:val="1"/>
      <w:marLeft w:val="0"/>
      <w:marRight w:val="0"/>
      <w:marTop w:val="0"/>
      <w:marBottom w:val="0"/>
      <w:divBdr>
        <w:top w:val="none" w:sz="0" w:space="0" w:color="auto"/>
        <w:left w:val="none" w:sz="0" w:space="0" w:color="auto"/>
        <w:bottom w:val="none" w:sz="0" w:space="0" w:color="auto"/>
        <w:right w:val="none" w:sz="0" w:space="0" w:color="auto"/>
      </w:divBdr>
    </w:div>
    <w:div w:id="1618029327">
      <w:bodyDiv w:val="1"/>
      <w:marLeft w:val="0"/>
      <w:marRight w:val="0"/>
      <w:marTop w:val="0"/>
      <w:marBottom w:val="0"/>
      <w:divBdr>
        <w:top w:val="none" w:sz="0" w:space="0" w:color="auto"/>
        <w:left w:val="none" w:sz="0" w:space="0" w:color="auto"/>
        <w:bottom w:val="none" w:sz="0" w:space="0" w:color="auto"/>
        <w:right w:val="none" w:sz="0" w:space="0" w:color="auto"/>
      </w:divBdr>
    </w:div>
    <w:div w:id="1754159597">
      <w:bodyDiv w:val="1"/>
      <w:marLeft w:val="0"/>
      <w:marRight w:val="0"/>
      <w:marTop w:val="0"/>
      <w:marBottom w:val="0"/>
      <w:divBdr>
        <w:top w:val="none" w:sz="0" w:space="0" w:color="auto"/>
        <w:left w:val="none" w:sz="0" w:space="0" w:color="auto"/>
        <w:bottom w:val="none" w:sz="0" w:space="0" w:color="auto"/>
        <w:right w:val="none" w:sz="0" w:space="0" w:color="auto"/>
      </w:divBdr>
    </w:div>
    <w:div w:id="1963340557">
      <w:bodyDiv w:val="1"/>
      <w:marLeft w:val="0"/>
      <w:marRight w:val="0"/>
      <w:marTop w:val="0"/>
      <w:marBottom w:val="0"/>
      <w:divBdr>
        <w:top w:val="none" w:sz="0" w:space="0" w:color="auto"/>
        <w:left w:val="none" w:sz="0" w:space="0" w:color="auto"/>
        <w:bottom w:val="none" w:sz="0" w:space="0" w:color="auto"/>
        <w:right w:val="none" w:sz="0" w:space="0" w:color="auto"/>
      </w:divBdr>
    </w:div>
    <w:div w:id="1987541776">
      <w:bodyDiv w:val="1"/>
      <w:marLeft w:val="0"/>
      <w:marRight w:val="0"/>
      <w:marTop w:val="0"/>
      <w:marBottom w:val="0"/>
      <w:divBdr>
        <w:top w:val="none" w:sz="0" w:space="0" w:color="auto"/>
        <w:left w:val="none" w:sz="0" w:space="0" w:color="auto"/>
        <w:bottom w:val="none" w:sz="0" w:space="0" w:color="auto"/>
        <w:right w:val="none" w:sz="0" w:space="0" w:color="auto"/>
      </w:divBdr>
    </w:div>
    <w:div w:id="1993019888">
      <w:bodyDiv w:val="1"/>
      <w:marLeft w:val="0"/>
      <w:marRight w:val="0"/>
      <w:marTop w:val="0"/>
      <w:marBottom w:val="0"/>
      <w:divBdr>
        <w:top w:val="none" w:sz="0" w:space="0" w:color="auto"/>
        <w:left w:val="none" w:sz="0" w:space="0" w:color="auto"/>
        <w:bottom w:val="none" w:sz="0" w:space="0" w:color="auto"/>
        <w:right w:val="none" w:sz="0" w:space="0" w:color="auto"/>
      </w:divBdr>
    </w:div>
    <w:div w:id="202814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s://www.qilt.edu.au/surveys/graduate-outcomes-survey-(gos)" TargetMode="External"/><Relationship Id="rId42" Type="http://schemas.openxmlformats.org/officeDocument/2006/relationships/chart" Target="charts/chart10.xml"/><Relationship Id="rId47" Type="http://schemas.openxmlformats.org/officeDocument/2006/relationships/chart" Target="charts/chart13.xml"/><Relationship Id="rId63" Type="http://schemas.openxmlformats.org/officeDocument/2006/relationships/footer" Target="footer8.xml"/><Relationship Id="rId68"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eader" Target="header2.xml"/><Relationship Id="rId37" Type="http://schemas.openxmlformats.org/officeDocument/2006/relationships/chart" Target="charts/chart7.xml"/><Relationship Id="rId40" Type="http://schemas.openxmlformats.org/officeDocument/2006/relationships/header" Target="header4.xml"/><Relationship Id="rId45" Type="http://schemas.openxmlformats.org/officeDocument/2006/relationships/chart" Target="charts/chart11.xml"/><Relationship Id="rId53" Type="http://schemas.openxmlformats.org/officeDocument/2006/relationships/chart" Target="charts/chart18.xml"/><Relationship Id="rId58" Type="http://schemas.openxmlformats.org/officeDocument/2006/relationships/image" Target="media/image8.png"/><Relationship Id="rId66" Type="http://schemas.openxmlformats.org/officeDocument/2006/relationships/hyperlink" Target="https://srcentre.com.au/" TargetMode="External"/><Relationship Id="rId5" Type="http://schemas.openxmlformats.org/officeDocument/2006/relationships/numbering" Target="numbering.xml"/><Relationship Id="rId61" Type="http://schemas.openxmlformats.org/officeDocument/2006/relationships/chart" Target="charts/chart21.xml"/><Relationship Id="rId19" Type="http://schemas.openxmlformats.org/officeDocument/2006/relationships/hyperlink" Target="https://app.powerbi.com/view?r=eyJrIjoiYTAzNjAzN2MtM2JiYy00Y2ZhLWI5NDktNGM0YTllMTkyZjc1IiwidCI6Ijg2MjA5Yjg0LTBjODMtNDNjNS05MmJlLWE1ZjUwZDY4ZTNmNiJ9" TargetMode="External"/><Relationship Id="rId14" Type="http://schemas.openxmlformats.org/officeDocument/2006/relationships/hyperlink" Target="http://www.qilt.edu.au" TargetMode="External"/><Relationship Id="rId22" Type="http://schemas.openxmlformats.org/officeDocument/2006/relationships/hyperlink" Target="https://www.qilt.edu.au/surveys/graduate-outcomes-survey-(gos)" TargetMode="External"/><Relationship Id="rId27" Type="http://schemas.openxmlformats.org/officeDocument/2006/relationships/chart" Target="charts/chart5.xml"/><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hyperlink" Target="https://compared-uat.qilt.websilkhosting.com.au/" TargetMode="External"/><Relationship Id="rId56" Type="http://schemas.openxmlformats.org/officeDocument/2006/relationships/image" Target="media/image7.png"/><Relationship Id="rId64" Type="http://schemas.openxmlformats.org/officeDocument/2006/relationships/hyperlink" Target="https://www.qilt.edu.au/docs/default-source/default-document-library/2016-preq-review-final-report.pdf?sfvrsn=28e54a2c_3"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chart" Target="charts/chart16.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footer" Target="footer1.xml"/><Relationship Id="rId25" Type="http://schemas.openxmlformats.org/officeDocument/2006/relationships/chart" Target="charts/chart3.xml"/><Relationship Id="rId33" Type="http://schemas.openxmlformats.org/officeDocument/2006/relationships/footer" Target="footer3.xml"/><Relationship Id="rId38" Type="http://schemas.openxmlformats.org/officeDocument/2006/relationships/chart" Target="charts/chart8.xml"/><Relationship Id="rId46" Type="http://schemas.openxmlformats.org/officeDocument/2006/relationships/chart" Target="charts/chart12.xml"/><Relationship Id="rId59" Type="http://schemas.openxmlformats.org/officeDocument/2006/relationships/chart" Target="charts/chart20.xml"/><Relationship Id="rId67" Type="http://schemas.openxmlformats.org/officeDocument/2006/relationships/image" Target="media/image10.png"/><Relationship Id="rId20" Type="http://schemas.openxmlformats.org/officeDocument/2006/relationships/hyperlink" Target="https://www.qilt.edu.au/surveys/graduate-outcomes-survey-(gos)" TargetMode="External"/><Relationship Id="rId41" Type="http://schemas.openxmlformats.org/officeDocument/2006/relationships/footer" Target="footer5.xml"/><Relationship Id="rId54" Type="http://schemas.openxmlformats.org/officeDocument/2006/relationships/header" Target="header6.xml"/><Relationship Id="rId62" Type="http://schemas.openxmlformats.org/officeDocument/2006/relationships/chart" Target="charts/chart2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qilt@srcentre.com.au"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4.xml"/><Relationship Id="rId49" Type="http://schemas.openxmlformats.org/officeDocument/2006/relationships/chart" Target="charts/chart14.xml"/><Relationship Id="rId57" Type="http://schemas.openxmlformats.org/officeDocument/2006/relationships/chart" Target="charts/chart19.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footer" Target="footer6.xml"/><Relationship Id="rId52" Type="http://schemas.openxmlformats.org/officeDocument/2006/relationships/chart" Target="charts/chart17.xml"/><Relationship Id="rId60" Type="http://schemas.openxmlformats.org/officeDocument/2006/relationships/image" Target="media/image9.png"/><Relationship Id="rId65" Type="http://schemas.openxmlformats.org/officeDocument/2006/relationships/hyperlink" Target="mailto:info@srcentre.com.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qilt.edu.au/docs/default-source/default-document-library/2016-gos-methodological-report.pdf?sfvrsn=c3270095_3" TargetMode="External"/><Relationship Id="rId39" Type="http://schemas.openxmlformats.org/officeDocument/2006/relationships/chart" Target="charts/chart9.xml"/><Relationship Id="rId34" Type="http://schemas.openxmlformats.org/officeDocument/2006/relationships/image" Target="media/image6.png"/><Relationship Id="rId50" Type="http://schemas.openxmlformats.org/officeDocument/2006/relationships/chart" Target="charts/chart15.xml"/><Relationship Id="rId55"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classifications/anzsco-australian-and-new-zealand-standard-classification-occupations/latest-releas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srcentre.local\drives\z\Consulting\Jobs\QILT\GOS\2024\Overall\11.%20Reporting\Analytical%20report\National%20report\Workings\24GOS%20National%20Report%20charts%20(2400722).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srcentre.local\drives\z\Consulting\Jobs\QILT\GOS\2024\Overall\11.%20Reporting\Analytical%20report\National%20report\Workings\24GOS%20National%20Report%20charts%20(2024110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rcentre.local\drives\z\Consulting\Jobs\QILT\GOS\2024\Overall\11.%20Reporting\Analytical%20report\National%20report\Workings\24GOS%20National%20Report%20charts%20(2400722).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srcentre.local\drives\z\Consulting\Jobs\QILT\GOS\2024\Overall\11.%20Reporting\Analytical%20report\National%20report\Workings\24GOS%20National%20Report%20charts%20(2400722).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srcentre.local\drives\z\Consulting\Jobs\QILT\GOS\2024\Overall\11.%20Reporting\Analytical%20report\National%20report\Workings\24GOS%20National%20Report%20charts%20(2400722).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rcentre.local\drives\z\Consulting\Jobs\QILT\GOS\2024\Overall\11.%20Reporting\Analytical%20report\National%20report\Workings\24GOS%20National%20Report%20charts%20(24007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rcentre.local\drives\z\Consulting\Jobs\QILT\GOS\2024\Overall\11.%20Reporting\Analytical%20report\National%20report\Workings\24GOS%20National%20Report%20charts%20(24007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rcentre.local\drives\z\Consulting\Jobs\QILT\GOS\2024\Overall\11.%20Reporting\Analytical%20report\National%20report\Workings\24GOS%20National%20Report%20charts%20(240072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rcentre.local\drives\z\Consulting\Jobs\QILT\GOS\2024\Overall\11.%20Reporting\Analytical%20report\National%20report\Workings\24GOS%20National%20Report%20charts%20(240072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srcentre.sharepoint.com/sites/QILT/Workbench/GOS/2024/National%20Report/24GOS%20National%20Report%20charts%20(202501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srcentre.sharepoint.com/sites/QILT/Workbench/GOS/2024/National%20Report/24GOS%20National%20Report%20charts%20(202501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704094914964891E-2"/>
          <c:y val="0.21547367025228609"/>
          <c:w val="0.94950024539615474"/>
          <c:h val="0.62890849285152806"/>
        </c:manualLayout>
      </c:layout>
      <c:lineChart>
        <c:grouping val="standard"/>
        <c:varyColors val="0"/>
        <c:ser>
          <c:idx val="0"/>
          <c:order val="0"/>
          <c:tx>
            <c:strRef>
              <c:f>'GOS vs ABS'!$B$3</c:f>
              <c:strCache>
                <c:ptCount val="1"/>
                <c:pt idx="0">
                  <c:v>GOS, Overall employment rate, undergraduates aged 20-24 years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2297113145246131E-2"/>
                  <c:y val="-2.681940254780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80-4DFA-ACB9-8D9F16D00D7B}"/>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80-4DFA-ACB9-8D9F16D00D7B}"/>
                </c:ext>
              </c:extLst>
            </c:dLbl>
            <c:dLbl>
              <c:idx val="2"/>
              <c:layout>
                <c:manualLayout>
                  <c:x val="-2.2297113145246104E-2"/>
                  <c:y val="-2.681940254780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80-4DFA-ACB9-8D9F16D00D7B}"/>
                </c:ext>
              </c:extLst>
            </c:dLbl>
            <c:dLbl>
              <c:idx val="3"/>
              <c:layout>
                <c:manualLayout>
                  <c:x val="-2.2297113145246177E-2"/>
                  <c:y val="-2.68194025478044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80-4DFA-ACB9-8D9F16D00D7B}"/>
                </c:ext>
              </c:extLst>
            </c:dLbl>
            <c:dLbl>
              <c:idx val="5"/>
              <c:layout>
                <c:manualLayout>
                  <c:x val="-2.2501087622184845E-2"/>
                  <c:y val="-2.681940254780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80-4DFA-ACB9-8D9F16D00D7B}"/>
                </c:ext>
              </c:extLst>
            </c:dLbl>
            <c:dLbl>
              <c:idx val="8"/>
              <c:layout>
                <c:manualLayout>
                  <c:x val="-2.2501087622184793E-2"/>
                  <c:y val="-2.681940254780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80-4DFA-ACB9-8D9F16D00D7B}"/>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80-4DFA-ACB9-8D9F16D00D7B}"/>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80-4DFA-ACB9-8D9F16D00D7B}"/>
                </c:ext>
              </c:extLst>
            </c:dLbl>
            <c:dLbl>
              <c:idx val="11"/>
              <c:layout>
                <c:manualLayout>
                  <c:x val="-2.2501087622184793E-2"/>
                  <c:y val="-2.6819402547804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80-4DFA-ACB9-8D9F16D00D7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solidFill>
                    <a:latin typeface="Public Sans" pitchFamily="2" charset="77"/>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'GOS vs ABS'!$C$1:$N$2</c:f>
              <c:multiLvlStrCache>
                <c:ptCount val="12"/>
                <c:lvl>
                  <c:pt idx="0">
                    <c:v>Nov '20</c:v>
                  </c:pt>
                  <c:pt idx="1">
                    <c:v>Feb '21</c:v>
                  </c:pt>
                  <c:pt idx="2">
                    <c:v>May '21</c:v>
                  </c:pt>
                  <c:pt idx="3">
                    <c:v>Nov '21</c:v>
                  </c:pt>
                  <c:pt idx="4">
                    <c:v>Feb '22</c:v>
                  </c:pt>
                  <c:pt idx="5">
                    <c:v>May '22</c:v>
                  </c:pt>
                  <c:pt idx="6">
                    <c:v>Nov '22</c:v>
                  </c:pt>
                  <c:pt idx="7">
                    <c:v>Feb '23</c:v>
                  </c:pt>
                  <c:pt idx="8">
                    <c:v>May '23</c:v>
                  </c:pt>
                  <c:pt idx="9">
                    <c:v>Nov '23</c:v>
                  </c:pt>
                  <c:pt idx="10">
                    <c:v>Feb '24</c:v>
                  </c:pt>
                  <c:pt idx="11">
                    <c:v>May '24</c:v>
                  </c:pt>
                </c:lvl>
                <c:lvl>
                  <c:pt idx="0">
                    <c:v>2021 GOS</c:v>
                  </c:pt>
                  <c:pt idx="3">
                    <c:v>2022 GOS</c:v>
                  </c:pt>
                  <c:pt idx="6">
                    <c:v>2023 GOS</c:v>
                  </c:pt>
                  <c:pt idx="9">
                    <c:v>2024 GOS</c:v>
                  </c:pt>
                </c:lvl>
              </c:multiLvlStrCache>
            </c:multiLvlStrRef>
          </c:cat>
          <c:val>
            <c:numRef>
              <c:f>'GOS vs ABS'!$C$3:$N$3</c:f>
              <c:numCache>
                <c:formatCode>0.0%</c:formatCode>
                <c:ptCount val="12"/>
                <c:pt idx="0">
                  <c:v>0.80560442322191506</c:v>
                </c:pt>
                <c:pt idx="1">
                  <c:v>0.79780033840947551</c:v>
                </c:pt>
                <c:pt idx="2">
                  <c:v>0.86565299793246042</c:v>
                </c:pt>
                <c:pt idx="3">
                  <c:v>0.86411521536204827</c:v>
                </c:pt>
                <c:pt idx="4">
                  <c:v>0.84551341350601295</c:v>
                </c:pt>
                <c:pt idx="5">
                  <c:v>0.89411814097988995</c:v>
                </c:pt>
                <c:pt idx="6">
                  <c:v>0.85757335448057093</c:v>
                </c:pt>
                <c:pt idx="7">
                  <c:v>0.85940409683426433</c:v>
                </c:pt>
                <c:pt idx="8">
                  <c:v>0.8971333722130006</c:v>
                </c:pt>
                <c:pt idx="9">
                  <c:v>0.84632695708085526</c:v>
                </c:pt>
                <c:pt idx="10">
                  <c:v>0.83411433926897838</c:v>
                </c:pt>
                <c:pt idx="11">
                  <c:v>0.869990892531876</c:v>
                </c:pt>
              </c:numCache>
            </c:numRef>
          </c:val>
          <c:smooth val="0"/>
          <c:extLst>
            <c:ext xmlns:c16="http://schemas.microsoft.com/office/drawing/2014/chart" uri="{C3380CC4-5D6E-409C-BE32-E72D297353CC}">
              <c16:uniqueId val="{00000009-1780-4DFA-ACB9-8D9F16D00D7B}"/>
            </c:ext>
          </c:extLst>
        </c:ser>
        <c:ser>
          <c:idx val="2"/>
          <c:order val="1"/>
          <c:tx>
            <c:strRef>
              <c:f>'GOS vs ABS'!$B$5</c:f>
              <c:strCache>
                <c:ptCount val="1"/>
                <c:pt idx="0">
                  <c:v>ABS, LFS, Employment rate, highest level of educational attainment at the bachelor degree level, persons aged 20-24 years</c:v>
                </c:pt>
              </c:strCache>
            </c:strRef>
          </c:tx>
          <c:spPr>
            <a:ln w="28575" cap="rnd">
              <a:solidFill>
                <a:srgbClr val="153D73"/>
              </a:solidFill>
              <a:round/>
            </a:ln>
            <a:effectLst/>
          </c:spPr>
          <c:marker>
            <c:symbol val="circle"/>
            <c:size val="5"/>
            <c:spPr>
              <a:solidFill>
                <a:srgbClr val="153D73"/>
              </a:solidFill>
              <a:ln w="9525">
                <a:solidFill>
                  <a:srgbClr val="153D7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153D73"/>
                    </a:solidFill>
                    <a:latin typeface="Public Sans" pitchFamily="2" charset="77"/>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'GOS vs ABS'!$C$1:$N$2</c:f>
              <c:multiLvlStrCache>
                <c:ptCount val="12"/>
                <c:lvl>
                  <c:pt idx="0">
                    <c:v>Nov '20</c:v>
                  </c:pt>
                  <c:pt idx="1">
                    <c:v>Feb '21</c:v>
                  </c:pt>
                  <c:pt idx="2">
                    <c:v>May '21</c:v>
                  </c:pt>
                  <c:pt idx="3">
                    <c:v>Nov '21</c:v>
                  </c:pt>
                  <c:pt idx="4">
                    <c:v>Feb '22</c:v>
                  </c:pt>
                  <c:pt idx="5">
                    <c:v>May '22</c:v>
                  </c:pt>
                  <c:pt idx="6">
                    <c:v>Nov '22</c:v>
                  </c:pt>
                  <c:pt idx="7">
                    <c:v>Feb '23</c:v>
                  </c:pt>
                  <c:pt idx="8">
                    <c:v>May '23</c:v>
                  </c:pt>
                  <c:pt idx="9">
                    <c:v>Nov '23</c:v>
                  </c:pt>
                  <c:pt idx="10">
                    <c:v>Feb '24</c:v>
                  </c:pt>
                  <c:pt idx="11">
                    <c:v>May '24</c:v>
                  </c:pt>
                </c:lvl>
                <c:lvl>
                  <c:pt idx="0">
                    <c:v>2021 GOS</c:v>
                  </c:pt>
                  <c:pt idx="3">
                    <c:v>2022 GOS</c:v>
                  </c:pt>
                  <c:pt idx="6">
                    <c:v>2023 GOS</c:v>
                  </c:pt>
                  <c:pt idx="9">
                    <c:v>2024 GOS</c:v>
                  </c:pt>
                </c:lvl>
              </c:multiLvlStrCache>
            </c:multiLvlStrRef>
          </c:cat>
          <c:val>
            <c:numRef>
              <c:f>'GOS vs ABS'!$C$5:$N$5</c:f>
              <c:numCache>
                <c:formatCode>0.0%</c:formatCode>
                <c:ptCount val="12"/>
                <c:pt idx="0">
                  <c:v>0.92873264505154995</c:v>
                </c:pt>
                <c:pt idx="1">
                  <c:v>0.88837863363770775</c:v>
                </c:pt>
                <c:pt idx="2">
                  <c:v>0.93487010859670905</c:v>
                </c:pt>
                <c:pt idx="3">
                  <c:v>0.96218550332028163</c:v>
                </c:pt>
                <c:pt idx="4">
                  <c:v>0.94330197802856519</c:v>
                </c:pt>
                <c:pt idx="5">
                  <c:v>0.96380288614457255</c:v>
                </c:pt>
                <c:pt idx="6">
                  <c:v>0.98273785251337442</c:v>
                </c:pt>
                <c:pt idx="7">
                  <c:v>0.96442012079875528</c:v>
                </c:pt>
                <c:pt idx="8">
                  <c:v>0.96671741580506743</c:v>
                </c:pt>
                <c:pt idx="9">
                  <c:v>0.9683709280900985</c:v>
                </c:pt>
                <c:pt idx="10">
                  <c:v>0.93227376388502348</c:v>
                </c:pt>
                <c:pt idx="11">
                  <c:v>0.96050170072036933</c:v>
                </c:pt>
              </c:numCache>
            </c:numRef>
          </c:val>
          <c:smooth val="0"/>
          <c:extLst>
            <c:ext xmlns:c16="http://schemas.microsoft.com/office/drawing/2014/chart" uri="{C3380CC4-5D6E-409C-BE32-E72D297353CC}">
              <c16:uniqueId val="{0000000A-1780-4DFA-ACB9-8D9F16D00D7B}"/>
            </c:ext>
          </c:extLst>
        </c:ser>
        <c:ser>
          <c:idx val="4"/>
          <c:order val="2"/>
          <c:tx>
            <c:strRef>
              <c:f>'GOS vs ABS'!$B$7</c:f>
              <c:strCache>
                <c:ptCount val="1"/>
                <c:pt idx="0">
                  <c:v>ABS, PJSM, Employment rate, highest level of educational attainment at the bachelor degree level, persons aged 20-24 years</c:v>
                </c:pt>
              </c:strCache>
            </c:strRef>
          </c:tx>
          <c:spPr>
            <a:ln w="28575" cap="rnd">
              <a:solidFill>
                <a:schemeClr val="tx2">
                  <a:lumMod val="20000"/>
                  <a:lumOff val="80000"/>
                </a:schemeClr>
              </a:solidFill>
              <a:prstDash val="sysDash"/>
              <a:round/>
            </a:ln>
            <a:effectLst/>
          </c:spPr>
          <c:marker>
            <c:symbol val="circle"/>
            <c:size val="7"/>
            <c:spPr>
              <a:solidFill>
                <a:schemeClr val="tx2"/>
              </a:solidFill>
              <a:ln w="9525">
                <a:solidFill>
                  <a:schemeClr val="tx2"/>
                </a:solidFill>
                <a:prstDash val="sysDash"/>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80-4DFA-ACB9-8D9F16D00D7B}"/>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80-4DFA-ACB9-8D9F16D00D7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Public Sans" pitchFamily="2" charset="77"/>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'GOS vs ABS'!$C$1:$N$2</c:f>
              <c:multiLvlStrCache>
                <c:ptCount val="12"/>
                <c:lvl>
                  <c:pt idx="0">
                    <c:v>Nov '20</c:v>
                  </c:pt>
                  <c:pt idx="1">
                    <c:v>Feb '21</c:v>
                  </c:pt>
                  <c:pt idx="2">
                    <c:v>May '21</c:v>
                  </c:pt>
                  <c:pt idx="3">
                    <c:v>Nov '21</c:v>
                  </c:pt>
                  <c:pt idx="4">
                    <c:v>Feb '22</c:v>
                  </c:pt>
                  <c:pt idx="5">
                    <c:v>May '22</c:v>
                  </c:pt>
                  <c:pt idx="6">
                    <c:v>Nov '22</c:v>
                  </c:pt>
                  <c:pt idx="7">
                    <c:v>Feb '23</c:v>
                  </c:pt>
                  <c:pt idx="8">
                    <c:v>May '23</c:v>
                  </c:pt>
                  <c:pt idx="9">
                    <c:v>Nov '23</c:v>
                  </c:pt>
                  <c:pt idx="10">
                    <c:v>Feb '24</c:v>
                  </c:pt>
                  <c:pt idx="11">
                    <c:v>May '24</c:v>
                  </c:pt>
                </c:lvl>
                <c:lvl>
                  <c:pt idx="0">
                    <c:v>2021 GOS</c:v>
                  </c:pt>
                  <c:pt idx="3">
                    <c:v>2022 GOS</c:v>
                  </c:pt>
                  <c:pt idx="6">
                    <c:v>2023 GOS</c:v>
                  </c:pt>
                  <c:pt idx="9">
                    <c:v>2024 GOS</c:v>
                  </c:pt>
                </c:lvl>
              </c:multiLvlStrCache>
            </c:multiLvlStrRef>
          </c:cat>
          <c:val>
            <c:numRef>
              <c:f>'GOS vs ABS'!$C$7:$N$7</c:f>
              <c:numCache>
                <c:formatCode>0.0%</c:formatCode>
                <c:ptCount val="12"/>
                <c:pt idx="1">
                  <c:v>0.78777106292214716</c:v>
                </c:pt>
                <c:pt idx="4">
                  <c:v>0.86963484945547731</c:v>
                </c:pt>
                <c:pt idx="7">
                  <c:v>0.87898294174444813</c:v>
                </c:pt>
                <c:pt idx="10">
                  <c:v>0.79278416347381875</c:v>
                </c:pt>
              </c:numCache>
            </c:numRef>
          </c:val>
          <c:smooth val="0"/>
          <c:extLst>
            <c:ext xmlns:c16="http://schemas.microsoft.com/office/drawing/2014/chart" uri="{C3380CC4-5D6E-409C-BE32-E72D297353CC}">
              <c16:uniqueId val="{0000000D-1780-4DFA-ACB9-8D9F16D00D7B}"/>
            </c:ext>
          </c:extLst>
        </c:ser>
        <c:dLbls>
          <c:showLegendKey val="0"/>
          <c:showVal val="0"/>
          <c:showCatName val="0"/>
          <c:showSerName val="0"/>
          <c:showPercent val="0"/>
          <c:showBubbleSize val="0"/>
        </c:dLbls>
        <c:marker val="1"/>
        <c:smooth val="0"/>
        <c:axId val="1450299583"/>
        <c:axId val="1450301023"/>
      </c:lineChart>
      <c:catAx>
        <c:axId val="145029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Public Sans" pitchFamily="2" charset="77"/>
                <a:ea typeface="+mn-ea"/>
                <a:cs typeface="+mn-cs"/>
              </a:defRPr>
            </a:pPr>
            <a:endParaRPr lang="en-US"/>
          </a:p>
        </c:txPr>
        <c:crossAx val="1450301023"/>
        <c:crosses val="autoZero"/>
        <c:auto val="1"/>
        <c:lblAlgn val="ctr"/>
        <c:lblOffset val="100"/>
        <c:noMultiLvlLbl val="0"/>
      </c:catAx>
      <c:valAx>
        <c:axId val="1450301023"/>
        <c:scaling>
          <c:orientation val="minMax"/>
          <c:min val="0.70000000000000007"/>
        </c:scaling>
        <c:delete val="1"/>
        <c:axPos val="l"/>
        <c:numFmt formatCode="0.0%" sourceLinked="1"/>
        <c:majorTickMark val="out"/>
        <c:minorTickMark val="none"/>
        <c:tickLblPos val="nextTo"/>
        <c:crossAx val="1450299583"/>
        <c:crosses val="autoZero"/>
        <c:crossBetween val="between"/>
      </c:valAx>
      <c:spPr>
        <a:noFill/>
        <a:ln>
          <a:noFill/>
        </a:ln>
        <a:effectLst/>
      </c:spPr>
    </c:plotArea>
    <c:legend>
      <c:legendPos val="b"/>
      <c:layout>
        <c:manualLayout>
          <c:xMode val="edge"/>
          <c:yMode val="edge"/>
          <c:x val="2.3076399350712498E-2"/>
          <c:y val="2.926578873076455E-2"/>
          <c:w val="0.95187988613693397"/>
          <c:h val="0.138576427134496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Public Sans" pitchFamily="2" charset="77"/>
              <a:ea typeface="+mn-ea"/>
              <a:cs typeface="+mn-cs"/>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FTE_UG_UNI_1Y_FIG!$B$2</c:f>
              <c:strCache>
                <c:ptCount val="1"/>
                <c:pt idx="0">
                  <c:v>Full-time employment rate</c:v>
                </c:pt>
              </c:strCache>
            </c:strRef>
          </c:tx>
          <c:spPr>
            <a:solidFill>
              <a:schemeClr val="accent3"/>
            </a:solidFill>
            <a:ln>
              <a:noFill/>
            </a:ln>
            <a:effectLst/>
          </c:spPr>
          <c:invertIfNegative val="0"/>
          <c:dPt>
            <c:idx val="23"/>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1-927F-43BB-A1C7-66C20B90655C}"/>
              </c:ext>
            </c:extLst>
          </c:dPt>
          <c:dPt>
            <c:idx val="42"/>
            <c:invertIfNegative val="0"/>
            <c:bubble3D val="0"/>
            <c:spPr>
              <a:solidFill>
                <a:schemeClr val="accent3"/>
              </a:solidFill>
              <a:ln>
                <a:noFill/>
              </a:ln>
              <a:effectLst/>
            </c:spPr>
            <c:extLst>
              <c:ext xmlns:c16="http://schemas.microsoft.com/office/drawing/2014/chart" uri="{C3380CC4-5D6E-409C-BE32-E72D297353CC}">
                <c16:uniqueId val="{00000003-927F-43BB-A1C7-66C20B90655C}"/>
              </c:ext>
            </c:extLst>
          </c:dPt>
          <c:errBars>
            <c:errBarType val="both"/>
            <c:errValType val="cust"/>
            <c:noEndCap val="0"/>
            <c:plus>
              <c:numRef>
                <c:f>FTE_UG_UNI_1Y_FIG!$F$3:$F$45</c:f>
                <c:numCache>
                  <c:formatCode>General</c:formatCode>
                  <c:ptCount val="43"/>
                  <c:pt idx="0">
                    <c:v>1.2600000000000051</c:v>
                  </c:pt>
                  <c:pt idx="1">
                    <c:v>5.0300000000000011</c:v>
                  </c:pt>
                  <c:pt idx="2">
                    <c:v>2.3100000000000023</c:v>
                  </c:pt>
                  <c:pt idx="3">
                    <c:v>2.1000000000000085</c:v>
                  </c:pt>
                  <c:pt idx="4">
                    <c:v>1.480000000000004</c:v>
                  </c:pt>
                  <c:pt idx="5">
                    <c:v>1.8900000000000006</c:v>
                  </c:pt>
                  <c:pt idx="6">
                    <c:v>1.7700000000000102</c:v>
                  </c:pt>
                  <c:pt idx="7">
                    <c:v>1.7599999999999909</c:v>
                  </c:pt>
                  <c:pt idx="8">
                    <c:v>7.7000000000000028</c:v>
                  </c:pt>
                  <c:pt idx="9">
                    <c:v>1.9899999999999949</c:v>
                  </c:pt>
                  <c:pt idx="10">
                    <c:v>2</c:v>
                  </c:pt>
                  <c:pt idx="11">
                    <c:v>1.8299999999999983</c:v>
                  </c:pt>
                  <c:pt idx="12">
                    <c:v>2.6400000000000006</c:v>
                  </c:pt>
                  <c:pt idx="13">
                    <c:v>1.6099999999999994</c:v>
                  </c:pt>
                  <c:pt idx="14">
                    <c:v>1.7999999999999972</c:v>
                  </c:pt>
                  <c:pt idx="15">
                    <c:v>1.7599999999999909</c:v>
                  </c:pt>
                  <c:pt idx="16">
                    <c:v>1.769999999999996</c:v>
                  </c:pt>
                  <c:pt idx="17">
                    <c:v>6.230000000000004</c:v>
                  </c:pt>
                  <c:pt idx="18">
                    <c:v>1.4399999999999977</c:v>
                  </c:pt>
                  <c:pt idx="19">
                    <c:v>2.4099999999999966</c:v>
                  </c:pt>
                  <c:pt idx="20">
                    <c:v>2.6299999999999955</c:v>
                  </c:pt>
                  <c:pt idx="21">
                    <c:v>2.1300000000000097</c:v>
                  </c:pt>
                  <c:pt idx="22">
                    <c:v>2.7600000000000051</c:v>
                  </c:pt>
                  <c:pt idx="23">
                    <c:v>0.3399999999999892</c:v>
                  </c:pt>
                  <c:pt idx="24">
                    <c:v>1.7199999999999989</c:v>
                  </c:pt>
                  <c:pt idx="25">
                    <c:v>1.9499999999999886</c:v>
                  </c:pt>
                  <c:pt idx="26">
                    <c:v>3.3499999999999943</c:v>
                  </c:pt>
                  <c:pt idx="27">
                    <c:v>2.1099999999999994</c:v>
                  </c:pt>
                  <c:pt idx="28">
                    <c:v>1.4900000000000091</c:v>
                  </c:pt>
                  <c:pt idx="29">
                    <c:v>1.4200000000000017</c:v>
                  </c:pt>
                  <c:pt idx="30">
                    <c:v>2.4100000000000108</c:v>
                  </c:pt>
                  <c:pt idx="31">
                    <c:v>1.7999999999999972</c:v>
                  </c:pt>
                  <c:pt idx="32">
                    <c:v>2.7400000000000091</c:v>
                  </c:pt>
                  <c:pt idx="33">
                    <c:v>2.4899999999999949</c:v>
                  </c:pt>
                  <c:pt idx="34">
                    <c:v>1.9500000000000028</c:v>
                  </c:pt>
                  <c:pt idx="35">
                    <c:v>3.039999999999992</c:v>
                  </c:pt>
                  <c:pt idx="36">
                    <c:v>1.960000000000008</c:v>
                  </c:pt>
                  <c:pt idx="37">
                    <c:v>2.1299999999999955</c:v>
                  </c:pt>
                  <c:pt idx="38">
                    <c:v>3.4299999999999997</c:v>
                  </c:pt>
                  <c:pt idx="39">
                    <c:v>2.6799999999999997</c:v>
                  </c:pt>
                  <c:pt idx="40">
                    <c:v>2.9499999999999957</c:v>
                  </c:pt>
                  <c:pt idx="41">
                    <c:v>1.6899999999999977</c:v>
                  </c:pt>
                  <c:pt idx="42">
                    <c:v>2.269999999999996</c:v>
                  </c:pt>
                </c:numCache>
              </c:numRef>
            </c:plus>
            <c:minus>
              <c:numRef>
                <c:f>FTE_UG_UNI_1Y_FIG!$E$3:$E$45</c:f>
                <c:numCache>
                  <c:formatCode>General</c:formatCode>
                  <c:ptCount val="43"/>
                  <c:pt idx="0">
                    <c:v>1.4599999999999937</c:v>
                  </c:pt>
                  <c:pt idx="1">
                    <c:v>9.6499999999999915</c:v>
                  </c:pt>
                  <c:pt idx="2">
                    <c:v>2.8500000000000085</c:v>
                  </c:pt>
                  <c:pt idx="3">
                    <c:v>2.5900000000000034</c:v>
                  </c:pt>
                  <c:pt idx="4">
                    <c:v>1.7199999999999989</c:v>
                  </c:pt>
                  <c:pt idx="5">
                    <c:v>2.230000000000004</c:v>
                  </c:pt>
                  <c:pt idx="6">
                    <c:v>2.0300000000000011</c:v>
                  </c:pt>
                  <c:pt idx="7">
                    <c:v>2.0200000000000102</c:v>
                  </c:pt>
                  <c:pt idx="8">
                    <c:v>14.450000000000003</c:v>
                  </c:pt>
                  <c:pt idx="9">
                    <c:v>2.2000000000000028</c:v>
                  </c:pt>
                  <c:pt idx="10">
                    <c:v>2.2099999999999937</c:v>
                  </c:pt>
                  <c:pt idx="11">
                    <c:v>1.9900000000000091</c:v>
                  </c:pt>
                  <c:pt idx="12">
                    <c:v>3.0099999999999909</c:v>
                  </c:pt>
                  <c:pt idx="13">
                    <c:v>1.7399999999999949</c:v>
                  </c:pt>
                  <c:pt idx="14">
                    <c:v>1.9599999999999937</c:v>
                  </c:pt>
                  <c:pt idx="15">
                    <c:v>1.9000000000000057</c:v>
                  </c:pt>
                  <c:pt idx="16">
                    <c:v>1.9200000000000017</c:v>
                  </c:pt>
                  <c:pt idx="17">
                    <c:v>7.9500000000000028</c:v>
                  </c:pt>
                  <c:pt idx="18">
                    <c:v>1.5300000000000011</c:v>
                  </c:pt>
                  <c:pt idx="19">
                    <c:v>2.6400000000000006</c:v>
                  </c:pt>
                  <c:pt idx="20">
                    <c:v>2.9000000000000057</c:v>
                  </c:pt>
                  <c:pt idx="21">
                    <c:v>2.2999999999999972</c:v>
                  </c:pt>
                  <c:pt idx="22">
                    <c:v>3.0600000000000023</c:v>
                  </c:pt>
                  <c:pt idx="23">
                    <c:v>0.34000000000000341</c:v>
                  </c:pt>
                  <c:pt idx="24">
                    <c:v>1.8299999999999983</c:v>
                  </c:pt>
                  <c:pt idx="25">
                    <c:v>2.0900000000000034</c:v>
                  </c:pt>
                  <c:pt idx="26">
                    <c:v>3.7600000000000051</c:v>
                  </c:pt>
                  <c:pt idx="27">
                    <c:v>2.2599999999999909</c:v>
                  </c:pt>
                  <c:pt idx="28">
                    <c:v>1.5699999999999932</c:v>
                  </c:pt>
                  <c:pt idx="29">
                    <c:v>1.4900000000000091</c:v>
                  </c:pt>
                  <c:pt idx="30">
                    <c:v>2.5999999999999943</c:v>
                  </c:pt>
                  <c:pt idx="31">
                    <c:v>1.8900000000000006</c:v>
                  </c:pt>
                  <c:pt idx="32">
                    <c:v>2.9499999999999886</c:v>
                  </c:pt>
                  <c:pt idx="33">
                    <c:v>2.6700000000000017</c:v>
                  </c:pt>
                  <c:pt idx="34">
                    <c:v>2.039999999999992</c:v>
                  </c:pt>
                  <c:pt idx="35">
                    <c:v>3.3000000000000114</c:v>
                  </c:pt>
                  <c:pt idx="36">
                    <c:v>2.0600000000000023</c:v>
                  </c:pt>
                  <c:pt idx="37">
                    <c:v>2.210000000000008</c:v>
                  </c:pt>
                  <c:pt idx="38">
                    <c:v>3.5899999999999963</c:v>
                  </c:pt>
                  <c:pt idx="39">
                    <c:v>2.7899999999999991</c:v>
                  </c:pt>
                  <c:pt idx="40">
                    <c:v>3.0800000000000054</c:v>
                  </c:pt>
                  <c:pt idx="41">
                    <c:v>1.740000000000002</c:v>
                  </c:pt>
                  <c:pt idx="42">
                    <c:v>2.3299999999999983</c:v>
                  </c:pt>
                </c:numCache>
              </c:numRef>
            </c:minus>
            <c:spPr>
              <a:noFill/>
              <a:ln w="9525" cap="flat" cmpd="sng" algn="ctr">
                <a:solidFill>
                  <a:schemeClr val="tx1">
                    <a:lumMod val="65000"/>
                    <a:lumOff val="35000"/>
                  </a:schemeClr>
                </a:solidFill>
                <a:round/>
              </a:ln>
              <a:effectLst/>
            </c:spPr>
          </c:errBars>
          <c:cat>
            <c:strRef>
              <c:f>FTE_UG_UNI_1Y_FIG!$A$3:$A$45</c:f>
              <c:strCache>
                <c:ptCount val="43"/>
                <c:pt idx="0">
                  <c:v>Charles Sturt University</c:v>
                </c:pt>
                <c:pt idx="1">
                  <c:v>Avondale University</c:v>
                </c:pt>
                <c:pt idx="2">
                  <c:v>The University of Notre Dame Australia</c:v>
                </c:pt>
                <c:pt idx="3">
                  <c:v>James Cook University</c:v>
                </c:pt>
                <c:pt idx="4">
                  <c:v>University of New England</c:v>
                </c:pt>
                <c:pt idx="5">
                  <c:v>Charles Darwin University</c:v>
                </c:pt>
                <c:pt idx="6">
                  <c:v>University of Southern Queensland</c:v>
                </c:pt>
                <c:pt idx="7">
                  <c:v>Central Queensland University</c:v>
                </c:pt>
                <c:pt idx="8">
                  <c:v>University of Divinity</c:v>
                </c:pt>
                <c:pt idx="9">
                  <c:v>Curtin University</c:v>
                </c:pt>
                <c:pt idx="10">
                  <c:v>University of Newcastle</c:v>
                </c:pt>
                <c:pt idx="11">
                  <c:v>Australian Catholic University</c:v>
                </c:pt>
                <c:pt idx="12">
                  <c:v>Southern Cross University</c:v>
                </c:pt>
                <c:pt idx="13">
                  <c:v>The University of Queensland</c:v>
                </c:pt>
                <c:pt idx="14">
                  <c:v>University of Tasmania</c:v>
                </c:pt>
                <c:pt idx="15">
                  <c:v>University of New South Wales</c:v>
                </c:pt>
                <c:pt idx="16">
                  <c:v>The University of South Australia</c:v>
                </c:pt>
                <c:pt idx="17">
                  <c:v>Bond University</c:v>
                </c:pt>
                <c:pt idx="18">
                  <c:v>Queensland University of Technology</c:v>
                </c:pt>
                <c:pt idx="19">
                  <c:v>Edith Cowan University</c:v>
                </c:pt>
                <c:pt idx="20">
                  <c:v>The Australian National University</c:v>
                </c:pt>
                <c:pt idx="21">
                  <c:v>The University of Adelaide</c:v>
                </c:pt>
                <c:pt idx="22">
                  <c:v>University of Canberra</c:v>
                </c:pt>
                <c:pt idx="23">
                  <c:v>All universities</c:v>
                </c:pt>
                <c:pt idx="24">
                  <c:v>The University of Sydney</c:v>
                </c:pt>
                <c:pt idx="25">
                  <c:v>Swinburne University of Technology</c:v>
                </c:pt>
                <c:pt idx="26">
                  <c:v>Federation University Australia</c:v>
                </c:pt>
                <c:pt idx="27">
                  <c:v>La Trobe University</c:v>
                </c:pt>
                <c:pt idx="28">
                  <c:v>Monash University</c:v>
                </c:pt>
                <c:pt idx="29">
                  <c:v>Deakin University</c:v>
                </c:pt>
                <c:pt idx="30">
                  <c:v>University of the Sunshine Coast</c:v>
                </c:pt>
                <c:pt idx="31">
                  <c:v>University of Technology Sydney</c:v>
                </c:pt>
                <c:pt idx="32">
                  <c:v>University of Wollongong</c:v>
                </c:pt>
                <c:pt idx="33">
                  <c:v>Flinders University</c:v>
                </c:pt>
                <c:pt idx="34">
                  <c:v>Griffith University</c:v>
                </c:pt>
                <c:pt idx="35">
                  <c:v>Murdoch University</c:v>
                </c:pt>
                <c:pt idx="36">
                  <c:v>Western Sydney University</c:v>
                </c:pt>
                <c:pt idx="37">
                  <c:v>Macquarie University</c:v>
                </c:pt>
                <c:pt idx="38">
                  <c:v>The University of Western Australia</c:v>
                </c:pt>
                <c:pt idx="39">
                  <c:v>Victoria University</c:v>
                </c:pt>
                <c:pt idx="40">
                  <c:v>Torrens University</c:v>
                </c:pt>
                <c:pt idx="41">
                  <c:v>RMIT University</c:v>
                </c:pt>
                <c:pt idx="42">
                  <c:v>The University of Melbourne</c:v>
                </c:pt>
              </c:strCache>
            </c:strRef>
          </c:cat>
          <c:val>
            <c:numRef>
              <c:f>FTE_UG_UNI_1Y_FIG!$B$3:$B$45</c:f>
              <c:numCache>
                <c:formatCode>0.00</c:formatCode>
                <c:ptCount val="43"/>
                <c:pt idx="0">
                  <c:v>89.14</c:v>
                </c:pt>
                <c:pt idx="1">
                  <c:v>88.1</c:v>
                </c:pt>
                <c:pt idx="2">
                  <c:v>86.98</c:v>
                </c:pt>
                <c:pt idx="3">
                  <c:v>86.8</c:v>
                </c:pt>
                <c:pt idx="4">
                  <c:v>86.08</c:v>
                </c:pt>
                <c:pt idx="5">
                  <c:v>84.89</c:v>
                </c:pt>
                <c:pt idx="6">
                  <c:v>84.13</c:v>
                </c:pt>
                <c:pt idx="7">
                  <c:v>83.59</c:v>
                </c:pt>
                <c:pt idx="8">
                  <c:v>83.33</c:v>
                </c:pt>
                <c:pt idx="9">
                  <c:v>80.150000000000006</c:v>
                </c:pt>
                <c:pt idx="10">
                  <c:v>80.13</c:v>
                </c:pt>
                <c:pt idx="11">
                  <c:v>79.430000000000007</c:v>
                </c:pt>
                <c:pt idx="12">
                  <c:v>79.41</c:v>
                </c:pt>
                <c:pt idx="13">
                  <c:v>79.11</c:v>
                </c:pt>
                <c:pt idx="14">
                  <c:v>78.83</c:v>
                </c:pt>
                <c:pt idx="15">
                  <c:v>77.760000000000005</c:v>
                </c:pt>
                <c:pt idx="16">
                  <c:v>76.89</c:v>
                </c:pt>
                <c:pt idx="17">
                  <c:v>76.25</c:v>
                </c:pt>
                <c:pt idx="18">
                  <c:v>75.92</c:v>
                </c:pt>
                <c:pt idx="19">
                  <c:v>75.290000000000006</c:v>
                </c:pt>
                <c:pt idx="20">
                  <c:v>75.2</c:v>
                </c:pt>
                <c:pt idx="21">
                  <c:v>75.16</c:v>
                </c:pt>
                <c:pt idx="22">
                  <c:v>74.67</c:v>
                </c:pt>
                <c:pt idx="23">
                  <c:v>74.430000000000007</c:v>
                </c:pt>
                <c:pt idx="24">
                  <c:v>74.36</c:v>
                </c:pt>
                <c:pt idx="25">
                  <c:v>74.260000000000005</c:v>
                </c:pt>
                <c:pt idx="26">
                  <c:v>74.12</c:v>
                </c:pt>
                <c:pt idx="27">
                  <c:v>74.05</c:v>
                </c:pt>
                <c:pt idx="28">
                  <c:v>73.209999999999994</c:v>
                </c:pt>
                <c:pt idx="29">
                  <c:v>72.84</c:v>
                </c:pt>
                <c:pt idx="30">
                  <c:v>72.099999999999994</c:v>
                </c:pt>
                <c:pt idx="31">
                  <c:v>71.930000000000007</c:v>
                </c:pt>
                <c:pt idx="32">
                  <c:v>71.38</c:v>
                </c:pt>
                <c:pt idx="33">
                  <c:v>70.7</c:v>
                </c:pt>
                <c:pt idx="34">
                  <c:v>70.16</c:v>
                </c:pt>
                <c:pt idx="35">
                  <c:v>70.12</c:v>
                </c:pt>
                <c:pt idx="36">
                  <c:v>68.94</c:v>
                </c:pt>
                <c:pt idx="37">
                  <c:v>66.73</c:v>
                </c:pt>
                <c:pt idx="38">
                  <c:v>63.76</c:v>
                </c:pt>
                <c:pt idx="39">
                  <c:v>62.88</c:v>
                </c:pt>
                <c:pt idx="40">
                  <c:v>61.49</c:v>
                </c:pt>
                <c:pt idx="41">
                  <c:v>60.79</c:v>
                </c:pt>
                <c:pt idx="42">
                  <c:v>59.6</c:v>
                </c:pt>
              </c:numCache>
            </c:numRef>
          </c:val>
          <c:extLst>
            <c:ext xmlns:c16="http://schemas.microsoft.com/office/drawing/2014/chart" uri="{C3380CC4-5D6E-409C-BE32-E72D297353CC}">
              <c16:uniqueId val="{00000004-927F-43BB-A1C7-66C20B90655C}"/>
            </c:ext>
          </c:extLst>
        </c:ser>
        <c:dLbls>
          <c:showLegendKey val="0"/>
          <c:showVal val="0"/>
          <c:showCatName val="0"/>
          <c:showSerName val="0"/>
          <c:showPercent val="0"/>
          <c:showBubbleSize val="0"/>
        </c:dLbls>
        <c:gapWidth val="63"/>
        <c:overlap val="-27"/>
        <c:axId val="999281039"/>
        <c:axId val="1030559631"/>
        <c:extLst>
          <c:ext xmlns:c15="http://schemas.microsoft.com/office/drawing/2012/chart" uri="{02D57815-91ED-43cb-92C2-25804820EDAC}">
            <c15:filteredBarSeries>
              <c15:ser>
                <c:idx val="1"/>
                <c:order val="1"/>
                <c:tx>
                  <c:strRef>
                    <c:extLst>
                      <c:ext uri="{02D57815-91ED-43cb-92C2-25804820EDAC}">
                        <c15:formulaRef>
                          <c15:sqref>FTE_UG_UNI_1Y_FIG!$C$2</c15:sqref>
                        </c15:formulaRef>
                      </c:ext>
                    </c:extLst>
                    <c:strCache>
                      <c:ptCount val="1"/>
                      <c:pt idx="0">
                        <c:v>Lower CI</c:v>
                      </c:pt>
                    </c:strCache>
                  </c:strRef>
                </c:tx>
                <c:spPr>
                  <a:solidFill>
                    <a:schemeClr val="accent2"/>
                  </a:solidFill>
                  <a:ln>
                    <a:noFill/>
                  </a:ln>
                  <a:effectLst/>
                </c:spPr>
                <c:invertIfNegative val="0"/>
                <c:cat>
                  <c:strRef>
                    <c:extLst>
                      <c:ext uri="{02D57815-91ED-43cb-92C2-25804820EDAC}">
                        <c15:formulaRef>
                          <c15:sqref>FTE_UG_UNI_1Y_FIG!$A$3:$A$45</c15:sqref>
                        </c15:formulaRef>
                      </c:ext>
                    </c:extLst>
                    <c:strCache>
                      <c:ptCount val="43"/>
                      <c:pt idx="0">
                        <c:v>Charles Sturt University</c:v>
                      </c:pt>
                      <c:pt idx="1">
                        <c:v>Avondale University</c:v>
                      </c:pt>
                      <c:pt idx="2">
                        <c:v>The University of Notre Dame Australia</c:v>
                      </c:pt>
                      <c:pt idx="3">
                        <c:v>James Cook University</c:v>
                      </c:pt>
                      <c:pt idx="4">
                        <c:v>University of New England</c:v>
                      </c:pt>
                      <c:pt idx="5">
                        <c:v>Charles Darwin University</c:v>
                      </c:pt>
                      <c:pt idx="6">
                        <c:v>University of Southern Queensland</c:v>
                      </c:pt>
                      <c:pt idx="7">
                        <c:v>Central Queensland University</c:v>
                      </c:pt>
                      <c:pt idx="8">
                        <c:v>University of Divinity</c:v>
                      </c:pt>
                      <c:pt idx="9">
                        <c:v>Curtin University</c:v>
                      </c:pt>
                      <c:pt idx="10">
                        <c:v>University of Newcastle</c:v>
                      </c:pt>
                      <c:pt idx="11">
                        <c:v>Australian Catholic University</c:v>
                      </c:pt>
                      <c:pt idx="12">
                        <c:v>Southern Cross University</c:v>
                      </c:pt>
                      <c:pt idx="13">
                        <c:v>The University of Queensland</c:v>
                      </c:pt>
                      <c:pt idx="14">
                        <c:v>University of Tasmania</c:v>
                      </c:pt>
                      <c:pt idx="15">
                        <c:v>University of New South Wales</c:v>
                      </c:pt>
                      <c:pt idx="16">
                        <c:v>The University of South Australia</c:v>
                      </c:pt>
                      <c:pt idx="17">
                        <c:v>Bond University</c:v>
                      </c:pt>
                      <c:pt idx="18">
                        <c:v>Queensland University of Technology</c:v>
                      </c:pt>
                      <c:pt idx="19">
                        <c:v>Edith Cowan University</c:v>
                      </c:pt>
                      <c:pt idx="20">
                        <c:v>The Australian National University</c:v>
                      </c:pt>
                      <c:pt idx="21">
                        <c:v>The University of Adelaide</c:v>
                      </c:pt>
                      <c:pt idx="22">
                        <c:v>University of Canberra</c:v>
                      </c:pt>
                      <c:pt idx="23">
                        <c:v>All universities</c:v>
                      </c:pt>
                      <c:pt idx="24">
                        <c:v>The University of Sydney</c:v>
                      </c:pt>
                      <c:pt idx="25">
                        <c:v>Swinburne University of Technology</c:v>
                      </c:pt>
                      <c:pt idx="26">
                        <c:v>Federation University Australia</c:v>
                      </c:pt>
                      <c:pt idx="27">
                        <c:v>La Trobe University</c:v>
                      </c:pt>
                      <c:pt idx="28">
                        <c:v>Monash University</c:v>
                      </c:pt>
                      <c:pt idx="29">
                        <c:v>Deakin University</c:v>
                      </c:pt>
                      <c:pt idx="30">
                        <c:v>University of the Sunshine Coast</c:v>
                      </c:pt>
                      <c:pt idx="31">
                        <c:v>University of Technology Sydney</c:v>
                      </c:pt>
                      <c:pt idx="32">
                        <c:v>University of Wollongong</c:v>
                      </c:pt>
                      <c:pt idx="33">
                        <c:v>Flinders University</c:v>
                      </c:pt>
                      <c:pt idx="34">
                        <c:v>Griffith University</c:v>
                      </c:pt>
                      <c:pt idx="35">
                        <c:v>Murdoch University</c:v>
                      </c:pt>
                      <c:pt idx="36">
                        <c:v>Western Sydney University</c:v>
                      </c:pt>
                      <c:pt idx="37">
                        <c:v>Macquarie University</c:v>
                      </c:pt>
                      <c:pt idx="38">
                        <c:v>The University of Western Australia</c:v>
                      </c:pt>
                      <c:pt idx="39">
                        <c:v>Victoria University</c:v>
                      </c:pt>
                      <c:pt idx="40">
                        <c:v>Torrens University</c:v>
                      </c:pt>
                      <c:pt idx="41">
                        <c:v>RMIT University</c:v>
                      </c:pt>
                      <c:pt idx="42">
                        <c:v>The University of Melbourne</c:v>
                      </c:pt>
                    </c:strCache>
                  </c:strRef>
                </c:cat>
                <c:val>
                  <c:numRef>
                    <c:extLst>
                      <c:ext uri="{02D57815-91ED-43cb-92C2-25804820EDAC}">
                        <c15:formulaRef>
                          <c15:sqref>FTE_UG_UNI_1Y_FIG!$C$3:$C$45</c15:sqref>
                        </c15:formulaRef>
                      </c:ext>
                    </c:extLst>
                    <c:numCache>
                      <c:formatCode>0.00</c:formatCode>
                      <c:ptCount val="43"/>
                      <c:pt idx="0">
                        <c:v>87.68</c:v>
                      </c:pt>
                      <c:pt idx="1">
                        <c:v>78.45</c:v>
                      </c:pt>
                      <c:pt idx="2">
                        <c:v>84.13</c:v>
                      </c:pt>
                      <c:pt idx="3">
                        <c:v>84.21</c:v>
                      </c:pt>
                      <c:pt idx="4">
                        <c:v>84.36</c:v>
                      </c:pt>
                      <c:pt idx="5">
                        <c:v>82.66</c:v>
                      </c:pt>
                      <c:pt idx="6">
                        <c:v>82.1</c:v>
                      </c:pt>
                      <c:pt idx="7">
                        <c:v>81.569999999999993</c:v>
                      </c:pt>
                      <c:pt idx="8">
                        <c:v>68.88</c:v>
                      </c:pt>
                      <c:pt idx="9">
                        <c:v>77.95</c:v>
                      </c:pt>
                      <c:pt idx="10">
                        <c:v>77.92</c:v>
                      </c:pt>
                      <c:pt idx="11">
                        <c:v>77.44</c:v>
                      </c:pt>
                      <c:pt idx="12">
                        <c:v>76.400000000000006</c:v>
                      </c:pt>
                      <c:pt idx="13">
                        <c:v>77.37</c:v>
                      </c:pt>
                      <c:pt idx="14">
                        <c:v>76.87</c:v>
                      </c:pt>
                      <c:pt idx="15">
                        <c:v>75.86</c:v>
                      </c:pt>
                      <c:pt idx="16">
                        <c:v>74.97</c:v>
                      </c:pt>
                      <c:pt idx="17">
                        <c:v>68.3</c:v>
                      </c:pt>
                      <c:pt idx="18">
                        <c:v>74.39</c:v>
                      </c:pt>
                      <c:pt idx="19">
                        <c:v>72.650000000000006</c:v>
                      </c:pt>
                      <c:pt idx="20">
                        <c:v>72.3</c:v>
                      </c:pt>
                      <c:pt idx="21">
                        <c:v>72.86</c:v>
                      </c:pt>
                      <c:pt idx="22">
                        <c:v>71.61</c:v>
                      </c:pt>
                      <c:pt idx="23">
                        <c:v>74.09</c:v>
                      </c:pt>
                      <c:pt idx="24">
                        <c:v>72.53</c:v>
                      </c:pt>
                      <c:pt idx="25">
                        <c:v>72.17</c:v>
                      </c:pt>
                      <c:pt idx="26">
                        <c:v>70.36</c:v>
                      </c:pt>
                      <c:pt idx="27">
                        <c:v>71.790000000000006</c:v>
                      </c:pt>
                      <c:pt idx="28">
                        <c:v>71.64</c:v>
                      </c:pt>
                      <c:pt idx="29">
                        <c:v>71.349999999999994</c:v>
                      </c:pt>
                      <c:pt idx="30">
                        <c:v>69.5</c:v>
                      </c:pt>
                      <c:pt idx="31">
                        <c:v>70.040000000000006</c:v>
                      </c:pt>
                      <c:pt idx="32">
                        <c:v>68.430000000000007</c:v>
                      </c:pt>
                      <c:pt idx="33">
                        <c:v>68.03</c:v>
                      </c:pt>
                      <c:pt idx="34">
                        <c:v>68.12</c:v>
                      </c:pt>
                      <c:pt idx="35">
                        <c:v>66.819999999999993</c:v>
                      </c:pt>
                      <c:pt idx="36">
                        <c:v>66.88</c:v>
                      </c:pt>
                      <c:pt idx="37">
                        <c:v>64.52</c:v>
                      </c:pt>
                      <c:pt idx="38">
                        <c:v>60.17</c:v>
                      </c:pt>
                      <c:pt idx="39">
                        <c:v>60.09</c:v>
                      </c:pt>
                      <c:pt idx="40">
                        <c:v>58.41</c:v>
                      </c:pt>
                      <c:pt idx="41">
                        <c:v>59.05</c:v>
                      </c:pt>
                      <c:pt idx="42">
                        <c:v>57.27</c:v>
                      </c:pt>
                    </c:numCache>
                  </c:numRef>
                </c:val>
                <c:extLst>
                  <c:ext xmlns:c16="http://schemas.microsoft.com/office/drawing/2014/chart" uri="{C3380CC4-5D6E-409C-BE32-E72D297353CC}">
                    <c16:uniqueId val="{00000005-927F-43BB-A1C7-66C20B90655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FTE_UG_UNI_1Y_FIG!$D$2</c15:sqref>
                        </c15:formulaRef>
                      </c:ext>
                    </c:extLst>
                    <c:strCache>
                      <c:ptCount val="1"/>
                      <c:pt idx="0">
                        <c:v>Upper CI</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FTE_UG_UNI_1Y_FIG!$A$3:$A$45</c15:sqref>
                        </c15:formulaRef>
                      </c:ext>
                    </c:extLst>
                    <c:strCache>
                      <c:ptCount val="43"/>
                      <c:pt idx="0">
                        <c:v>Charles Sturt University</c:v>
                      </c:pt>
                      <c:pt idx="1">
                        <c:v>Avondale University</c:v>
                      </c:pt>
                      <c:pt idx="2">
                        <c:v>The University of Notre Dame Australia</c:v>
                      </c:pt>
                      <c:pt idx="3">
                        <c:v>James Cook University</c:v>
                      </c:pt>
                      <c:pt idx="4">
                        <c:v>University of New England</c:v>
                      </c:pt>
                      <c:pt idx="5">
                        <c:v>Charles Darwin University</c:v>
                      </c:pt>
                      <c:pt idx="6">
                        <c:v>University of Southern Queensland</c:v>
                      </c:pt>
                      <c:pt idx="7">
                        <c:v>Central Queensland University</c:v>
                      </c:pt>
                      <c:pt idx="8">
                        <c:v>University of Divinity</c:v>
                      </c:pt>
                      <c:pt idx="9">
                        <c:v>Curtin University</c:v>
                      </c:pt>
                      <c:pt idx="10">
                        <c:v>University of Newcastle</c:v>
                      </c:pt>
                      <c:pt idx="11">
                        <c:v>Australian Catholic University</c:v>
                      </c:pt>
                      <c:pt idx="12">
                        <c:v>Southern Cross University</c:v>
                      </c:pt>
                      <c:pt idx="13">
                        <c:v>The University of Queensland</c:v>
                      </c:pt>
                      <c:pt idx="14">
                        <c:v>University of Tasmania</c:v>
                      </c:pt>
                      <c:pt idx="15">
                        <c:v>University of New South Wales</c:v>
                      </c:pt>
                      <c:pt idx="16">
                        <c:v>The University of South Australia</c:v>
                      </c:pt>
                      <c:pt idx="17">
                        <c:v>Bond University</c:v>
                      </c:pt>
                      <c:pt idx="18">
                        <c:v>Queensland University of Technology</c:v>
                      </c:pt>
                      <c:pt idx="19">
                        <c:v>Edith Cowan University</c:v>
                      </c:pt>
                      <c:pt idx="20">
                        <c:v>The Australian National University</c:v>
                      </c:pt>
                      <c:pt idx="21">
                        <c:v>The University of Adelaide</c:v>
                      </c:pt>
                      <c:pt idx="22">
                        <c:v>University of Canberra</c:v>
                      </c:pt>
                      <c:pt idx="23">
                        <c:v>All universities</c:v>
                      </c:pt>
                      <c:pt idx="24">
                        <c:v>The University of Sydney</c:v>
                      </c:pt>
                      <c:pt idx="25">
                        <c:v>Swinburne University of Technology</c:v>
                      </c:pt>
                      <c:pt idx="26">
                        <c:v>Federation University Australia</c:v>
                      </c:pt>
                      <c:pt idx="27">
                        <c:v>La Trobe University</c:v>
                      </c:pt>
                      <c:pt idx="28">
                        <c:v>Monash University</c:v>
                      </c:pt>
                      <c:pt idx="29">
                        <c:v>Deakin University</c:v>
                      </c:pt>
                      <c:pt idx="30">
                        <c:v>University of the Sunshine Coast</c:v>
                      </c:pt>
                      <c:pt idx="31">
                        <c:v>University of Technology Sydney</c:v>
                      </c:pt>
                      <c:pt idx="32">
                        <c:v>University of Wollongong</c:v>
                      </c:pt>
                      <c:pt idx="33">
                        <c:v>Flinders University</c:v>
                      </c:pt>
                      <c:pt idx="34">
                        <c:v>Griffith University</c:v>
                      </c:pt>
                      <c:pt idx="35">
                        <c:v>Murdoch University</c:v>
                      </c:pt>
                      <c:pt idx="36">
                        <c:v>Western Sydney University</c:v>
                      </c:pt>
                      <c:pt idx="37">
                        <c:v>Macquarie University</c:v>
                      </c:pt>
                      <c:pt idx="38">
                        <c:v>The University of Western Australia</c:v>
                      </c:pt>
                      <c:pt idx="39">
                        <c:v>Victoria University</c:v>
                      </c:pt>
                      <c:pt idx="40">
                        <c:v>Torrens University</c:v>
                      </c:pt>
                      <c:pt idx="41">
                        <c:v>RMIT University</c:v>
                      </c:pt>
                      <c:pt idx="42">
                        <c:v>The University of Melbourne</c:v>
                      </c:pt>
                    </c:strCache>
                  </c:strRef>
                </c:cat>
                <c:val>
                  <c:numRef>
                    <c:extLst xmlns:c15="http://schemas.microsoft.com/office/drawing/2012/chart">
                      <c:ext xmlns:c15="http://schemas.microsoft.com/office/drawing/2012/chart" uri="{02D57815-91ED-43cb-92C2-25804820EDAC}">
                        <c15:formulaRef>
                          <c15:sqref>FTE_UG_UNI_1Y_FIG!$D$3:$D$45</c15:sqref>
                        </c15:formulaRef>
                      </c:ext>
                    </c:extLst>
                    <c:numCache>
                      <c:formatCode>0.00</c:formatCode>
                      <c:ptCount val="43"/>
                      <c:pt idx="0">
                        <c:v>90.4</c:v>
                      </c:pt>
                      <c:pt idx="1">
                        <c:v>93.13</c:v>
                      </c:pt>
                      <c:pt idx="2">
                        <c:v>89.29</c:v>
                      </c:pt>
                      <c:pt idx="3">
                        <c:v>88.9</c:v>
                      </c:pt>
                      <c:pt idx="4">
                        <c:v>87.56</c:v>
                      </c:pt>
                      <c:pt idx="5">
                        <c:v>86.78</c:v>
                      </c:pt>
                      <c:pt idx="6">
                        <c:v>85.9</c:v>
                      </c:pt>
                      <c:pt idx="7">
                        <c:v>85.35</c:v>
                      </c:pt>
                      <c:pt idx="8">
                        <c:v>91.03</c:v>
                      </c:pt>
                      <c:pt idx="9">
                        <c:v>82.14</c:v>
                      </c:pt>
                      <c:pt idx="10">
                        <c:v>82.13</c:v>
                      </c:pt>
                      <c:pt idx="11">
                        <c:v>81.260000000000005</c:v>
                      </c:pt>
                      <c:pt idx="12">
                        <c:v>82.05</c:v>
                      </c:pt>
                      <c:pt idx="13">
                        <c:v>80.72</c:v>
                      </c:pt>
                      <c:pt idx="14">
                        <c:v>80.63</c:v>
                      </c:pt>
                      <c:pt idx="15">
                        <c:v>79.52</c:v>
                      </c:pt>
                      <c:pt idx="16">
                        <c:v>78.66</c:v>
                      </c:pt>
                      <c:pt idx="17">
                        <c:v>82.48</c:v>
                      </c:pt>
                      <c:pt idx="18">
                        <c:v>77.36</c:v>
                      </c:pt>
                      <c:pt idx="19">
                        <c:v>77.7</c:v>
                      </c:pt>
                      <c:pt idx="20">
                        <c:v>77.83</c:v>
                      </c:pt>
                      <c:pt idx="21">
                        <c:v>77.290000000000006</c:v>
                      </c:pt>
                      <c:pt idx="22">
                        <c:v>77.430000000000007</c:v>
                      </c:pt>
                      <c:pt idx="23">
                        <c:v>74.77</c:v>
                      </c:pt>
                      <c:pt idx="24">
                        <c:v>76.08</c:v>
                      </c:pt>
                      <c:pt idx="25">
                        <c:v>76.209999999999994</c:v>
                      </c:pt>
                      <c:pt idx="26">
                        <c:v>77.47</c:v>
                      </c:pt>
                      <c:pt idx="27">
                        <c:v>76.16</c:v>
                      </c:pt>
                      <c:pt idx="28">
                        <c:v>74.7</c:v>
                      </c:pt>
                      <c:pt idx="29">
                        <c:v>74.260000000000005</c:v>
                      </c:pt>
                      <c:pt idx="30">
                        <c:v>74.510000000000005</c:v>
                      </c:pt>
                      <c:pt idx="31">
                        <c:v>73.73</c:v>
                      </c:pt>
                      <c:pt idx="32">
                        <c:v>74.12</c:v>
                      </c:pt>
                      <c:pt idx="33">
                        <c:v>73.19</c:v>
                      </c:pt>
                      <c:pt idx="34">
                        <c:v>72.11</c:v>
                      </c:pt>
                      <c:pt idx="35">
                        <c:v>73.16</c:v>
                      </c:pt>
                      <c:pt idx="36">
                        <c:v>70.900000000000006</c:v>
                      </c:pt>
                      <c:pt idx="37">
                        <c:v>68.86</c:v>
                      </c:pt>
                      <c:pt idx="38">
                        <c:v>67.19</c:v>
                      </c:pt>
                      <c:pt idx="39">
                        <c:v>65.56</c:v>
                      </c:pt>
                      <c:pt idx="40">
                        <c:v>64.44</c:v>
                      </c:pt>
                      <c:pt idx="41">
                        <c:v>62.48</c:v>
                      </c:pt>
                      <c:pt idx="42">
                        <c:v>61.87</c:v>
                      </c:pt>
                    </c:numCache>
                  </c:numRef>
                </c:val>
                <c:extLst xmlns:c15="http://schemas.microsoft.com/office/drawing/2012/chart">
                  <c:ext xmlns:c16="http://schemas.microsoft.com/office/drawing/2014/chart" uri="{C3380CC4-5D6E-409C-BE32-E72D297353CC}">
                    <c16:uniqueId val="{00000006-927F-43BB-A1C7-66C20B90655C}"/>
                  </c:ext>
                </c:extLst>
              </c15:ser>
            </c15:filteredBarSeries>
          </c:ext>
        </c:extLst>
      </c:barChart>
      <c:catAx>
        <c:axId val="999281039"/>
        <c:scaling>
          <c:orientation val="minMax"/>
        </c:scaling>
        <c:delete val="0"/>
        <c:axPos val="b"/>
        <c:numFmt formatCode="General" sourceLinked="1"/>
        <c:majorTickMark val="none"/>
        <c:minorTickMark val="none"/>
        <c:tickLblPos val="nextTo"/>
        <c:spPr>
          <a:noFill/>
          <a:ln w="9525" cap="flat" cmpd="sng" algn="ctr">
            <a:no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30559631"/>
        <c:crosses val="autoZero"/>
        <c:auto val="1"/>
        <c:lblAlgn val="ctr"/>
        <c:lblOffset val="100"/>
        <c:noMultiLvlLbl val="0"/>
      </c:catAx>
      <c:valAx>
        <c:axId val="1030559631"/>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Full-time employment rate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992810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solidFill>
                <a:schemeClr val="accent3"/>
              </a:solidFill>
            </a:ln>
            <a:effectLst/>
          </c:spPr>
          <c:invertIfNegative val="0"/>
          <c:dPt>
            <c:idx val="15"/>
            <c:invertIfNegative val="0"/>
            <c:bubble3D val="0"/>
            <c:spPr>
              <a:solidFill>
                <a:schemeClr val="accent3">
                  <a:lumMod val="40000"/>
                  <a:lumOff val="60000"/>
                </a:schemeClr>
              </a:solidFill>
              <a:ln>
                <a:solidFill>
                  <a:schemeClr val="accent3">
                    <a:lumMod val="40000"/>
                    <a:lumOff val="60000"/>
                  </a:schemeClr>
                </a:solidFill>
              </a:ln>
              <a:effectLst/>
            </c:spPr>
            <c:extLst>
              <c:ext xmlns:c16="http://schemas.microsoft.com/office/drawing/2014/chart" uri="{C3380CC4-5D6E-409C-BE32-E72D297353CC}">
                <c16:uniqueId val="{00000001-02C2-45D0-8310-28AD68A11634}"/>
              </c:ext>
            </c:extLst>
          </c:dPt>
          <c:errBars>
            <c:errBarType val="both"/>
            <c:errValType val="cust"/>
            <c:noEndCap val="0"/>
            <c:plus>
              <c:numRef>
                <c:f>SAL_UG_UNI_1Y_INST_FIG!$G$5:$G$46</c:f>
                <c:numCache>
                  <c:formatCode>General</c:formatCode>
                  <c:ptCount val="42"/>
                  <c:pt idx="0">
                    <c:v>1500</c:v>
                  </c:pt>
                  <c:pt idx="1">
                    <c:v>3300</c:v>
                  </c:pt>
                  <c:pt idx="2">
                    <c:v>1500</c:v>
                  </c:pt>
                  <c:pt idx="3">
                    <c:v>1600</c:v>
                  </c:pt>
                  <c:pt idx="4">
                    <c:v>1200</c:v>
                  </c:pt>
                  <c:pt idx="5">
                    <c:v>1900</c:v>
                  </c:pt>
                  <c:pt idx="6">
                    <c:v>1000</c:v>
                  </c:pt>
                  <c:pt idx="7">
                    <c:v>2100</c:v>
                  </c:pt>
                  <c:pt idx="8">
                    <c:v>1500</c:v>
                  </c:pt>
                  <c:pt idx="9">
                    <c:v>1700</c:v>
                  </c:pt>
                  <c:pt idx="10">
                    <c:v>1600</c:v>
                  </c:pt>
                  <c:pt idx="11">
                    <c:v>1700</c:v>
                  </c:pt>
                  <c:pt idx="12">
                    <c:v>2100</c:v>
                  </c:pt>
                  <c:pt idx="13">
                    <c:v>1000</c:v>
                  </c:pt>
                  <c:pt idx="14">
                    <c:v>1600</c:v>
                  </c:pt>
                  <c:pt idx="15">
                    <c:v>100</c:v>
                  </c:pt>
                  <c:pt idx="16">
                    <c:v>900</c:v>
                  </c:pt>
                  <c:pt idx="17">
                    <c:v>1100</c:v>
                  </c:pt>
                  <c:pt idx="18">
                    <c:v>2000</c:v>
                  </c:pt>
                  <c:pt idx="19">
                    <c:v>1300</c:v>
                  </c:pt>
                  <c:pt idx="20">
                    <c:v>1100</c:v>
                  </c:pt>
                  <c:pt idx="21">
                    <c:v>1000</c:v>
                  </c:pt>
                  <c:pt idx="22">
                    <c:v>1600</c:v>
                  </c:pt>
                  <c:pt idx="23">
                    <c:v>1700</c:v>
                  </c:pt>
                  <c:pt idx="24">
                    <c:v>1000</c:v>
                  </c:pt>
                  <c:pt idx="25">
                    <c:v>2500</c:v>
                  </c:pt>
                  <c:pt idx="26">
                    <c:v>1000</c:v>
                  </c:pt>
                  <c:pt idx="27">
                    <c:v>1500</c:v>
                  </c:pt>
                  <c:pt idx="28">
                    <c:v>1400</c:v>
                  </c:pt>
                  <c:pt idx="29">
                    <c:v>1100</c:v>
                  </c:pt>
                  <c:pt idx="30">
                    <c:v>4700</c:v>
                  </c:pt>
                  <c:pt idx="31">
                    <c:v>2200</c:v>
                  </c:pt>
                  <c:pt idx="32">
                    <c:v>1300</c:v>
                  </c:pt>
                  <c:pt idx="33">
                    <c:v>1600</c:v>
                  </c:pt>
                  <c:pt idx="34">
                    <c:v>2500</c:v>
                  </c:pt>
                  <c:pt idx="35">
                    <c:v>1300</c:v>
                  </c:pt>
                  <c:pt idx="36">
                    <c:v>1900</c:v>
                  </c:pt>
                  <c:pt idx="37">
                    <c:v>1100</c:v>
                  </c:pt>
                  <c:pt idx="38">
                    <c:v>900</c:v>
                  </c:pt>
                  <c:pt idx="39">
                    <c:v>3100</c:v>
                  </c:pt>
                  <c:pt idx="40">
                    <c:v>1100</c:v>
                  </c:pt>
                  <c:pt idx="41">
                    <c:v>2200</c:v>
                  </c:pt>
                </c:numCache>
              </c:numRef>
            </c:plus>
            <c:minus>
              <c:numRef>
                <c:f>SAL_UG_UNI_1Y_INST_FIG!$H$5:$H$46</c:f>
                <c:numCache>
                  <c:formatCode>General</c:formatCode>
                  <c:ptCount val="42"/>
                  <c:pt idx="0">
                    <c:v>1500</c:v>
                  </c:pt>
                  <c:pt idx="1">
                    <c:v>3200</c:v>
                  </c:pt>
                  <c:pt idx="2">
                    <c:v>1600</c:v>
                  </c:pt>
                  <c:pt idx="3">
                    <c:v>1600</c:v>
                  </c:pt>
                  <c:pt idx="4">
                    <c:v>1300</c:v>
                  </c:pt>
                  <c:pt idx="5">
                    <c:v>1900</c:v>
                  </c:pt>
                  <c:pt idx="6">
                    <c:v>1000</c:v>
                  </c:pt>
                  <c:pt idx="7">
                    <c:v>2100</c:v>
                  </c:pt>
                  <c:pt idx="8">
                    <c:v>1400</c:v>
                  </c:pt>
                  <c:pt idx="9">
                    <c:v>1600</c:v>
                  </c:pt>
                  <c:pt idx="10">
                    <c:v>1600</c:v>
                  </c:pt>
                  <c:pt idx="11">
                    <c:v>1700</c:v>
                  </c:pt>
                  <c:pt idx="12">
                    <c:v>2200</c:v>
                  </c:pt>
                  <c:pt idx="13">
                    <c:v>1000</c:v>
                  </c:pt>
                  <c:pt idx="14">
                    <c:v>1700</c:v>
                  </c:pt>
                  <c:pt idx="15">
                    <c:v>100</c:v>
                  </c:pt>
                  <c:pt idx="16">
                    <c:v>900</c:v>
                  </c:pt>
                  <c:pt idx="17">
                    <c:v>1100</c:v>
                  </c:pt>
                  <c:pt idx="18">
                    <c:v>2000</c:v>
                  </c:pt>
                  <c:pt idx="19">
                    <c:v>1300</c:v>
                  </c:pt>
                  <c:pt idx="20">
                    <c:v>1100</c:v>
                  </c:pt>
                  <c:pt idx="21">
                    <c:v>1100</c:v>
                  </c:pt>
                  <c:pt idx="22">
                    <c:v>1600</c:v>
                  </c:pt>
                  <c:pt idx="23">
                    <c:v>1600</c:v>
                  </c:pt>
                  <c:pt idx="24">
                    <c:v>1100</c:v>
                  </c:pt>
                  <c:pt idx="25">
                    <c:v>2400</c:v>
                  </c:pt>
                  <c:pt idx="26">
                    <c:v>1100</c:v>
                  </c:pt>
                  <c:pt idx="27">
                    <c:v>1600</c:v>
                  </c:pt>
                  <c:pt idx="28">
                    <c:v>1300</c:v>
                  </c:pt>
                  <c:pt idx="29">
                    <c:v>1100</c:v>
                  </c:pt>
                  <c:pt idx="30">
                    <c:v>4700</c:v>
                  </c:pt>
                  <c:pt idx="31">
                    <c:v>2200</c:v>
                  </c:pt>
                  <c:pt idx="32">
                    <c:v>1400</c:v>
                  </c:pt>
                  <c:pt idx="33">
                    <c:v>1600</c:v>
                  </c:pt>
                  <c:pt idx="34">
                    <c:v>2500</c:v>
                  </c:pt>
                  <c:pt idx="35">
                    <c:v>1300</c:v>
                  </c:pt>
                  <c:pt idx="36">
                    <c:v>1900</c:v>
                  </c:pt>
                  <c:pt idx="37">
                    <c:v>1100</c:v>
                  </c:pt>
                  <c:pt idx="38">
                    <c:v>900</c:v>
                  </c:pt>
                  <c:pt idx="39">
                    <c:v>3200</c:v>
                  </c:pt>
                  <c:pt idx="40">
                    <c:v>1100</c:v>
                  </c:pt>
                  <c:pt idx="41">
                    <c:v>2200</c:v>
                  </c:pt>
                </c:numCache>
              </c:numRef>
            </c:minus>
            <c:spPr>
              <a:noFill/>
              <a:ln w="9525" cap="flat" cmpd="sng" algn="ctr">
                <a:solidFill>
                  <a:schemeClr val="tx1">
                    <a:lumMod val="65000"/>
                    <a:lumOff val="35000"/>
                  </a:schemeClr>
                </a:solidFill>
                <a:round/>
              </a:ln>
              <a:effectLst/>
            </c:spPr>
          </c:errBars>
          <c:cat>
            <c:strRef>
              <c:f>SAL_UG_UNI_1Y_INST_FIG!$B$5:$B$46</c:f>
              <c:strCache>
                <c:ptCount val="42"/>
                <c:pt idx="0">
                  <c:v>University of Southern Queensland</c:v>
                </c:pt>
                <c:pt idx="1">
                  <c:v>University of New England</c:v>
                </c:pt>
                <c:pt idx="2">
                  <c:v>Central Queensland University</c:v>
                </c:pt>
                <c:pt idx="3">
                  <c:v>University of Tasmania</c:v>
                </c:pt>
                <c:pt idx="4">
                  <c:v>Charles Sturt University</c:v>
                </c:pt>
                <c:pt idx="5">
                  <c:v>Murdoch University</c:v>
                </c:pt>
                <c:pt idx="6">
                  <c:v>Swinburne University of Technology</c:v>
                </c:pt>
                <c:pt idx="7">
                  <c:v>James Cook University</c:v>
                </c:pt>
                <c:pt idx="8">
                  <c:v>University of New South Wales</c:v>
                </c:pt>
                <c:pt idx="9">
                  <c:v>Edith Cowan University</c:v>
                </c:pt>
                <c:pt idx="10">
                  <c:v>Charles Darwin University</c:v>
                </c:pt>
                <c:pt idx="11">
                  <c:v>Curtin University</c:v>
                </c:pt>
                <c:pt idx="12">
                  <c:v>University of Canberra</c:v>
                </c:pt>
                <c:pt idx="13">
                  <c:v>The Australian National University</c:v>
                </c:pt>
                <c:pt idx="14">
                  <c:v>Federation University Australia</c:v>
                </c:pt>
                <c:pt idx="15">
                  <c:v>All universities</c:v>
                </c:pt>
                <c:pt idx="16">
                  <c:v>The University of Sydney</c:v>
                </c:pt>
                <c:pt idx="17">
                  <c:v>The University of Queensland</c:v>
                </c:pt>
                <c:pt idx="18">
                  <c:v>Macquarie University</c:v>
                </c:pt>
                <c:pt idx="19">
                  <c:v>Griffith University</c:v>
                </c:pt>
                <c:pt idx="20">
                  <c:v>Australian Catholic University</c:v>
                </c:pt>
                <c:pt idx="21">
                  <c:v>University of Newcastle</c:v>
                </c:pt>
                <c:pt idx="22">
                  <c:v>Queensland University of Technology</c:v>
                </c:pt>
                <c:pt idx="23">
                  <c:v>Southern Cross University</c:v>
                </c:pt>
                <c:pt idx="24">
                  <c:v>Monash University</c:v>
                </c:pt>
                <c:pt idx="25">
                  <c:v>University of the Sunshine Coast</c:v>
                </c:pt>
                <c:pt idx="26">
                  <c:v>Western Sydney University</c:v>
                </c:pt>
                <c:pt idx="27">
                  <c:v>University of Wollongong</c:v>
                </c:pt>
                <c:pt idx="28">
                  <c:v>The University of Notre Dame Australia</c:v>
                </c:pt>
                <c:pt idx="29">
                  <c:v>Flinders University</c:v>
                </c:pt>
                <c:pt idx="30">
                  <c:v>Bond University</c:v>
                </c:pt>
                <c:pt idx="31">
                  <c:v>The University of Adelaide</c:v>
                </c:pt>
                <c:pt idx="32">
                  <c:v>University of Technology Sydney</c:v>
                </c:pt>
                <c:pt idx="33">
                  <c:v>The University of South Australia</c:v>
                </c:pt>
                <c:pt idx="34">
                  <c:v>The University of Western Australia</c:v>
                </c:pt>
                <c:pt idx="35">
                  <c:v>Deakin University</c:v>
                </c:pt>
                <c:pt idx="36">
                  <c:v>Avondale University</c:v>
                </c:pt>
                <c:pt idx="37">
                  <c:v>RMIT University</c:v>
                </c:pt>
                <c:pt idx="38">
                  <c:v>La Trobe University</c:v>
                </c:pt>
                <c:pt idx="39">
                  <c:v>Victoria University</c:v>
                </c:pt>
                <c:pt idx="40">
                  <c:v>The University of Melbourne</c:v>
                </c:pt>
                <c:pt idx="41">
                  <c:v>Torrens University</c:v>
                </c:pt>
              </c:strCache>
            </c:strRef>
          </c:cat>
          <c:val>
            <c:numRef>
              <c:f>SAL_UG_UNI_1Y_INST_FIG!$D$5:$D$46</c:f>
              <c:numCache>
                <c:formatCode>#,##0</c:formatCode>
                <c:ptCount val="42"/>
                <c:pt idx="0">
                  <c:v>82900</c:v>
                </c:pt>
                <c:pt idx="1">
                  <c:v>81600</c:v>
                </c:pt>
                <c:pt idx="2">
                  <c:v>81500</c:v>
                </c:pt>
                <c:pt idx="3">
                  <c:v>79300</c:v>
                </c:pt>
                <c:pt idx="4">
                  <c:v>78300</c:v>
                </c:pt>
                <c:pt idx="5">
                  <c:v>78000</c:v>
                </c:pt>
                <c:pt idx="6">
                  <c:v>77900</c:v>
                </c:pt>
                <c:pt idx="7">
                  <c:v>77800</c:v>
                </c:pt>
                <c:pt idx="8">
                  <c:v>77300</c:v>
                </c:pt>
                <c:pt idx="9">
                  <c:v>77300</c:v>
                </c:pt>
                <c:pt idx="10">
                  <c:v>77000</c:v>
                </c:pt>
                <c:pt idx="11">
                  <c:v>76800</c:v>
                </c:pt>
                <c:pt idx="12">
                  <c:v>76200</c:v>
                </c:pt>
                <c:pt idx="13">
                  <c:v>76000</c:v>
                </c:pt>
                <c:pt idx="14">
                  <c:v>75700</c:v>
                </c:pt>
                <c:pt idx="15">
                  <c:v>75000</c:v>
                </c:pt>
                <c:pt idx="16">
                  <c:v>75000</c:v>
                </c:pt>
                <c:pt idx="17">
                  <c:v>75000</c:v>
                </c:pt>
                <c:pt idx="18">
                  <c:v>75000</c:v>
                </c:pt>
                <c:pt idx="19">
                  <c:v>75000</c:v>
                </c:pt>
                <c:pt idx="20">
                  <c:v>75000</c:v>
                </c:pt>
                <c:pt idx="21">
                  <c:v>74900</c:v>
                </c:pt>
                <c:pt idx="22">
                  <c:v>74000</c:v>
                </c:pt>
                <c:pt idx="23">
                  <c:v>73500</c:v>
                </c:pt>
                <c:pt idx="24">
                  <c:v>73300</c:v>
                </c:pt>
                <c:pt idx="25">
                  <c:v>73200</c:v>
                </c:pt>
                <c:pt idx="26">
                  <c:v>73100</c:v>
                </c:pt>
                <c:pt idx="27">
                  <c:v>73100</c:v>
                </c:pt>
                <c:pt idx="28">
                  <c:v>73000</c:v>
                </c:pt>
                <c:pt idx="29">
                  <c:v>73000</c:v>
                </c:pt>
                <c:pt idx="30">
                  <c:v>73000</c:v>
                </c:pt>
                <c:pt idx="31">
                  <c:v>72900</c:v>
                </c:pt>
                <c:pt idx="32">
                  <c:v>72900</c:v>
                </c:pt>
                <c:pt idx="33">
                  <c:v>72800</c:v>
                </c:pt>
                <c:pt idx="34">
                  <c:v>72700</c:v>
                </c:pt>
                <c:pt idx="35">
                  <c:v>71400</c:v>
                </c:pt>
                <c:pt idx="36">
                  <c:v>71000</c:v>
                </c:pt>
                <c:pt idx="37">
                  <c:v>70000</c:v>
                </c:pt>
                <c:pt idx="38">
                  <c:v>70000</c:v>
                </c:pt>
                <c:pt idx="39">
                  <c:v>69600</c:v>
                </c:pt>
                <c:pt idx="40">
                  <c:v>68500</c:v>
                </c:pt>
                <c:pt idx="41">
                  <c:v>65000</c:v>
                </c:pt>
              </c:numCache>
            </c:numRef>
          </c:val>
          <c:extLst>
            <c:ext xmlns:c16="http://schemas.microsoft.com/office/drawing/2014/chart" uri="{C3380CC4-5D6E-409C-BE32-E72D297353CC}">
              <c16:uniqueId val="{00000002-02C2-45D0-8310-28AD68A11634}"/>
            </c:ext>
          </c:extLst>
        </c:ser>
        <c:dLbls>
          <c:showLegendKey val="0"/>
          <c:showVal val="0"/>
          <c:showCatName val="0"/>
          <c:showSerName val="0"/>
          <c:showPercent val="0"/>
          <c:showBubbleSize val="0"/>
        </c:dLbls>
        <c:gapWidth val="63"/>
        <c:overlap val="-27"/>
        <c:axId val="1709625471"/>
        <c:axId val="1709641311"/>
      </c:barChart>
      <c:catAx>
        <c:axId val="170962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709641311"/>
        <c:crosses val="autoZero"/>
        <c:auto val="1"/>
        <c:lblAlgn val="ctr"/>
        <c:lblOffset val="100"/>
        <c:noMultiLvlLbl val="0"/>
      </c:catAx>
      <c:valAx>
        <c:axId val="1709641311"/>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Median full-time annual salary ($)</a:t>
                </a:r>
              </a:p>
            </c:rich>
          </c:tx>
          <c:layout>
            <c:manualLayout>
              <c:xMode val="edge"/>
              <c:yMode val="edge"/>
              <c:x val="5.0179117058265724E-3"/>
              <c:y val="0.1687490906224992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709625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FTE_PGC_UNI_1Y_FIG!$B$2</c:f>
              <c:strCache>
                <c:ptCount val="1"/>
                <c:pt idx="0">
                  <c:v>Full-time employment rate</c:v>
                </c:pt>
              </c:strCache>
            </c:strRef>
          </c:tx>
          <c:spPr>
            <a:solidFill>
              <a:schemeClr val="accent1"/>
            </a:solidFill>
            <a:ln>
              <a:solidFill>
                <a:schemeClr val="accent1"/>
              </a:solidFill>
            </a:ln>
            <a:effectLst/>
          </c:spPr>
          <c:invertIfNegative val="0"/>
          <c:dPt>
            <c:idx val="2"/>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1-EC39-41BA-8402-A9605699F9FC}"/>
              </c:ext>
            </c:extLst>
          </c:dPt>
          <c:dPt>
            <c:idx val="23"/>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3-EC39-41BA-8402-A9605699F9FC}"/>
              </c:ext>
            </c:extLst>
          </c:dPt>
          <c:dPt>
            <c:idx val="34"/>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5-EC39-41BA-8402-A9605699F9FC}"/>
              </c:ext>
            </c:extLst>
          </c:dPt>
          <c:errBars>
            <c:errBarType val="both"/>
            <c:errValType val="cust"/>
            <c:noEndCap val="0"/>
            <c:plus>
              <c:numRef>
                <c:f>FTE_PGC_UNI_1Y_FIG!$F$3:$F$45</c:f>
                <c:numCache>
                  <c:formatCode>General</c:formatCode>
                  <c:ptCount val="43"/>
                  <c:pt idx="0">
                    <c:v>0.94999999999998863</c:v>
                  </c:pt>
                  <c:pt idx="1">
                    <c:v>1.4099999999999966</c:v>
                  </c:pt>
                  <c:pt idx="2">
                    <c:v>1.480000000000004</c:v>
                  </c:pt>
                  <c:pt idx="3">
                    <c:v>1</c:v>
                  </c:pt>
                  <c:pt idx="4">
                    <c:v>3.7000000000000028</c:v>
                  </c:pt>
                  <c:pt idx="5">
                    <c:v>2.0099999999999909</c:v>
                  </c:pt>
                  <c:pt idx="6">
                    <c:v>1.769999999999996</c:v>
                  </c:pt>
                  <c:pt idx="7">
                    <c:v>2.1299999999999955</c:v>
                  </c:pt>
                  <c:pt idx="8">
                    <c:v>1.9699999999999989</c:v>
                  </c:pt>
                  <c:pt idx="9">
                    <c:v>2.7599999999999909</c:v>
                  </c:pt>
                  <c:pt idx="10">
                    <c:v>1.1500000000000057</c:v>
                  </c:pt>
                  <c:pt idx="11">
                    <c:v>2.1700000000000017</c:v>
                  </c:pt>
                  <c:pt idx="12">
                    <c:v>1.5700000000000074</c:v>
                  </c:pt>
                  <c:pt idx="13">
                    <c:v>1.75</c:v>
                  </c:pt>
                  <c:pt idx="14">
                    <c:v>1.2000000000000028</c:v>
                  </c:pt>
                  <c:pt idx="15">
                    <c:v>2.789999999999992</c:v>
                  </c:pt>
                  <c:pt idx="16">
                    <c:v>1.980000000000004</c:v>
                  </c:pt>
                  <c:pt idx="17">
                    <c:v>2</c:v>
                  </c:pt>
                  <c:pt idx="18">
                    <c:v>1.8200000000000074</c:v>
                  </c:pt>
                  <c:pt idx="19">
                    <c:v>1.8900000000000006</c:v>
                  </c:pt>
                  <c:pt idx="20">
                    <c:v>2.1400000000000006</c:v>
                  </c:pt>
                  <c:pt idx="21">
                    <c:v>4.0499999999999972</c:v>
                  </c:pt>
                  <c:pt idx="22">
                    <c:v>2.25</c:v>
                  </c:pt>
                  <c:pt idx="23">
                    <c:v>0.31000000000000227</c:v>
                  </c:pt>
                  <c:pt idx="24">
                    <c:v>1.8599999999999994</c:v>
                  </c:pt>
                  <c:pt idx="25">
                    <c:v>1.289999999999992</c:v>
                  </c:pt>
                  <c:pt idx="26">
                    <c:v>3.5099999999999909</c:v>
                  </c:pt>
                  <c:pt idx="27">
                    <c:v>2.1899999999999977</c:v>
                  </c:pt>
                  <c:pt idx="28">
                    <c:v>1.9300000000000068</c:v>
                  </c:pt>
                  <c:pt idx="29">
                    <c:v>2.1500000000000057</c:v>
                  </c:pt>
                  <c:pt idx="30">
                    <c:v>4.1799999999999926</c:v>
                  </c:pt>
                  <c:pt idx="31">
                    <c:v>2.230000000000004</c:v>
                  </c:pt>
                  <c:pt idx="32">
                    <c:v>1.5</c:v>
                  </c:pt>
                  <c:pt idx="33">
                    <c:v>2.1699999999999875</c:v>
                  </c:pt>
                  <c:pt idx="34">
                    <c:v>2.2600000000000051</c:v>
                  </c:pt>
                  <c:pt idx="35">
                    <c:v>1.4500000000000028</c:v>
                  </c:pt>
                  <c:pt idx="36">
                    <c:v>1.2600000000000051</c:v>
                  </c:pt>
                  <c:pt idx="37">
                    <c:v>2.7900000000000063</c:v>
                  </c:pt>
                  <c:pt idx="38">
                    <c:v>1.9599999999999937</c:v>
                  </c:pt>
                  <c:pt idx="39">
                    <c:v>2.25</c:v>
                  </c:pt>
                  <c:pt idx="40">
                    <c:v>1.1499999999999915</c:v>
                  </c:pt>
                  <c:pt idx="41">
                    <c:v>3.9900000000000091</c:v>
                  </c:pt>
                </c:numCache>
              </c:numRef>
            </c:plus>
            <c:minus>
              <c:numRef>
                <c:f>FTE_PGC_UNI_1Y_FIG!$E$3:$E$45</c:f>
                <c:numCache>
                  <c:formatCode>General</c:formatCode>
                  <c:ptCount val="43"/>
                  <c:pt idx="0">
                    <c:v>1.1900000000000119</c:v>
                  </c:pt>
                  <c:pt idx="1">
                    <c:v>1.9699999999999989</c:v>
                  </c:pt>
                  <c:pt idx="2">
                    <c:v>1.9899999999999949</c:v>
                  </c:pt>
                  <c:pt idx="3">
                    <c:v>1.2399999999999949</c:v>
                  </c:pt>
                  <c:pt idx="4">
                    <c:v>7.0099999999999909</c:v>
                  </c:pt>
                  <c:pt idx="5">
                    <c:v>2.75</c:v>
                  </c:pt>
                  <c:pt idx="6">
                    <c:v>2.3799999999999955</c:v>
                  </c:pt>
                  <c:pt idx="7">
                    <c:v>2.9200000000000017</c:v>
                  </c:pt>
                  <c:pt idx="8">
                    <c:v>2.6299999999999955</c:v>
                  </c:pt>
                  <c:pt idx="9">
                    <c:v>4.1099999999999994</c:v>
                  </c:pt>
                  <c:pt idx="10">
                    <c:v>1.3399999999999892</c:v>
                  </c:pt>
                  <c:pt idx="11">
                    <c:v>2.9399999999999977</c:v>
                  </c:pt>
                  <c:pt idx="12">
                    <c:v>1.9200000000000017</c:v>
                  </c:pt>
                  <c:pt idx="13">
                    <c:v>2.1899999999999977</c:v>
                  </c:pt>
                  <c:pt idx="14">
                    <c:v>1.4099999999999966</c:v>
                  </c:pt>
                  <c:pt idx="15">
                    <c:v>4.210000000000008</c:v>
                  </c:pt>
                  <c:pt idx="16">
                    <c:v>2.6500000000000057</c:v>
                  </c:pt>
                  <c:pt idx="17">
                    <c:v>2.5799999999999983</c:v>
                  </c:pt>
                  <c:pt idx="18">
                    <c:v>2.3299999999999983</c:v>
                  </c:pt>
                  <c:pt idx="19">
                    <c:v>2.3199999999999932</c:v>
                  </c:pt>
                  <c:pt idx="20">
                    <c:v>2.7199999999999989</c:v>
                  </c:pt>
                  <c:pt idx="21">
                    <c:v>6.2299999999999898</c:v>
                  </c:pt>
                  <c:pt idx="22">
                    <c:v>2.9500000000000028</c:v>
                  </c:pt>
                  <c:pt idx="23">
                    <c:v>0.31000000000000227</c:v>
                  </c:pt>
                  <c:pt idx="24">
                    <c:v>2.2399999999999949</c:v>
                  </c:pt>
                  <c:pt idx="25">
                    <c:v>1.460000000000008</c:v>
                  </c:pt>
                  <c:pt idx="26">
                    <c:v>5.0500000000000114</c:v>
                  </c:pt>
                  <c:pt idx="27">
                    <c:v>2.6499999999999915</c:v>
                  </c:pt>
                  <c:pt idx="28">
                    <c:v>2.3100000000000023</c:v>
                  </c:pt>
                  <c:pt idx="29">
                    <c:v>2.5900000000000034</c:v>
                  </c:pt>
                  <c:pt idx="30">
                    <c:v>6.5900000000000034</c:v>
                  </c:pt>
                  <c:pt idx="31">
                    <c:v>2.730000000000004</c:v>
                  </c:pt>
                  <c:pt idx="32">
                    <c:v>1.7000000000000028</c:v>
                  </c:pt>
                  <c:pt idx="33">
                    <c:v>2.6600000000000108</c:v>
                  </c:pt>
                  <c:pt idx="34">
                    <c:v>2.769999999999996</c:v>
                  </c:pt>
                  <c:pt idx="35">
                    <c:v>1.6400000000000006</c:v>
                  </c:pt>
                  <c:pt idx="36">
                    <c:v>1.3799999999999955</c:v>
                  </c:pt>
                  <c:pt idx="37">
                    <c:v>3.3900000000000006</c:v>
                  </c:pt>
                  <c:pt idx="38">
                    <c:v>2.2800000000000011</c:v>
                  </c:pt>
                  <c:pt idx="39">
                    <c:v>2.6599999999999966</c:v>
                  </c:pt>
                  <c:pt idx="40">
                    <c:v>1.2400000000000091</c:v>
                  </c:pt>
                  <c:pt idx="41">
                    <c:v>4.8700000000000045</c:v>
                  </c:pt>
                </c:numCache>
              </c:numRef>
            </c:minus>
            <c:spPr>
              <a:noFill/>
              <a:ln w="9525" cap="flat" cmpd="sng" algn="ctr">
                <a:solidFill>
                  <a:schemeClr val="tx1">
                    <a:lumMod val="65000"/>
                    <a:lumOff val="35000"/>
                  </a:schemeClr>
                </a:solidFill>
                <a:round/>
              </a:ln>
              <a:effectLst/>
            </c:spPr>
          </c:errBars>
          <c:cat>
            <c:strRef>
              <c:f>FTE_PGC_UNI_1Y_FIG!$A$3:$A$44</c:f>
              <c:strCache>
                <c:ptCount val="42"/>
                <c:pt idx="0">
                  <c:v>University of Tasmania</c:v>
                </c:pt>
                <c:pt idx="1">
                  <c:v>University of Newcastle</c:v>
                </c:pt>
                <c:pt idx="2">
                  <c:v>Australian Catholic University</c:v>
                </c:pt>
                <c:pt idx="3">
                  <c:v>Charles Sturt University</c:v>
                </c:pt>
                <c:pt idx="4">
                  <c:v>University of Divinity</c:v>
                </c:pt>
                <c:pt idx="5">
                  <c:v>The University of Notre Dame Australia</c:v>
                </c:pt>
                <c:pt idx="6">
                  <c:v>University of Southern Queensland</c:v>
                </c:pt>
                <c:pt idx="7">
                  <c:v>Central Queensland University</c:v>
                </c:pt>
                <c:pt idx="8">
                  <c:v>Southern Cross University</c:v>
                </c:pt>
                <c:pt idx="9">
                  <c:v>Federation University Australia</c:v>
                </c:pt>
                <c:pt idx="10">
                  <c:v>University of New South Wales</c:v>
                </c:pt>
                <c:pt idx="11">
                  <c:v>University of Canberra</c:v>
                </c:pt>
                <c:pt idx="12">
                  <c:v>Griffith University</c:v>
                </c:pt>
                <c:pt idx="13">
                  <c:v>Flinders University</c:v>
                </c:pt>
                <c:pt idx="14">
                  <c:v>Queensland University of Technology</c:v>
                </c:pt>
                <c:pt idx="15">
                  <c:v>Charles Darwin University</c:v>
                </c:pt>
                <c:pt idx="16">
                  <c:v>The Australian National University</c:v>
                </c:pt>
                <c:pt idx="17">
                  <c:v>James Cook University</c:v>
                </c:pt>
                <c:pt idx="18">
                  <c:v>University of New England</c:v>
                </c:pt>
                <c:pt idx="19">
                  <c:v>La Trobe University</c:v>
                </c:pt>
                <c:pt idx="20">
                  <c:v>The University of South Australia</c:v>
                </c:pt>
                <c:pt idx="21">
                  <c:v>Bond University</c:v>
                </c:pt>
                <c:pt idx="22">
                  <c:v>University of Wollongong</c:v>
                </c:pt>
                <c:pt idx="23">
                  <c:v>All universities</c:v>
                </c:pt>
                <c:pt idx="24">
                  <c:v>Edith Cowan University</c:v>
                </c:pt>
                <c:pt idx="25">
                  <c:v>Deakin University</c:v>
                </c:pt>
                <c:pt idx="26">
                  <c:v>Murdoch University</c:v>
                </c:pt>
                <c:pt idx="27">
                  <c:v>The University of Western Australia</c:v>
                </c:pt>
                <c:pt idx="28">
                  <c:v>The University of Queensland</c:v>
                </c:pt>
                <c:pt idx="29">
                  <c:v>Curtin University</c:v>
                </c:pt>
                <c:pt idx="30">
                  <c:v>University of the Sunshine Coast</c:v>
                </c:pt>
                <c:pt idx="31">
                  <c:v>Macquarie University</c:v>
                </c:pt>
                <c:pt idx="32">
                  <c:v>The University of Sydney</c:v>
                </c:pt>
                <c:pt idx="33">
                  <c:v>Victoria University</c:v>
                </c:pt>
                <c:pt idx="34">
                  <c:v>Swinburne University of Technology</c:v>
                </c:pt>
                <c:pt idx="35">
                  <c:v>RMIT University</c:v>
                </c:pt>
                <c:pt idx="36">
                  <c:v>Monash University</c:v>
                </c:pt>
                <c:pt idx="37">
                  <c:v>Western Sydney University</c:v>
                </c:pt>
                <c:pt idx="38">
                  <c:v>University of Technology Sydney</c:v>
                </c:pt>
                <c:pt idx="39">
                  <c:v>The University of Adelaide</c:v>
                </c:pt>
                <c:pt idx="40">
                  <c:v>The University of Melbourne</c:v>
                </c:pt>
                <c:pt idx="41">
                  <c:v>Torrens University</c:v>
                </c:pt>
              </c:strCache>
            </c:strRef>
          </c:cat>
          <c:val>
            <c:numRef>
              <c:f>FTE_PGC_UNI_1Y_FIG!$B$3:$B$44</c:f>
              <c:numCache>
                <c:formatCode>General</c:formatCode>
                <c:ptCount val="42"/>
                <c:pt idx="0" formatCode="0.00">
                  <c:v>94.29</c:v>
                </c:pt>
                <c:pt idx="1">
                  <c:v>93.84</c:v>
                </c:pt>
                <c:pt idx="2">
                  <c:v>92.75</c:v>
                </c:pt>
                <c:pt idx="3">
                  <c:v>92.47</c:v>
                </c:pt>
                <c:pt idx="4">
                  <c:v>90.63</c:v>
                </c:pt>
                <c:pt idx="5">
                  <c:v>90.48</c:v>
                </c:pt>
                <c:pt idx="6">
                  <c:v>90.31</c:v>
                </c:pt>
                <c:pt idx="7">
                  <c:v>90.11</c:v>
                </c:pt>
                <c:pt idx="8">
                  <c:v>89.91</c:v>
                </c:pt>
                <c:pt idx="9">
                  <c:v>89.81</c:v>
                </c:pt>
                <c:pt idx="10">
                  <c:v>89.74</c:v>
                </c:pt>
                <c:pt idx="11">
                  <c:v>89.53</c:v>
                </c:pt>
                <c:pt idx="12">
                  <c:v>89.41</c:v>
                </c:pt>
                <c:pt idx="13">
                  <c:v>89.19</c:v>
                </c:pt>
                <c:pt idx="14">
                  <c:v>89.09</c:v>
                </c:pt>
                <c:pt idx="15">
                  <c:v>89.04</c:v>
                </c:pt>
                <c:pt idx="16">
                  <c:v>89.03</c:v>
                </c:pt>
                <c:pt idx="17">
                  <c:v>89.01</c:v>
                </c:pt>
                <c:pt idx="18">
                  <c:v>88.97</c:v>
                </c:pt>
                <c:pt idx="19">
                  <c:v>88.16</c:v>
                </c:pt>
                <c:pt idx="20">
                  <c:v>87.99</c:v>
                </c:pt>
                <c:pt idx="21">
                  <c:v>87.91</c:v>
                </c:pt>
                <c:pt idx="22">
                  <c:v>87.89</c:v>
                </c:pt>
                <c:pt idx="23">
                  <c:v>87.56</c:v>
                </c:pt>
                <c:pt idx="24">
                  <c:v>86.97</c:v>
                </c:pt>
                <c:pt idx="25">
                  <c:v>86.54</c:v>
                </c:pt>
                <c:pt idx="26">
                  <c:v>86.51</c:v>
                </c:pt>
                <c:pt idx="27">
                  <c:v>86.02</c:v>
                </c:pt>
                <c:pt idx="28">
                  <c:v>85.94</c:v>
                </c:pt>
                <c:pt idx="29">
                  <c:v>85.91</c:v>
                </c:pt>
                <c:pt idx="30">
                  <c:v>85.9</c:v>
                </c:pt>
                <c:pt idx="31">
                  <c:v>85.75</c:v>
                </c:pt>
                <c:pt idx="32">
                  <c:v>85.7</c:v>
                </c:pt>
                <c:pt idx="33">
                  <c:v>85.68</c:v>
                </c:pt>
                <c:pt idx="34">
                  <c:v>85.19</c:v>
                </c:pt>
                <c:pt idx="35">
                  <c:v>84.88</c:v>
                </c:pt>
                <c:pt idx="36">
                  <c:v>84.47</c:v>
                </c:pt>
                <c:pt idx="37">
                  <c:v>84.16</c:v>
                </c:pt>
                <c:pt idx="38">
                  <c:v>84</c:v>
                </c:pt>
                <c:pt idx="39">
                  <c:v>83.64</c:v>
                </c:pt>
                <c:pt idx="40">
                  <c:v>83.59</c:v>
                </c:pt>
                <c:pt idx="41" formatCode="0.00">
                  <c:v>76.69</c:v>
                </c:pt>
              </c:numCache>
            </c:numRef>
          </c:val>
          <c:extLst>
            <c:ext xmlns:c16="http://schemas.microsoft.com/office/drawing/2014/chart" uri="{C3380CC4-5D6E-409C-BE32-E72D297353CC}">
              <c16:uniqueId val="{00000006-EC39-41BA-8402-A9605699F9FC}"/>
            </c:ext>
          </c:extLst>
        </c:ser>
        <c:dLbls>
          <c:showLegendKey val="0"/>
          <c:showVal val="0"/>
          <c:showCatName val="0"/>
          <c:showSerName val="0"/>
          <c:showPercent val="0"/>
          <c:showBubbleSize val="0"/>
        </c:dLbls>
        <c:gapWidth val="63"/>
        <c:overlap val="-27"/>
        <c:axId val="999281039"/>
        <c:axId val="1030559631"/>
        <c:extLst>
          <c:ext xmlns:c15="http://schemas.microsoft.com/office/drawing/2012/chart" uri="{02D57815-91ED-43cb-92C2-25804820EDAC}">
            <c15:filteredBarSeries>
              <c15:ser>
                <c:idx val="1"/>
                <c:order val="1"/>
                <c:tx>
                  <c:strRef>
                    <c:extLst>
                      <c:ext uri="{02D57815-91ED-43cb-92C2-25804820EDAC}">
                        <c15:formulaRef>
                          <c15:sqref>FTE_PGC_UNI_1Y_FIG!$C$2</c15:sqref>
                        </c15:formulaRef>
                      </c:ext>
                    </c:extLst>
                    <c:strCache>
                      <c:ptCount val="1"/>
                      <c:pt idx="0">
                        <c:v>Lower CI</c:v>
                      </c:pt>
                    </c:strCache>
                  </c:strRef>
                </c:tx>
                <c:spPr>
                  <a:solidFill>
                    <a:schemeClr val="accent2"/>
                  </a:solidFill>
                  <a:ln>
                    <a:noFill/>
                  </a:ln>
                  <a:effectLst/>
                </c:spPr>
                <c:invertIfNegative val="0"/>
                <c:cat>
                  <c:strRef>
                    <c:extLst>
                      <c:ext uri="{02D57815-91ED-43cb-92C2-25804820EDAC}">
                        <c15:formulaRef>
                          <c15:sqref>FTE_PGC_UNI_1Y_FIG!$A$3:$A$44</c15:sqref>
                        </c15:formulaRef>
                      </c:ext>
                    </c:extLst>
                    <c:strCache>
                      <c:ptCount val="42"/>
                      <c:pt idx="0">
                        <c:v>University of Tasmania</c:v>
                      </c:pt>
                      <c:pt idx="1">
                        <c:v>University of Newcastle</c:v>
                      </c:pt>
                      <c:pt idx="2">
                        <c:v>Australian Catholic University</c:v>
                      </c:pt>
                      <c:pt idx="3">
                        <c:v>Charles Sturt University</c:v>
                      </c:pt>
                      <c:pt idx="4">
                        <c:v>University of Divinity</c:v>
                      </c:pt>
                      <c:pt idx="5">
                        <c:v>The University of Notre Dame Australia</c:v>
                      </c:pt>
                      <c:pt idx="6">
                        <c:v>University of Southern Queensland</c:v>
                      </c:pt>
                      <c:pt idx="7">
                        <c:v>Central Queensland University</c:v>
                      </c:pt>
                      <c:pt idx="8">
                        <c:v>Southern Cross University</c:v>
                      </c:pt>
                      <c:pt idx="9">
                        <c:v>Federation University Australia</c:v>
                      </c:pt>
                      <c:pt idx="10">
                        <c:v>University of New South Wales</c:v>
                      </c:pt>
                      <c:pt idx="11">
                        <c:v>University of Canberra</c:v>
                      </c:pt>
                      <c:pt idx="12">
                        <c:v>Griffith University</c:v>
                      </c:pt>
                      <c:pt idx="13">
                        <c:v>Flinders University</c:v>
                      </c:pt>
                      <c:pt idx="14">
                        <c:v>Queensland University of Technology</c:v>
                      </c:pt>
                      <c:pt idx="15">
                        <c:v>Charles Darwin University</c:v>
                      </c:pt>
                      <c:pt idx="16">
                        <c:v>The Australian National University</c:v>
                      </c:pt>
                      <c:pt idx="17">
                        <c:v>James Cook University</c:v>
                      </c:pt>
                      <c:pt idx="18">
                        <c:v>University of New England</c:v>
                      </c:pt>
                      <c:pt idx="19">
                        <c:v>La Trobe University</c:v>
                      </c:pt>
                      <c:pt idx="20">
                        <c:v>The University of South Australia</c:v>
                      </c:pt>
                      <c:pt idx="21">
                        <c:v>Bond University</c:v>
                      </c:pt>
                      <c:pt idx="22">
                        <c:v>University of Wollongong</c:v>
                      </c:pt>
                      <c:pt idx="23">
                        <c:v>All universities</c:v>
                      </c:pt>
                      <c:pt idx="24">
                        <c:v>Edith Cowan University</c:v>
                      </c:pt>
                      <c:pt idx="25">
                        <c:v>Deakin University</c:v>
                      </c:pt>
                      <c:pt idx="26">
                        <c:v>Murdoch University</c:v>
                      </c:pt>
                      <c:pt idx="27">
                        <c:v>The University of Western Australia</c:v>
                      </c:pt>
                      <c:pt idx="28">
                        <c:v>The University of Queensland</c:v>
                      </c:pt>
                      <c:pt idx="29">
                        <c:v>Curtin University</c:v>
                      </c:pt>
                      <c:pt idx="30">
                        <c:v>University of the Sunshine Coast</c:v>
                      </c:pt>
                      <c:pt idx="31">
                        <c:v>Macquarie University</c:v>
                      </c:pt>
                      <c:pt idx="32">
                        <c:v>The University of Sydney</c:v>
                      </c:pt>
                      <c:pt idx="33">
                        <c:v>Victoria University</c:v>
                      </c:pt>
                      <c:pt idx="34">
                        <c:v>Swinburne University of Technology</c:v>
                      </c:pt>
                      <c:pt idx="35">
                        <c:v>RMIT University</c:v>
                      </c:pt>
                      <c:pt idx="36">
                        <c:v>Monash University</c:v>
                      </c:pt>
                      <c:pt idx="37">
                        <c:v>Western Sydney University</c:v>
                      </c:pt>
                      <c:pt idx="38">
                        <c:v>University of Technology Sydney</c:v>
                      </c:pt>
                      <c:pt idx="39">
                        <c:v>The University of Adelaide</c:v>
                      </c:pt>
                      <c:pt idx="40">
                        <c:v>The University of Melbourne</c:v>
                      </c:pt>
                      <c:pt idx="41">
                        <c:v>Torrens University</c:v>
                      </c:pt>
                    </c:strCache>
                  </c:strRef>
                </c:cat>
                <c:val>
                  <c:numRef>
                    <c:extLst>
                      <c:ext uri="{02D57815-91ED-43cb-92C2-25804820EDAC}">
                        <c15:formulaRef>
                          <c15:sqref>FTE_PGC_UNI_1Y_FIG!$C$3:$C$44</c15:sqref>
                        </c15:formulaRef>
                      </c:ext>
                    </c:extLst>
                    <c:numCache>
                      <c:formatCode>General</c:formatCode>
                      <c:ptCount val="42"/>
                      <c:pt idx="0">
                        <c:v>93.1</c:v>
                      </c:pt>
                      <c:pt idx="1">
                        <c:v>91.87</c:v>
                      </c:pt>
                      <c:pt idx="2">
                        <c:v>90.76</c:v>
                      </c:pt>
                      <c:pt idx="3">
                        <c:v>91.23</c:v>
                      </c:pt>
                      <c:pt idx="4">
                        <c:v>83.62</c:v>
                      </c:pt>
                      <c:pt idx="5">
                        <c:v>87.73</c:v>
                      </c:pt>
                      <c:pt idx="6">
                        <c:v>87.93</c:v>
                      </c:pt>
                      <c:pt idx="7">
                        <c:v>87.19</c:v>
                      </c:pt>
                      <c:pt idx="8">
                        <c:v>87.28</c:v>
                      </c:pt>
                      <c:pt idx="9">
                        <c:v>85.7</c:v>
                      </c:pt>
                      <c:pt idx="10">
                        <c:v>88.4</c:v>
                      </c:pt>
                      <c:pt idx="11">
                        <c:v>86.59</c:v>
                      </c:pt>
                      <c:pt idx="12">
                        <c:v>87.49</c:v>
                      </c:pt>
                      <c:pt idx="13">
                        <c:v>87</c:v>
                      </c:pt>
                      <c:pt idx="14">
                        <c:v>87.68</c:v>
                      </c:pt>
                      <c:pt idx="15">
                        <c:v>84.83</c:v>
                      </c:pt>
                      <c:pt idx="16">
                        <c:v>86.38</c:v>
                      </c:pt>
                      <c:pt idx="17">
                        <c:v>86.43</c:v>
                      </c:pt>
                      <c:pt idx="18">
                        <c:v>86.64</c:v>
                      </c:pt>
                      <c:pt idx="19">
                        <c:v>85.84</c:v>
                      </c:pt>
                      <c:pt idx="20">
                        <c:v>85.27</c:v>
                      </c:pt>
                      <c:pt idx="21">
                        <c:v>81.680000000000007</c:v>
                      </c:pt>
                      <c:pt idx="22">
                        <c:v>84.94</c:v>
                      </c:pt>
                      <c:pt idx="23">
                        <c:v>87.25</c:v>
                      </c:pt>
                      <c:pt idx="24">
                        <c:v>84.73</c:v>
                      </c:pt>
                      <c:pt idx="25">
                        <c:v>85.08</c:v>
                      </c:pt>
                      <c:pt idx="26">
                        <c:v>81.459999999999994</c:v>
                      </c:pt>
                      <c:pt idx="27">
                        <c:v>83.37</c:v>
                      </c:pt>
                      <c:pt idx="28">
                        <c:v>83.63</c:v>
                      </c:pt>
                      <c:pt idx="29">
                        <c:v>83.32</c:v>
                      </c:pt>
                      <c:pt idx="30">
                        <c:v>79.31</c:v>
                      </c:pt>
                      <c:pt idx="31">
                        <c:v>83.02</c:v>
                      </c:pt>
                      <c:pt idx="32">
                        <c:v>84</c:v>
                      </c:pt>
                      <c:pt idx="33">
                        <c:v>83.02</c:v>
                      </c:pt>
                      <c:pt idx="34">
                        <c:v>82.42</c:v>
                      </c:pt>
                      <c:pt idx="35">
                        <c:v>83.24</c:v>
                      </c:pt>
                      <c:pt idx="36">
                        <c:v>83.09</c:v>
                      </c:pt>
                      <c:pt idx="37">
                        <c:v>80.77</c:v>
                      </c:pt>
                      <c:pt idx="38">
                        <c:v>81.72</c:v>
                      </c:pt>
                      <c:pt idx="39">
                        <c:v>80.98</c:v>
                      </c:pt>
                      <c:pt idx="40">
                        <c:v>82.35</c:v>
                      </c:pt>
                      <c:pt idx="41">
                        <c:v>71.819999999999993</c:v>
                      </c:pt>
                    </c:numCache>
                  </c:numRef>
                </c:val>
                <c:extLst>
                  <c:ext xmlns:c16="http://schemas.microsoft.com/office/drawing/2014/chart" uri="{C3380CC4-5D6E-409C-BE32-E72D297353CC}">
                    <c16:uniqueId val="{00000007-EC39-41BA-8402-A9605699F9F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FTE_PGC_UNI_1Y_FIG!$D$2</c15:sqref>
                        </c15:formulaRef>
                      </c:ext>
                    </c:extLst>
                    <c:strCache>
                      <c:ptCount val="1"/>
                      <c:pt idx="0">
                        <c:v>Upper CI</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FTE_PGC_UNI_1Y_FIG!$A$3:$A$44</c15:sqref>
                        </c15:formulaRef>
                      </c:ext>
                    </c:extLst>
                    <c:strCache>
                      <c:ptCount val="42"/>
                      <c:pt idx="0">
                        <c:v>University of Tasmania</c:v>
                      </c:pt>
                      <c:pt idx="1">
                        <c:v>University of Newcastle</c:v>
                      </c:pt>
                      <c:pt idx="2">
                        <c:v>Australian Catholic University</c:v>
                      </c:pt>
                      <c:pt idx="3">
                        <c:v>Charles Sturt University</c:v>
                      </c:pt>
                      <c:pt idx="4">
                        <c:v>University of Divinity</c:v>
                      </c:pt>
                      <c:pt idx="5">
                        <c:v>The University of Notre Dame Australia</c:v>
                      </c:pt>
                      <c:pt idx="6">
                        <c:v>University of Southern Queensland</c:v>
                      </c:pt>
                      <c:pt idx="7">
                        <c:v>Central Queensland University</c:v>
                      </c:pt>
                      <c:pt idx="8">
                        <c:v>Southern Cross University</c:v>
                      </c:pt>
                      <c:pt idx="9">
                        <c:v>Federation University Australia</c:v>
                      </c:pt>
                      <c:pt idx="10">
                        <c:v>University of New South Wales</c:v>
                      </c:pt>
                      <c:pt idx="11">
                        <c:v>University of Canberra</c:v>
                      </c:pt>
                      <c:pt idx="12">
                        <c:v>Griffith University</c:v>
                      </c:pt>
                      <c:pt idx="13">
                        <c:v>Flinders University</c:v>
                      </c:pt>
                      <c:pt idx="14">
                        <c:v>Queensland University of Technology</c:v>
                      </c:pt>
                      <c:pt idx="15">
                        <c:v>Charles Darwin University</c:v>
                      </c:pt>
                      <c:pt idx="16">
                        <c:v>The Australian National University</c:v>
                      </c:pt>
                      <c:pt idx="17">
                        <c:v>James Cook University</c:v>
                      </c:pt>
                      <c:pt idx="18">
                        <c:v>University of New England</c:v>
                      </c:pt>
                      <c:pt idx="19">
                        <c:v>La Trobe University</c:v>
                      </c:pt>
                      <c:pt idx="20">
                        <c:v>The University of South Australia</c:v>
                      </c:pt>
                      <c:pt idx="21">
                        <c:v>Bond University</c:v>
                      </c:pt>
                      <c:pt idx="22">
                        <c:v>University of Wollongong</c:v>
                      </c:pt>
                      <c:pt idx="23">
                        <c:v>All universities</c:v>
                      </c:pt>
                      <c:pt idx="24">
                        <c:v>Edith Cowan University</c:v>
                      </c:pt>
                      <c:pt idx="25">
                        <c:v>Deakin University</c:v>
                      </c:pt>
                      <c:pt idx="26">
                        <c:v>Murdoch University</c:v>
                      </c:pt>
                      <c:pt idx="27">
                        <c:v>The University of Western Australia</c:v>
                      </c:pt>
                      <c:pt idx="28">
                        <c:v>The University of Queensland</c:v>
                      </c:pt>
                      <c:pt idx="29">
                        <c:v>Curtin University</c:v>
                      </c:pt>
                      <c:pt idx="30">
                        <c:v>University of the Sunshine Coast</c:v>
                      </c:pt>
                      <c:pt idx="31">
                        <c:v>Macquarie University</c:v>
                      </c:pt>
                      <c:pt idx="32">
                        <c:v>The University of Sydney</c:v>
                      </c:pt>
                      <c:pt idx="33">
                        <c:v>Victoria University</c:v>
                      </c:pt>
                      <c:pt idx="34">
                        <c:v>Swinburne University of Technology</c:v>
                      </c:pt>
                      <c:pt idx="35">
                        <c:v>RMIT University</c:v>
                      </c:pt>
                      <c:pt idx="36">
                        <c:v>Monash University</c:v>
                      </c:pt>
                      <c:pt idx="37">
                        <c:v>Western Sydney University</c:v>
                      </c:pt>
                      <c:pt idx="38">
                        <c:v>University of Technology Sydney</c:v>
                      </c:pt>
                      <c:pt idx="39">
                        <c:v>The University of Adelaide</c:v>
                      </c:pt>
                      <c:pt idx="40">
                        <c:v>The University of Melbourne</c:v>
                      </c:pt>
                      <c:pt idx="41">
                        <c:v>Torrens University</c:v>
                      </c:pt>
                    </c:strCache>
                  </c:strRef>
                </c:cat>
                <c:val>
                  <c:numRef>
                    <c:extLst xmlns:c15="http://schemas.microsoft.com/office/drawing/2012/chart">
                      <c:ext xmlns:c15="http://schemas.microsoft.com/office/drawing/2012/chart" uri="{02D57815-91ED-43cb-92C2-25804820EDAC}">
                        <c15:formulaRef>
                          <c15:sqref>FTE_PGC_UNI_1Y_FIG!$D$3:$D$44</c15:sqref>
                        </c15:formulaRef>
                      </c:ext>
                    </c:extLst>
                    <c:numCache>
                      <c:formatCode>General</c:formatCode>
                      <c:ptCount val="42"/>
                      <c:pt idx="0">
                        <c:v>95.24</c:v>
                      </c:pt>
                      <c:pt idx="1">
                        <c:v>95.25</c:v>
                      </c:pt>
                      <c:pt idx="2">
                        <c:v>94.23</c:v>
                      </c:pt>
                      <c:pt idx="3">
                        <c:v>93.47</c:v>
                      </c:pt>
                      <c:pt idx="4">
                        <c:v>94.33</c:v>
                      </c:pt>
                      <c:pt idx="5">
                        <c:v>92.49</c:v>
                      </c:pt>
                      <c:pt idx="6">
                        <c:v>92.08</c:v>
                      </c:pt>
                      <c:pt idx="7">
                        <c:v>92.24</c:v>
                      </c:pt>
                      <c:pt idx="8">
                        <c:v>91.88</c:v>
                      </c:pt>
                      <c:pt idx="9">
                        <c:v>92.57</c:v>
                      </c:pt>
                      <c:pt idx="10">
                        <c:v>90.89</c:v>
                      </c:pt>
                      <c:pt idx="11">
                        <c:v>91.7</c:v>
                      </c:pt>
                      <c:pt idx="12">
                        <c:v>90.98</c:v>
                      </c:pt>
                      <c:pt idx="13">
                        <c:v>90.94</c:v>
                      </c:pt>
                      <c:pt idx="14">
                        <c:v>90.29</c:v>
                      </c:pt>
                      <c:pt idx="15">
                        <c:v>91.83</c:v>
                      </c:pt>
                      <c:pt idx="16">
                        <c:v>91.01</c:v>
                      </c:pt>
                      <c:pt idx="17">
                        <c:v>91.01</c:v>
                      </c:pt>
                      <c:pt idx="18">
                        <c:v>90.79</c:v>
                      </c:pt>
                      <c:pt idx="19">
                        <c:v>90.05</c:v>
                      </c:pt>
                      <c:pt idx="20">
                        <c:v>90.13</c:v>
                      </c:pt>
                      <c:pt idx="21">
                        <c:v>91.96</c:v>
                      </c:pt>
                      <c:pt idx="22">
                        <c:v>90.14</c:v>
                      </c:pt>
                      <c:pt idx="23">
                        <c:v>87.87</c:v>
                      </c:pt>
                      <c:pt idx="24">
                        <c:v>88.83</c:v>
                      </c:pt>
                      <c:pt idx="25">
                        <c:v>87.83</c:v>
                      </c:pt>
                      <c:pt idx="26">
                        <c:v>90.02</c:v>
                      </c:pt>
                      <c:pt idx="27">
                        <c:v>88.21</c:v>
                      </c:pt>
                      <c:pt idx="28">
                        <c:v>87.87</c:v>
                      </c:pt>
                      <c:pt idx="29">
                        <c:v>88.06</c:v>
                      </c:pt>
                      <c:pt idx="30">
                        <c:v>90.08</c:v>
                      </c:pt>
                      <c:pt idx="31">
                        <c:v>87.98</c:v>
                      </c:pt>
                      <c:pt idx="32">
                        <c:v>87.2</c:v>
                      </c:pt>
                      <c:pt idx="33">
                        <c:v>87.85</c:v>
                      </c:pt>
                      <c:pt idx="34">
                        <c:v>87.45</c:v>
                      </c:pt>
                      <c:pt idx="35">
                        <c:v>86.33</c:v>
                      </c:pt>
                      <c:pt idx="36">
                        <c:v>85.73</c:v>
                      </c:pt>
                      <c:pt idx="37">
                        <c:v>86.95</c:v>
                      </c:pt>
                      <c:pt idx="38">
                        <c:v>85.96</c:v>
                      </c:pt>
                      <c:pt idx="39">
                        <c:v>85.89</c:v>
                      </c:pt>
                      <c:pt idx="40">
                        <c:v>84.74</c:v>
                      </c:pt>
                      <c:pt idx="41">
                        <c:v>80.680000000000007</c:v>
                      </c:pt>
                    </c:numCache>
                  </c:numRef>
                </c:val>
                <c:extLst xmlns:c15="http://schemas.microsoft.com/office/drawing/2012/chart">
                  <c:ext xmlns:c16="http://schemas.microsoft.com/office/drawing/2014/chart" uri="{C3380CC4-5D6E-409C-BE32-E72D297353CC}">
                    <c16:uniqueId val="{00000008-EC39-41BA-8402-A9605699F9FC}"/>
                  </c:ext>
                </c:extLst>
              </c15:ser>
            </c15:filteredBarSeries>
          </c:ext>
        </c:extLst>
      </c:barChart>
      <c:catAx>
        <c:axId val="999281039"/>
        <c:scaling>
          <c:orientation val="minMax"/>
        </c:scaling>
        <c:delete val="0"/>
        <c:axPos val="b"/>
        <c:numFmt formatCode="General" sourceLinked="1"/>
        <c:majorTickMark val="none"/>
        <c:minorTickMark val="none"/>
        <c:tickLblPos val="nextTo"/>
        <c:spPr>
          <a:noFill/>
          <a:ln w="9525" cap="flat" cmpd="sng" algn="ctr">
            <a:no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30559631"/>
        <c:crosses val="autoZero"/>
        <c:auto val="1"/>
        <c:lblAlgn val="ctr"/>
        <c:lblOffset val="100"/>
        <c:noMultiLvlLbl val="0"/>
      </c:catAx>
      <c:valAx>
        <c:axId val="1030559631"/>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Full-time employment rate (%)</a:t>
                </a:r>
              </a:p>
            </c:rich>
          </c:tx>
          <c:layout>
            <c:manualLayout>
              <c:xMode val="edge"/>
              <c:yMode val="edge"/>
              <c:x val="5.0474459923278824E-3"/>
              <c:y val="0.1777677958040479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992810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9"/>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1-93AF-48F6-8CDA-A4EBB7B0D1E8}"/>
              </c:ext>
            </c:extLst>
          </c:dPt>
          <c:errBars>
            <c:errBarType val="both"/>
            <c:errValType val="cust"/>
            <c:noEndCap val="0"/>
            <c:plus>
              <c:numRef>
                <c:f>SAL_PGC_UNI_1Y_INST_FIG!$G$5:$G$46</c:f>
                <c:numCache>
                  <c:formatCode>General</c:formatCode>
                  <c:ptCount val="42"/>
                  <c:pt idx="0">
                    <c:v>3500</c:v>
                  </c:pt>
                  <c:pt idx="1">
                    <c:v>6800</c:v>
                  </c:pt>
                  <c:pt idx="2">
                    <c:v>6300</c:v>
                  </c:pt>
                  <c:pt idx="3">
                    <c:v>3500</c:v>
                  </c:pt>
                  <c:pt idx="4">
                    <c:v>3900</c:v>
                  </c:pt>
                  <c:pt idx="5">
                    <c:v>12500</c:v>
                  </c:pt>
                  <c:pt idx="6">
                    <c:v>7200</c:v>
                  </c:pt>
                  <c:pt idx="7">
                    <c:v>7100</c:v>
                  </c:pt>
                  <c:pt idx="8">
                    <c:v>3500</c:v>
                  </c:pt>
                  <c:pt idx="9">
                    <c:v>5700</c:v>
                  </c:pt>
                  <c:pt idx="10">
                    <c:v>7800</c:v>
                  </c:pt>
                  <c:pt idx="11">
                    <c:v>4800</c:v>
                  </c:pt>
                  <c:pt idx="12">
                    <c:v>3800</c:v>
                  </c:pt>
                  <c:pt idx="13">
                    <c:v>6700</c:v>
                  </c:pt>
                  <c:pt idx="14">
                    <c:v>4200</c:v>
                  </c:pt>
                  <c:pt idx="15">
                    <c:v>4800</c:v>
                  </c:pt>
                  <c:pt idx="16">
                    <c:v>3500</c:v>
                  </c:pt>
                  <c:pt idx="17">
                    <c:v>5800</c:v>
                  </c:pt>
                  <c:pt idx="18">
                    <c:v>1800</c:v>
                  </c:pt>
                  <c:pt idx="19">
                    <c:v>1000</c:v>
                  </c:pt>
                  <c:pt idx="20">
                    <c:v>4700</c:v>
                  </c:pt>
                  <c:pt idx="21">
                    <c:v>4800</c:v>
                  </c:pt>
                  <c:pt idx="22">
                    <c:v>4100</c:v>
                  </c:pt>
                  <c:pt idx="23">
                    <c:v>2100</c:v>
                  </c:pt>
                  <c:pt idx="24">
                    <c:v>8800</c:v>
                  </c:pt>
                  <c:pt idx="25">
                    <c:v>6000</c:v>
                  </c:pt>
                  <c:pt idx="26">
                    <c:v>5300</c:v>
                  </c:pt>
                  <c:pt idx="27">
                    <c:v>6300</c:v>
                  </c:pt>
                  <c:pt idx="28">
                    <c:v>3700</c:v>
                  </c:pt>
                  <c:pt idx="29">
                    <c:v>4400</c:v>
                  </c:pt>
                  <c:pt idx="30">
                    <c:v>4100</c:v>
                  </c:pt>
                  <c:pt idx="31">
                    <c:v>3100</c:v>
                  </c:pt>
                  <c:pt idx="32">
                    <c:v>4700</c:v>
                  </c:pt>
                  <c:pt idx="33">
                    <c:v>8700</c:v>
                  </c:pt>
                  <c:pt idx="34">
                    <c:v>3700</c:v>
                  </c:pt>
                  <c:pt idx="35">
                    <c:v>2300</c:v>
                  </c:pt>
                  <c:pt idx="36">
                    <c:v>5800</c:v>
                  </c:pt>
                  <c:pt idx="37">
                    <c:v>4100</c:v>
                  </c:pt>
                  <c:pt idx="38">
                    <c:v>4500</c:v>
                  </c:pt>
                  <c:pt idx="39">
                    <c:v>12800</c:v>
                  </c:pt>
                  <c:pt idx="40">
                    <c:v>4800</c:v>
                  </c:pt>
                  <c:pt idx="41">
                    <c:v>4200</c:v>
                  </c:pt>
                </c:numCache>
              </c:numRef>
            </c:plus>
            <c:minus>
              <c:numRef>
                <c:f>SAL_PGC_UNI_1Y_INST_FIG!$H$5:$H$46</c:f>
                <c:numCache>
                  <c:formatCode>General</c:formatCode>
                  <c:ptCount val="42"/>
                  <c:pt idx="0">
                    <c:v>3600</c:v>
                  </c:pt>
                  <c:pt idx="1">
                    <c:v>6900</c:v>
                  </c:pt>
                  <c:pt idx="2">
                    <c:v>6300</c:v>
                  </c:pt>
                  <c:pt idx="3">
                    <c:v>3600</c:v>
                  </c:pt>
                  <c:pt idx="4">
                    <c:v>3900</c:v>
                  </c:pt>
                  <c:pt idx="5">
                    <c:v>12500</c:v>
                  </c:pt>
                  <c:pt idx="6">
                    <c:v>7200</c:v>
                  </c:pt>
                  <c:pt idx="7">
                    <c:v>7000</c:v>
                  </c:pt>
                  <c:pt idx="8">
                    <c:v>3400</c:v>
                  </c:pt>
                  <c:pt idx="9">
                    <c:v>5700</c:v>
                  </c:pt>
                  <c:pt idx="10">
                    <c:v>7900</c:v>
                  </c:pt>
                  <c:pt idx="11">
                    <c:v>4800</c:v>
                  </c:pt>
                  <c:pt idx="12">
                    <c:v>3800</c:v>
                  </c:pt>
                  <c:pt idx="13">
                    <c:v>6700</c:v>
                  </c:pt>
                  <c:pt idx="14">
                    <c:v>4200</c:v>
                  </c:pt>
                  <c:pt idx="15">
                    <c:v>4700</c:v>
                  </c:pt>
                  <c:pt idx="16">
                    <c:v>3400</c:v>
                  </c:pt>
                  <c:pt idx="17">
                    <c:v>5700</c:v>
                  </c:pt>
                  <c:pt idx="18">
                    <c:v>1800</c:v>
                  </c:pt>
                  <c:pt idx="19">
                    <c:v>1000</c:v>
                  </c:pt>
                  <c:pt idx="20">
                    <c:v>4700</c:v>
                  </c:pt>
                  <c:pt idx="21">
                    <c:v>4800</c:v>
                  </c:pt>
                  <c:pt idx="22">
                    <c:v>4100</c:v>
                  </c:pt>
                  <c:pt idx="23">
                    <c:v>2100</c:v>
                  </c:pt>
                  <c:pt idx="24">
                    <c:v>8700</c:v>
                  </c:pt>
                  <c:pt idx="25">
                    <c:v>5900</c:v>
                  </c:pt>
                  <c:pt idx="26">
                    <c:v>5300</c:v>
                  </c:pt>
                  <c:pt idx="27">
                    <c:v>6300</c:v>
                  </c:pt>
                  <c:pt idx="28">
                    <c:v>3700</c:v>
                  </c:pt>
                  <c:pt idx="29">
                    <c:v>4400</c:v>
                  </c:pt>
                  <c:pt idx="30">
                    <c:v>4200</c:v>
                  </c:pt>
                  <c:pt idx="31">
                    <c:v>3200</c:v>
                  </c:pt>
                  <c:pt idx="32">
                    <c:v>4700</c:v>
                  </c:pt>
                  <c:pt idx="33">
                    <c:v>8700</c:v>
                  </c:pt>
                  <c:pt idx="34">
                    <c:v>3700</c:v>
                  </c:pt>
                  <c:pt idx="35">
                    <c:v>2400</c:v>
                  </c:pt>
                  <c:pt idx="36">
                    <c:v>5800</c:v>
                  </c:pt>
                  <c:pt idx="37">
                    <c:v>4200</c:v>
                  </c:pt>
                  <c:pt idx="38">
                    <c:v>4500</c:v>
                  </c:pt>
                  <c:pt idx="39">
                    <c:v>12800</c:v>
                  </c:pt>
                  <c:pt idx="40">
                    <c:v>4800</c:v>
                  </c:pt>
                  <c:pt idx="41">
                    <c:v>4200</c:v>
                  </c:pt>
                </c:numCache>
              </c:numRef>
            </c:minus>
            <c:spPr>
              <a:noFill/>
              <a:ln w="9525" cap="flat" cmpd="sng" algn="ctr">
                <a:solidFill>
                  <a:schemeClr val="tx1">
                    <a:lumMod val="65000"/>
                    <a:lumOff val="35000"/>
                  </a:schemeClr>
                </a:solidFill>
                <a:round/>
              </a:ln>
              <a:effectLst/>
            </c:spPr>
          </c:errBars>
          <c:cat>
            <c:strRef>
              <c:f>SAL_PGC_UNI_1Y_INST_FIG!$B$5:$B$46</c:f>
              <c:strCache>
                <c:ptCount val="42"/>
                <c:pt idx="0">
                  <c:v>University of New South Wales</c:v>
                </c:pt>
                <c:pt idx="1">
                  <c:v>Southern Cross University</c:v>
                </c:pt>
                <c:pt idx="2">
                  <c:v>James Cook University</c:v>
                </c:pt>
                <c:pt idx="3">
                  <c:v>Queensland University of Technology</c:v>
                </c:pt>
                <c:pt idx="4">
                  <c:v>University of Newcastle</c:v>
                </c:pt>
                <c:pt idx="5">
                  <c:v>University of the Sunshine Coast</c:v>
                </c:pt>
                <c:pt idx="6">
                  <c:v>University of Wollongong</c:v>
                </c:pt>
                <c:pt idx="7">
                  <c:v>Charles Darwin University</c:v>
                </c:pt>
                <c:pt idx="8">
                  <c:v>Charles Sturt University</c:v>
                </c:pt>
                <c:pt idx="9">
                  <c:v>Edith Cowan University</c:v>
                </c:pt>
                <c:pt idx="10">
                  <c:v>Central Queensland University</c:v>
                </c:pt>
                <c:pt idx="11">
                  <c:v>Federation University Australia</c:v>
                </c:pt>
                <c:pt idx="12">
                  <c:v>Deakin University</c:v>
                </c:pt>
                <c:pt idx="13">
                  <c:v>The University of Notre Dame Australia</c:v>
                </c:pt>
                <c:pt idx="14">
                  <c:v>The University of Sydney</c:v>
                </c:pt>
                <c:pt idx="15">
                  <c:v>Australian Catholic University</c:v>
                </c:pt>
                <c:pt idx="16">
                  <c:v>Griffith University</c:v>
                </c:pt>
                <c:pt idx="17">
                  <c:v>University of Southern Queensland</c:v>
                </c:pt>
                <c:pt idx="18">
                  <c:v>University of Tasmania</c:v>
                </c:pt>
                <c:pt idx="19">
                  <c:v>All universities</c:v>
                </c:pt>
                <c:pt idx="20">
                  <c:v>University of Technology Sydney</c:v>
                </c:pt>
                <c:pt idx="21">
                  <c:v>University of New England</c:v>
                </c:pt>
                <c:pt idx="22">
                  <c:v>The Australian National University</c:v>
                </c:pt>
                <c:pt idx="23">
                  <c:v>RMIT University</c:v>
                </c:pt>
                <c:pt idx="24">
                  <c:v>Torrens University</c:v>
                </c:pt>
                <c:pt idx="25">
                  <c:v>Macquarie University</c:v>
                </c:pt>
                <c:pt idx="26">
                  <c:v>Victoria University</c:v>
                </c:pt>
                <c:pt idx="27">
                  <c:v>The University of Queensland</c:v>
                </c:pt>
                <c:pt idx="28">
                  <c:v>The University of South Australia</c:v>
                </c:pt>
                <c:pt idx="29">
                  <c:v>La Trobe University</c:v>
                </c:pt>
                <c:pt idx="30">
                  <c:v>University of Canberra</c:v>
                </c:pt>
                <c:pt idx="31">
                  <c:v>Monash University</c:v>
                </c:pt>
                <c:pt idx="32">
                  <c:v>The University of Adelaide</c:v>
                </c:pt>
                <c:pt idx="33">
                  <c:v>Murdoch University</c:v>
                </c:pt>
                <c:pt idx="34">
                  <c:v>Flinders University</c:v>
                </c:pt>
                <c:pt idx="35">
                  <c:v>The University of Melbourne</c:v>
                </c:pt>
                <c:pt idx="36">
                  <c:v>The University of Western Australia</c:v>
                </c:pt>
                <c:pt idx="37">
                  <c:v>Curtin University</c:v>
                </c:pt>
                <c:pt idx="38">
                  <c:v>Western Sydney University</c:v>
                </c:pt>
                <c:pt idx="39">
                  <c:v>University of Divinity</c:v>
                </c:pt>
                <c:pt idx="40">
                  <c:v>Bond University</c:v>
                </c:pt>
                <c:pt idx="41">
                  <c:v>Swinburne University of Technology</c:v>
                </c:pt>
              </c:strCache>
            </c:strRef>
          </c:cat>
          <c:val>
            <c:numRef>
              <c:f>SAL_PGC_UNI_1Y_INST_FIG!$D$5:$D$46</c:f>
              <c:numCache>
                <c:formatCode>#,##0</c:formatCode>
                <c:ptCount val="42"/>
                <c:pt idx="0">
                  <c:v>128600</c:v>
                </c:pt>
                <c:pt idx="1">
                  <c:v>116700</c:v>
                </c:pt>
                <c:pt idx="2">
                  <c:v>114500</c:v>
                </c:pt>
                <c:pt idx="3">
                  <c:v>112900</c:v>
                </c:pt>
                <c:pt idx="4">
                  <c:v>112000</c:v>
                </c:pt>
                <c:pt idx="5">
                  <c:v>110000</c:v>
                </c:pt>
                <c:pt idx="6">
                  <c:v>109000</c:v>
                </c:pt>
                <c:pt idx="7">
                  <c:v>107200</c:v>
                </c:pt>
                <c:pt idx="8">
                  <c:v>107200</c:v>
                </c:pt>
                <c:pt idx="9">
                  <c:v>105700</c:v>
                </c:pt>
                <c:pt idx="10">
                  <c:v>105000</c:v>
                </c:pt>
                <c:pt idx="11">
                  <c:v>104200</c:v>
                </c:pt>
                <c:pt idx="12">
                  <c:v>104000</c:v>
                </c:pt>
                <c:pt idx="13">
                  <c:v>102100</c:v>
                </c:pt>
                <c:pt idx="14">
                  <c:v>102000</c:v>
                </c:pt>
                <c:pt idx="15">
                  <c:v>101700</c:v>
                </c:pt>
                <c:pt idx="16">
                  <c:v>101600</c:v>
                </c:pt>
                <c:pt idx="17">
                  <c:v>101400</c:v>
                </c:pt>
                <c:pt idx="18">
                  <c:v>101100</c:v>
                </c:pt>
                <c:pt idx="19">
                  <c:v>101000</c:v>
                </c:pt>
                <c:pt idx="20">
                  <c:v>100000</c:v>
                </c:pt>
                <c:pt idx="21">
                  <c:v>100000</c:v>
                </c:pt>
                <c:pt idx="22">
                  <c:v>100000</c:v>
                </c:pt>
                <c:pt idx="23">
                  <c:v>100000</c:v>
                </c:pt>
                <c:pt idx="24">
                  <c:v>99100</c:v>
                </c:pt>
                <c:pt idx="25">
                  <c:v>99100</c:v>
                </c:pt>
                <c:pt idx="26">
                  <c:v>98000</c:v>
                </c:pt>
                <c:pt idx="27">
                  <c:v>98000</c:v>
                </c:pt>
                <c:pt idx="28">
                  <c:v>97900</c:v>
                </c:pt>
                <c:pt idx="29">
                  <c:v>96500</c:v>
                </c:pt>
                <c:pt idx="30">
                  <c:v>96100</c:v>
                </c:pt>
                <c:pt idx="31">
                  <c:v>96100</c:v>
                </c:pt>
                <c:pt idx="32">
                  <c:v>96000</c:v>
                </c:pt>
                <c:pt idx="33">
                  <c:v>96000</c:v>
                </c:pt>
                <c:pt idx="34">
                  <c:v>96000</c:v>
                </c:pt>
                <c:pt idx="35">
                  <c:v>94000</c:v>
                </c:pt>
                <c:pt idx="36">
                  <c:v>93900</c:v>
                </c:pt>
                <c:pt idx="37">
                  <c:v>91500</c:v>
                </c:pt>
                <c:pt idx="38">
                  <c:v>90500</c:v>
                </c:pt>
                <c:pt idx="39">
                  <c:v>90000</c:v>
                </c:pt>
                <c:pt idx="40">
                  <c:v>85500</c:v>
                </c:pt>
                <c:pt idx="41">
                  <c:v>85000</c:v>
                </c:pt>
              </c:numCache>
            </c:numRef>
          </c:val>
          <c:extLst>
            <c:ext xmlns:c16="http://schemas.microsoft.com/office/drawing/2014/chart" uri="{C3380CC4-5D6E-409C-BE32-E72D297353CC}">
              <c16:uniqueId val="{00000002-93AF-48F6-8CDA-A4EBB7B0D1E8}"/>
            </c:ext>
          </c:extLst>
        </c:ser>
        <c:dLbls>
          <c:showLegendKey val="0"/>
          <c:showVal val="0"/>
          <c:showCatName val="0"/>
          <c:showSerName val="0"/>
          <c:showPercent val="0"/>
          <c:showBubbleSize val="0"/>
        </c:dLbls>
        <c:gapWidth val="63"/>
        <c:overlap val="-27"/>
        <c:axId val="490710527"/>
        <c:axId val="1723932991"/>
      </c:barChart>
      <c:catAx>
        <c:axId val="490710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723932991"/>
        <c:crosses val="autoZero"/>
        <c:auto val="1"/>
        <c:lblAlgn val="ctr"/>
        <c:lblOffset val="100"/>
        <c:noMultiLvlLbl val="0"/>
      </c:catAx>
      <c:valAx>
        <c:axId val="1723932991"/>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Median full-time annual salary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4907105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noFill/>
            </a:ln>
            <a:effectLst/>
          </c:spPr>
          <c:invertIfNegative val="0"/>
          <c:dPt>
            <c:idx val="19"/>
            <c:invertIfNegative val="0"/>
            <c:bubble3D val="0"/>
            <c:spPr>
              <a:solidFill>
                <a:srgbClr val="F3772C">
                  <a:lumMod val="40000"/>
                  <a:lumOff val="60000"/>
                </a:srgbClr>
              </a:solidFill>
              <a:ln>
                <a:solidFill>
                  <a:srgbClr val="F3772C">
                    <a:lumMod val="40000"/>
                    <a:lumOff val="60000"/>
                  </a:srgbClr>
                </a:solidFill>
              </a:ln>
              <a:effectLst/>
            </c:spPr>
            <c:extLst>
              <c:ext xmlns:c16="http://schemas.microsoft.com/office/drawing/2014/chart" uri="{C3380CC4-5D6E-409C-BE32-E72D297353CC}">
                <c16:uniqueId val="{00000001-8BEA-47D3-ADF7-65A24E41E7D0}"/>
              </c:ext>
            </c:extLst>
          </c:dPt>
          <c:dPt>
            <c:idx val="23"/>
            <c:invertIfNegative val="0"/>
            <c:bubble3D val="0"/>
            <c:spPr>
              <a:solidFill>
                <a:srgbClr val="F3772C"/>
              </a:solidFill>
              <a:ln>
                <a:noFill/>
              </a:ln>
              <a:effectLst/>
            </c:spPr>
            <c:extLst>
              <c:ext xmlns:c16="http://schemas.microsoft.com/office/drawing/2014/chart" uri="{C3380CC4-5D6E-409C-BE32-E72D297353CC}">
                <c16:uniqueId val="{00000003-8BEA-47D3-ADF7-65A24E41E7D0}"/>
              </c:ext>
            </c:extLst>
          </c:dPt>
          <c:dPt>
            <c:idx val="42"/>
            <c:invertIfNegative val="0"/>
            <c:bubble3D val="0"/>
            <c:spPr>
              <a:solidFill>
                <a:schemeClr val="accent3"/>
              </a:solidFill>
              <a:ln>
                <a:noFill/>
              </a:ln>
              <a:effectLst/>
            </c:spPr>
            <c:extLst>
              <c:ext xmlns:c16="http://schemas.microsoft.com/office/drawing/2014/chart" uri="{C3380CC4-5D6E-409C-BE32-E72D297353CC}">
                <c16:uniqueId val="{00000005-8BEA-47D3-ADF7-65A24E41E7D0}"/>
              </c:ext>
            </c:extLst>
          </c:dPt>
          <c:errBars>
            <c:errBarType val="both"/>
            <c:errValType val="cust"/>
            <c:noEndCap val="0"/>
            <c:plus>
              <c:numRef>
                <c:f>FTE_UG_NUHEI_3YP_INST_FIG!$G$5:$G$37</c:f>
                <c:numCache>
                  <c:formatCode>General</c:formatCode>
                  <c:ptCount val="33"/>
                  <c:pt idx="0">
                    <c:v>0.99000000000000909</c:v>
                  </c:pt>
                  <c:pt idx="1">
                    <c:v>1.4200000000000017</c:v>
                  </c:pt>
                  <c:pt idx="2">
                    <c:v>3.0300000000000011</c:v>
                  </c:pt>
                  <c:pt idx="3">
                    <c:v>4.4599999999999937</c:v>
                  </c:pt>
                  <c:pt idx="4">
                    <c:v>7.2399999999999949</c:v>
                  </c:pt>
                  <c:pt idx="5">
                    <c:v>6.3600000000000136</c:v>
                  </c:pt>
                  <c:pt idx="6">
                    <c:v>4.4799999999999898</c:v>
                  </c:pt>
                  <c:pt idx="7">
                    <c:v>4.6800000000000068</c:v>
                  </c:pt>
                  <c:pt idx="8">
                    <c:v>5.9399999999999977</c:v>
                  </c:pt>
                  <c:pt idx="9">
                    <c:v>6.6999999999999886</c:v>
                  </c:pt>
                  <c:pt idx="10">
                    <c:v>8.4899999999999949</c:v>
                  </c:pt>
                  <c:pt idx="11">
                    <c:v>4</c:v>
                  </c:pt>
                  <c:pt idx="12">
                    <c:v>6.2199999999999989</c:v>
                  </c:pt>
                  <c:pt idx="13">
                    <c:v>4.1099999999999994</c:v>
                  </c:pt>
                  <c:pt idx="14">
                    <c:v>7.0699999999999932</c:v>
                  </c:pt>
                  <c:pt idx="15">
                    <c:v>10.870000000000005</c:v>
                  </c:pt>
                  <c:pt idx="16">
                    <c:v>4.4599999999999937</c:v>
                  </c:pt>
                  <c:pt idx="17">
                    <c:v>8.0300000000000011</c:v>
                  </c:pt>
                  <c:pt idx="18">
                    <c:v>11.069999999999993</c:v>
                  </c:pt>
                  <c:pt idx="19">
                    <c:v>1.2099999999999937</c:v>
                  </c:pt>
                  <c:pt idx="20">
                    <c:v>10.900000000000006</c:v>
                  </c:pt>
                  <c:pt idx="21">
                    <c:v>5.0499999999999972</c:v>
                  </c:pt>
                  <c:pt idx="22">
                    <c:v>10.390000000000008</c:v>
                  </c:pt>
                  <c:pt idx="23">
                    <c:v>9.710000000000008</c:v>
                  </c:pt>
                  <c:pt idx="24">
                    <c:v>11.720000000000006</c:v>
                  </c:pt>
                  <c:pt idx="25">
                    <c:v>7.5499999999999972</c:v>
                  </c:pt>
                  <c:pt idx="26">
                    <c:v>9.8800000000000026</c:v>
                  </c:pt>
                  <c:pt idx="27">
                    <c:v>5.6700000000000017</c:v>
                  </c:pt>
                  <c:pt idx="28">
                    <c:v>7.7100000000000009</c:v>
                  </c:pt>
                  <c:pt idx="29">
                    <c:v>3.1299999999999955</c:v>
                  </c:pt>
                  <c:pt idx="30">
                    <c:v>8.759999999999998</c:v>
                  </c:pt>
                  <c:pt idx="31">
                    <c:v>13.259999999999998</c:v>
                  </c:pt>
                  <c:pt idx="32">
                    <c:v>11.79</c:v>
                  </c:pt>
                </c:numCache>
              </c:numRef>
            </c:plus>
            <c:minus>
              <c:numRef>
                <c:f>FTE_UG_NUHEI_3YP_INST_FIG!$H$5:$H$37</c:f>
                <c:numCache>
                  <c:formatCode>General</c:formatCode>
                  <c:ptCount val="33"/>
                  <c:pt idx="0">
                    <c:v>8.3100000000000023</c:v>
                  </c:pt>
                  <c:pt idx="1">
                    <c:v>3.5899999999999892</c:v>
                  </c:pt>
                  <c:pt idx="2">
                    <c:v>5.8700000000000045</c:v>
                  </c:pt>
                  <c:pt idx="3">
                    <c:v>9.5300000000000011</c:v>
                  </c:pt>
                  <c:pt idx="4">
                    <c:v>12.11</c:v>
                  </c:pt>
                  <c:pt idx="5">
                    <c:v>8.4799999999999898</c:v>
                  </c:pt>
                  <c:pt idx="6">
                    <c:v>5.4399999999999977</c:v>
                  </c:pt>
                  <c:pt idx="7">
                    <c:v>5.5999999999999943</c:v>
                  </c:pt>
                  <c:pt idx="8">
                    <c:v>7.4900000000000091</c:v>
                  </c:pt>
                  <c:pt idx="9">
                    <c:v>9.1800000000000068</c:v>
                  </c:pt>
                  <c:pt idx="10">
                    <c:v>11.980000000000004</c:v>
                  </c:pt>
                  <c:pt idx="11">
                    <c:v>4.5400000000000063</c:v>
                  </c:pt>
                  <c:pt idx="12">
                    <c:v>7.5200000000000102</c:v>
                  </c:pt>
                  <c:pt idx="13">
                    <c:v>4.5799999999999983</c:v>
                  </c:pt>
                  <c:pt idx="14">
                    <c:v>8.6300000000000026</c:v>
                  </c:pt>
                  <c:pt idx="15">
                    <c:v>13.799999999999997</c:v>
                  </c:pt>
                  <c:pt idx="16">
                    <c:v>5.0000000000000071</c:v>
                  </c:pt>
                  <c:pt idx="17">
                    <c:v>9.5599999999999952</c:v>
                  </c:pt>
                  <c:pt idx="18">
                    <c:v>14.120000000000005</c:v>
                  </c:pt>
                  <c:pt idx="19">
                    <c:v>1.2400000000000091</c:v>
                  </c:pt>
                  <c:pt idx="20">
                    <c:v>13.069999999999993</c:v>
                  </c:pt>
                  <c:pt idx="21">
                    <c:v>5.4600000000000009</c:v>
                  </c:pt>
                  <c:pt idx="22">
                    <c:v>12.11</c:v>
                  </c:pt>
                  <c:pt idx="23">
                    <c:v>10.879999999999995</c:v>
                  </c:pt>
                  <c:pt idx="24">
                    <c:v>13.009999999999998</c:v>
                  </c:pt>
                  <c:pt idx="25">
                    <c:v>7.7700000000000031</c:v>
                  </c:pt>
                  <c:pt idx="26">
                    <c:v>10.090000000000003</c:v>
                  </c:pt>
                  <c:pt idx="27">
                    <c:v>5.6899999999999977</c:v>
                  </c:pt>
                  <c:pt idx="28">
                    <c:v>7.7100000000000009</c:v>
                  </c:pt>
                  <c:pt idx="29">
                    <c:v>3.0600000000000023</c:v>
                  </c:pt>
                  <c:pt idx="30">
                    <c:v>7.9600000000000009</c:v>
                  </c:pt>
                  <c:pt idx="31">
                    <c:v>11.189999999999998</c:v>
                  </c:pt>
                  <c:pt idx="32">
                    <c:v>9.4499999999999993</c:v>
                  </c:pt>
                </c:numCache>
              </c:numRef>
            </c:minus>
            <c:spPr>
              <a:noFill/>
              <a:ln w="9525" cap="flat" cmpd="sng" algn="ctr">
                <a:solidFill>
                  <a:schemeClr val="tx1">
                    <a:lumMod val="65000"/>
                    <a:lumOff val="35000"/>
                  </a:schemeClr>
                </a:solidFill>
                <a:round/>
              </a:ln>
              <a:effectLst/>
            </c:spPr>
          </c:errBars>
          <c:cat>
            <c:strRef>
              <c:f>FTE_UG_NUHEI_3YP_INST_FIG!$B$5:$B$37</c:f>
              <c:strCache>
                <c:ptCount val="33"/>
                <c:pt idx="0">
                  <c:v>Engineering Institute of Technology</c:v>
                </c:pt>
                <c:pt idx="1">
                  <c:v>Marcus Oldham College</c:v>
                </c:pt>
                <c:pt idx="2">
                  <c:v>Moore Theological College</c:v>
                </c:pt>
                <c:pt idx="3">
                  <c:v>TAFE Queensland</c:v>
                </c:pt>
                <c:pt idx="4">
                  <c:v>Christian Heritage College</c:v>
                </c:pt>
                <c:pt idx="5">
                  <c:v>Holmesglen Institute</c:v>
                </c:pt>
                <c:pt idx="6">
                  <c:v>Australian College of Theology Limited</c:v>
                </c:pt>
                <c:pt idx="7">
                  <c:v>Alphacrucis University College</c:v>
                </c:pt>
                <c:pt idx="8">
                  <c:v>Australasian College of Health and Wellness</c:v>
                </c:pt>
                <c:pt idx="9">
                  <c:v>Melbourne Institute of Technology</c:v>
                </c:pt>
                <c:pt idx="10">
                  <c:v>William Angliss Institute</c:v>
                </c:pt>
                <c:pt idx="11">
                  <c:v>Australian College of Applied Professions</c:v>
                </c:pt>
                <c:pt idx="12">
                  <c:v>International College of Management, Sydney</c:v>
                </c:pt>
                <c:pt idx="13">
                  <c:v>Endeavour College of Natural Health</c:v>
                </c:pt>
                <c:pt idx="14">
                  <c:v>Tabor College of Higher Education</c:v>
                </c:pt>
                <c:pt idx="15">
                  <c:v>Sydney College of Divinity</c:v>
                </c:pt>
                <c:pt idx="16">
                  <c:v>TAFE NSW</c:v>
                </c:pt>
                <c:pt idx="17">
                  <c:v>The Australian College of Physical Education</c:v>
                </c:pt>
                <c:pt idx="18">
                  <c:v>Campion College Australia</c:v>
                </c:pt>
                <c:pt idx="19">
                  <c:v>All NUHEIs</c:v>
                </c:pt>
                <c:pt idx="20">
                  <c:v>The Institute of Creative Arts and Technology</c:v>
                </c:pt>
                <c:pt idx="21">
                  <c:v>Academy of Interactive Technology</c:v>
                </c:pt>
                <c:pt idx="22">
                  <c:v>LCI Melbourne</c:v>
                </c:pt>
                <c:pt idx="23">
                  <c:v>Box Hill Institute</c:v>
                </c:pt>
                <c:pt idx="24">
                  <c:v>ISN Psychology Pty Ltd</c:v>
                </c:pt>
                <c:pt idx="25">
                  <c:v>Whitehouse Institute of Design, Australia</c:v>
                </c:pt>
                <c:pt idx="26">
                  <c:v>Ikon Institute of Australia</c:v>
                </c:pt>
                <c:pt idx="27">
                  <c:v>Collarts (Australian College of the Arts)</c:v>
                </c:pt>
                <c:pt idx="28">
                  <c:v>The Australian Institute of Music</c:v>
                </c:pt>
                <c:pt idx="29">
                  <c:v>SAE Institute</c:v>
                </c:pt>
                <c:pt idx="30">
                  <c:v>UTS College</c:v>
                </c:pt>
                <c:pt idx="31">
                  <c:v>Melbourne Polytechnic</c:v>
                </c:pt>
                <c:pt idx="32">
                  <c:v>National Art School</c:v>
                </c:pt>
              </c:strCache>
            </c:strRef>
          </c:cat>
          <c:val>
            <c:numRef>
              <c:f>FTE_UG_NUHEI_3YP_INST_FIG!$D$5:$D$37</c:f>
              <c:numCache>
                <c:formatCode>General</c:formatCode>
                <c:ptCount val="33"/>
                <c:pt idx="0">
                  <c:v>96.88</c:v>
                </c:pt>
                <c:pt idx="1">
                  <c:v>96.46</c:v>
                </c:pt>
                <c:pt idx="2">
                  <c:v>90.67</c:v>
                </c:pt>
                <c:pt idx="3">
                  <c:v>90</c:v>
                </c:pt>
                <c:pt idx="4">
                  <c:v>81.25</c:v>
                </c:pt>
                <c:pt idx="5">
                  <c:v>78.569999999999993</c:v>
                </c:pt>
                <c:pt idx="6">
                  <c:v>78.48</c:v>
                </c:pt>
                <c:pt idx="7">
                  <c:v>77.36</c:v>
                </c:pt>
                <c:pt idx="8">
                  <c:v>76.400000000000006</c:v>
                </c:pt>
                <c:pt idx="9">
                  <c:v>75.930000000000007</c:v>
                </c:pt>
                <c:pt idx="10">
                  <c:v>74.290000000000006</c:v>
                </c:pt>
                <c:pt idx="11">
                  <c:v>73.95</c:v>
                </c:pt>
                <c:pt idx="12">
                  <c:v>73.400000000000006</c:v>
                </c:pt>
                <c:pt idx="13">
                  <c:v>72.16</c:v>
                </c:pt>
                <c:pt idx="14">
                  <c:v>69.7</c:v>
                </c:pt>
                <c:pt idx="15">
                  <c:v>68.75</c:v>
                </c:pt>
                <c:pt idx="16">
                  <c:v>68.680000000000007</c:v>
                </c:pt>
                <c:pt idx="17">
                  <c:v>67.239999999999995</c:v>
                </c:pt>
                <c:pt idx="18">
                  <c:v>66.67</c:v>
                </c:pt>
                <c:pt idx="19">
                  <c:v>64.900000000000006</c:v>
                </c:pt>
                <c:pt idx="20">
                  <c:v>64.709999999999994</c:v>
                </c:pt>
                <c:pt idx="21">
                  <c:v>63.58</c:v>
                </c:pt>
                <c:pt idx="22">
                  <c:v>61.76</c:v>
                </c:pt>
                <c:pt idx="23">
                  <c:v>61.22</c:v>
                </c:pt>
                <c:pt idx="24">
                  <c:v>58.82</c:v>
                </c:pt>
                <c:pt idx="25">
                  <c:v>53.57</c:v>
                </c:pt>
                <c:pt idx="26">
                  <c:v>52</c:v>
                </c:pt>
                <c:pt idx="27">
                  <c:v>50.61</c:v>
                </c:pt>
                <c:pt idx="28">
                  <c:v>50</c:v>
                </c:pt>
                <c:pt idx="29">
                  <c:v>42.88</c:v>
                </c:pt>
                <c:pt idx="30">
                  <c:v>37.35</c:v>
                </c:pt>
                <c:pt idx="31">
                  <c:v>36.36</c:v>
                </c:pt>
                <c:pt idx="32">
                  <c:v>33.33</c:v>
                </c:pt>
              </c:numCache>
            </c:numRef>
          </c:val>
          <c:extLst>
            <c:ext xmlns:c16="http://schemas.microsoft.com/office/drawing/2014/chart" uri="{C3380CC4-5D6E-409C-BE32-E72D297353CC}">
              <c16:uniqueId val="{00000006-8BEA-47D3-ADF7-65A24E41E7D0}"/>
            </c:ext>
          </c:extLst>
        </c:ser>
        <c:dLbls>
          <c:showLegendKey val="0"/>
          <c:showVal val="0"/>
          <c:showCatName val="0"/>
          <c:showSerName val="0"/>
          <c:showPercent val="0"/>
          <c:showBubbleSize val="0"/>
        </c:dLbls>
        <c:gapWidth val="63"/>
        <c:overlap val="-27"/>
        <c:axId val="999281039"/>
        <c:axId val="1030559631"/>
        <c:extLst/>
      </c:barChart>
      <c:catAx>
        <c:axId val="999281039"/>
        <c:scaling>
          <c:orientation val="minMax"/>
        </c:scaling>
        <c:delete val="0"/>
        <c:axPos val="b"/>
        <c:numFmt formatCode="General" sourceLinked="1"/>
        <c:majorTickMark val="none"/>
        <c:minorTickMark val="none"/>
        <c:tickLblPos val="nextTo"/>
        <c:spPr>
          <a:noFill/>
          <a:ln w="9525" cap="flat" cmpd="sng" algn="ctr">
            <a:no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30559631"/>
        <c:crosses val="autoZero"/>
        <c:auto val="1"/>
        <c:lblAlgn val="ctr"/>
        <c:lblOffset val="100"/>
        <c:noMultiLvlLbl val="0"/>
      </c:catAx>
      <c:valAx>
        <c:axId val="1030559631"/>
        <c:scaling>
          <c:orientation val="minMax"/>
          <c:max val="100"/>
        </c:scaling>
        <c:delete val="0"/>
        <c:axPos val="l"/>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ublic Sans" pitchFamily="2" charset="0"/>
                    <a:ea typeface="+mn-ea"/>
                    <a:cs typeface="+mn-cs"/>
                  </a:defRPr>
                </a:pPr>
                <a:r>
                  <a:rPr lang="en-AU"/>
                  <a:t>Full-time employment rate (%)</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ublic Sans" pitchFamily="2"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9928103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solidFill>
                <a:schemeClr val="accent3"/>
              </a:solidFill>
            </a:ln>
            <a:effectLst/>
          </c:spPr>
          <c:invertIfNegative val="0"/>
          <c:dPt>
            <c:idx val="10"/>
            <c:invertIfNegative val="0"/>
            <c:bubble3D val="0"/>
            <c:spPr>
              <a:solidFill>
                <a:srgbClr val="F3772C">
                  <a:lumMod val="40000"/>
                  <a:lumOff val="60000"/>
                </a:srgbClr>
              </a:solidFill>
              <a:ln>
                <a:solidFill>
                  <a:srgbClr val="F3772C">
                    <a:lumMod val="40000"/>
                    <a:lumOff val="60000"/>
                  </a:srgbClr>
                </a:solidFill>
              </a:ln>
              <a:effectLst/>
            </c:spPr>
            <c:extLst>
              <c:ext xmlns:c16="http://schemas.microsoft.com/office/drawing/2014/chart" uri="{C3380CC4-5D6E-409C-BE32-E72D297353CC}">
                <c16:uniqueId val="{00000001-CC59-47D3-ABEF-141E1B87EC72}"/>
              </c:ext>
            </c:extLst>
          </c:dPt>
          <c:dPt>
            <c:idx val="15"/>
            <c:invertIfNegative val="0"/>
            <c:bubble3D val="0"/>
            <c:spPr>
              <a:solidFill>
                <a:srgbClr val="F3772C"/>
              </a:solidFill>
              <a:ln>
                <a:solidFill>
                  <a:srgbClr val="F3772C"/>
                </a:solidFill>
              </a:ln>
              <a:effectLst/>
            </c:spPr>
            <c:extLst>
              <c:ext xmlns:c16="http://schemas.microsoft.com/office/drawing/2014/chart" uri="{C3380CC4-5D6E-409C-BE32-E72D297353CC}">
                <c16:uniqueId val="{00000003-CC59-47D3-ABEF-141E1B87EC72}"/>
              </c:ext>
            </c:extLst>
          </c:dPt>
          <c:errBars>
            <c:errBarType val="both"/>
            <c:errValType val="cust"/>
            <c:noEndCap val="0"/>
            <c:plus>
              <c:numRef>
                <c:f>SAL_UG_NUHEI_3YP_INST_FIG!$G$5:$G$23</c:f>
                <c:numCache>
                  <c:formatCode>General</c:formatCode>
                  <c:ptCount val="19"/>
                  <c:pt idx="0">
                    <c:v>2700</c:v>
                  </c:pt>
                  <c:pt idx="1">
                    <c:v>4300</c:v>
                  </c:pt>
                  <c:pt idx="2">
                    <c:v>4300</c:v>
                  </c:pt>
                  <c:pt idx="3">
                    <c:v>8100</c:v>
                  </c:pt>
                  <c:pt idx="4">
                    <c:v>3800</c:v>
                  </c:pt>
                  <c:pt idx="5">
                    <c:v>4800</c:v>
                  </c:pt>
                  <c:pt idx="6">
                    <c:v>3800</c:v>
                  </c:pt>
                  <c:pt idx="7">
                    <c:v>29700</c:v>
                  </c:pt>
                  <c:pt idx="8">
                    <c:v>5600</c:v>
                  </c:pt>
                  <c:pt idx="9">
                    <c:v>4100</c:v>
                  </c:pt>
                  <c:pt idx="10">
                    <c:v>1300</c:v>
                  </c:pt>
                  <c:pt idx="11">
                    <c:v>5700</c:v>
                  </c:pt>
                  <c:pt idx="12">
                    <c:v>6300</c:v>
                  </c:pt>
                  <c:pt idx="13">
                    <c:v>7200</c:v>
                  </c:pt>
                  <c:pt idx="14">
                    <c:v>4300</c:v>
                  </c:pt>
                  <c:pt idx="15">
                    <c:v>5300</c:v>
                  </c:pt>
                  <c:pt idx="16">
                    <c:v>4700</c:v>
                  </c:pt>
                  <c:pt idx="17">
                    <c:v>2600</c:v>
                  </c:pt>
                  <c:pt idx="18">
                    <c:v>5500</c:v>
                  </c:pt>
                </c:numCache>
              </c:numRef>
            </c:plus>
            <c:minus>
              <c:numRef>
                <c:f>SAL_UG_NUHEI_3YP_INST_FIG!$H$5:$H$23</c:f>
                <c:numCache>
                  <c:formatCode>General</c:formatCode>
                  <c:ptCount val="19"/>
                  <c:pt idx="0">
                    <c:v>2700</c:v>
                  </c:pt>
                  <c:pt idx="1">
                    <c:v>4400</c:v>
                  </c:pt>
                  <c:pt idx="2">
                    <c:v>4400</c:v>
                  </c:pt>
                  <c:pt idx="3">
                    <c:v>8100</c:v>
                  </c:pt>
                  <c:pt idx="4">
                    <c:v>3700</c:v>
                  </c:pt>
                  <c:pt idx="5">
                    <c:v>4700</c:v>
                  </c:pt>
                  <c:pt idx="6">
                    <c:v>3800</c:v>
                  </c:pt>
                  <c:pt idx="7">
                    <c:v>29700</c:v>
                  </c:pt>
                  <c:pt idx="8">
                    <c:v>5600</c:v>
                  </c:pt>
                  <c:pt idx="9">
                    <c:v>4100</c:v>
                  </c:pt>
                  <c:pt idx="10">
                    <c:v>1200</c:v>
                  </c:pt>
                  <c:pt idx="11">
                    <c:v>5700</c:v>
                  </c:pt>
                  <c:pt idx="12">
                    <c:v>6200</c:v>
                  </c:pt>
                  <c:pt idx="13">
                    <c:v>7200</c:v>
                  </c:pt>
                  <c:pt idx="14">
                    <c:v>4300</c:v>
                  </c:pt>
                  <c:pt idx="15">
                    <c:v>5200</c:v>
                  </c:pt>
                  <c:pt idx="16">
                    <c:v>4700</c:v>
                  </c:pt>
                  <c:pt idx="17">
                    <c:v>2600</c:v>
                  </c:pt>
                  <c:pt idx="18">
                    <c:v>5500</c:v>
                  </c:pt>
                </c:numCache>
              </c:numRef>
            </c:minus>
            <c:spPr>
              <a:noFill/>
              <a:ln w="9525" cap="flat" cmpd="sng" algn="ctr">
                <a:solidFill>
                  <a:schemeClr val="tx1">
                    <a:lumMod val="65000"/>
                    <a:lumOff val="35000"/>
                  </a:schemeClr>
                </a:solidFill>
                <a:round/>
              </a:ln>
              <a:effectLst/>
            </c:spPr>
          </c:errBars>
          <c:cat>
            <c:strRef>
              <c:f>SAL_UG_NUHEI_3YP_INST_FIG!$B$5:$B$23</c:f>
              <c:strCache>
                <c:ptCount val="19"/>
                <c:pt idx="0">
                  <c:v>Australian College of Applied Professions</c:v>
                </c:pt>
                <c:pt idx="1">
                  <c:v>Tabor College of Higher Education</c:v>
                </c:pt>
                <c:pt idx="2">
                  <c:v>TAFE NSW</c:v>
                </c:pt>
                <c:pt idx="3">
                  <c:v>Moore Theological College</c:v>
                </c:pt>
                <c:pt idx="4">
                  <c:v>Marcus Oldham College</c:v>
                </c:pt>
                <c:pt idx="5">
                  <c:v>Australasian College of Health and Wellness</c:v>
                </c:pt>
                <c:pt idx="6">
                  <c:v>Academy of Interactive Technology</c:v>
                </c:pt>
                <c:pt idx="7">
                  <c:v>Melbourne Institute of Technology</c:v>
                </c:pt>
                <c:pt idx="8">
                  <c:v>Holmesglen Institute</c:v>
                </c:pt>
                <c:pt idx="9">
                  <c:v>TAFE Queensland</c:v>
                </c:pt>
                <c:pt idx="10">
                  <c:v>All NUHEIs</c:v>
                </c:pt>
                <c:pt idx="11">
                  <c:v>Australian College of Theology Limited</c:v>
                </c:pt>
                <c:pt idx="12">
                  <c:v>The Australian College of Physical Education</c:v>
                </c:pt>
                <c:pt idx="13">
                  <c:v>Alphacrucis University College</c:v>
                </c:pt>
                <c:pt idx="14">
                  <c:v>Whitehouse Institute of Design, Australia</c:v>
                </c:pt>
                <c:pt idx="15">
                  <c:v>Endeavour College of Natural Health</c:v>
                </c:pt>
                <c:pt idx="16">
                  <c:v>International College of Management, Sydney</c:v>
                </c:pt>
                <c:pt idx="17">
                  <c:v>SAE Institute</c:v>
                </c:pt>
                <c:pt idx="18">
                  <c:v>Collarts (Australian College of the Arts)</c:v>
                </c:pt>
              </c:strCache>
            </c:strRef>
          </c:cat>
          <c:val>
            <c:numRef>
              <c:f>SAL_UG_NUHEI_3YP_INST_FIG!$D$5:$D$23</c:f>
              <c:numCache>
                <c:formatCode>#,##0</c:formatCode>
                <c:ptCount val="19"/>
                <c:pt idx="0">
                  <c:v>75800</c:v>
                </c:pt>
                <c:pt idx="1">
                  <c:v>75700</c:v>
                </c:pt>
                <c:pt idx="2">
                  <c:v>73100</c:v>
                </c:pt>
                <c:pt idx="3">
                  <c:v>72000</c:v>
                </c:pt>
                <c:pt idx="4">
                  <c:v>70400</c:v>
                </c:pt>
                <c:pt idx="5">
                  <c:v>70300</c:v>
                </c:pt>
                <c:pt idx="6">
                  <c:v>69200</c:v>
                </c:pt>
                <c:pt idx="7">
                  <c:v>69000</c:v>
                </c:pt>
                <c:pt idx="8">
                  <c:v>68000</c:v>
                </c:pt>
                <c:pt idx="9">
                  <c:v>66400</c:v>
                </c:pt>
                <c:pt idx="10">
                  <c:v>65200</c:v>
                </c:pt>
                <c:pt idx="11">
                  <c:v>65000</c:v>
                </c:pt>
                <c:pt idx="12">
                  <c:v>64300</c:v>
                </c:pt>
                <c:pt idx="13">
                  <c:v>64100</c:v>
                </c:pt>
                <c:pt idx="14">
                  <c:v>63000</c:v>
                </c:pt>
                <c:pt idx="15">
                  <c:v>62600</c:v>
                </c:pt>
                <c:pt idx="16">
                  <c:v>60000</c:v>
                </c:pt>
                <c:pt idx="17">
                  <c:v>58200</c:v>
                </c:pt>
                <c:pt idx="18">
                  <c:v>55500</c:v>
                </c:pt>
              </c:numCache>
            </c:numRef>
          </c:val>
          <c:extLst>
            <c:ext xmlns:c16="http://schemas.microsoft.com/office/drawing/2014/chart" uri="{C3380CC4-5D6E-409C-BE32-E72D297353CC}">
              <c16:uniqueId val="{00000004-CC59-47D3-ABEF-141E1B87EC72}"/>
            </c:ext>
          </c:extLst>
        </c:ser>
        <c:dLbls>
          <c:showLegendKey val="0"/>
          <c:showVal val="0"/>
          <c:showCatName val="0"/>
          <c:showSerName val="0"/>
          <c:showPercent val="0"/>
          <c:showBubbleSize val="0"/>
        </c:dLbls>
        <c:gapWidth val="63"/>
        <c:overlap val="-27"/>
        <c:axId val="1709625471"/>
        <c:axId val="1709641311"/>
      </c:barChart>
      <c:catAx>
        <c:axId val="170962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709641311"/>
        <c:crosses val="autoZero"/>
        <c:auto val="1"/>
        <c:lblAlgn val="ctr"/>
        <c:lblOffset val="100"/>
        <c:noMultiLvlLbl val="0"/>
      </c:catAx>
      <c:valAx>
        <c:axId val="1709641311"/>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Median full-time annual salary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709625471"/>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solidFill>
                <a:srgbClr val="4FBFBE"/>
              </a:solidFill>
            </a:ln>
            <a:effectLst/>
          </c:spPr>
          <c:invertIfNegative val="0"/>
          <c:dPt>
            <c:idx val="2"/>
            <c:invertIfNegative val="0"/>
            <c:bubble3D val="0"/>
            <c:spPr>
              <a:solidFill>
                <a:schemeClr val="accent1"/>
              </a:solidFill>
              <a:ln>
                <a:solidFill>
                  <a:srgbClr val="4FBFBE"/>
                </a:solidFill>
              </a:ln>
              <a:effectLst/>
            </c:spPr>
            <c:extLst>
              <c:ext xmlns:c16="http://schemas.microsoft.com/office/drawing/2014/chart" uri="{C3380CC4-5D6E-409C-BE32-E72D297353CC}">
                <c16:uniqueId val="{00000001-7871-41A5-BD66-282DBF84B02D}"/>
              </c:ext>
            </c:extLst>
          </c:dPt>
          <c:dPt>
            <c:idx val="15"/>
            <c:invertIfNegative val="0"/>
            <c:bubble3D val="0"/>
            <c:spPr>
              <a:solidFill>
                <a:srgbClr val="4FBFBE">
                  <a:lumMod val="40000"/>
                  <a:lumOff val="60000"/>
                </a:srgbClr>
              </a:solidFill>
              <a:ln>
                <a:solidFill>
                  <a:srgbClr val="4FBFBE">
                    <a:lumMod val="40000"/>
                    <a:lumOff val="60000"/>
                  </a:srgbClr>
                </a:solidFill>
              </a:ln>
              <a:effectLst/>
            </c:spPr>
            <c:extLst>
              <c:ext xmlns:c16="http://schemas.microsoft.com/office/drawing/2014/chart" uri="{C3380CC4-5D6E-409C-BE32-E72D297353CC}">
                <c16:uniqueId val="{00000003-7871-41A5-BD66-282DBF84B02D}"/>
              </c:ext>
            </c:extLst>
          </c:dPt>
          <c:dPt>
            <c:idx val="23"/>
            <c:invertIfNegative val="0"/>
            <c:bubble3D val="0"/>
            <c:spPr>
              <a:solidFill>
                <a:srgbClr val="4FBFBE"/>
              </a:solidFill>
              <a:ln>
                <a:solidFill>
                  <a:srgbClr val="4FBFBE"/>
                </a:solidFill>
              </a:ln>
              <a:effectLst/>
            </c:spPr>
            <c:extLst>
              <c:ext xmlns:c16="http://schemas.microsoft.com/office/drawing/2014/chart" uri="{C3380CC4-5D6E-409C-BE32-E72D297353CC}">
                <c16:uniqueId val="{00000005-7871-41A5-BD66-282DBF84B02D}"/>
              </c:ext>
            </c:extLst>
          </c:dPt>
          <c:dPt>
            <c:idx val="34"/>
            <c:invertIfNegative val="0"/>
            <c:bubble3D val="0"/>
            <c:spPr>
              <a:solidFill>
                <a:schemeClr val="accent1"/>
              </a:solidFill>
              <a:ln>
                <a:solidFill>
                  <a:srgbClr val="4FBFBE"/>
                </a:solidFill>
              </a:ln>
              <a:effectLst/>
            </c:spPr>
            <c:extLst>
              <c:ext xmlns:c16="http://schemas.microsoft.com/office/drawing/2014/chart" uri="{C3380CC4-5D6E-409C-BE32-E72D297353CC}">
                <c16:uniqueId val="{00000007-7871-41A5-BD66-282DBF84B02D}"/>
              </c:ext>
            </c:extLst>
          </c:dPt>
          <c:errBars>
            <c:errBarType val="both"/>
            <c:errValType val="cust"/>
            <c:noEndCap val="0"/>
            <c:plus>
              <c:numRef>
                <c:f>FTE_PGC_NUHEI_3YP_INST_FIG!$G$5:$G$34</c:f>
                <c:numCache>
                  <c:formatCode>General</c:formatCode>
                  <c:ptCount val="30"/>
                  <c:pt idx="2">
                    <c:v>0.69999999999998863</c:v>
                  </c:pt>
                  <c:pt idx="3">
                    <c:v>0.59000000000000341</c:v>
                  </c:pt>
                  <c:pt idx="4">
                    <c:v>0.30000000000001137</c:v>
                  </c:pt>
                  <c:pt idx="5">
                    <c:v>1.9399999999999977</c:v>
                  </c:pt>
                  <c:pt idx="6">
                    <c:v>2.230000000000004</c:v>
                  </c:pt>
                  <c:pt idx="7">
                    <c:v>1.2400000000000091</c:v>
                  </c:pt>
                  <c:pt idx="8">
                    <c:v>0.79999999999999716</c:v>
                  </c:pt>
                  <c:pt idx="9">
                    <c:v>2.6999999999999886</c:v>
                  </c:pt>
                  <c:pt idx="10">
                    <c:v>0.99000000000000909</c:v>
                  </c:pt>
                  <c:pt idx="11">
                    <c:v>2.7600000000000051</c:v>
                  </c:pt>
                  <c:pt idx="12">
                    <c:v>2.5400000000000063</c:v>
                  </c:pt>
                  <c:pt idx="13">
                    <c:v>0.67000000000000171</c:v>
                  </c:pt>
                  <c:pt idx="14">
                    <c:v>2.5799999999999983</c:v>
                  </c:pt>
                  <c:pt idx="15">
                    <c:v>0.39000000000000057</c:v>
                  </c:pt>
                  <c:pt idx="16">
                    <c:v>3.3200000000000074</c:v>
                  </c:pt>
                  <c:pt idx="17">
                    <c:v>1.9500000000000028</c:v>
                  </c:pt>
                  <c:pt idx="18">
                    <c:v>5.6900000000000119</c:v>
                  </c:pt>
                  <c:pt idx="19">
                    <c:v>5.6800000000000068</c:v>
                  </c:pt>
                  <c:pt idx="20">
                    <c:v>3.4599999999999937</c:v>
                  </c:pt>
                  <c:pt idx="21">
                    <c:v>2.0599999999999881</c:v>
                  </c:pt>
                  <c:pt idx="22">
                    <c:v>6.7000000000000028</c:v>
                  </c:pt>
                  <c:pt idx="23">
                    <c:v>6.9000000000000057</c:v>
                  </c:pt>
                  <c:pt idx="24">
                    <c:v>4.9300000000000068</c:v>
                  </c:pt>
                  <c:pt idx="25">
                    <c:v>5.0500000000000114</c:v>
                  </c:pt>
                  <c:pt idx="26">
                    <c:v>7.5300000000000011</c:v>
                  </c:pt>
                  <c:pt idx="27">
                    <c:v>3.9000000000000057</c:v>
                  </c:pt>
                  <c:pt idx="28">
                    <c:v>7.2000000000000028</c:v>
                  </c:pt>
                  <c:pt idx="29">
                    <c:v>3.6400000000000006</c:v>
                  </c:pt>
                </c:numCache>
              </c:numRef>
            </c:plus>
            <c:minus>
              <c:numRef>
                <c:f>FTE_PGC_NUHEI_3YP_INST_FIG!$H$5:$H$34</c:f>
                <c:numCache>
                  <c:formatCode>General</c:formatCode>
                  <c:ptCount val="30"/>
                  <c:pt idx="2">
                    <c:v>1.2400000000000091</c:v>
                  </c:pt>
                  <c:pt idx="3">
                    <c:v>0.89999999999999147</c:v>
                  </c:pt>
                  <c:pt idx="4">
                    <c:v>4.5099999999999909</c:v>
                  </c:pt>
                  <c:pt idx="5">
                    <c:v>3.5100000000000051</c:v>
                  </c:pt>
                  <c:pt idx="6">
                    <c:v>5.480000000000004</c:v>
                  </c:pt>
                  <c:pt idx="7">
                    <c:v>1.7399999999999949</c:v>
                  </c:pt>
                  <c:pt idx="8">
                    <c:v>1.0300000000000011</c:v>
                  </c:pt>
                  <c:pt idx="9">
                    <c:v>5.9699999999999989</c:v>
                  </c:pt>
                  <c:pt idx="10">
                    <c:v>1.289999999999992</c:v>
                  </c:pt>
                  <c:pt idx="11">
                    <c:v>6.3999999999999915</c:v>
                  </c:pt>
                  <c:pt idx="12">
                    <c:v>5.5899999999999892</c:v>
                  </c:pt>
                  <c:pt idx="13">
                    <c:v>0.74000000000000909</c:v>
                  </c:pt>
                  <c:pt idx="14">
                    <c:v>6.769999999999996</c:v>
                  </c:pt>
                  <c:pt idx="15">
                    <c:v>0.41999999999998749</c:v>
                  </c:pt>
                  <c:pt idx="16">
                    <c:v>5.9499999999999886</c:v>
                  </c:pt>
                  <c:pt idx="17">
                    <c:v>2.6400000000000006</c:v>
                  </c:pt>
                  <c:pt idx="18">
                    <c:v>11.22999999999999</c:v>
                  </c:pt>
                  <c:pt idx="19">
                    <c:v>9.4899999999999949</c:v>
                  </c:pt>
                  <c:pt idx="20">
                    <c:v>4.8400000000000034</c:v>
                  </c:pt>
                  <c:pt idx="21">
                    <c:v>2.6300000000000097</c:v>
                  </c:pt>
                  <c:pt idx="22">
                    <c:v>11.97999999999999</c:v>
                  </c:pt>
                  <c:pt idx="23">
                    <c:v>12.409999999999997</c:v>
                  </c:pt>
                  <c:pt idx="24">
                    <c:v>8.480000000000004</c:v>
                  </c:pt>
                  <c:pt idx="25">
                    <c:v>7.0799999999999983</c:v>
                  </c:pt>
                  <c:pt idx="26">
                    <c:v>12.599999999999994</c:v>
                  </c:pt>
                  <c:pt idx="27">
                    <c:v>4.519999999999996</c:v>
                  </c:pt>
                  <c:pt idx="28">
                    <c:v>9.3499999999999943</c:v>
                  </c:pt>
                  <c:pt idx="29">
                    <c:v>4.0400000000000063</c:v>
                  </c:pt>
                </c:numCache>
              </c:numRef>
            </c:minus>
            <c:spPr>
              <a:noFill/>
              <a:ln w="9525" cap="flat" cmpd="sng" algn="ctr">
                <a:solidFill>
                  <a:schemeClr val="tx1">
                    <a:lumMod val="65000"/>
                    <a:lumOff val="35000"/>
                  </a:schemeClr>
                </a:solidFill>
                <a:round/>
              </a:ln>
              <a:effectLst/>
            </c:spPr>
          </c:errBars>
          <c:cat>
            <c:strRef>
              <c:f>FTE_PGC_NUHEI_3YP_INST_FIG!$B$5:$B$34</c:f>
              <c:strCache>
                <c:ptCount val="30"/>
                <c:pt idx="0">
                  <c:v>Marcus Oldham College˄</c:v>
                </c:pt>
                <c:pt idx="1">
                  <c:v>HEPCO The Tax Institute Higher Education˄</c:v>
                </c:pt>
                <c:pt idx="2">
                  <c:v>Chartered Accountants Australia and New Zealand</c:v>
                </c:pt>
                <c:pt idx="3">
                  <c:v>Kaplan Higher Education Pty Ltd</c:v>
                </c:pt>
                <c:pt idx="4">
                  <c:v>Health Education &amp; Training Institute</c:v>
                </c:pt>
                <c:pt idx="5">
                  <c:v>Governance Institute of Australia</c:v>
                </c:pt>
                <c:pt idx="6">
                  <c:v>BBI - The Australian Institute of Theological Education</c:v>
                </c:pt>
                <c:pt idx="7">
                  <c:v>Australian College of Nursing</c:v>
                </c:pt>
                <c:pt idx="8">
                  <c:v>Australian Institute of Business Pty Ltd</c:v>
                </c:pt>
                <c:pt idx="9">
                  <c:v>Sydney College of Divinity</c:v>
                </c:pt>
                <c:pt idx="10">
                  <c:v>Australian Institute of Management Education &amp; Training</c:v>
                </c:pt>
                <c:pt idx="11">
                  <c:v>Kaplan Business School</c:v>
                </c:pt>
                <c:pt idx="12">
                  <c:v>Engineering Institute of Technology</c:v>
                </c:pt>
                <c:pt idx="13">
                  <c:v>The College of Law Limited</c:v>
                </c:pt>
                <c:pt idx="14">
                  <c:v>Christian Heritage College</c:v>
                </c:pt>
                <c:pt idx="15">
                  <c:v>All NUHEIs</c:v>
                </c:pt>
                <c:pt idx="16">
                  <c:v>Alphacrucis University College</c:v>
                </c:pt>
                <c:pt idx="17">
                  <c:v>Australian College of Theology Limited</c:v>
                </c:pt>
                <c:pt idx="18">
                  <c:v>ISN Psychology Pty Ltd</c:v>
                </c:pt>
                <c:pt idx="19">
                  <c:v>The Institute of Internal Auditors - Australia</c:v>
                </c:pt>
                <c:pt idx="20">
                  <c:v>The Cairnmillar Institute</c:v>
                </c:pt>
                <c:pt idx="21">
                  <c:v>Melbourne Institute of Technology</c:v>
                </c:pt>
                <c:pt idx="22">
                  <c:v>Morling College</c:v>
                </c:pt>
                <c:pt idx="23">
                  <c:v>The MIECAT Institute</c:v>
                </c:pt>
                <c:pt idx="24">
                  <c:v>Chisholm Institute</c:v>
                </c:pt>
                <c:pt idx="25">
                  <c:v>Excelsia College</c:v>
                </c:pt>
                <c:pt idx="26">
                  <c:v>Gestalt Therapy Brisbane</c:v>
                </c:pt>
                <c:pt idx="27">
                  <c:v>Leo Cussen Centre for Law</c:v>
                </c:pt>
                <c:pt idx="28">
                  <c:v>Tabor College of Higher Education</c:v>
                </c:pt>
                <c:pt idx="29">
                  <c:v>Australian College of Applied Professions</c:v>
                </c:pt>
              </c:strCache>
            </c:strRef>
          </c:cat>
          <c:val>
            <c:numRef>
              <c:f>FTE_PGC_NUHEI_3YP_INST_FIG!$D$5:$D$34</c:f>
              <c:numCache>
                <c:formatCode>General</c:formatCode>
                <c:ptCount val="30"/>
                <c:pt idx="0">
                  <c:v>100</c:v>
                </c:pt>
                <c:pt idx="1">
                  <c:v>100</c:v>
                </c:pt>
                <c:pt idx="2">
                  <c:v>98.12</c:v>
                </c:pt>
                <c:pt idx="3">
                  <c:v>97.99</c:v>
                </c:pt>
                <c:pt idx="4">
                  <c:v>96.49</c:v>
                </c:pt>
                <c:pt idx="5">
                  <c:v>96.18</c:v>
                </c:pt>
                <c:pt idx="6">
                  <c:v>95.95</c:v>
                </c:pt>
                <c:pt idx="7">
                  <c:v>94.88</c:v>
                </c:pt>
                <c:pt idx="8">
                  <c:v>94.68</c:v>
                </c:pt>
                <c:pt idx="9">
                  <c:v>94.37</c:v>
                </c:pt>
                <c:pt idx="10">
                  <c:v>94.05</c:v>
                </c:pt>
                <c:pt idx="11">
                  <c:v>93.55</c:v>
                </c:pt>
                <c:pt idx="12">
                  <c:v>93.24</c:v>
                </c:pt>
                <c:pt idx="13">
                  <c:v>92.73</c:v>
                </c:pt>
                <c:pt idx="14">
                  <c:v>92.31</c:v>
                </c:pt>
                <c:pt idx="15">
                  <c:v>91.85</c:v>
                </c:pt>
                <c:pt idx="16">
                  <c:v>91.57</c:v>
                </c:pt>
                <c:pt idx="17">
                  <c:v>90.91</c:v>
                </c:pt>
                <c:pt idx="18">
                  <c:v>88.57</c:v>
                </c:pt>
                <c:pt idx="19">
                  <c:v>88.46</c:v>
                </c:pt>
                <c:pt idx="20">
                  <c:v>87.5</c:v>
                </c:pt>
                <c:pt idx="21">
                  <c:v>86.01</c:v>
                </c:pt>
                <c:pt idx="22">
                  <c:v>84.85</c:v>
                </c:pt>
                <c:pt idx="23">
                  <c:v>83.33</c:v>
                </c:pt>
                <c:pt idx="24">
                  <c:v>83.33</c:v>
                </c:pt>
                <c:pt idx="25">
                  <c:v>81.709999999999994</c:v>
                </c:pt>
                <c:pt idx="26">
                  <c:v>77.78</c:v>
                </c:pt>
                <c:pt idx="27">
                  <c:v>74.88</c:v>
                </c:pt>
                <c:pt idx="28">
                  <c:v>74.14</c:v>
                </c:pt>
                <c:pt idx="29">
                  <c:v>71.95</c:v>
                </c:pt>
              </c:numCache>
            </c:numRef>
          </c:val>
          <c:extLst>
            <c:ext xmlns:c16="http://schemas.microsoft.com/office/drawing/2014/chart" uri="{C3380CC4-5D6E-409C-BE32-E72D297353CC}">
              <c16:uniqueId val="{00000008-7871-41A5-BD66-282DBF84B02D}"/>
            </c:ext>
          </c:extLst>
        </c:ser>
        <c:dLbls>
          <c:showLegendKey val="0"/>
          <c:showVal val="0"/>
          <c:showCatName val="0"/>
          <c:showSerName val="0"/>
          <c:showPercent val="0"/>
          <c:showBubbleSize val="0"/>
        </c:dLbls>
        <c:gapWidth val="63"/>
        <c:overlap val="-27"/>
        <c:axId val="999281039"/>
        <c:axId val="1030559631"/>
        <c:extLst/>
      </c:barChart>
      <c:catAx>
        <c:axId val="999281039"/>
        <c:scaling>
          <c:orientation val="minMax"/>
        </c:scaling>
        <c:delete val="0"/>
        <c:axPos val="b"/>
        <c:numFmt formatCode="General" sourceLinked="1"/>
        <c:majorTickMark val="none"/>
        <c:minorTickMark val="none"/>
        <c:tickLblPos val="nextTo"/>
        <c:spPr>
          <a:noFill/>
          <a:ln w="9525" cap="flat" cmpd="sng" algn="ctr">
            <a:no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30559631"/>
        <c:crosses val="autoZero"/>
        <c:auto val="1"/>
        <c:lblAlgn val="ctr"/>
        <c:lblOffset val="100"/>
        <c:noMultiLvlLbl val="0"/>
      </c:catAx>
      <c:valAx>
        <c:axId val="1030559631"/>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Full-time employment rate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9928103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5"/>
            <c:invertIfNegative val="0"/>
            <c:bubble3D val="0"/>
            <c:spPr>
              <a:solidFill>
                <a:srgbClr val="4FBFBE">
                  <a:lumMod val="40000"/>
                  <a:lumOff val="60000"/>
                </a:srgbClr>
              </a:solidFill>
              <a:ln>
                <a:solidFill>
                  <a:srgbClr val="4FBFBE">
                    <a:lumMod val="40000"/>
                    <a:lumOff val="60000"/>
                  </a:srgbClr>
                </a:solidFill>
              </a:ln>
              <a:effectLst/>
            </c:spPr>
            <c:extLst>
              <c:ext xmlns:c16="http://schemas.microsoft.com/office/drawing/2014/chart" uri="{C3380CC4-5D6E-409C-BE32-E72D297353CC}">
                <c16:uniqueId val="{00000001-6442-4885-83D2-D820A4F34B0D}"/>
              </c:ext>
            </c:extLst>
          </c:dPt>
          <c:errBars>
            <c:errBarType val="both"/>
            <c:errValType val="cust"/>
            <c:noEndCap val="0"/>
            <c:plus>
              <c:numRef>
                <c:f>SAL_PGC_NUHEI_3YP_INST_FIG!$G$5:$G$30</c:f>
                <c:numCache>
                  <c:formatCode>General</c:formatCode>
                  <c:ptCount val="26"/>
                  <c:pt idx="0">
                    <c:v>16800</c:v>
                  </c:pt>
                  <c:pt idx="1">
                    <c:v>5500</c:v>
                  </c:pt>
                  <c:pt idx="2">
                    <c:v>15000</c:v>
                  </c:pt>
                  <c:pt idx="3">
                    <c:v>3900</c:v>
                  </c:pt>
                  <c:pt idx="4">
                    <c:v>17100</c:v>
                  </c:pt>
                  <c:pt idx="5">
                    <c:v>20600</c:v>
                  </c:pt>
                  <c:pt idx="6">
                    <c:v>14400</c:v>
                  </c:pt>
                  <c:pt idx="7">
                    <c:v>6300</c:v>
                  </c:pt>
                  <c:pt idx="8">
                    <c:v>4700</c:v>
                  </c:pt>
                  <c:pt idx="9">
                    <c:v>5100</c:v>
                  </c:pt>
                  <c:pt idx="10">
                    <c:v>7800</c:v>
                  </c:pt>
                  <c:pt idx="11">
                    <c:v>9100</c:v>
                  </c:pt>
                  <c:pt idx="12">
                    <c:v>5100</c:v>
                  </c:pt>
                  <c:pt idx="13">
                    <c:v>2500</c:v>
                  </c:pt>
                  <c:pt idx="14">
                    <c:v>4500</c:v>
                  </c:pt>
                  <c:pt idx="15">
                    <c:v>1300</c:v>
                  </c:pt>
                  <c:pt idx="16">
                    <c:v>10800</c:v>
                  </c:pt>
                  <c:pt idx="17">
                    <c:v>3000</c:v>
                  </c:pt>
                  <c:pt idx="18">
                    <c:v>3000</c:v>
                  </c:pt>
                  <c:pt idx="19">
                    <c:v>1300</c:v>
                  </c:pt>
                  <c:pt idx="20">
                    <c:v>6600</c:v>
                  </c:pt>
                  <c:pt idx="21">
                    <c:v>11700</c:v>
                  </c:pt>
                  <c:pt idx="22">
                    <c:v>1200</c:v>
                  </c:pt>
                  <c:pt idx="23">
                    <c:v>11600</c:v>
                  </c:pt>
                  <c:pt idx="24">
                    <c:v>4300</c:v>
                  </c:pt>
                  <c:pt idx="25">
                    <c:v>3500</c:v>
                  </c:pt>
                </c:numCache>
              </c:numRef>
            </c:plus>
            <c:minus>
              <c:numRef>
                <c:f>SAL_PGC_NUHEI_3YP_INST_FIG!$H$5:$H$30</c:f>
                <c:numCache>
                  <c:formatCode>General</c:formatCode>
                  <c:ptCount val="26"/>
                  <c:pt idx="0">
                    <c:v>16800</c:v>
                  </c:pt>
                  <c:pt idx="1">
                    <c:v>5500</c:v>
                  </c:pt>
                  <c:pt idx="2">
                    <c:v>15000</c:v>
                  </c:pt>
                  <c:pt idx="3">
                    <c:v>3900</c:v>
                  </c:pt>
                  <c:pt idx="4">
                    <c:v>17100</c:v>
                  </c:pt>
                  <c:pt idx="5">
                    <c:v>20600</c:v>
                  </c:pt>
                  <c:pt idx="6">
                    <c:v>14400</c:v>
                  </c:pt>
                  <c:pt idx="7">
                    <c:v>6300</c:v>
                  </c:pt>
                  <c:pt idx="8">
                    <c:v>4700</c:v>
                  </c:pt>
                  <c:pt idx="9">
                    <c:v>5200</c:v>
                  </c:pt>
                  <c:pt idx="10">
                    <c:v>7800</c:v>
                  </c:pt>
                  <c:pt idx="11">
                    <c:v>9100</c:v>
                  </c:pt>
                  <c:pt idx="12">
                    <c:v>5100</c:v>
                  </c:pt>
                  <c:pt idx="13">
                    <c:v>2500</c:v>
                  </c:pt>
                  <c:pt idx="14">
                    <c:v>4500</c:v>
                  </c:pt>
                  <c:pt idx="15">
                    <c:v>1300</c:v>
                  </c:pt>
                  <c:pt idx="16">
                    <c:v>10800</c:v>
                  </c:pt>
                  <c:pt idx="17">
                    <c:v>3000</c:v>
                  </c:pt>
                  <c:pt idx="18">
                    <c:v>3000</c:v>
                  </c:pt>
                  <c:pt idx="19">
                    <c:v>1300</c:v>
                  </c:pt>
                  <c:pt idx="20">
                    <c:v>6600</c:v>
                  </c:pt>
                  <c:pt idx="21">
                    <c:v>11700</c:v>
                  </c:pt>
                  <c:pt idx="22">
                    <c:v>1200</c:v>
                  </c:pt>
                  <c:pt idx="23">
                    <c:v>11600</c:v>
                  </c:pt>
                  <c:pt idx="24">
                    <c:v>4300</c:v>
                  </c:pt>
                  <c:pt idx="25">
                    <c:v>3500</c:v>
                  </c:pt>
                </c:numCache>
              </c:numRef>
            </c:minus>
            <c:spPr>
              <a:noFill/>
              <a:ln w="9525" cap="flat" cmpd="sng" algn="ctr">
                <a:solidFill>
                  <a:schemeClr val="tx1">
                    <a:lumMod val="65000"/>
                    <a:lumOff val="35000"/>
                  </a:schemeClr>
                </a:solidFill>
                <a:round/>
              </a:ln>
              <a:effectLst/>
            </c:spPr>
          </c:errBars>
          <c:cat>
            <c:strRef>
              <c:f>SAL_PGC_NUHEI_3YP_INST_FIG!$B$5:$B$30</c:f>
              <c:strCache>
                <c:ptCount val="26"/>
                <c:pt idx="0">
                  <c:v>Governance Institute of Australia</c:v>
                </c:pt>
                <c:pt idx="1">
                  <c:v>Australian Institute of Management Education &amp; Training</c:v>
                </c:pt>
                <c:pt idx="2">
                  <c:v>The Institute of Internal Auditors - Australia</c:v>
                </c:pt>
                <c:pt idx="3">
                  <c:v>Australian Institute of Business Pty Ltd</c:v>
                </c:pt>
                <c:pt idx="4">
                  <c:v>HEPCO The Tax Institute Higher Education</c:v>
                </c:pt>
                <c:pt idx="5">
                  <c:v>Kaplan Business School</c:v>
                </c:pt>
                <c:pt idx="6">
                  <c:v>Engineering Institute of Technology</c:v>
                </c:pt>
                <c:pt idx="7">
                  <c:v>BBI - The Australian Institute of Theological Education</c:v>
                </c:pt>
                <c:pt idx="8">
                  <c:v>Kaplan Higher Education Pty Ltd</c:v>
                </c:pt>
                <c:pt idx="9">
                  <c:v>Health Education &amp; Training Institute</c:v>
                </c:pt>
                <c:pt idx="10">
                  <c:v>The Cairnmillar Institute</c:v>
                </c:pt>
                <c:pt idx="11">
                  <c:v>Christian Heritage College</c:v>
                </c:pt>
                <c:pt idx="12">
                  <c:v>Melbourne Institute of Technology</c:v>
                </c:pt>
                <c:pt idx="13">
                  <c:v>Australian College of Nursing</c:v>
                </c:pt>
                <c:pt idx="14">
                  <c:v>Chisholm Institute</c:v>
                </c:pt>
                <c:pt idx="15">
                  <c:v>All NUHEIs</c:v>
                </c:pt>
                <c:pt idx="16">
                  <c:v>Excelsia College</c:v>
                </c:pt>
                <c:pt idx="17">
                  <c:v>ISN Psychology Pty Ltd</c:v>
                </c:pt>
                <c:pt idx="18">
                  <c:v>Australian College of Applied Professions</c:v>
                </c:pt>
                <c:pt idx="19">
                  <c:v>Chartered Accountants Australia and New Zealand</c:v>
                </c:pt>
                <c:pt idx="20">
                  <c:v>Sydney College of Divinity</c:v>
                </c:pt>
                <c:pt idx="21">
                  <c:v>Alphacrucis University College</c:v>
                </c:pt>
                <c:pt idx="22">
                  <c:v>The College of Law Limited</c:v>
                </c:pt>
                <c:pt idx="23">
                  <c:v>Tabor College of Higher Education</c:v>
                </c:pt>
                <c:pt idx="24">
                  <c:v>Australian College of Theology Limited</c:v>
                </c:pt>
                <c:pt idx="25">
                  <c:v>Leo Cussen Centre for Law</c:v>
                </c:pt>
              </c:strCache>
            </c:strRef>
          </c:cat>
          <c:val>
            <c:numRef>
              <c:f>SAL_PGC_NUHEI_3YP_INST_FIG!$D$5:$D$30</c:f>
              <c:numCache>
                <c:formatCode>#,##0</c:formatCode>
                <c:ptCount val="26"/>
                <c:pt idx="0">
                  <c:v>168000</c:v>
                </c:pt>
                <c:pt idx="1">
                  <c:v>135000</c:v>
                </c:pt>
                <c:pt idx="2">
                  <c:v>120000</c:v>
                </c:pt>
                <c:pt idx="3">
                  <c:v>120000</c:v>
                </c:pt>
                <c:pt idx="4">
                  <c:v>118000</c:v>
                </c:pt>
                <c:pt idx="5">
                  <c:v>117000</c:v>
                </c:pt>
                <c:pt idx="6">
                  <c:v>110000</c:v>
                </c:pt>
                <c:pt idx="7">
                  <c:v>110000</c:v>
                </c:pt>
                <c:pt idx="8">
                  <c:v>107000</c:v>
                </c:pt>
                <c:pt idx="9">
                  <c:v>101100</c:v>
                </c:pt>
                <c:pt idx="10">
                  <c:v>100000</c:v>
                </c:pt>
                <c:pt idx="11">
                  <c:v>96000</c:v>
                </c:pt>
                <c:pt idx="12">
                  <c:v>96000</c:v>
                </c:pt>
                <c:pt idx="13">
                  <c:v>95000</c:v>
                </c:pt>
                <c:pt idx="14">
                  <c:v>93700</c:v>
                </c:pt>
                <c:pt idx="15">
                  <c:v>93000</c:v>
                </c:pt>
                <c:pt idx="16">
                  <c:v>90700</c:v>
                </c:pt>
                <c:pt idx="17">
                  <c:v>90000</c:v>
                </c:pt>
                <c:pt idx="18">
                  <c:v>90000</c:v>
                </c:pt>
                <c:pt idx="19">
                  <c:v>90000</c:v>
                </c:pt>
                <c:pt idx="20">
                  <c:v>88000</c:v>
                </c:pt>
                <c:pt idx="21">
                  <c:v>83300</c:v>
                </c:pt>
                <c:pt idx="22">
                  <c:v>80900</c:v>
                </c:pt>
                <c:pt idx="23">
                  <c:v>79000</c:v>
                </c:pt>
                <c:pt idx="24">
                  <c:v>77000</c:v>
                </c:pt>
                <c:pt idx="25">
                  <c:v>70000</c:v>
                </c:pt>
              </c:numCache>
            </c:numRef>
          </c:val>
          <c:extLst>
            <c:ext xmlns:c16="http://schemas.microsoft.com/office/drawing/2014/chart" uri="{C3380CC4-5D6E-409C-BE32-E72D297353CC}">
              <c16:uniqueId val="{00000002-6442-4885-83D2-D820A4F34B0D}"/>
            </c:ext>
          </c:extLst>
        </c:ser>
        <c:dLbls>
          <c:showLegendKey val="0"/>
          <c:showVal val="0"/>
          <c:showCatName val="0"/>
          <c:showSerName val="0"/>
          <c:showPercent val="0"/>
          <c:showBubbleSize val="0"/>
        </c:dLbls>
        <c:gapWidth val="63"/>
        <c:overlap val="-27"/>
        <c:axId val="490710527"/>
        <c:axId val="1723932991"/>
      </c:barChart>
      <c:catAx>
        <c:axId val="490710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723932991"/>
        <c:crosses val="autoZero"/>
        <c:auto val="1"/>
        <c:lblAlgn val="ctr"/>
        <c:lblOffset val="100"/>
        <c:noMultiLvlLbl val="0"/>
      </c:catAx>
      <c:valAx>
        <c:axId val="1723932991"/>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Public Sans" pitchFamily="2" charset="0"/>
                    <a:ea typeface="+mn-ea"/>
                    <a:cs typeface="+mn-cs"/>
                  </a:defRPr>
                </a:pPr>
                <a:r>
                  <a:rPr lang="en-AU" sz="900" b="0" i="0" u="none" strike="noStrike" kern="1200" baseline="0">
                    <a:solidFill>
                      <a:sysClr val="windowText" lastClr="000000"/>
                    </a:solidFill>
                  </a:rPr>
                  <a:t>Median full-time annual salary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Public Sans" pitchFamily="2"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490710527"/>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1"/>
          <c:tx>
            <c:strRef>
              <c:f>'Further study'!$B$3</c:f>
              <c:strCache>
                <c:ptCount val="1"/>
                <c:pt idx="0">
                  <c:v>Undergraduate</c:v>
                </c:pt>
              </c:strCache>
            </c:strRef>
          </c:tx>
          <c:spPr>
            <a:ln w="28575" cap="rnd">
              <a:solidFill>
                <a:schemeClr val="accent3"/>
              </a:solidFill>
              <a:round/>
            </a:ln>
            <a:effectLst/>
          </c:spPr>
          <c:marker>
            <c:symbol val="circle"/>
            <c:size val="5"/>
            <c:spPr>
              <a:solidFill>
                <a:srgbClr val="F3772C"/>
              </a:solidFill>
              <a:ln w="9525">
                <a:solidFill>
                  <a:srgbClr val="F3772C"/>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'Further study'!$C$2:$K$2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'Further study'!$C$3:$K$3</c:f>
              <c:numCache>
                <c:formatCode>0.0%</c:formatCode>
                <c:ptCount val="9"/>
                <c:pt idx="0">
                  <c:v>0.218</c:v>
                </c:pt>
                <c:pt idx="1">
                  <c:v>0.20699999999999999</c:v>
                </c:pt>
                <c:pt idx="2">
                  <c:v>0.19400000000000001</c:v>
                </c:pt>
                <c:pt idx="3">
                  <c:v>0.189</c:v>
                </c:pt>
                <c:pt idx="4">
                  <c:v>0.185</c:v>
                </c:pt>
                <c:pt idx="5">
                  <c:v>0.21099999999999999</c:v>
                </c:pt>
                <c:pt idx="6">
                  <c:v>0.186</c:v>
                </c:pt>
                <c:pt idx="7">
                  <c:v>0.18</c:v>
                </c:pt>
                <c:pt idx="8">
                  <c:v>0.17899999999999999</c:v>
                </c:pt>
              </c:numCache>
            </c:numRef>
          </c:val>
          <c:smooth val="0"/>
          <c:extLst>
            <c:ext xmlns:c16="http://schemas.microsoft.com/office/drawing/2014/chart" uri="{C3380CC4-5D6E-409C-BE32-E72D297353CC}">
              <c16:uniqueId val="{00000000-DF60-4EBF-B43A-386FF8815C54}"/>
            </c:ext>
          </c:extLst>
        </c:ser>
        <c:ser>
          <c:idx val="3"/>
          <c:order val="2"/>
          <c:tx>
            <c:strRef>
              <c:f>'Further study'!$B$4</c:f>
              <c:strCache>
                <c:ptCount val="1"/>
                <c:pt idx="0">
                  <c:v>Postgraduate coursework</c:v>
                </c:pt>
              </c:strCache>
            </c:strRef>
          </c:tx>
          <c:spPr>
            <a:ln w="28575" cap="rnd">
              <a:solidFill>
                <a:srgbClr val="4FBFBE"/>
              </a:solidFill>
              <a:round/>
            </a:ln>
            <a:effectLst/>
          </c:spPr>
          <c:marker>
            <c:symbol val="circle"/>
            <c:size val="5"/>
            <c:spPr>
              <a:solidFill>
                <a:srgbClr val="4FBFBE"/>
              </a:solidFill>
              <a:ln w="9525">
                <a:solidFill>
                  <a:srgbClr val="4FBFBE"/>
                </a:solidFill>
              </a:ln>
              <a:effectLst/>
            </c:spPr>
          </c:marker>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60-4EBF-B43A-386FF8815C54}"/>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60-4EBF-B43A-386FF8815C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'Further study'!$C$2:$K$2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'Further study'!$C$4:$K$4</c:f>
              <c:numCache>
                <c:formatCode>0.0%</c:formatCode>
                <c:ptCount val="9"/>
                <c:pt idx="0">
                  <c:v>7.2999999999999995E-2</c:v>
                </c:pt>
                <c:pt idx="1">
                  <c:v>6.6000000000000003E-2</c:v>
                </c:pt>
                <c:pt idx="2">
                  <c:v>6.2E-2</c:v>
                </c:pt>
                <c:pt idx="3">
                  <c:v>0.06</c:v>
                </c:pt>
                <c:pt idx="4">
                  <c:v>6.6000000000000003E-2</c:v>
                </c:pt>
                <c:pt idx="5">
                  <c:v>7.5999999999999998E-2</c:v>
                </c:pt>
                <c:pt idx="6">
                  <c:v>7.4999999999999997E-2</c:v>
                </c:pt>
                <c:pt idx="7">
                  <c:v>7.0999999999999994E-2</c:v>
                </c:pt>
                <c:pt idx="8">
                  <c:v>7.2999999999999995E-2</c:v>
                </c:pt>
              </c:numCache>
            </c:numRef>
          </c:val>
          <c:smooth val="0"/>
          <c:extLst>
            <c:ext xmlns:c16="http://schemas.microsoft.com/office/drawing/2014/chart" uri="{C3380CC4-5D6E-409C-BE32-E72D297353CC}">
              <c16:uniqueId val="{00000003-DF60-4EBF-B43A-386FF8815C54}"/>
            </c:ext>
          </c:extLst>
        </c:ser>
        <c:ser>
          <c:idx val="0"/>
          <c:order val="3"/>
          <c:tx>
            <c:strRef>
              <c:f>'Further study'!$B$5</c:f>
              <c:strCache>
                <c:ptCount val="1"/>
                <c:pt idx="0">
                  <c:v>Postgraduate research</c:v>
                </c:pt>
              </c:strCache>
            </c:strRef>
          </c:tx>
          <c:spPr>
            <a:ln w="28575" cap="rnd">
              <a:solidFill>
                <a:srgbClr val="B7D432"/>
              </a:solidFill>
              <a:round/>
            </a:ln>
            <a:effectLst/>
          </c:spPr>
          <c:marker>
            <c:symbol val="circle"/>
            <c:size val="5"/>
            <c:spPr>
              <a:solidFill>
                <a:srgbClr val="B7D432"/>
              </a:solidFill>
              <a:ln w="9525">
                <a:solidFill>
                  <a:srgbClr val="B7D432"/>
                </a:solid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60-4EBF-B43A-386FF8815C54}"/>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60-4EBF-B43A-386FF8815C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'Further study'!$C$2:$K$2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'Further study'!$C$5:$K$5</c:f>
              <c:numCache>
                <c:formatCode>0.0%</c:formatCode>
                <c:ptCount val="9"/>
                <c:pt idx="0">
                  <c:v>6.8000000000000005E-2</c:v>
                </c:pt>
                <c:pt idx="1">
                  <c:v>6.2E-2</c:v>
                </c:pt>
                <c:pt idx="2">
                  <c:v>6.5000000000000002E-2</c:v>
                </c:pt>
                <c:pt idx="3">
                  <c:v>5.8000000000000003E-2</c:v>
                </c:pt>
                <c:pt idx="4">
                  <c:v>6.9000000000000006E-2</c:v>
                </c:pt>
                <c:pt idx="5">
                  <c:v>6.8000000000000005E-2</c:v>
                </c:pt>
                <c:pt idx="6">
                  <c:v>6.7000000000000004E-2</c:v>
                </c:pt>
                <c:pt idx="7">
                  <c:v>6.9000000000000006E-2</c:v>
                </c:pt>
                <c:pt idx="8">
                  <c:v>5.0999999999999997E-2</c:v>
                </c:pt>
              </c:numCache>
            </c:numRef>
          </c:val>
          <c:smooth val="0"/>
          <c:extLst>
            <c:ext xmlns:c16="http://schemas.microsoft.com/office/drawing/2014/chart" uri="{C3380CC4-5D6E-409C-BE32-E72D297353CC}">
              <c16:uniqueId val="{00000006-DF60-4EBF-B43A-386FF8815C54}"/>
            </c:ext>
          </c:extLst>
        </c:ser>
        <c:dLbls>
          <c:showLegendKey val="0"/>
          <c:showVal val="0"/>
          <c:showCatName val="0"/>
          <c:showSerName val="0"/>
          <c:showPercent val="0"/>
          <c:showBubbleSize val="0"/>
        </c:dLbls>
        <c:marker val="1"/>
        <c:smooth val="0"/>
        <c:axId val="2066511295"/>
        <c:axId val="1887446863"/>
        <c:extLst>
          <c:ext xmlns:c15="http://schemas.microsoft.com/office/drawing/2012/chart" uri="{02D57815-91ED-43cb-92C2-25804820EDAC}">
            <c15:filteredLineSeries>
              <c15:ser>
                <c:idx val="1"/>
                <c:order val="0"/>
                <c:tx>
                  <c:strRef>
                    <c:extLst>
                      <c:ext uri="{02D57815-91ED-43cb-92C2-25804820EDAC}">
                        <c15:formulaRef>
                          <c15:sqref>'Further study'!$B$2</c15:sqref>
                        </c15:formulaRef>
                      </c:ext>
                    </c:extLst>
                    <c:strCache>
                      <c:ptCount val="1"/>
                      <c:pt idx="0">
                        <c:v>Full-time employment</c:v>
                      </c:pt>
                    </c:strCache>
                  </c:strRef>
                </c:tx>
                <c:spPr>
                  <a:ln w="28575" cap="rnd">
                    <a:solidFill>
                      <a:schemeClr val="accent2"/>
                    </a:solidFill>
                    <a:round/>
                  </a:ln>
                  <a:effectLst/>
                </c:spPr>
                <c:marker>
                  <c:symbol val="circle"/>
                  <c:size val="5"/>
                  <c:spPr>
                    <a:solidFill>
                      <a:schemeClr val="accent3"/>
                    </a:solidFill>
                    <a:ln w="9525">
                      <a:solidFill>
                        <a:schemeClr val="accent3"/>
                      </a:solidFill>
                    </a:ln>
                    <a:effectLst/>
                  </c:spPr>
                </c:marker>
                <c:cat>
                  <c:numRef>
                    <c:extLst>
                      <c:ext uri="{02D57815-91ED-43cb-92C2-25804820EDAC}">
                        <c15:formulaRef>
                          <c15:sqref>'Further study'!$C$2:$K$2</c15:sqref>
                        </c15:formulaRef>
                      </c:ext>
                    </c:extLst>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extLst>
                      <c:ext uri="{02D57815-91ED-43cb-92C2-25804820EDAC}">
                        <c15:formulaRef>
                          <c15:sqref>'Further study'!$C$2:$J$2</c15:sqref>
                        </c15:formulaRef>
                      </c:ext>
                    </c:extLst>
                    <c:numCache>
                      <c:formatCode>General</c:formatCode>
                      <c:ptCount val="8"/>
                      <c:pt idx="0">
                        <c:v>2016</c:v>
                      </c:pt>
                      <c:pt idx="1">
                        <c:v>2017</c:v>
                      </c:pt>
                      <c:pt idx="2">
                        <c:v>2018</c:v>
                      </c:pt>
                      <c:pt idx="3">
                        <c:v>2019</c:v>
                      </c:pt>
                      <c:pt idx="4">
                        <c:v>2020</c:v>
                      </c:pt>
                      <c:pt idx="5">
                        <c:v>2021</c:v>
                      </c:pt>
                      <c:pt idx="6">
                        <c:v>2022</c:v>
                      </c:pt>
                      <c:pt idx="7">
                        <c:v>2023</c:v>
                      </c:pt>
                    </c:numCache>
                  </c:numRef>
                </c:val>
                <c:smooth val="0"/>
                <c:extLst>
                  <c:ext xmlns:c16="http://schemas.microsoft.com/office/drawing/2014/chart" uri="{C3380CC4-5D6E-409C-BE32-E72D297353CC}">
                    <c16:uniqueId val="{00000007-DF60-4EBF-B43A-386FF8815C54}"/>
                  </c:ext>
                </c:extLst>
              </c15:ser>
            </c15:filteredLineSeries>
          </c:ext>
        </c:extLst>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rgbClr val="F3772C"/>
            </a:solidFill>
            <a:ln>
              <a:solidFill>
                <a:srgbClr val="F3772C"/>
              </a:solidFill>
            </a:ln>
            <a:effectLst/>
          </c:spPr>
          <c:invertIfNegative val="0"/>
          <c:dPt>
            <c:idx val="0"/>
            <c:invertIfNegative val="0"/>
            <c:bubble3D val="0"/>
            <c:spPr>
              <a:solidFill>
                <a:srgbClr val="F3772C"/>
              </a:solidFill>
              <a:ln>
                <a:solidFill>
                  <a:srgbClr val="F3772C"/>
                </a:solidFill>
              </a:ln>
              <a:effectLst/>
            </c:spPr>
            <c:extLst>
              <c:ext xmlns:c16="http://schemas.microsoft.com/office/drawing/2014/chart" uri="{C3380CC4-5D6E-409C-BE32-E72D297353CC}">
                <c16:uniqueId val="{00000001-000D-46DA-A399-232623CF9985}"/>
              </c:ext>
            </c:extLst>
          </c:dPt>
          <c:dPt>
            <c:idx val="1"/>
            <c:invertIfNegative val="0"/>
            <c:bubble3D val="0"/>
            <c:spPr>
              <a:solidFill>
                <a:srgbClr val="F3772C"/>
              </a:solidFill>
              <a:ln>
                <a:solidFill>
                  <a:srgbClr val="F3772C"/>
                </a:solidFill>
              </a:ln>
              <a:effectLst/>
            </c:spPr>
            <c:extLst>
              <c:ext xmlns:c16="http://schemas.microsoft.com/office/drawing/2014/chart" uri="{C3380CC4-5D6E-409C-BE32-E72D297353CC}">
                <c16:uniqueId val="{00000003-000D-46DA-A399-232623CF9985}"/>
              </c:ext>
            </c:extLst>
          </c:dPt>
          <c:dPt>
            <c:idx val="2"/>
            <c:invertIfNegative val="0"/>
            <c:bubble3D val="0"/>
            <c:spPr>
              <a:solidFill>
                <a:srgbClr val="F3772C"/>
              </a:solidFill>
              <a:ln>
                <a:solidFill>
                  <a:srgbClr val="F3772C"/>
                </a:solidFill>
              </a:ln>
              <a:effectLst/>
            </c:spPr>
            <c:extLst>
              <c:ext xmlns:c16="http://schemas.microsoft.com/office/drawing/2014/chart" uri="{C3380CC4-5D6E-409C-BE32-E72D297353CC}">
                <c16:uniqueId val="{00000005-000D-46DA-A399-232623CF9985}"/>
              </c:ext>
            </c:extLst>
          </c:dPt>
          <c:dPt>
            <c:idx val="6"/>
            <c:invertIfNegative val="0"/>
            <c:bubble3D val="0"/>
            <c:spPr>
              <a:solidFill>
                <a:srgbClr val="F3772C"/>
              </a:solidFill>
              <a:ln>
                <a:solidFill>
                  <a:srgbClr val="F3772C"/>
                </a:solidFill>
              </a:ln>
              <a:effectLst/>
            </c:spPr>
            <c:extLst>
              <c:ext xmlns:c16="http://schemas.microsoft.com/office/drawing/2014/chart" uri="{C3380CC4-5D6E-409C-BE32-E72D297353CC}">
                <c16:uniqueId val="{00000007-000D-46DA-A399-232623CF998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('FURSTUD by BFOE'!$B$3:$B$4,'FURSTUD by BFOE'!$B$6:$B$13)</c:f>
              <c:strCache>
                <c:ptCount val="10"/>
                <c:pt idx="0">
                  <c:v>Natural and physical sciences</c:v>
                </c:pt>
                <c:pt idx="1">
                  <c:v>Society and culture</c:v>
                </c:pt>
                <c:pt idx="2">
                  <c:v>Architecture and building</c:v>
                </c:pt>
                <c:pt idx="3">
                  <c:v>Creative arts</c:v>
                </c:pt>
                <c:pt idx="4">
                  <c:v>Agriculture, environmental and related studies</c:v>
                </c:pt>
                <c:pt idx="5">
                  <c:v>Engineering and related technologies</c:v>
                </c:pt>
                <c:pt idx="6">
                  <c:v>Education</c:v>
                </c:pt>
                <c:pt idx="7">
                  <c:v>Information technology</c:v>
                </c:pt>
                <c:pt idx="8">
                  <c:v>Health</c:v>
                </c:pt>
                <c:pt idx="9">
                  <c:v>Management and commerce</c:v>
                </c:pt>
              </c:strCache>
            </c:strRef>
          </c:cat>
          <c:val>
            <c:numRef>
              <c:f>('FURSTUD by BFOE'!$C$3:$C$4,'FURSTUD by BFOE'!$C$6:$C$13)</c:f>
              <c:numCache>
                <c:formatCode>0.0%</c:formatCode>
                <c:ptCount val="10"/>
                <c:pt idx="0">
                  <c:v>0.35499999999999998</c:v>
                </c:pt>
                <c:pt idx="1">
                  <c:v>0.23300000000000001</c:v>
                </c:pt>
                <c:pt idx="2">
                  <c:v>0.16300000000000001</c:v>
                </c:pt>
                <c:pt idx="3">
                  <c:v>0.156</c:v>
                </c:pt>
                <c:pt idx="4">
                  <c:v>0.128</c:v>
                </c:pt>
                <c:pt idx="5">
                  <c:v>0.128</c:v>
                </c:pt>
                <c:pt idx="6">
                  <c:v>0.11700000000000001</c:v>
                </c:pt>
                <c:pt idx="7">
                  <c:v>0.114</c:v>
                </c:pt>
                <c:pt idx="8">
                  <c:v>0.113</c:v>
                </c:pt>
                <c:pt idx="9">
                  <c:v>9.9000000000000005E-2</c:v>
                </c:pt>
              </c:numCache>
            </c:numRef>
          </c:val>
          <c:extLst>
            <c:ext xmlns:c16="http://schemas.microsoft.com/office/drawing/2014/chart" uri="{C3380CC4-5D6E-409C-BE32-E72D297353CC}">
              <c16:uniqueId val="{00000008-000D-46DA-A399-232623CF9985}"/>
            </c:ext>
          </c:extLst>
        </c:ser>
        <c:dLbls>
          <c:showLegendKey val="0"/>
          <c:showVal val="0"/>
          <c:showCatName val="0"/>
          <c:showSerName val="0"/>
          <c:showPercent val="0"/>
          <c:showBubbleSize val="0"/>
        </c:dLbls>
        <c:gapWidth val="150"/>
        <c:axId val="2066511295"/>
        <c:axId val="1887446863"/>
      </c:bar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0.4"/>
          <c:min val="0"/>
        </c:scaling>
        <c:delete val="1"/>
        <c:axPos val="l"/>
        <c:numFmt formatCode="0.0%" sourceLinked="1"/>
        <c:majorTickMark val="out"/>
        <c:minorTickMark val="none"/>
        <c:tickLblPos val="nextTo"/>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'Study level 16-24'!$B$26</c:f>
              <c:strCache>
                <c:ptCount val="1"/>
                <c:pt idx="0">
                  <c:v>Undergraduate</c:v>
                </c:pt>
              </c:strCache>
            </c:strRef>
          </c:tx>
          <c:spPr>
            <a:ln w="28575" cap="rnd">
              <a:solidFill>
                <a:srgbClr val="F3772C"/>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16-24'!$C$25:$K$25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16-24'!$C$26:$K$26</c:f>
              <c:numCache>
                <c:formatCode>0.0%</c:formatCode>
                <c:ptCount val="9"/>
                <c:pt idx="0">
                  <c:v>0.92</c:v>
                </c:pt>
                <c:pt idx="1">
                  <c:v>0.92</c:v>
                </c:pt>
                <c:pt idx="2">
                  <c:v>0.91900000000000004</c:v>
                </c:pt>
                <c:pt idx="3">
                  <c:v>0.92400000000000004</c:v>
                </c:pt>
                <c:pt idx="4">
                  <c:v>0.91400000000000003</c:v>
                </c:pt>
                <c:pt idx="5">
                  <c:v>0.92</c:v>
                </c:pt>
                <c:pt idx="6">
                  <c:v>0.92400000000000004</c:v>
                </c:pt>
                <c:pt idx="7">
                  <c:v>0.92500000000000004</c:v>
                </c:pt>
                <c:pt idx="8">
                  <c:v>0.92610000000000003</c:v>
                </c:pt>
              </c:numCache>
            </c:numRef>
          </c:val>
          <c:smooth val="0"/>
          <c:extLst>
            <c:ext xmlns:c16="http://schemas.microsoft.com/office/drawing/2014/chart" uri="{C3380CC4-5D6E-409C-BE32-E72D297353CC}">
              <c16:uniqueId val="{00000000-253B-4505-94B1-E5ECDDE58F5F}"/>
            </c:ext>
          </c:extLst>
        </c:ser>
        <c:ser>
          <c:idx val="2"/>
          <c:order val="1"/>
          <c:tx>
            <c:strRef>
              <c:f>'Study level 16-24'!$B$27</c:f>
              <c:strCache>
                <c:ptCount val="1"/>
                <c:pt idx="0">
                  <c:v>Postgraduate coursework</c:v>
                </c:pt>
              </c:strCache>
            </c:strRef>
          </c:tx>
          <c:spPr>
            <a:ln w="28575" cap="rnd">
              <a:solidFill>
                <a:srgbClr val="4FBFBE"/>
              </a:solidFill>
              <a:round/>
            </a:ln>
            <a:effectLst/>
          </c:spPr>
          <c:marker>
            <c:symbol val="circle"/>
            <c:size val="5"/>
            <c:spPr>
              <a:solidFill>
                <a:schemeClr val="accent1"/>
              </a:solidFill>
              <a:ln w="9525">
                <a:solidFill>
                  <a:srgbClr val="4FBFBE"/>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16-24'!$C$25:$K$25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16-24'!$C$27:$K$27</c:f>
              <c:numCache>
                <c:formatCode>0.0%</c:formatCode>
                <c:ptCount val="9"/>
                <c:pt idx="0">
                  <c:v>0.95699999999999996</c:v>
                </c:pt>
                <c:pt idx="1">
                  <c:v>0.95799999999999996</c:v>
                </c:pt>
                <c:pt idx="2">
                  <c:v>0.96099999999999997</c:v>
                </c:pt>
                <c:pt idx="3">
                  <c:v>0.96299999999999997</c:v>
                </c:pt>
                <c:pt idx="4">
                  <c:v>0.95499999999999996</c:v>
                </c:pt>
                <c:pt idx="5">
                  <c:v>0.95399999999999996</c:v>
                </c:pt>
                <c:pt idx="6">
                  <c:v>0.95599999999999996</c:v>
                </c:pt>
                <c:pt idx="7">
                  <c:v>0.95599999999999996</c:v>
                </c:pt>
                <c:pt idx="8">
                  <c:v>0.9536</c:v>
                </c:pt>
              </c:numCache>
            </c:numRef>
          </c:val>
          <c:smooth val="0"/>
          <c:extLst>
            <c:ext xmlns:c16="http://schemas.microsoft.com/office/drawing/2014/chart" uri="{C3380CC4-5D6E-409C-BE32-E72D297353CC}">
              <c16:uniqueId val="{00000001-253B-4505-94B1-E5ECDDE58F5F}"/>
            </c:ext>
          </c:extLst>
        </c:ser>
        <c:ser>
          <c:idx val="3"/>
          <c:order val="2"/>
          <c:tx>
            <c:strRef>
              <c:f>'Study level 16-24'!$B$28</c:f>
              <c:strCache>
                <c:ptCount val="1"/>
                <c:pt idx="0">
                  <c:v>Postgraduate research</c:v>
                </c:pt>
              </c:strCache>
            </c:strRef>
          </c:tx>
          <c:spPr>
            <a:ln w="28575" cap="rnd">
              <a:solidFill>
                <a:srgbClr val="B7D432"/>
              </a:solidFill>
              <a:round/>
            </a:ln>
            <a:effectLst/>
          </c:spPr>
          <c:marker>
            <c:symbol val="circle"/>
            <c:size val="5"/>
            <c:spPr>
              <a:solidFill>
                <a:schemeClr val="accent2"/>
              </a:solidFill>
              <a:ln w="9525">
                <a:solidFill>
                  <a:srgbClr val="B7D432"/>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3B-4505-94B1-E5ECDDE58F5F}"/>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3B-4505-94B1-E5ECDDE58F5F}"/>
                </c:ext>
              </c:extLst>
            </c:dLbl>
            <c:dLbl>
              <c:idx val="3"/>
              <c:layout>
                <c:manualLayout>
                  <c:x val="-4.435840839472318E-2"/>
                  <c:y val="-3.4784807198155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3B-4505-94B1-E5ECDDE58F5F}"/>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3B-4505-94B1-E5ECDDE58F5F}"/>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3B-4505-94B1-E5ECDDE58F5F}"/>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3B-4505-94B1-E5ECDDE58F5F}"/>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3B-4505-94B1-E5ECDDE58F5F}"/>
                </c:ext>
              </c:extLst>
            </c:dLbl>
            <c:dLbl>
              <c:idx val="8"/>
              <c:layout>
                <c:manualLayout>
                  <c:x val="-4.449906336615661E-2"/>
                  <c:y val="3.6562046171359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3B-4505-94B1-E5ECDDE58F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16-24'!$C$25:$K$25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16-24'!$C$28:$K$28</c:f>
              <c:numCache>
                <c:formatCode>0.0%</c:formatCode>
                <c:ptCount val="9"/>
                <c:pt idx="0">
                  <c:v>0.93</c:v>
                </c:pt>
                <c:pt idx="1">
                  <c:v>0.94299999999999995</c:v>
                </c:pt>
                <c:pt idx="2">
                  <c:v>0.94099999999999995</c:v>
                </c:pt>
                <c:pt idx="3">
                  <c:v>0.93899999999999995</c:v>
                </c:pt>
                <c:pt idx="4">
                  <c:v>0.94299999999999995</c:v>
                </c:pt>
                <c:pt idx="5">
                  <c:v>0.94799999999999995</c:v>
                </c:pt>
                <c:pt idx="6">
                  <c:v>0.94799999999999995</c:v>
                </c:pt>
                <c:pt idx="7">
                  <c:v>0.95199999999999996</c:v>
                </c:pt>
                <c:pt idx="8">
                  <c:v>0.9506</c:v>
                </c:pt>
              </c:numCache>
            </c:numRef>
          </c:val>
          <c:smooth val="0"/>
          <c:extLst>
            <c:ext xmlns:c16="http://schemas.microsoft.com/office/drawing/2014/chart" uri="{C3380CC4-5D6E-409C-BE32-E72D297353CC}">
              <c16:uniqueId val="{00000009-253B-4505-94B1-E5ECDDE58F5F}"/>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1"/>
          <c:min val="0.8"/>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10628810156738E-4"/>
          <c:y val="2.3535706716453868E-2"/>
          <c:w val="0.9872288353419606"/>
          <c:h val="0.87788522998782614"/>
        </c:manualLayout>
      </c:layout>
      <c:lineChart>
        <c:grouping val="standard"/>
        <c:varyColors val="0"/>
        <c:ser>
          <c:idx val="1"/>
          <c:order val="0"/>
          <c:tx>
            <c:strRef>
              <c:f>'Satisfaction - UG and PGC'!$C$3</c:f>
              <c:strCache>
                <c:ptCount val="1"/>
                <c:pt idx="0">
                  <c:v>Undergraduate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4"/>
              <c:layout>
                <c:manualLayout>
                  <c:x val="-4.4593151161843245E-2"/>
                  <c:y val="4.7584551931008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90-435E-B319-94EFFE820923}"/>
                </c:ext>
              </c:extLst>
            </c:dLbl>
            <c:spPr>
              <a:noFill/>
              <a:ln>
                <a:noFill/>
              </a:ln>
              <a:effectLst/>
            </c:spPr>
            <c:txPr>
              <a:bodyPr rot="0" spcFirstLastPara="1" vertOverflow="ellipsis" vert="horz" wrap="square" anchor="ctr" anchorCtr="1"/>
              <a:lstStyle/>
              <a:p>
                <a:pPr>
                  <a:defRPr sz="900" b="0" i="0" u="none" strike="noStrike" kern="1200" baseline="0">
                    <a:solidFill>
                      <a:schemeClr val="accent3"/>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'Satisfaction - UG and PGC'!$I$2:$Q$2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'Satisfaction - UG and PGC'!$I$3:$Q$3</c:f>
              <c:numCache>
                <c:formatCode>0.0%</c:formatCode>
                <c:ptCount val="9"/>
                <c:pt idx="0">
                  <c:v>0.80600000000000005</c:v>
                </c:pt>
                <c:pt idx="1">
                  <c:v>0.79400000000000004</c:v>
                </c:pt>
                <c:pt idx="2">
                  <c:v>0.79700000000000004</c:v>
                </c:pt>
                <c:pt idx="3">
                  <c:v>0.80100000000000005</c:v>
                </c:pt>
                <c:pt idx="4">
                  <c:v>0.80700000000000005</c:v>
                </c:pt>
                <c:pt idx="5">
                  <c:v>0.77900000000000003</c:v>
                </c:pt>
                <c:pt idx="6">
                  <c:v>0.77400000000000002</c:v>
                </c:pt>
                <c:pt idx="7">
                  <c:v>0.76</c:v>
                </c:pt>
                <c:pt idx="8">
                  <c:v>0.75190000000000001</c:v>
                </c:pt>
              </c:numCache>
            </c:numRef>
          </c:val>
          <c:smooth val="0"/>
          <c:extLst>
            <c:ext xmlns:c16="http://schemas.microsoft.com/office/drawing/2014/chart" uri="{C3380CC4-5D6E-409C-BE32-E72D297353CC}">
              <c16:uniqueId val="{00000001-5290-435E-B319-94EFFE820923}"/>
            </c:ext>
          </c:extLst>
        </c:ser>
        <c:ser>
          <c:idx val="0"/>
          <c:order val="1"/>
          <c:tx>
            <c:strRef>
              <c:f>'Satisfaction - UG and PGC'!$C$4</c:f>
              <c:strCache>
                <c:ptCount val="1"/>
                <c:pt idx="0">
                  <c:v>Postgraduate coursework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'Satisfaction - UG and PGC'!$I$2:$Q$2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'Satisfaction - UG and PGC'!$I$4:$Q$4</c:f>
              <c:numCache>
                <c:formatCode>0.0%</c:formatCode>
                <c:ptCount val="9"/>
                <c:pt idx="0">
                  <c:v>0.82499999999999996</c:v>
                </c:pt>
                <c:pt idx="1">
                  <c:v>0.81899999999999995</c:v>
                </c:pt>
                <c:pt idx="2">
                  <c:v>0.81699999999999995</c:v>
                </c:pt>
                <c:pt idx="3">
                  <c:v>0.81799999999999995</c:v>
                </c:pt>
                <c:pt idx="4">
                  <c:v>0.81699999999999995</c:v>
                </c:pt>
                <c:pt idx="5">
                  <c:v>0.79800000000000004</c:v>
                </c:pt>
                <c:pt idx="6">
                  <c:v>0.8</c:v>
                </c:pt>
                <c:pt idx="7">
                  <c:v>0.80900000000000005</c:v>
                </c:pt>
                <c:pt idx="8">
                  <c:v>0.79659999999999997</c:v>
                </c:pt>
              </c:numCache>
            </c:numRef>
          </c:val>
          <c:smooth val="0"/>
          <c:extLst>
            <c:ext xmlns:c16="http://schemas.microsoft.com/office/drawing/2014/chart" uri="{C3380CC4-5D6E-409C-BE32-E72D297353CC}">
              <c16:uniqueId val="{00000002-5290-435E-B319-94EFFE820923}"/>
            </c:ext>
          </c:extLst>
        </c:ser>
        <c:dLbls>
          <c:showLegendKey val="0"/>
          <c:showVal val="0"/>
          <c:showCatName val="0"/>
          <c:showSerName val="0"/>
          <c:showPercent val="0"/>
          <c:showBubbleSize val="0"/>
        </c:dLbls>
        <c:marker val="1"/>
        <c:smooth val="0"/>
        <c:axId val="35993888"/>
        <c:axId val="36013024"/>
      </c:lineChart>
      <c:catAx>
        <c:axId val="35993888"/>
        <c:scaling>
          <c:orientation val="minMax"/>
        </c:scaling>
        <c:delete val="0"/>
        <c:axPos val="b"/>
        <c:numFmt formatCode="General" sourceLinked="1"/>
        <c:majorTickMark val="none"/>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36013024"/>
        <c:crosses val="autoZero"/>
        <c:auto val="1"/>
        <c:lblAlgn val="ctr"/>
        <c:lblOffset val="100"/>
        <c:noMultiLvlLbl val="0"/>
      </c:catAx>
      <c:valAx>
        <c:axId val="36013024"/>
        <c:scaling>
          <c:orientation val="minMax"/>
          <c:max val="0.9"/>
          <c:min val="0.60000000000000009"/>
        </c:scaling>
        <c:delete val="1"/>
        <c:axPos val="l"/>
        <c:majorGridlines>
          <c:spPr>
            <a:ln w="0" cap="flat" cmpd="sng" algn="ctr">
              <a:solidFill>
                <a:schemeClr val="bg1"/>
              </a:solidFill>
              <a:round/>
            </a:ln>
            <a:effectLst/>
          </c:spPr>
        </c:majorGridlines>
        <c:numFmt formatCode="0.0%" sourceLinked="1"/>
        <c:majorTickMark val="out"/>
        <c:minorTickMark val="none"/>
        <c:tickLblPos val="nextTo"/>
        <c:crossAx val="35993888"/>
        <c:crosses val="autoZero"/>
        <c:crossBetween val="between"/>
        <c:majorUnit val="5.000000000000001E-2"/>
        <c:minorUnit val="2.5000000000000005E-2"/>
      </c:valAx>
      <c:spPr>
        <a:noFill/>
        <a:ln>
          <a:noFill/>
        </a:ln>
        <a:effectLst/>
      </c:spPr>
    </c:plotArea>
    <c:legend>
      <c:legendPos val="t"/>
      <c:layout>
        <c:manualLayout>
          <c:xMode val="edge"/>
          <c:yMode val="edge"/>
          <c:x val="0.18280486811208801"/>
          <c:y val="2.9954535820941288E-2"/>
          <c:w val="0.66249020377626833"/>
          <c:h val="4.27044194901933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5623107384113674E-2"/>
          <c:w val="0.99064371257485029"/>
          <c:h val="0.757391358574937"/>
        </c:manualLayout>
      </c:layout>
      <c:lineChart>
        <c:grouping val="standard"/>
        <c:varyColors val="0"/>
        <c:ser>
          <c:idx val="1"/>
          <c:order val="0"/>
          <c:tx>
            <c:strRef>
              <c:f>SAT_PGR_ALL_2Y!$E$13</c:f>
              <c:strCache>
                <c:ptCount val="1"/>
                <c:pt idx="0">
                  <c:v>Overall satisfaction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8"/>
              <c:layout>
                <c:manualLayout>
                  <c:x val="-4.3807082910496961E-4"/>
                  <c:y val="-6.289308176100629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F5-4278-AF2F-63F0EAA562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solidFill>
                    <a:latin typeface="Public Sans Medium"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SAT_PGR_ALL_2Y!$K$12:$S$12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SAT_PGR_ALL_2Y!$K$13:$S$13</c:f>
              <c:numCache>
                <c:formatCode>0.0%</c:formatCode>
                <c:ptCount val="9"/>
                <c:pt idx="0">
                  <c:v>0.85499999999999998</c:v>
                </c:pt>
                <c:pt idx="1">
                  <c:v>0.84399999999999997</c:v>
                </c:pt>
                <c:pt idx="2">
                  <c:v>0.85</c:v>
                </c:pt>
                <c:pt idx="3">
                  <c:v>0.85499999999999998</c:v>
                </c:pt>
                <c:pt idx="4">
                  <c:v>0.85799999999999998</c:v>
                </c:pt>
                <c:pt idx="5">
                  <c:v>0.84799999999999998</c:v>
                </c:pt>
                <c:pt idx="6">
                  <c:v>0.86499999999999999</c:v>
                </c:pt>
                <c:pt idx="7">
                  <c:v>0.84099999999999997</c:v>
                </c:pt>
                <c:pt idx="8">
                  <c:v>0.84609999999999996</c:v>
                </c:pt>
              </c:numCache>
            </c:numRef>
          </c:val>
          <c:smooth val="0"/>
          <c:extLst>
            <c:ext xmlns:c16="http://schemas.microsoft.com/office/drawing/2014/chart" uri="{C3380CC4-5D6E-409C-BE32-E72D297353CC}">
              <c16:uniqueId val="{00000000-5793-4C63-AAD4-5BBB671F44F4}"/>
            </c:ext>
          </c:extLst>
        </c:ser>
        <c:ser>
          <c:idx val="2"/>
          <c:order val="1"/>
          <c:tx>
            <c:strRef>
              <c:f>SAT_PGR_ALL_2Y!$E$14</c:f>
              <c:strCache>
                <c:ptCount val="1"/>
                <c:pt idx="0">
                  <c:v>Supervision</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1"/>
              <c:layout>
                <c:manualLayout>
                  <c:x val="-3.1874578706824391E-2"/>
                  <c:y val="-2.1647949142625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93-4C63-AAD4-5BBB671F44F4}"/>
                </c:ext>
              </c:extLst>
            </c:dLbl>
            <c:dLbl>
              <c:idx val="2"/>
              <c:layout>
                <c:manualLayout>
                  <c:x val="-2.4055789954583365E-2"/>
                  <c:y val="-2.3068838733362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93-4C63-AAD4-5BBB671F44F4}"/>
                </c:ext>
              </c:extLst>
            </c:dLbl>
            <c:dLbl>
              <c:idx val="3"/>
              <c:layout>
                <c:manualLayout>
                  <c:x val="-2.0531699765186994E-2"/>
                  <c:y val="-2.1193629622293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93-4C63-AAD4-5BBB671F44F4}"/>
                </c:ext>
              </c:extLst>
            </c:dLbl>
            <c:dLbl>
              <c:idx val="5"/>
              <c:layout>
                <c:manualLayout>
                  <c:x val="-2.3157041376653857E-2"/>
                  <c:y val="-1.4718108044427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93-4C63-AAD4-5BBB671F44F4}"/>
                </c:ext>
              </c:extLst>
            </c:dLbl>
            <c:dLbl>
              <c:idx val="6"/>
              <c:layout>
                <c:manualLayout>
                  <c:x val="-2.5270215796404288E-2"/>
                  <c:y val="-2.0285261837051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93-4C63-AAD4-5BBB671F44F4}"/>
                </c:ext>
              </c:extLst>
            </c:dLbl>
            <c:dLbl>
              <c:idx val="7"/>
              <c:layout>
                <c:manualLayout>
                  <c:x val="-3.1082436426396843E-2"/>
                  <c:y val="1.6535066240409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93-4C63-AAD4-5BBB671F44F4}"/>
                </c:ext>
              </c:extLst>
            </c:dLbl>
            <c:dLbl>
              <c:idx val="8"/>
              <c:layout>
                <c:manualLayout>
                  <c:x val="-2.5925733883452716E-4"/>
                  <c:y val="1.2345679012345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793-4C63-AAD4-5BBB671F44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4"/>
                    </a:solidFill>
                    <a:latin typeface="Public Sans Medium"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SAT_PGR_ALL_2Y!$K$12:$S$12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SAT_PGR_ALL_2Y!$K$14:$S$14</c:f>
              <c:numCache>
                <c:formatCode>0.0%</c:formatCode>
                <c:ptCount val="9"/>
                <c:pt idx="0">
                  <c:v>0.81200000000000006</c:v>
                </c:pt>
                <c:pt idx="1">
                  <c:v>0.81499999999999995</c:v>
                </c:pt>
                <c:pt idx="2">
                  <c:v>0.82</c:v>
                </c:pt>
                <c:pt idx="3">
                  <c:v>0.83099999999999996</c:v>
                </c:pt>
                <c:pt idx="4">
                  <c:v>0.82299999999999995</c:v>
                </c:pt>
                <c:pt idx="5">
                  <c:v>0.83099999999999996</c:v>
                </c:pt>
                <c:pt idx="6">
                  <c:v>0.84200000000000008</c:v>
                </c:pt>
                <c:pt idx="7">
                  <c:v>0.83399999999999996</c:v>
                </c:pt>
                <c:pt idx="8">
                  <c:v>0.83750000000000002</c:v>
                </c:pt>
              </c:numCache>
            </c:numRef>
          </c:val>
          <c:smooth val="0"/>
          <c:extLst>
            <c:ext xmlns:c16="http://schemas.microsoft.com/office/drawing/2014/chart" uri="{C3380CC4-5D6E-409C-BE32-E72D297353CC}">
              <c16:uniqueId val="{00000007-5793-4C63-AAD4-5BBB671F44F4}"/>
            </c:ext>
          </c:extLst>
        </c:ser>
        <c:ser>
          <c:idx val="3"/>
          <c:order val="2"/>
          <c:tx>
            <c:strRef>
              <c:f>SAT_PGR_ALL_2Y!$E$15</c:f>
              <c:strCache>
                <c:ptCount val="1"/>
                <c:pt idx="0">
                  <c:v>Intellectual climate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8"/>
              <c:layout>
                <c:manualLayout>
                  <c:x val="-5.9859611485691411E-3"/>
                  <c:y val="-1.63056137898905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F5-4278-AF2F-63F0EAA562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lumMod val="75000"/>
                      </a:schemeClr>
                    </a:solidFill>
                    <a:latin typeface="Public Sans Medium"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SAT_PGR_ALL_2Y!$K$12:$S$12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SAT_PGR_ALL_2Y!$K$15:$S$15</c:f>
              <c:numCache>
                <c:formatCode>0.0%</c:formatCode>
                <c:ptCount val="9"/>
                <c:pt idx="0">
                  <c:v>0.60699999999999998</c:v>
                </c:pt>
                <c:pt idx="1">
                  <c:v>0.61299999999999999</c:v>
                </c:pt>
                <c:pt idx="2">
                  <c:v>0.61099999999999999</c:v>
                </c:pt>
                <c:pt idx="3">
                  <c:v>0.627</c:v>
                </c:pt>
                <c:pt idx="4">
                  <c:v>0.64400000000000002</c:v>
                </c:pt>
                <c:pt idx="5">
                  <c:v>0.63400000000000001</c:v>
                </c:pt>
                <c:pt idx="6">
                  <c:v>0.63500000000000001</c:v>
                </c:pt>
                <c:pt idx="7">
                  <c:v>0.61699999999999999</c:v>
                </c:pt>
                <c:pt idx="8">
                  <c:v>0.61399999999999999</c:v>
                </c:pt>
              </c:numCache>
            </c:numRef>
          </c:val>
          <c:smooth val="0"/>
          <c:extLst>
            <c:ext xmlns:c16="http://schemas.microsoft.com/office/drawing/2014/chart" uri="{C3380CC4-5D6E-409C-BE32-E72D297353CC}">
              <c16:uniqueId val="{00000008-5793-4C63-AAD4-5BBB671F44F4}"/>
            </c:ext>
          </c:extLst>
        </c:ser>
        <c:ser>
          <c:idx val="0"/>
          <c:order val="3"/>
          <c:tx>
            <c:strRef>
              <c:f>SAT_PGR_ALL_2Y!$E$16</c:f>
              <c:strCache>
                <c:ptCount val="1"/>
                <c:pt idx="0">
                  <c:v>Skills development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8"/>
              <c:layout>
                <c:manualLayout>
                  <c:x val="-7.9080895697082707E-4"/>
                  <c:y val="-1.63056137898905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F5-4278-AF2F-63F0EAA562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Public Sans Medium"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SAT_PGR_ALL_2Y!$K$12:$S$12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SAT_PGR_ALL_2Y!$K$16:$S$16</c:f>
              <c:numCache>
                <c:formatCode>0.0%</c:formatCode>
                <c:ptCount val="9"/>
                <c:pt idx="0">
                  <c:v>0.94099999999999995</c:v>
                </c:pt>
                <c:pt idx="1">
                  <c:v>0.94299999999999995</c:v>
                </c:pt>
                <c:pt idx="2">
                  <c:v>0.92600000000000005</c:v>
                </c:pt>
                <c:pt idx="3">
                  <c:v>0.92500000000000004</c:v>
                </c:pt>
                <c:pt idx="4">
                  <c:v>0.92500000000000004</c:v>
                </c:pt>
                <c:pt idx="5">
                  <c:v>0.94499999999999995</c:v>
                </c:pt>
                <c:pt idx="6">
                  <c:v>0.94200000000000006</c:v>
                </c:pt>
                <c:pt idx="7">
                  <c:v>0.94</c:v>
                </c:pt>
                <c:pt idx="8">
                  <c:v>0.94200000000000006</c:v>
                </c:pt>
              </c:numCache>
            </c:numRef>
          </c:val>
          <c:smooth val="0"/>
          <c:extLst>
            <c:ext xmlns:c16="http://schemas.microsoft.com/office/drawing/2014/chart" uri="{C3380CC4-5D6E-409C-BE32-E72D297353CC}">
              <c16:uniqueId val="{00000009-5793-4C63-AAD4-5BBB671F44F4}"/>
            </c:ext>
          </c:extLst>
        </c:ser>
        <c:ser>
          <c:idx val="4"/>
          <c:order val="4"/>
          <c:tx>
            <c:strRef>
              <c:f>SAT_PGR_ALL_2Y!$E$17</c:f>
              <c:strCache>
                <c:ptCount val="1"/>
                <c:pt idx="0">
                  <c:v>Infrastructure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8"/>
              <c:layout>
                <c:manualLayout>
                  <c:x val="-8.7554907000688884E-4"/>
                  <c:y val="-6.9881201956673651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F5-4278-AF2F-63F0EAA562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75000"/>
                      </a:schemeClr>
                    </a:solidFill>
                    <a:latin typeface="Public Sans Medium"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SAT_PGR_ALL_2Y!$K$12:$S$12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SAT_PGR_ALL_2Y!$K$17:$S$17</c:f>
              <c:numCache>
                <c:formatCode>0.0%</c:formatCode>
                <c:ptCount val="9"/>
                <c:pt idx="0">
                  <c:v>0.75629999999999997</c:v>
                </c:pt>
                <c:pt idx="1">
                  <c:v>0.77</c:v>
                </c:pt>
                <c:pt idx="2">
                  <c:v>0.746</c:v>
                </c:pt>
                <c:pt idx="3">
                  <c:v>0.75800000000000001</c:v>
                </c:pt>
                <c:pt idx="4">
                  <c:v>0.76800000000000002</c:v>
                </c:pt>
                <c:pt idx="5">
                  <c:v>0.78800000000000003</c:v>
                </c:pt>
                <c:pt idx="6">
                  <c:v>0.78200000000000003</c:v>
                </c:pt>
                <c:pt idx="7">
                  <c:v>0.755</c:v>
                </c:pt>
                <c:pt idx="8">
                  <c:v>0.7399</c:v>
                </c:pt>
              </c:numCache>
            </c:numRef>
          </c:val>
          <c:smooth val="0"/>
          <c:extLst>
            <c:ext xmlns:c16="http://schemas.microsoft.com/office/drawing/2014/chart" uri="{C3380CC4-5D6E-409C-BE32-E72D297353CC}">
              <c16:uniqueId val="{0000000A-5793-4C63-AAD4-5BBB671F44F4}"/>
            </c:ext>
          </c:extLst>
        </c:ser>
        <c:ser>
          <c:idx val="5"/>
          <c:order val="5"/>
          <c:tx>
            <c:strRef>
              <c:f>SAT_PGR_ALL_2Y!$E$18</c:f>
              <c:strCache>
                <c:ptCount val="1"/>
                <c:pt idx="0">
                  <c:v>Thesis examination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93-4C63-AAD4-5BBB671F44F4}"/>
                </c:ext>
              </c:extLst>
            </c:dLbl>
            <c:dLbl>
              <c:idx val="1"/>
              <c:layout>
                <c:manualLayout>
                  <c:x val="-2.5173559789667951E-2"/>
                  <c:y val="-1.750168494073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793-4C63-AAD4-5BBB671F44F4}"/>
                </c:ext>
              </c:extLst>
            </c:dLbl>
            <c:dLbl>
              <c:idx val="8"/>
              <c:layout>
                <c:manualLayout>
                  <c:x val="-3.9595513697016794E-3"/>
                  <c:y val="1.63056137898905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F5-4278-AF2F-63F0EAA562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lumMod val="75000"/>
                      </a:schemeClr>
                    </a:solidFill>
                    <a:latin typeface="Public Sans Medium"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SAT_PGR_ALL_2Y!$K$12:$S$12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SAT_PGR_ALL_2Y!$K$18:$S$18</c:f>
              <c:numCache>
                <c:formatCode>0.0%</c:formatCode>
                <c:ptCount val="9"/>
                <c:pt idx="0">
                  <c:v>0.77900000000000003</c:v>
                </c:pt>
                <c:pt idx="1">
                  <c:v>0.79400000000000004</c:v>
                </c:pt>
                <c:pt idx="2">
                  <c:v>0.81299999999999994</c:v>
                </c:pt>
                <c:pt idx="3">
                  <c:v>0.80600000000000005</c:v>
                </c:pt>
                <c:pt idx="4">
                  <c:v>0.81499999999999995</c:v>
                </c:pt>
                <c:pt idx="5">
                  <c:v>0.82399999999999995</c:v>
                </c:pt>
                <c:pt idx="6">
                  <c:v>0.83400000000000007</c:v>
                </c:pt>
                <c:pt idx="7">
                  <c:v>0.81</c:v>
                </c:pt>
                <c:pt idx="8">
                  <c:v>0.81359999999999999</c:v>
                </c:pt>
              </c:numCache>
            </c:numRef>
          </c:val>
          <c:smooth val="0"/>
          <c:extLst>
            <c:ext xmlns:c16="http://schemas.microsoft.com/office/drawing/2014/chart" uri="{C3380CC4-5D6E-409C-BE32-E72D297353CC}">
              <c16:uniqueId val="{0000000D-5793-4C63-AAD4-5BBB671F44F4}"/>
            </c:ext>
          </c:extLst>
        </c:ser>
        <c:ser>
          <c:idx val="6"/>
          <c:order val="6"/>
          <c:tx>
            <c:strRef>
              <c:f>SAT_PGR_ALL_2Y!$E$19</c:f>
              <c:strCache>
                <c:ptCount val="1"/>
                <c:pt idx="0">
                  <c:v>Goals and expectations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8"/>
              <c:layout>
                <c:manualLayout>
                  <c:x val="-8.1436433804207842E-4"/>
                  <c:y val="3.959934777544840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F5-4278-AF2F-63F0EAA562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Public Sans Medium"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SAT_PGR_ALL_2Y!$K$12:$S$12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SAT_PGR_ALL_2Y!$K$19:$S$19</c:f>
              <c:numCache>
                <c:formatCode>0.0%</c:formatCode>
                <c:ptCount val="9"/>
                <c:pt idx="0">
                  <c:v>0.91200000000000003</c:v>
                </c:pt>
                <c:pt idx="1">
                  <c:v>0.91500000000000004</c:v>
                </c:pt>
                <c:pt idx="2">
                  <c:v>0.91700000000000004</c:v>
                </c:pt>
                <c:pt idx="3">
                  <c:v>0.91900000000000004</c:v>
                </c:pt>
                <c:pt idx="4">
                  <c:v>0.91300000000000003</c:v>
                </c:pt>
                <c:pt idx="5">
                  <c:v>0.93</c:v>
                </c:pt>
                <c:pt idx="6">
                  <c:v>0.93599999999999994</c:v>
                </c:pt>
                <c:pt idx="7">
                  <c:v>0.92700000000000005</c:v>
                </c:pt>
                <c:pt idx="8">
                  <c:v>0.92549999999999999</c:v>
                </c:pt>
              </c:numCache>
            </c:numRef>
          </c:val>
          <c:smooth val="0"/>
          <c:extLst>
            <c:ext xmlns:c16="http://schemas.microsoft.com/office/drawing/2014/chart" uri="{C3380CC4-5D6E-409C-BE32-E72D297353CC}">
              <c16:uniqueId val="{0000000E-5793-4C63-AAD4-5BBB671F44F4}"/>
            </c:ext>
          </c:extLst>
        </c:ser>
        <c:ser>
          <c:idx val="7"/>
          <c:order val="7"/>
          <c:tx>
            <c:strRef>
              <c:f>SAT_PGR_ALL_2Y!$E$20</c:f>
              <c:strCache>
                <c:ptCount val="1"/>
                <c:pt idx="0">
                  <c:v>Industry and external engagement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8"/>
              <c:layout>
                <c:manualLayout>
                  <c:x val="-4.3933007903645179E-4"/>
                  <c:y val="6.9881201956664945E-4"/>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7551425544995961E-2"/>
                      <c:h val="2.8884230142091773E-2"/>
                    </c:manualLayout>
                  </c15:layout>
                </c:ext>
                <c:ext xmlns:c16="http://schemas.microsoft.com/office/drawing/2014/chart" uri="{C3380CC4-5D6E-409C-BE32-E72D297353CC}">
                  <c16:uniqueId val="{00000006-59F5-4278-AF2F-63F0EAA562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lumMod val="50000"/>
                      </a:schemeClr>
                    </a:solidFill>
                    <a:latin typeface="Public Sans Medium"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SAT_PGR_ALL_2Y!$K$12:$S$12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SAT_PGR_ALL_2Y!$K$20:$S$20</c:f>
              <c:numCache>
                <c:formatCode>General</c:formatCode>
                <c:ptCount val="9"/>
                <c:pt idx="3" formatCode="0.0%">
                  <c:v>0.56399999999999995</c:v>
                </c:pt>
                <c:pt idx="4" formatCode="0.0%">
                  <c:v>0.57899999999999996</c:v>
                </c:pt>
                <c:pt idx="5" formatCode="0.0%">
                  <c:v>0.57099999999999995</c:v>
                </c:pt>
                <c:pt idx="6" formatCode="0.0%">
                  <c:v>0.57700000000000007</c:v>
                </c:pt>
                <c:pt idx="7" formatCode="0.0%">
                  <c:v>0.56000000000000005</c:v>
                </c:pt>
                <c:pt idx="8" formatCode="0.0%">
                  <c:v>0.56220000000000003</c:v>
                </c:pt>
              </c:numCache>
            </c:numRef>
          </c:val>
          <c:smooth val="0"/>
          <c:extLst>
            <c:ext xmlns:c16="http://schemas.microsoft.com/office/drawing/2014/chart" uri="{C3380CC4-5D6E-409C-BE32-E72D297353CC}">
              <c16:uniqueId val="{0000000F-5793-4C63-AAD4-5BBB671F44F4}"/>
            </c:ext>
          </c:extLst>
        </c:ser>
        <c:dLbls>
          <c:dLblPos val="t"/>
          <c:showLegendKey val="0"/>
          <c:showVal val="1"/>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5"/>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b"/>
      <c:layout>
        <c:manualLayout>
          <c:xMode val="edge"/>
          <c:yMode val="edge"/>
          <c:x val="0"/>
          <c:y val="0.87799475799277715"/>
          <c:w val="0.99927558417287743"/>
          <c:h val="0.10802900161588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solidFill>
                <a:schemeClr val="accent2"/>
              </a:solidFill>
            </a:ln>
            <a:effectLst/>
          </c:spPr>
          <c:invertIfNegative val="0"/>
          <c:dPt>
            <c:idx val="9"/>
            <c:invertIfNegative val="0"/>
            <c:bubble3D val="0"/>
            <c:spPr>
              <a:solidFill>
                <a:schemeClr val="accent2">
                  <a:lumMod val="40000"/>
                  <a:lumOff val="60000"/>
                </a:schemeClr>
              </a:solidFill>
              <a:ln>
                <a:solidFill>
                  <a:schemeClr val="accent2">
                    <a:lumMod val="40000"/>
                    <a:lumOff val="60000"/>
                  </a:schemeClr>
                </a:solidFill>
              </a:ln>
              <a:effectLst/>
            </c:spPr>
            <c:extLst>
              <c:ext xmlns:c16="http://schemas.microsoft.com/office/drawing/2014/chart" uri="{C3380CC4-5D6E-409C-BE32-E72D297353CC}">
                <c16:uniqueId val="{00000001-1C80-4812-AD05-7E53CAD33B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SAT_PGR_ALL_2Y_AREA!$A$96:$A$114</c:f>
              <c:strCache>
                <c:ptCount val="19"/>
                <c:pt idx="0">
                  <c:v>Law and paralegal studies</c:v>
                </c:pt>
                <c:pt idx="1">
                  <c:v>Pharmacy</c:v>
                </c:pt>
                <c:pt idx="2">
                  <c:v>Medicine</c:v>
                </c:pt>
                <c:pt idx="3">
                  <c:v>Agriculture and environmental studies</c:v>
                </c:pt>
                <c:pt idx="4">
                  <c:v>Humanities, culture and social sciences</c:v>
                </c:pt>
                <c:pt idx="5">
                  <c:v>Nursing</c:v>
                </c:pt>
                <c:pt idx="6">
                  <c:v>Teacher education</c:v>
                </c:pt>
                <c:pt idx="7">
                  <c:v>Business and management</c:v>
                </c:pt>
                <c:pt idx="8">
                  <c:v>Engineering</c:v>
                </c:pt>
                <c:pt idx="9">
                  <c:v>All study areas</c:v>
                </c:pt>
                <c:pt idx="10">
                  <c:v>Rehabilitation</c:v>
                </c:pt>
                <c:pt idx="11">
                  <c:v>Science and mathematics</c:v>
                </c:pt>
                <c:pt idx="12">
                  <c:v>Computing and information systems</c:v>
                </c:pt>
                <c:pt idx="13">
                  <c:v>Architecture and built environment</c:v>
                </c:pt>
                <c:pt idx="14">
                  <c:v>Health services and support</c:v>
                </c:pt>
                <c:pt idx="15">
                  <c:v>Psychology</c:v>
                </c:pt>
                <c:pt idx="16">
                  <c:v>Communications</c:v>
                </c:pt>
                <c:pt idx="17">
                  <c:v>Creative arts</c:v>
                </c:pt>
                <c:pt idx="18">
                  <c:v>Veterinary science</c:v>
                </c:pt>
              </c:strCache>
            </c:strRef>
          </c:cat>
          <c:val>
            <c:numRef>
              <c:f>SAT_PGR_ALL_2Y_AREA!$C$96:$C$114</c:f>
              <c:numCache>
                <c:formatCode>0.0%</c:formatCode>
                <c:ptCount val="19"/>
                <c:pt idx="0">
                  <c:v>0.88800000000000001</c:v>
                </c:pt>
                <c:pt idx="1">
                  <c:v>0.88200000000000001</c:v>
                </c:pt>
                <c:pt idx="2">
                  <c:v>0.877</c:v>
                </c:pt>
                <c:pt idx="3">
                  <c:v>0.87400000000000011</c:v>
                </c:pt>
                <c:pt idx="4">
                  <c:v>0.86199999999999999</c:v>
                </c:pt>
                <c:pt idx="5">
                  <c:v>0.8590000000000001</c:v>
                </c:pt>
                <c:pt idx="6">
                  <c:v>0.85499999999999998</c:v>
                </c:pt>
                <c:pt idx="7">
                  <c:v>0.85199999999999998</c:v>
                </c:pt>
                <c:pt idx="8">
                  <c:v>0.85099999999999998</c:v>
                </c:pt>
                <c:pt idx="9">
                  <c:v>0.84599999999999997</c:v>
                </c:pt>
                <c:pt idx="10">
                  <c:v>0.84</c:v>
                </c:pt>
                <c:pt idx="11">
                  <c:v>0.83900000000000008</c:v>
                </c:pt>
                <c:pt idx="12">
                  <c:v>0.83200000000000007</c:v>
                </c:pt>
                <c:pt idx="13">
                  <c:v>0.82900000000000007</c:v>
                </c:pt>
                <c:pt idx="14">
                  <c:v>0.82700000000000007</c:v>
                </c:pt>
                <c:pt idx="15">
                  <c:v>0.81900000000000006</c:v>
                </c:pt>
                <c:pt idx="16">
                  <c:v>0.81299999999999994</c:v>
                </c:pt>
                <c:pt idx="17">
                  <c:v>0.80099999999999993</c:v>
                </c:pt>
                <c:pt idx="18">
                  <c:v>0.74199999999999999</c:v>
                </c:pt>
              </c:numCache>
            </c:numRef>
          </c:val>
          <c:extLst>
            <c:ext xmlns:c16="http://schemas.microsoft.com/office/drawing/2014/chart" uri="{C3380CC4-5D6E-409C-BE32-E72D297353CC}">
              <c16:uniqueId val="{00000002-1C80-4812-AD05-7E53CAD33B75}"/>
            </c:ext>
          </c:extLst>
        </c:ser>
        <c:dLbls>
          <c:showLegendKey val="0"/>
          <c:showVal val="0"/>
          <c:showCatName val="0"/>
          <c:showSerName val="0"/>
          <c:showPercent val="0"/>
          <c:showBubbleSize val="0"/>
        </c:dLbls>
        <c:gapWidth val="150"/>
        <c:overlap val="-27"/>
        <c:axId val="1672909695"/>
        <c:axId val="1672896735"/>
      </c:barChart>
      <c:catAx>
        <c:axId val="167290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672896735"/>
        <c:crosses val="autoZero"/>
        <c:auto val="1"/>
        <c:lblAlgn val="ctr"/>
        <c:lblOffset val="100"/>
        <c:noMultiLvlLbl val="0"/>
      </c:catAx>
      <c:valAx>
        <c:axId val="1672896735"/>
        <c:scaling>
          <c:orientation val="minMax"/>
        </c:scaling>
        <c:delete val="1"/>
        <c:axPos val="l"/>
        <c:numFmt formatCode="0.0%" sourceLinked="1"/>
        <c:majorTickMark val="none"/>
        <c:minorTickMark val="none"/>
        <c:tickLblPos val="nextTo"/>
        <c:crossAx val="16729096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mj-l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'Study level 16-24'!$B$15</c:f>
              <c:strCache>
                <c:ptCount val="1"/>
                <c:pt idx="0">
                  <c:v>Undergraduate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layout>
                <c:manualLayout>
                  <c:x val="-3.4279974512372122E-2"/>
                  <c:y val="5.2236480924567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1F-4ECE-9AFF-39E78AE66910}"/>
                </c:ext>
              </c:extLst>
            </c:dLbl>
            <c:spPr>
              <a:noFill/>
              <a:ln>
                <a:noFill/>
              </a:ln>
              <a:effectLst/>
            </c:spPr>
            <c:txPr>
              <a:bodyPr rot="0" spcFirstLastPara="1" vertOverflow="ellipsis" vert="horz" wrap="square" anchor="ctr" anchorCtr="1"/>
              <a:lstStyle/>
              <a:p>
                <a:pPr>
                  <a:defRPr sz="900" b="0" i="0" u="none" strike="noStrike" kern="1200" baseline="0">
                    <a:solidFill>
                      <a:schemeClr val="accent3"/>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16-24'!$C$14:$K$14</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16-24'!$C$15:$K$15</c:f>
              <c:numCache>
                <c:formatCode>0.0%</c:formatCode>
                <c:ptCount val="9"/>
                <c:pt idx="0">
                  <c:v>0.70900000000000007</c:v>
                </c:pt>
                <c:pt idx="1">
                  <c:v>0.71799999999999997</c:v>
                </c:pt>
                <c:pt idx="2">
                  <c:v>0.72900000000000009</c:v>
                </c:pt>
                <c:pt idx="3">
                  <c:v>0.72199999999999998</c:v>
                </c:pt>
                <c:pt idx="4">
                  <c:v>0.68700000000000006</c:v>
                </c:pt>
                <c:pt idx="5">
                  <c:v>0.68900000000000006</c:v>
                </c:pt>
                <c:pt idx="6">
                  <c:v>0.78500000000000003</c:v>
                </c:pt>
                <c:pt idx="7">
                  <c:v>0.79</c:v>
                </c:pt>
                <c:pt idx="8">
                  <c:v>0.74039999999999995</c:v>
                </c:pt>
              </c:numCache>
            </c:numRef>
          </c:val>
          <c:smooth val="0"/>
          <c:extLst>
            <c:ext xmlns:c16="http://schemas.microsoft.com/office/drawing/2014/chart" uri="{C3380CC4-5D6E-409C-BE32-E72D297353CC}">
              <c16:uniqueId val="{00000001-811F-4ECE-9AFF-39E78AE66910}"/>
            </c:ext>
          </c:extLst>
        </c:ser>
        <c:ser>
          <c:idx val="2"/>
          <c:order val="1"/>
          <c:tx>
            <c:strRef>
              <c:f>'Study level 16-24'!$B$16</c:f>
              <c:strCache>
                <c:ptCount val="1"/>
                <c:pt idx="0">
                  <c:v>Postgraduate coursework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16-24'!$C$14:$K$14</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16-24'!$C$16:$K$16</c:f>
              <c:numCache>
                <c:formatCode>0.0%</c:formatCode>
                <c:ptCount val="9"/>
                <c:pt idx="0">
                  <c:v>0.85099999999999998</c:v>
                </c:pt>
                <c:pt idx="1">
                  <c:v>0.86099999999999999</c:v>
                </c:pt>
                <c:pt idx="2">
                  <c:v>0.86900000000000011</c:v>
                </c:pt>
                <c:pt idx="3">
                  <c:v>0.86799999999999999</c:v>
                </c:pt>
                <c:pt idx="4">
                  <c:v>0.85599999999999998</c:v>
                </c:pt>
                <c:pt idx="5">
                  <c:v>0.84900000000000009</c:v>
                </c:pt>
                <c:pt idx="6">
                  <c:v>0.89400000000000002</c:v>
                </c:pt>
                <c:pt idx="7">
                  <c:v>0.90300000000000002</c:v>
                </c:pt>
                <c:pt idx="8">
                  <c:v>0.88139999999999996</c:v>
                </c:pt>
              </c:numCache>
            </c:numRef>
          </c:val>
          <c:smooth val="0"/>
          <c:extLst>
            <c:ext xmlns:c16="http://schemas.microsoft.com/office/drawing/2014/chart" uri="{C3380CC4-5D6E-409C-BE32-E72D297353CC}">
              <c16:uniqueId val="{00000002-811F-4ECE-9AFF-39E78AE66910}"/>
            </c:ext>
          </c:extLst>
        </c:ser>
        <c:ser>
          <c:idx val="3"/>
          <c:order val="2"/>
          <c:tx>
            <c:strRef>
              <c:f>'Study level 16-24'!$B$17</c:f>
              <c:strCache>
                <c:ptCount val="1"/>
                <c:pt idx="0">
                  <c:v>Postgraduate research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2">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16-24'!$C$14:$K$14</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16-24'!$C$17:$K$17</c:f>
              <c:numCache>
                <c:formatCode>0.0%</c:formatCode>
                <c:ptCount val="9"/>
                <c:pt idx="0">
                  <c:v>0.80099999999999993</c:v>
                </c:pt>
                <c:pt idx="1">
                  <c:v>0.80400000000000005</c:v>
                </c:pt>
                <c:pt idx="2">
                  <c:v>0.82299999999999995</c:v>
                </c:pt>
                <c:pt idx="3">
                  <c:v>0.81099999999999994</c:v>
                </c:pt>
                <c:pt idx="4">
                  <c:v>0.80099999999999993</c:v>
                </c:pt>
                <c:pt idx="5">
                  <c:v>0.77700000000000002</c:v>
                </c:pt>
                <c:pt idx="6">
                  <c:v>0.84699999999999998</c:v>
                </c:pt>
                <c:pt idx="7">
                  <c:v>0.85299999999999998</c:v>
                </c:pt>
                <c:pt idx="8">
                  <c:v>0.82840000000000003</c:v>
                </c:pt>
              </c:numCache>
            </c:numRef>
          </c:val>
          <c:smooth val="0"/>
          <c:extLst>
            <c:ext xmlns:c16="http://schemas.microsoft.com/office/drawing/2014/chart" uri="{C3380CC4-5D6E-409C-BE32-E72D297353CC}">
              <c16:uniqueId val="{00000003-811F-4ECE-9AFF-39E78AE66910}"/>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1"/>
          <c:min val="0.60000000000000009"/>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'Study level 16-24'!$B$21</c:f>
              <c:strCache>
                <c:ptCount val="1"/>
                <c:pt idx="0">
                  <c:v>Undergraduate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3"/>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16-24'!$C$20:$K$20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16-24'!$C$21:$K$21</c:f>
              <c:numCache>
                <c:formatCode>0.0%</c:formatCode>
                <c:ptCount val="9"/>
                <c:pt idx="0">
                  <c:v>0.8640000000000001</c:v>
                </c:pt>
                <c:pt idx="1">
                  <c:v>0.86499999999999999</c:v>
                </c:pt>
                <c:pt idx="2">
                  <c:v>0.87</c:v>
                </c:pt>
                <c:pt idx="3">
                  <c:v>0.86799999999999999</c:v>
                </c:pt>
                <c:pt idx="4">
                  <c:v>0.85099999999999998</c:v>
                </c:pt>
                <c:pt idx="5">
                  <c:v>0.84799999999999998</c:v>
                </c:pt>
                <c:pt idx="6">
                  <c:v>0.88300000000000001</c:v>
                </c:pt>
                <c:pt idx="7">
                  <c:v>0.88900000000000001</c:v>
                </c:pt>
                <c:pt idx="8">
                  <c:v>0.86899999999999999</c:v>
                </c:pt>
              </c:numCache>
            </c:numRef>
          </c:val>
          <c:smooth val="0"/>
          <c:extLst>
            <c:ext xmlns:c16="http://schemas.microsoft.com/office/drawing/2014/chart" uri="{C3380CC4-5D6E-409C-BE32-E72D297353CC}">
              <c16:uniqueId val="{00000000-AE8F-41C7-99B6-FD3700DCD8C7}"/>
            </c:ext>
          </c:extLst>
        </c:ser>
        <c:ser>
          <c:idx val="2"/>
          <c:order val="1"/>
          <c:tx>
            <c:strRef>
              <c:f>'Study level 16-24'!$B$22</c:f>
              <c:strCache>
                <c:ptCount val="1"/>
                <c:pt idx="0">
                  <c:v>Postgraduate coursework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16-24'!$C$20:$K$20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16-24'!$C$22:$K$22</c:f>
              <c:numCache>
                <c:formatCode>0.0%</c:formatCode>
                <c:ptCount val="9"/>
                <c:pt idx="0">
                  <c:v>0.92400000000000004</c:v>
                </c:pt>
                <c:pt idx="1">
                  <c:v>0.92599999999999993</c:v>
                </c:pt>
                <c:pt idx="2">
                  <c:v>0.92900000000000005</c:v>
                </c:pt>
                <c:pt idx="3">
                  <c:v>0.92700000000000005</c:v>
                </c:pt>
                <c:pt idx="4">
                  <c:v>0.91599999999999993</c:v>
                </c:pt>
                <c:pt idx="5">
                  <c:v>0.90799999999999992</c:v>
                </c:pt>
                <c:pt idx="6">
                  <c:v>0.93299999999999994</c:v>
                </c:pt>
                <c:pt idx="7">
                  <c:v>0.93900000000000006</c:v>
                </c:pt>
                <c:pt idx="8">
                  <c:v>0.92669999999999997</c:v>
                </c:pt>
              </c:numCache>
            </c:numRef>
          </c:val>
          <c:smooth val="0"/>
          <c:extLst>
            <c:ext xmlns:c16="http://schemas.microsoft.com/office/drawing/2014/chart" uri="{C3380CC4-5D6E-409C-BE32-E72D297353CC}">
              <c16:uniqueId val="{00000001-AE8F-41C7-99B6-FD3700DCD8C7}"/>
            </c:ext>
          </c:extLst>
        </c:ser>
        <c:ser>
          <c:idx val="3"/>
          <c:order val="2"/>
          <c:tx>
            <c:strRef>
              <c:f>'Study level 16-24'!$B$23</c:f>
              <c:strCache>
                <c:ptCount val="1"/>
                <c:pt idx="0">
                  <c:v>Postgraduate research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6003276003276005E-2"/>
                  <c:y val="3.8220407634230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8F-41C7-99B6-FD3700DCD8C7}"/>
                </c:ext>
              </c:extLst>
            </c:dLbl>
            <c:dLbl>
              <c:idx val="1"/>
              <c:layout>
                <c:manualLayout>
                  <c:x val="-3.5950137682421147E-2"/>
                  <c:y val="2.9989954959333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8F-41C7-99B6-FD3700DCD8C7}"/>
                </c:ext>
              </c:extLst>
            </c:dLbl>
            <c:dLbl>
              <c:idx val="2"/>
              <c:layout>
                <c:manualLayout>
                  <c:x val="-3.4623356355639817E-2"/>
                  <c:y val="3.4105181296782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8F-41C7-99B6-FD3700DCD8C7}"/>
                </c:ext>
              </c:extLst>
            </c:dLbl>
            <c:dLbl>
              <c:idx val="3"/>
              <c:layout>
                <c:manualLayout>
                  <c:x val="-3.5786337518621043E-2"/>
                  <c:y val="3.8220407634230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8F-41C7-99B6-FD3700DCD8C7}"/>
                </c:ext>
              </c:extLst>
            </c:dLbl>
            <c:dLbl>
              <c:idx val="4"/>
              <c:layout>
                <c:manualLayout>
                  <c:x val="-3.5872235872235869E-2"/>
                  <c:y val="3.8220407634230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8F-41C7-99B6-FD3700DCD8C7}"/>
                </c:ext>
              </c:extLst>
            </c:dLbl>
            <c:dLbl>
              <c:idx val="5"/>
              <c:layout>
                <c:manualLayout>
                  <c:x val="-3.4795282039376645E-2"/>
                  <c:y val="2.5874728621885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8F-41C7-99B6-FD3700DCD8C7}"/>
                </c:ext>
              </c:extLst>
            </c:dLbl>
            <c:dLbl>
              <c:idx val="6"/>
              <c:layout>
                <c:manualLayout>
                  <c:x val="-3.4451301695396182E-2"/>
                  <c:y val="2.9989954959333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8F-41C7-99B6-FD3700DCD8C7}"/>
                </c:ext>
              </c:extLst>
            </c:dLbl>
            <c:dLbl>
              <c:idx val="7"/>
              <c:layout>
                <c:manualLayout>
                  <c:x val="-3.776013419328237E-2"/>
                  <c:y val="2.20003139691483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8F-41C7-99B6-FD3700DCD8C7}"/>
                </c:ext>
              </c:extLst>
            </c:dLbl>
            <c:dLbl>
              <c:idx val="8"/>
              <c:layout>
                <c:manualLayout>
                  <c:x val="-4.2167333962754808E-2"/>
                  <c:y val="3.4785137691996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8F-41C7-99B6-FD3700DCD8C7}"/>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16-24'!$C$20:$K$20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16-24'!$C$23:$K$23</c:f>
              <c:numCache>
                <c:formatCode>0.0%</c:formatCode>
                <c:ptCount val="9"/>
                <c:pt idx="0">
                  <c:v>0.90300000000000002</c:v>
                </c:pt>
                <c:pt idx="1">
                  <c:v>0.90599999999999992</c:v>
                </c:pt>
                <c:pt idx="2">
                  <c:v>0.91799999999999993</c:v>
                </c:pt>
                <c:pt idx="3">
                  <c:v>0.90700000000000003</c:v>
                </c:pt>
                <c:pt idx="4">
                  <c:v>0.9</c:v>
                </c:pt>
                <c:pt idx="5">
                  <c:v>0.88099999999999989</c:v>
                </c:pt>
                <c:pt idx="6">
                  <c:v>0.91900000000000004</c:v>
                </c:pt>
                <c:pt idx="7">
                  <c:v>0.91400000000000003</c:v>
                </c:pt>
                <c:pt idx="8">
                  <c:v>0.90510000000000002</c:v>
                </c:pt>
              </c:numCache>
            </c:numRef>
          </c:val>
          <c:smooth val="0"/>
          <c:extLst>
            <c:ext xmlns:c16="http://schemas.microsoft.com/office/drawing/2014/chart" uri="{C3380CC4-5D6E-409C-BE32-E72D297353CC}">
              <c16:uniqueId val="{0000000B-AE8F-41C7-99B6-FD3700DCD8C7}"/>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60000000000000009"/>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'Study level 16-24'!$B$31</c:f>
              <c:strCache>
                <c:ptCount val="1"/>
                <c:pt idx="0">
                  <c:v>Undergraduate</c:v>
                </c:pt>
              </c:strCache>
            </c:strRef>
          </c:tx>
          <c:spPr>
            <a:ln w="28575" cap="rnd">
              <a:solidFill>
                <a:srgbClr val="F3772C"/>
              </a:solidFill>
              <a:round/>
            </a:ln>
            <a:effectLst/>
          </c:spPr>
          <c:marker>
            <c:symbol val="circle"/>
            <c:size val="5"/>
            <c:spPr>
              <a:solidFill>
                <a:schemeClr val="accent3"/>
              </a:solidFill>
              <a:ln w="9525">
                <a:solidFill>
                  <a:srgbClr val="F3772C"/>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16-24'!$C$30:$K$30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16-24'!$C$31:$K$31</c:f>
              <c:numCache>
                <c:formatCode>"$"#,##0</c:formatCode>
                <c:ptCount val="9"/>
                <c:pt idx="0">
                  <c:v>57900</c:v>
                </c:pt>
                <c:pt idx="1">
                  <c:v>60000</c:v>
                </c:pt>
                <c:pt idx="2">
                  <c:v>61000</c:v>
                </c:pt>
                <c:pt idx="3">
                  <c:v>62600</c:v>
                </c:pt>
                <c:pt idx="4">
                  <c:v>64700</c:v>
                </c:pt>
                <c:pt idx="5">
                  <c:v>65000</c:v>
                </c:pt>
                <c:pt idx="6">
                  <c:v>68000</c:v>
                </c:pt>
                <c:pt idx="7">
                  <c:v>71000</c:v>
                </c:pt>
                <c:pt idx="8">
                  <c:v>75000</c:v>
                </c:pt>
              </c:numCache>
            </c:numRef>
          </c:val>
          <c:smooth val="0"/>
          <c:extLst>
            <c:ext xmlns:c16="http://schemas.microsoft.com/office/drawing/2014/chart" uri="{C3380CC4-5D6E-409C-BE32-E72D297353CC}">
              <c16:uniqueId val="{00000000-2EB7-43D7-A8CD-9909596C2DFA}"/>
            </c:ext>
          </c:extLst>
        </c:ser>
        <c:ser>
          <c:idx val="2"/>
          <c:order val="1"/>
          <c:tx>
            <c:strRef>
              <c:f>'Study level 16-24'!$B$32</c:f>
              <c:strCache>
                <c:ptCount val="1"/>
                <c:pt idx="0">
                  <c:v>Postgraduate coursework</c:v>
                </c:pt>
              </c:strCache>
            </c:strRef>
          </c:tx>
          <c:spPr>
            <a:ln w="28575" cap="rnd">
              <a:solidFill>
                <a:srgbClr val="4FBFBE"/>
              </a:solidFill>
              <a:round/>
            </a:ln>
            <a:effectLst/>
          </c:spPr>
          <c:marker>
            <c:symbol val="circle"/>
            <c:size val="5"/>
            <c:spPr>
              <a:solidFill>
                <a:schemeClr val="accent1"/>
              </a:solidFill>
              <a:ln w="9525">
                <a:solidFill>
                  <a:srgbClr val="4FBFBE"/>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16-24'!$C$30:$K$30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16-24'!$C$32:$K$32</c:f>
              <c:numCache>
                <c:formatCode>"$"#,##0</c:formatCode>
                <c:ptCount val="9"/>
                <c:pt idx="0">
                  <c:v>80000</c:v>
                </c:pt>
                <c:pt idx="1">
                  <c:v>81000</c:v>
                </c:pt>
                <c:pt idx="2">
                  <c:v>83300</c:v>
                </c:pt>
                <c:pt idx="3">
                  <c:v>85300</c:v>
                </c:pt>
                <c:pt idx="4">
                  <c:v>87400</c:v>
                </c:pt>
                <c:pt idx="5">
                  <c:v>89700</c:v>
                </c:pt>
                <c:pt idx="6">
                  <c:v>91600</c:v>
                </c:pt>
                <c:pt idx="7">
                  <c:v>96600</c:v>
                </c:pt>
                <c:pt idx="8">
                  <c:v>100000</c:v>
                </c:pt>
              </c:numCache>
            </c:numRef>
          </c:val>
          <c:smooth val="0"/>
          <c:extLst>
            <c:ext xmlns:c16="http://schemas.microsoft.com/office/drawing/2014/chart" uri="{C3380CC4-5D6E-409C-BE32-E72D297353CC}">
              <c16:uniqueId val="{00000001-2EB7-43D7-A8CD-9909596C2DFA}"/>
            </c:ext>
          </c:extLst>
        </c:ser>
        <c:ser>
          <c:idx val="3"/>
          <c:order val="2"/>
          <c:tx>
            <c:strRef>
              <c:f>'Study level 16-24'!$B$33</c:f>
              <c:strCache>
                <c:ptCount val="1"/>
                <c:pt idx="0">
                  <c:v>Postgraduate research</c:v>
                </c:pt>
              </c:strCache>
            </c:strRef>
          </c:tx>
          <c:spPr>
            <a:ln w="28575" cap="rnd">
              <a:solidFill>
                <a:srgbClr val="B7D432"/>
              </a:solidFill>
              <a:round/>
            </a:ln>
            <a:effectLst/>
          </c:spPr>
          <c:marker>
            <c:symbol val="circle"/>
            <c:size val="5"/>
            <c:spPr>
              <a:solidFill>
                <a:schemeClr val="accent2"/>
              </a:solidFill>
              <a:ln w="9525">
                <a:solidFill>
                  <a:srgbClr val="B7D43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'Study level 16-24'!$C$30:$K$30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'Study level 16-24'!$C$33:$K$33</c:f>
              <c:numCache>
                <c:formatCode>"$"#,##0</c:formatCode>
                <c:ptCount val="9"/>
                <c:pt idx="0">
                  <c:v>85000</c:v>
                </c:pt>
                <c:pt idx="1">
                  <c:v>87800</c:v>
                </c:pt>
                <c:pt idx="2">
                  <c:v>90000</c:v>
                </c:pt>
                <c:pt idx="3">
                  <c:v>90000</c:v>
                </c:pt>
                <c:pt idx="4">
                  <c:v>93000</c:v>
                </c:pt>
                <c:pt idx="5">
                  <c:v>95000</c:v>
                </c:pt>
                <c:pt idx="6">
                  <c:v>96000</c:v>
                </c:pt>
                <c:pt idx="7">
                  <c:v>100000</c:v>
                </c:pt>
                <c:pt idx="8">
                  <c:v>104400</c:v>
                </c:pt>
              </c:numCache>
            </c:numRef>
          </c:val>
          <c:smooth val="0"/>
          <c:extLst>
            <c:ext xmlns:c16="http://schemas.microsoft.com/office/drawing/2014/chart" uri="{C3380CC4-5D6E-409C-BE32-E72D297353CC}">
              <c16:uniqueId val="{00000002-2EB7-43D7-A8CD-9909596C2DFA}"/>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30000"/>
        </c:scaling>
        <c:delete val="1"/>
        <c:axPos val="l"/>
        <c:numFmt formatCode="&quot;$&quot;#,##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Underemployment!$A$3</c:f>
              <c:strCache>
                <c:ptCount val="1"/>
                <c:pt idx="0">
                  <c:v>Undergraduate</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6"/>
              <c:layout>
                <c:manualLayout>
                  <c:x val="-3.2093243753750111E-2"/>
                  <c:y val="-4.491368834298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85-4C94-A20B-FEE1685238EF}"/>
                </c:ext>
              </c:extLst>
            </c:dLbl>
            <c:spPr>
              <a:noFill/>
              <a:ln>
                <a:noFill/>
              </a:ln>
              <a:effectLst/>
            </c:spPr>
            <c:txPr>
              <a:bodyPr rot="0" spcFirstLastPara="1" vertOverflow="ellipsis" vert="horz" wrap="square" anchor="ctr" anchorCtr="1"/>
              <a:lstStyle/>
              <a:p>
                <a:pPr>
                  <a:defRPr sz="900" b="0" i="0" u="none" strike="noStrike" kern="1200" baseline="0">
                    <a:solidFill>
                      <a:schemeClr val="accent3"/>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Underemployment!$B$2:$J$2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Underemployment!$B$3:$J$3</c:f>
              <c:numCache>
                <c:formatCode>0.0%</c:formatCode>
                <c:ptCount val="9"/>
                <c:pt idx="0">
                  <c:v>0.20399999999999999</c:v>
                </c:pt>
                <c:pt idx="1">
                  <c:v>0.19700000000000001</c:v>
                </c:pt>
                <c:pt idx="2">
                  <c:v>0.192</c:v>
                </c:pt>
                <c:pt idx="3">
                  <c:v>0.19800000000000001</c:v>
                </c:pt>
                <c:pt idx="4">
                  <c:v>0.218</c:v>
                </c:pt>
                <c:pt idx="5">
                  <c:v>0.193</c:v>
                </c:pt>
                <c:pt idx="6">
                  <c:v>0.13900000000000001</c:v>
                </c:pt>
                <c:pt idx="7">
                  <c:v>0.15</c:v>
                </c:pt>
                <c:pt idx="8">
                  <c:v>0.17699999999999999</c:v>
                </c:pt>
              </c:numCache>
            </c:numRef>
          </c:val>
          <c:smooth val="0"/>
          <c:extLst>
            <c:ext xmlns:c16="http://schemas.microsoft.com/office/drawing/2014/chart" uri="{C3380CC4-5D6E-409C-BE32-E72D297353CC}">
              <c16:uniqueId val="{00000000-4085-4C94-A20B-FEE1685238EF}"/>
            </c:ext>
          </c:extLst>
        </c:ser>
        <c:ser>
          <c:idx val="1"/>
          <c:order val="1"/>
          <c:tx>
            <c:strRef>
              <c:f>Underemployment!$A$4</c:f>
              <c:strCache>
                <c:ptCount val="1"/>
                <c:pt idx="0">
                  <c:v>Postgraduate coursework</c:v>
                </c:pt>
              </c:strCache>
            </c:strRef>
          </c:tx>
          <c:spPr>
            <a:ln w="28575" cap="rnd">
              <a:solidFill>
                <a:srgbClr val="4FBFBE"/>
              </a:solidFill>
              <a:round/>
            </a:ln>
            <a:effectLst/>
          </c:spPr>
          <c:marker>
            <c:symbol val="circle"/>
            <c:size val="5"/>
            <c:spPr>
              <a:solidFill>
                <a:srgbClr val="4FBFBE"/>
              </a:solidFill>
              <a:ln w="9525">
                <a:solidFill>
                  <a:srgbClr val="4FBFBE"/>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Underemployment!$B$2:$J$2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Underemployment!$B$4:$J$4</c:f>
              <c:numCache>
                <c:formatCode>0.0%</c:formatCode>
                <c:ptCount val="9"/>
                <c:pt idx="0">
                  <c:v>0.10100000000000001</c:v>
                </c:pt>
                <c:pt idx="1">
                  <c:v>9.7000000000000003E-2</c:v>
                </c:pt>
                <c:pt idx="2">
                  <c:v>8.7999999999999995E-2</c:v>
                </c:pt>
                <c:pt idx="3">
                  <c:v>8.7999999999999995E-2</c:v>
                </c:pt>
                <c:pt idx="4">
                  <c:v>9.6000000000000002E-2</c:v>
                </c:pt>
                <c:pt idx="5">
                  <c:v>8.7999999999999995E-2</c:v>
                </c:pt>
                <c:pt idx="6">
                  <c:v>6.8000000000000005E-2</c:v>
                </c:pt>
                <c:pt idx="7">
                  <c:v>6.7000000000000004E-2</c:v>
                </c:pt>
                <c:pt idx="8">
                  <c:v>7.6999999999999999E-2</c:v>
                </c:pt>
              </c:numCache>
            </c:numRef>
          </c:val>
          <c:smooth val="0"/>
          <c:extLst>
            <c:ext xmlns:c16="http://schemas.microsoft.com/office/drawing/2014/chart" uri="{C3380CC4-5D6E-409C-BE32-E72D297353CC}">
              <c16:uniqueId val="{00000001-4085-4C94-A20B-FEE1685238EF}"/>
            </c:ext>
          </c:extLst>
        </c:ser>
        <c:ser>
          <c:idx val="2"/>
          <c:order val="2"/>
          <c:tx>
            <c:strRef>
              <c:f>Underemployment!$A$5</c:f>
              <c:strCache>
                <c:ptCount val="1"/>
                <c:pt idx="0">
                  <c:v>Postgraduate research</c:v>
                </c:pt>
              </c:strCache>
            </c:strRef>
          </c:tx>
          <c:spPr>
            <a:ln w="28575" cap="rnd">
              <a:solidFill>
                <a:srgbClr val="B7D432"/>
              </a:solidFill>
              <a:round/>
            </a:ln>
            <a:effectLst/>
          </c:spPr>
          <c:marker>
            <c:symbol val="circle"/>
            <c:size val="5"/>
            <c:spPr>
              <a:solidFill>
                <a:srgbClr val="B7D432"/>
              </a:solidFill>
              <a:ln w="9525">
                <a:solidFill>
                  <a:srgbClr val="B7D432"/>
                </a:solidFill>
              </a:ln>
              <a:effectLst/>
            </c:spPr>
          </c:marker>
          <c:dLbls>
            <c:dLbl>
              <c:idx val="6"/>
              <c:layout>
                <c:manualLayout>
                  <c:x val="-3.8876529477196956E-2"/>
                  <c:y val="-4.2997463744979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85-4C94-A20B-FEE1685238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Underemployment!$B$2:$J$2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Underemployment!$B$5:$J$5</c:f>
              <c:numCache>
                <c:formatCode>0.0%</c:formatCode>
                <c:ptCount val="9"/>
                <c:pt idx="0">
                  <c:v>0.13500000000000001</c:v>
                </c:pt>
                <c:pt idx="1">
                  <c:v>0.13</c:v>
                </c:pt>
                <c:pt idx="2">
                  <c:v>0.11899999999999999</c:v>
                </c:pt>
                <c:pt idx="3">
                  <c:v>0.124</c:v>
                </c:pt>
                <c:pt idx="4">
                  <c:v>0.14199999999999999</c:v>
                </c:pt>
                <c:pt idx="5">
                  <c:v>0.13700000000000001</c:v>
                </c:pt>
                <c:pt idx="6">
                  <c:v>0.106</c:v>
                </c:pt>
                <c:pt idx="7">
                  <c:v>9.8000000000000004E-2</c:v>
                </c:pt>
                <c:pt idx="8">
                  <c:v>0.106</c:v>
                </c:pt>
              </c:numCache>
            </c:numRef>
          </c:val>
          <c:smooth val="0"/>
          <c:extLst>
            <c:ext xmlns:c16="http://schemas.microsoft.com/office/drawing/2014/chart" uri="{C3380CC4-5D6E-409C-BE32-E72D297353CC}">
              <c16:uniqueId val="{00000003-4085-4C94-A20B-FEE1685238EF}"/>
            </c:ext>
          </c:extLst>
        </c:ser>
        <c:dLbls>
          <c:showLegendKey val="0"/>
          <c:showVal val="0"/>
          <c:showCatName val="0"/>
          <c:showSerName val="0"/>
          <c:showPercent val="0"/>
          <c:showBubbleSize val="0"/>
        </c:dLbls>
        <c:marker val="1"/>
        <c:smooth val="0"/>
        <c:axId val="49895088"/>
        <c:axId val="66222048"/>
      </c:lineChart>
      <c:catAx>
        <c:axId val="498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66222048"/>
        <c:crosses val="autoZero"/>
        <c:auto val="1"/>
        <c:lblAlgn val="ctr"/>
        <c:lblOffset val="100"/>
        <c:noMultiLvlLbl val="0"/>
      </c:catAx>
      <c:valAx>
        <c:axId val="66222048"/>
        <c:scaling>
          <c:orientation val="minMax"/>
        </c:scaling>
        <c:delete val="1"/>
        <c:axPos val="l"/>
        <c:numFmt formatCode="0.0%" sourceLinked="1"/>
        <c:majorTickMark val="out"/>
        <c:minorTickMark val="none"/>
        <c:tickLblPos val="nextTo"/>
        <c:crossAx val="49895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'Gender pay gap'!$B$1:$C$1</c:f>
          <c:strCache>
            <c:ptCount val="2"/>
            <c:pt idx="0">
              <c:v>Undergraduate </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Public Sans Medium" pitchFamily="2" charset="0"/>
              <a:ea typeface="+mn-ea"/>
              <a:cs typeface="+mn-cs"/>
            </a:defRPr>
          </a:pPr>
          <a:endParaRPr lang="en-US"/>
        </a:p>
      </c:txPr>
    </c:title>
    <c:autoTitleDeleted val="0"/>
    <c:plotArea>
      <c:layout/>
      <c:lineChart>
        <c:grouping val="standard"/>
        <c:varyColors val="0"/>
        <c:ser>
          <c:idx val="2"/>
          <c:order val="0"/>
          <c:tx>
            <c:strRef>
              <c:f>'Gender pay gap'!$C$2</c:f>
              <c:strCache>
                <c:ptCount val="1"/>
                <c:pt idx="0">
                  <c:v>Male</c:v>
                </c:pt>
              </c:strCache>
            </c:strRef>
          </c:tx>
          <c:spPr>
            <a:ln w="28575" cap="rnd">
              <a:solidFill>
                <a:srgbClr val="C3AA95">
                  <a:lumMod val="75000"/>
                </a:srgbClr>
              </a:solidFill>
              <a:round/>
            </a:ln>
            <a:effectLst/>
          </c:spPr>
          <c:marker>
            <c:symbol val="circle"/>
            <c:size val="5"/>
            <c:spPr>
              <a:solidFill>
                <a:srgbClr val="C3AA95">
                  <a:lumMod val="75000"/>
                </a:srgbClr>
              </a:solidFill>
              <a:ln w="9525">
                <a:solidFill>
                  <a:srgbClr val="C3AA95">
                    <a:lumMod val="75000"/>
                  </a:srgbClr>
                </a:solidFill>
              </a:ln>
              <a:effectLst/>
            </c:spPr>
          </c:marker>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Public Sans Medium"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'Gender pay gap'!$A$3:$A$11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'Gender pay gap'!$C$3:$C$11</c:f>
              <c:numCache>
                <c:formatCode>"$"#,##0</c:formatCode>
                <c:ptCount val="9"/>
                <c:pt idx="0">
                  <c:v>60000</c:v>
                </c:pt>
                <c:pt idx="1">
                  <c:v>60100</c:v>
                </c:pt>
                <c:pt idx="2">
                  <c:v>63000</c:v>
                </c:pt>
                <c:pt idx="3">
                  <c:v>64700</c:v>
                </c:pt>
                <c:pt idx="4">
                  <c:v>65000</c:v>
                </c:pt>
                <c:pt idx="5">
                  <c:v>66800</c:v>
                </c:pt>
                <c:pt idx="6">
                  <c:v>69400</c:v>
                </c:pt>
                <c:pt idx="7">
                  <c:v>73100</c:v>
                </c:pt>
                <c:pt idx="8">
                  <c:v>76000</c:v>
                </c:pt>
              </c:numCache>
            </c:numRef>
          </c:val>
          <c:smooth val="0"/>
          <c:extLst>
            <c:ext xmlns:c16="http://schemas.microsoft.com/office/drawing/2014/chart" uri="{C3380CC4-5D6E-409C-BE32-E72D297353CC}">
              <c16:uniqueId val="{00000000-DE24-4CBE-84C4-EAB070007E3B}"/>
            </c:ext>
          </c:extLst>
        </c:ser>
        <c:ser>
          <c:idx val="1"/>
          <c:order val="1"/>
          <c:tx>
            <c:strRef>
              <c:f>'Gender pay gap'!$B$2</c:f>
              <c:strCache>
                <c:ptCount val="1"/>
                <c:pt idx="0">
                  <c:v>Female</c:v>
                </c:pt>
              </c:strCache>
            </c:strRef>
          </c:tx>
          <c:spPr>
            <a:ln w="28575" cap="rnd">
              <a:solidFill>
                <a:srgbClr val="007A7D"/>
              </a:solidFill>
              <a:round/>
            </a:ln>
            <a:effectLst/>
          </c:spPr>
          <c:marker>
            <c:symbol val="circle"/>
            <c:size val="5"/>
            <c:spPr>
              <a:solidFill>
                <a:srgbClr val="007A7D"/>
              </a:solidFill>
              <a:ln w="9525">
                <a:solidFill>
                  <a:srgbClr val="007A7D"/>
                </a:solidFill>
              </a:ln>
              <a:effectLst/>
            </c:spPr>
          </c:marker>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Public Sans Medium"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'Gender pay gap'!$A$3:$A$11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'Gender pay gap'!$B$3:$B$11</c:f>
              <c:numCache>
                <c:formatCode>"$"#,##0</c:formatCode>
                <c:ptCount val="9"/>
                <c:pt idx="0">
                  <c:v>56400</c:v>
                </c:pt>
                <c:pt idx="1">
                  <c:v>59000</c:v>
                </c:pt>
                <c:pt idx="2">
                  <c:v>60000</c:v>
                </c:pt>
                <c:pt idx="3">
                  <c:v>61500</c:v>
                </c:pt>
                <c:pt idx="4">
                  <c:v>63400</c:v>
                </c:pt>
                <c:pt idx="5">
                  <c:v>64200</c:v>
                </c:pt>
                <c:pt idx="6">
                  <c:v>67400</c:v>
                </c:pt>
                <c:pt idx="7">
                  <c:v>70000</c:v>
                </c:pt>
                <c:pt idx="8">
                  <c:v>73400</c:v>
                </c:pt>
              </c:numCache>
            </c:numRef>
          </c:val>
          <c:smooth val="0"/>
          <c:extLst>
            <c:ext xmlns:c16="http://schemas.microsoft.com/office/drawing/2014/chart" uri="{C3380CC4-5D6E-409C-BE32-E72D297353CC}">
              <c16:uniqueId val="{00000001-DE24-4CBE-84C4-EAB070007E3B}"/>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115000"/>
          <c:min val="45000"/>
        </c:scaling>
        <c:delete val="1"/>
        <c:axPos val="l"/>
        <c:numFmt formatCode="&quot;$&quot;#,##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'Gender pay gap'!$D$1:$E$1</c:f>
          <c:strCache>
            <c:ptCount val="2"/>
            <c:pt idx="0">
              <c:v>Postgraduate coursework </c:v>
            </c:pt>
          </c:strCache>
        </c:strRef>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chemeClr val="tx1">
                  <a:lumMod val="95000"/>
                  <a:lumOff val="5000"/>
                </a:schemeClr>
              </a:solidFill>
              <a:latin typeface="Public Sans Medium" pitchFamily="2" charset="0"/>
              <a:ea typeface="+mn-ea"/>
              <a:cs typeface="+mn-cs"/>
            </a:defRPr>
          </a:pPr>
          <a:endParaRPr lang="en-US"/>
        </a:p>
      </c:txPr>
    </c:title>
    <c:autoTitleDeleted val="0"/>
    <c:plotArea>
      <c:layout/>
      <c:lineChart>
        <c:grouping val="standard"/>
        <c:varyColors val="0"/>
        <c:ser>
          <c:idx val="2"/>
          <c:order val="0"/>
          <c:tx>
            <c:strRef>
              <c:f>'Gender pay gap'!$E$2</c:f>
              <c:strCache>
                <c:ptCount val="1"/>
                <c:pt idx="0">
                  <c:v>Male</c:v>
                </c:pt>
              </c:strCache>
            </c:strRef>
          </c:tx>
          <c:spPr>
            <a:ln w="28575" cap="rnd">
              <a:solidFill>
                <a:srgbClr val="C3AA95">
                  <a:lumMod val="75000"/>
                </a:srgbClr>
              </a:solidFill>
              <a:round/>
            </a:ln>
            <a:effectLst/>
          </c:spPr>
          <c:marker>
            <c:symbol val="circle"/>
            <c:size val="5"/>
            <c:spPr>
              <a:solidFill>
                <a:srgbClr val="C3AA95">
                  <a:lumMod val="75000"/>
                </a:srgbClr>
              </a:solidFill>
              <a:ln w="9525">
                <a:solidFill>
                  <a:srgbClr val="C3AA95">
                    <a:lumMod val="75000"/>
                  </a:srgbClr>
                </a:solidFill>
              </a:ln>
              <a:effectLst/>
            </c:spPr>
          </c:marker>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Public Sans Medium"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'Gender pay gap'!$A$3:$A$11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'Gender pay gap'!$E$3:$E$11</c:f>
              <c:numCache>
                <c:formatCode>"$"#,##0</c:formatCode>
                <c:ptCount val="9"/>
                <c:pt idx="0">
                  <c:v>90000</c:v>
                </c:pt>
                <c:pt idx="1">
                  <c:v>91000</c:v>
                </c:pt>
                <c:pt idx="2">
                  <c:v>92500</c:v>
                </c:pt>
                <c:pt idx="3">
                  <c:v>95000</c:v>
                </c:pt>
                <c:pt idx="4">
                  <c:v>96000</c:v>
                </c:pt>
                <c:pt idx="5">
                  <c:v>99000</c:v>
                </c:pt>
                <c:pt idx="6">
                  <c:v>100000</c:v>
                </c:pt>
                <c:pt idx="7">
                  <c:v>105000</c:v>
                </c:pt>
                <c:pt idx="8">
                  <c:v>110000</c:v>
                </c:pt>
              </c:numCache>
            </c:numRef>
          </c:val>
          <c:smooth val="0"/>
          <c:extLst>
            <c:ext xmlns:c16="http://schemas.microsoft.com/office/drawing/2014/chart" uri="{C3380CC4-5D6E-409C-BE32-E72D297353CC}">
              <c16:uniqueId val="{00000000-A804-4B9E-B7DA-530FA1A8DE60}"/>
            </c:ext>
          </c:extLst>
        </c:ser>
        <c:ser>
          <c:idx val="1"/>
          <c:order val="1"/>
          <c:tx>
            <c:strRef>
              <c:f>'Gender pay gap'!$D$2</c:f>
              <c:strCache>
                <c:ptCount val="1"/>
                <c:pt idx="0">
                  <c:v>Female</c:v>
                </c:pt>
              </c:strCache>
            </c:strRef>
          </c:tx>
          <c:spPr>
            <a:ln w="28575" cap="rnd">
              <a:solidFill>
                <a:srgbClr val="007A7D"/>
              </a:solidFill>
              <a:round/>
            </a:ln>
            <a:effectLst/>
          </c:spPr>
          <c:marker>
            <c:symbol val="circle"/>
            <c:size val="5"/>
            <c:spPr>
              <a:solidFill>
                <a:srgbClr val="007A7D"/>
              </a:solidFill>
              <a:ln w="9525">
                <a:solidFill>
                  <a:srgbClr val="007A7D"/>
                </a:solidFill>
              </a:ln>
              <a:effectLst/>
            </c:spPr>
          </c:marker>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Public Sans Medium"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'Gender pay gap'!$A$3:$A$11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'Gender pay gap'!$D$3:$D$11</c:f>
              <c:numCache>
                <c:formatCode>"$"#,##0</c:formatCode>
                <c:ptCount val="9"/>
                <c:pt idx="0">
                  <c:v>75700</c:v>
                </c:pt>
                <c:pt idx="1">
                  <c:v>76000</c:v>
                </c:pt>
                <c:pt idx="2">
                  <c:v>79000</c:v>
                </c:pt>
                <c:pt idx="3">
                  <c:v>81300</c:v>
                </c:pt>
                <c:pt idx="4">
                  <c:v>83500</c:v>
                </c:pt>
                <c:pt idx="5">
                  <c:v>85000</c:v>
                </c:pt>
                <c:pt idx="6">
                  <c:v>89200</c:v>
                </c:pt>
                <c:pt idx="7">
                  <c:v>92000</c:v>
                </c:pt>
                <c:pt idx="8">
                  <c:v>98000</c:v>
                </c:pt>
              </c:numCache>
            </c:numRef>
          </c:val>
          <c:smooth val="0"/>
          <c:extLst>
            <c:ext xmlns:c16="http://schemas.microsoft.com/office/drawing/2014/chart" uri="{C3380CC4-5D6E-409C-BE32-E72D297353CC}">
              <c16:uniqueId val="{00000001-A804-4B9E-B7DA-530FA1A8DE60}"/>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45000"/>
        </c:scaling>
        <c:delete val="1"/>
        <c:axPos val="l"/>
        <c:numFmt formatCode="&quot;$&quot;#,##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'Gender pay gap'!$F$1:$G$1</c:f>
          <c:strCache>
            <c:ptCount val="2"/>
            <c:pt idx="0">
              <c:v>Postgraduate research </c:v>
            </c:pt>
          </c:strCache>
        </c:strRef>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chemeClr val="tx1">
                  <a:lumMod val="95000"/>
                  <a:lumOff val="5000"/>
                </a:schemeClr>
              </a:solidFill>
              <a:latin typeface="Public Sans Medium" pitchFamily="2" charset="0"/>
              <a:ea typeface="+mn-ea"/>
              <a:cs typeface="+mn-cs"/>
            </a:defRPr>
          </a:pPr>
          <a:endParaRPr lang="en-US"/>
        </a:p>
      </c:txPr>
    </c:title>
    <c:autoTitleDeleted val="0"/>
    <c:plotArea>
      <c:layout/>
      <c:lineChart>
        <c:grouping val="standard"/>
        <c:varyColors val="0"/>
        <c:ser>
          <c:idx val="2"/>
          <c:order val="0"/>
          <c:tx>
            <c:strRef>
              <c:f>'Gender pay gap'!$G$2</c:f>
              <c:strCache>
                <c:ptCount val="1"/>
                <c:pt idx="0">
                  <c:v>Male</c:v>
                </c:pt>
              </c:strCache>
            </c:strRef>
          </c:tx>
          <c:spPr>
            <a:ln w="28575" cap="rnd">
              <a:solidFill>
                <a:srgbClr val="C3AA95">
                  <a:lumMod val="75000"/>
                </a:srgbClr>
              </a:solidFill>
              <a:round/>
            </a:ln>
            <a:effectLst/>
          </c:spPr>
          <c:marker>
            <c:symbol val="circle"/>
            <c:size val="5"/>
            <c:spPr>
              <a:solidFill>
                <a:srgbClr val="C3AA95">
                  <a:lumMod val="75000"/>
                </a:srgbClr>
              </a:solidFill>
              <a:ln w="9525">
                <a:solidFill>
                  <a:srgbClr val="C3AA95">
                    <a:lumMod val="75000"/>
                  </a:srgb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Public Sans Medium"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'Gender pay gap'!$A$3:$A$11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'Gender pay gap'!$G$3:$G$11</c:f>
              <c:numCache>
                <c:formatCode>"$"#,##0</c:formatCode>
                <c:ptCount val="9"/>
                <c:pt idx="0">
                  <c:v>88300</c:v>
                </c:pt>
                <c:pt idx="1">
                  <c:v>89800</c:v>
                </c:pt>
                <c:pt idx="2">
                  <c:v>90200</c:v>
                </c:pt>
                <c:pt idx="3">
                  <c:v>92000</c:v>
                </c:pt>
                <c:pt idx="4">
                  <c:v>95000</c:v>
                </c:pt>
                <c:pt idx="5">
                  <c:v>96000</c:v>
                </c:pt>
                <c:pt idx="6">
                  <c:v>97000</c:v>
                </c:pt>
                <c:pt idx="7">
                  <c:v>100000</c:v>
                </c:pt>
                <c:pt idx="8">
                  <c:v>106200</c:v>
                </c:pt>
              </c:numCache>
            </c:numRef>
          </c:val>
          <c:smooth val="0"/>
          <c:extLst>
            <c:ext xmlns:c16="http://schemas.microsoft.com/office/drawing/2014/chart" uri="{C3380CC4-5D6E-409C-BE32-E72D297353CC}">
              <c16:uniqueId val="{00000000-EFFB-40D4-BB4B-357BDC4EE891}"/>
            </c:ext>
          </c:extLst>
        </c:ser>
        <c:ser>
          <c:idx val="1"/>
          <c:order val="1"/>
          <c:tx>
            <c:strRef>
              <c:f>'Gender pay gap'!$F$2</c:f>
              <c:strCache>
                <c:ptCount val="1"/>
                <c:pt idx="0">
                  <c:v>Female</c:v>
                </c:pt>
              </c:strCache>
            </c:strRef>
          </c:tx>
          <c:spPr>
            <a:ln w="28575" cap="rnd">
              <a:solidFill>
                <a:srgbClr val="007A7D"/>
              </a:solidFill>
              <a:round/>
            </a:ln>
            <a:effectLst/>
          </c:spPr>
          <c:marker>
            <c:symbol val="circle"/>
            <c:size val="5"/>
            <c:spPr>
              <a:solidFill>
                <a:srgbClr val="007A7D"/>
              </a:solidFill>
              <a:ln w="9525">
                <a:solidFill>
                  <a:srgbClr val="007A7D"/>
                </a:solidFill>
              </a:ln>
              <a:effectLst/>
            </c:spPr>
          </c:marker>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Public Sans Medium"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'Gender pay gap'!$A$3:$A$11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'Gender pay gap'!$F$3:$F$11</c:f>
              <c:numCache>
                <c:formatCode>"$"#,##0</c:formatCode>
                <c:ptCount val="9"/>
                <c:pt idx="0">
                  <c:v>83300</c:v>
                </c:pt>
                <c:pt idx="1">
                  <c:v>86000</c:v>
                </c:pt>
                <c:pt idx="2">
                  <c:v>90000</c:v>
                </c:pt>
                <c:pt idx="3">
                  <c:v>90000</c:v>
                </c:pt>
                <c:pt idx="4">
                  <c:v>91900</c:v>
                </c:pt>
                <c:pt idx="5">
                  <c:v>93900</c:v>
                </c:pt>
                <c:pt idx="6">
                  <c:v>96000</c:v>
                </c:pt>
                <c:pt idx="7">
                  <c:v>98000</c:v>
                </c:pt>
                <c:pt idx="8">
                  <c:v>102000</c:v>
                </c:pt>
              </c:numCache>
            </c:numRef>
          </c:val>
          <c:smooth val="0"/>
          <c:extLst>
            <c:ext xmlns:c16="http://schemas.microsoft.com/office/drawing/2014/chart" uri="{C3380CC4-5D6E-409C-BE32-E72D297353CC}">
              <c16:uniqueId val="{00000001-EFFB-40D4-BB4B-357BDC4EE891}"/>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115000"/>
          <c:min val="45000"/>
        </c:scaling>
        <c:delete val="1"/>
        <c:axPos val="l"/>
        <c:numFmt formatCode="&quot;$&quot;#,##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WCAG Health &amp; Wellbeing">
      <a:dk1>
        <a:srgbClr val="000000"/>
      </a:dk1>
      <a:lt1>
        <a:srgbClr val="FFFFFF"/>
      </a:lt1>
      <a:dk2>
        <a:srgbClr val="004DCF"/>
      </a:dk2>
      <a:lt2>
        <a:srgbClr val="FFFFFF"/>
      </a:lt2>
      <a:accent1>
        <a:srgbClr val="3A5E5E"/>
      </a:accent1>
      <a:accent2>
        <a:srgbClr val="7F4C2E"/>
      </a:accent2>
      <a:accent3>
        <a:srgbClr val="684F6F"/>
      </a:accent3>
      <a:accent4>
        <a:srgbClr val="475115"/>
      </a:accent4>
      <a:accent5>
        <a:srgbClr val="6E0404"/>
      </a:accent5>
      <a:accent6>
        <a:srgbClr val="2D6442"/>
      </a:accent6>
      <a:hlink>
        <a:srgbClr val="004DCF"/>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A18D3684994C9C52717DA600DB9E" ma:contentTypeVersion="19" ma:contentTypeDescription="Create a new document." ma:contentTypeScope="" ma:versionID="c5b7d20d40ca9aa8d76d5bc1f8bf5677">
  <xsd:schema xmlns:xsd="http://www.w3.org/2001/XMLSchema" xmlns:xs="http://www.w3.org/2001/XMLSchema" xmlns:p="http://schemas.microsoft.com/office/2006/metadata/properties" xmlns:ns1="http://schemas.microsoft.com/sharepoint/v3" xmlns:ns2="ae4e7071-5663-40f4-b82b-2f0fff1265cc" xmlns:ns3="1d7fd805-69e4-4ade-a468-cc546b9d58af" targetNamespace="http://schemas.microsoft.com/office/2006/metadata/properties" ma:root="true" ma:fieldsID="6ff3f5917ba38a26b931eb9d9cb8e6f7" ns1:_="" ns2:_="" ns3:_="">
    <xsd:import namespace="http://schemas.microsoft.com/sharepoint/v3"/>
    <xsd:import namespace="ae4e7071-5663-40f4-b82b-2f0fff1265cc"/>
    <xsd:import namespace="1d7fd805-69e4-4ade-a468-cc546b9d58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e7071-5663-40f4-b82b-2f0fff12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7fd805-69e4-4ade-a468-cc546b9d58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f07664-34f3-4f09-9e94-c8b34590142c}" ma:internalName="TaxCatchAll" ma:showField="CatchAllData" ma:web="1d7fd805-69e4-4ade-a468-cc546b9d58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e4e7071-5663-40f4-b82b-2f0fff1265cc">
      <Terms xmlns="http://schemas.microsoft.com/office/infopath/2007/PartnerControls"/>
    </lcf76f155ced4ddcb4097134ff3c332f>
    <_ip_UnifiedCompliancePolicyProperties xmlns="http://schemas.microsoft.com/sharepoint/v3" xsi:nil="true"/>
    <TaxCatchAll xmlns="1d7fd805-69e4-4ade-a468-cc546b9d58af" xsi:nil="true"/>
  </documentManagement>
</p:properties>
</file>

<file path=customXml/itemProps1.xml><?xml version="1.0" encoding="utf-8"?>
<ds:datastoreItem xmlns:ds="http://schemas.openxmlformats.org/officeDocument/2006/customXml" ds:itemID="{E7CA39AD-3AD6-4A01-A923-3323E5735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e7071-5663-40f4-b82b-2f0fff1265cc"/>
    <ds:schemaRef ds:uri="1d7fd805-69e4-4ade-a468-cc546b9d5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1D9E6A-05C9-4081-90E8-ABD796447786}">
  <ds:schemaRefs>
    <ds:schemaRef ds:uri="http://schemas.microsoft.com/sharepoint/v3/contenttype/forms"/>
  </ds:schemaRefs>
</ds:datastoreItem>
</file>

<file path=customXml/itemProps3.xml><?xml version="1.0" encoding="utf-8"?>
<ds:datastoreItem xmlns:ds="http://schemas.openxmlformats.org/officeDocument/2006/customXml" ds:itemID="{04004D93-B4D0-4A6C-AE8D-2C87D61A6BEC}">
  <ds:schemaRefs>
    <ds:schemaRef ds:uri="http://schemas.openxmlformats.org/officeDocument/2006/bibliography"/>
  </ds:schemaRefs>
</ds:datastoreItem>
</file>

<file path=customXml/itemProps4.xml><?xml version="1.0" encoding="utf-8"?>
<ds:datastoreItem xmlns:ds="http://schemas.openxmlformats.org/officeDocument/2006/customXml" ds:itemID="{E6AA34B6-2702-41F1-A914-E525C666A084}">
  <ds:schemaRefs>
    <ds:schemaRef ds:uri="ae4e7071-5663-40f4-b82b-2f0fff1265cc"/>
    <ds:schemaRef ds:uri="http://www.w3.org/XML/1998/namespace"/>
    <ds:schemaRef ds:uri="http://purl.org/dc/terms/"/>
    <ds:schemaRef ds:uri="http://schemas.openxmlformats.org/package/2006/metadata/core-properties"/>
    <ds:schemaRef ds:uri="http://schemas.microsoft.com/office/2006/documentManagement/types"/>
    <ds:schemaRef ds:uri="http://purl.org/dc/elements/1.1/"/>
    <ds:schemaRef ds:uri="1d7fd805-69e4-4ade-a468-cc546b9d58af"/>
    <ds:schemaRef ds:uri="http://schemas.microsoft.com/office/2006/metadata/properties"/>
    <ds:schemaRef ds:uri="http://schemas.microsoft.com/office/infopath/2007/PartnerControls"/>
    <ds:schemaRef ds:uri="http://schemas.microsoft.com/sharepoint/v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115</Pages>
  <Words>32151</Words>
  <Characters>183263</Characters>
  <Application>Microsoft Office Word</Application>
  <DocSecurity>0</DocSecurity>
  <Lines>1527</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214985</CharactersWithSpaces>
  <SharedDoc>false</SharedDoc>
  <HLinks>
    <vt:vector size="912" baseType="variant">
      <vt:variant>
        <vt:i4>6094949</vt:i4>
      </vt:variant>
      <vt:variant>
        <vt:i4>1020</vt:i4>
      </vt:variant>
      <vt:variant>
        <vt:i4>0</vt:i4>
      </vt:variant>
      <vt:variant>
        <vt:i4>5</vt:i4>
      </vt:variant>
      <vt:variant>
        <vt:lpwstr>https://www.qilt.edu.au/docs/default-source/default-document-library/2016-preq-review-final-report.pdf?sfvrsn=28e54a2c_3</vt:lpwstr>
      </vt:variant>
      <vt:variant>
        <vt:lpwstr/>
      </vt:variant>
      <vt:variant>
        <vt:i4>327757</vt:i4>
      </vt:variant>
      <vt:variant>
        <vt:i4>858</vt:i4>
      </vt:variant>
      <vt:variant>
        <vt:i4>0</vt:i4>
      </vt:variant>
      <vt:variant>
        <vt:i4>5</vt:i4>
      </vt:variant>
      <vt:variant>
        <vt:lpwstr>https://compared-uat.qilt.websilkhosting.com.au/</vt:lpwstr>
      </vt:variant>
      <vt:variant>
        <vt:lpwstr/>
      </vt:variant>
      <vt:variant>
        <vt:i4>7143532</vt:i4>
      </vt:variant>
      <vt:variant>
        <vt:i4>783</vt:i4>
      </vt:variant>
      <vt:variant>
        <vt:i4>0</vt:i4>
      </vt:variant>
      <vt:variant>
        <vt:i4>5</vt:i4>
      </vt:variant>
      <vt:variant>
        <vt:lpwstr/>
      </vt:variant>
      <vt:variant>
        <vt:lpwstr>Gender_Pay_Gap</vt:lpwstr>
      </vt:variant>
      <vt:variant>
        <vt:i4>6553636</vt:i4>
      </vt:variant>
      <vt:variant>
        <vt:i4>717</vt:i4>
      </vt:variant>
      <vt:variant>
        <vt:i4>0</vt:i4>
      </vt:variant>
      <vt:variant>
        <vt:i4>5</vt:i4>
      </vt:variant>
      <vt:variant>
        <vt:lpwstr>https://www.qilt.edu.au/surveys/graduate-outcomes-survey-(gos)</vt:lpwstr>
      </vt:variant>
      <vt:variant>
        <vt:lpwstr/>
      </vt:variant>
      <vt:variant>
        <vt:i4>6553636</vt:i4>
      </vt:variant>
      <vt:variant>
        <vt:i4>714</vt:i4>
      </vt:variant>
      <vt:variant>
        <vt:i4>0</vt:i4>
      </vt:variant>
      <vt:variant>
        <vt:i4>5</vt:i4>
      </vt:variant>
      <vt:variant>
        <vt:lpwstr>https://www.qilt.edu.au/surveys/graduate-outcomes-survey-(gos)</vt:lpwstr>
      </vt:variant>
      <vt:variant>
        <vt:lpwstr/>
      </vt:variant>
      <vt:variant>
        <vt:i4>6553636</vt:i4>
      </vt:variant>
      <vt:variant>
        <vt:i4>711</vt:i4>
      </vt:variant>
      <vt:variant>
        <vt:i4>0</vt:i4>
      </vt:variant>
      <vt:variant>
        <vt:i4>5</vt:i4>
      </vt:variant>
      <vt:variant>
        <vt:lpwstr>https://www.qilt.edu.au/surveys/graduate-outcomes-survey-(gos)</vt:lpwstr>
      </vt:variant>
      <vt:variant>
        <vt:lpwstr/>
      </vt:variant>
      <vt:variant>
        <vt:i4>3342389</vt:i4>
      </vt:variant>
      <vt:variant>
        <vt:i4>708</vt:i4>
      </vt:variant>
      <vt:variant>
        <vt:i4>0</vt:i4>
      </vt:variant>
      <vt:variant>
        <vt:i4>5</vt:i4>
      </vt:variant>
      <vt:variant>
        <vt:lpwstr>https://app.powerbi.com/view?r=eyJrIjoiYTAzNjAzN2MtM2JiYy00Y2ZhLWI5NDktNGM0YTllMTkyZjc1IiwidCI6Ijg2MjA5Yjg0LTBjODMtNDNjNS05MmJlLWE1ZjUwZDY4ZTNmNiJ9</vt:lpwstr>
      </vt:variant>
      <vt:variant>
        <vt:lpwstr/>
      </vt:variant>
      <vt:variant>
        <vt:i4>8323158</vt:i4>
      </vt:variant>
      <vt:variant>
        <vt:i4>705</vt:i4>
      </vt:variant>
      <vt:variant>
        <vt:i4>0</vt:i4>
      </vt:variant>
      <vt:variant>
        <vt:i4>5</vt:i4>
      </vt:variant>
      <vt:variant>
        <vt:lpwstr>https://www.qilt.edu.au/docs/default-source/default-document-library/2016-gos-methodological-report.pdf?sfvrsn=c3270095_3</vt:lpwstr>
      </vt:variant>
      <vt:variant>
        <vt:lpwstr/>
      </vt:variant>
      <vt:variant>
        <vt:i4>1179708</vt:i4>
      </vt:variant>
      <vt:variant>
        <vt:i4>698</vt:i4>
      </vt:variant>
      <vt:variant>
        <vt:i4>0</vt:i4>
      </vt:variant>
      <vt:variant>
        <vt:i4>5</vt:i4>
      </vt:variant>
      <vt:variant>
        <vt:lpwstr/>
      </vt:variant>
      <vt:variant>
        <vt:lpwstr>_Toc191481497</vt:lpwstr>
      </vt:variant>
      <vt:variant>
        <vt:i4>1179708</vt:i4>
      </vt:variant>
      <vt:variant>
        <vt:i4>692</vt:i4>
      </vt:variant>
      <vt:variant>
        <vt:i4>0</vt:i4>
      </vt:variant>
      <vt:variant>
        <vt:i4>5</vt:i4>
      </vt:variant>
      <vt:variant>
        <vt:lpwstr/>
      </vt:variant>
      <vt:variant>
        <vt:lpwstr>_Toc191481496</vt:lpwstr>
      </vt:variant>
      <vt:variant>
        <vt:i4>1179708</vt:i4>
      </vt:variant>
      <vt:variant>
        <vt:i4>686</vt:i4>
      </vt:variant>
      <vt:variant>
        <vt:i4>0</vt:i4>
      </vt:variant>
      <vt:variant>
        <vt:i4>5</vt:i4>
      </vt:variant>
      <vt:variant>
        <vt:lpwstr/>
      </vt:variant>
      <vt:variant>
        <vt:lpwstr>_Toc191481495</vt:lpwstr>
      </vt:variant>
      <vt:variant>
        <vt:i4>1179708</vt:i4>
      </vt:variant>
      <vt:variant>
        <vt:i4>680</vt:i4>
      </vt:variant>
      <vt:variant>
        <vt:i4>0</vt:i4>
      </vt:variant>
      <vt:variant>
        <vt:i4>5</vt:i4>
      </vt:variant>
      <vt:variant>
        <vt:lpwstr/>
      </vt:variant>
      <vt:variant>
        <vt:lpwstr>_Toc191481494</vt:lpwstr>
      </vt:variant>
      <vt:variant>
        <vt:i4>1179708</vt:i4>
      </vt:variant>
      <vt:variant>
        <vt:i4>674</vt:i4>
      </vt:variant>
      <vt:variant>
        <vt:i4>0</vt:i4>
      </vt:variant>
      <vt:variant>
        <vt:i4>5</vt:i4>
      </vt:variant>
      <vt:variant>
        <vt:lpwstr/>
      </vt:variant>
      <vt:variant>
        <vt:lpwstr>_Toc191481493</vt:lpwstr>
      </vt:variant>
      <vt:variant>
        <vt:i4>1179708</vt:i4>
      </vt:variant>
      <vt:variant>
        <vt:i4>668</vt:i4>
      </vt:variant>
      <vt:variant>
        <vt:i4>0</vt:i4>
      </vt:variant>
      <vt:variant>
        <vt:i4>5</vt:i4>
      </vt:variant>
      <vt:variant>
        <vt:lpwstr/>
      </vt:variant>
      <vt:variant>
        <vt:lpwstr>_Toc191481492</vt:lpwstr>
      </vt:variant>
      <vt:variant>
        <vt:i4>1179708</vt:i4>
      </vt:variant>
      <vt:variant>
        <vt:i4>662</vt:i4>
      </vt:variant>
      <vt:variant>
        <vt:i4>0</vt:i4>
      </vt:variant>
      <vt:variant>
        <vt:i4>5</vt:i4>
      </vt:variant>
      <vt:variant>
        <vt:lpwstr/>
      </vt:variant>
      <vt:variant>
        <vt:lpwstr>_Toc191481491</vt:lpwstr>
      </vt:variant>
      <vt:variant>
        <vt:i4>1179708</vt:i4>
      </vt:variant>
      <vt:variant>
        <vt:i4>656</vt:i4>
      </vt:variant>
      <vt:variant>
        <vt:i4>0</vt:i4>
      </vt:variant>
      <vt:variant>
        <vt:i4>5</vt:i4>
      </vt:variant>
      <vt:variant>
        <vt:lpwstr/>
      </vt:variant>
      <vt:variant>
        <vt:lpwstr>_Toc191481490</vt:lpwstr>
      </vt:variant>
      <vt:variant>
        <vt:i4>1245244</vt:i4>
      </vt:variant>
      <vt:variant>
        <vt:i4>650</vt:i4>
      </vt:variant>
      <vt:variant>
        <vt:i4>0</vt:i4>
      </vt:variant>
      <vt:variant>
        <vt:i4>5</vt:i4>
      </vt:variant>
      <vt:variant>
        <vt:lpwstr/>
      </vt:variant>
      <vt:variant>
        <vt:lpwstr>_Toc191481489</vt:lpwstr>
      </vt:variant>
      <vt:variant>
        <vt:i4>1245244</vt:i4>
      </vt:variant>
      <vt:variant>
        <vt:i4>644</vt:i4>
      </vt:variant>
      <vt:variant>
        <vt:i4>0</vt:i4>
      </vt:variant>
      <vt:variant>
        <vt:i4>5</vt:i4>
      </vt:variant>
      <vt:variant>
        <vt:lpwstr/>
      </vt:variant>
      <vt:variant>
        <vt:lpwstr>_Toc191481488</vt:lpwstr>
      </vt:variant>
      <vt:variant>
        <vt:i4>1245244</vt:i4>
      </vt:variant>
      <vt:variant>
        <vt:i4>638</vt:i4>
      </vt:variant>
      <vt:variant>
        <vt:i4>0</vt:i4>
      </vt:variant>
      <vt:variant>
        <vt:i4>5</vt:i4>
      </vt:variant>
      <vt:variant>
        <vt:lpwstr/>
      </vt:variant>
      <vt:variant>
        <vt:lpwstr>_Toc191481487</vt:lpwstr>
      </vt:variant>
      <vt:variant>
        <vt:i4>1245244</vt:i4>
      </vt:variant>
      <vt:variant>
        <vt:i4>632</vt:i4>
      </vt:variant>
      <vt:variant>
        <vt:i4>0</vt:i4>
      </vt:variant>
      <vt:variant>
        <vt:i4>5</vt:i4>
      </vt:variant>
      <vt:variant>
        <vt:lpwstr/>
      </vt:variant>
      <vt:variant>
        <vt:lpwstr>_Toc191481486</vt:lpwstr>
      </vt:variant>
      <vt:variant>
        <vt:i4>1245244</vt:i4>
      </vt:variant>
      <vt:variant>
        <vt:i4>626</vt:i4>
      </vt:variant>
      <vt:variant>
        <vt:i4>0</vt:i4>
      </vt:variant>
      <vt:variant>
        <vt:i4>5</vt:i4>
      </vt:variant>
      <vt:variant>
        <vt:lpwstr/>
      </vt:variant>
      <vt:variant>
        <vt:lpwstr>_Toc191481485</vt:lpwstr>
      </vt:variant>
      <vt:variant>
        <vt:i4>1245244</vt:i4>
      </vt:variant>
      <vt:variant>
        <vt:i4>620</vt:i4>
      </vt:variant>
      <vt:variant>
        <vt:i4>0</vt:i4>
      </vt:variant>
      <vt:variant>
        <vt:i4>5</vt:i4>
      </vt:variant>
      <vt:variant>
        <vt:lpwstr/>
      </vt:variant>
      <vt:variant>
        <vt:lpwstr>_Toc191481484</vt:lpwstr>
      </vt:variant>
      <vt:variant>
        <vt:i4>1245244</vt:i4>
      </vt:variant>
      <vt:variant>
        <vt:i4>614</vt:i4>
      </vt:variant>
      <vt:variant>
        <vt:i4>0</vt:i4>
      </vt:variant>
      <vt:variant>
        <vt:i4>5</vt:i4>
      </vt:variant>
      <vt:variant>
        <vt:lpwstr/>
      </vt:variant>
      <vt:variant>
        <vt:lpwstr>_Toc191481483</vt:lpwstr>
      </vt:variant>
      <vt:variant>
        <vt:i4>1245244</vt:i4>
      </vt:variant>
      <vt:variant>
        <vt:i4>608</vt:i4>
      </vt:variant>
      <vt:variant>
        <vt:i4>0</vt:i4>
      </vt:variant>
      <vt:variant>
        <vt:i4>5</vt:i4>
      </vt:variant>
      <vt:variant>
        <vt:lpwstr/>
      </vt:variant>
      <vt:variant>
        <vt:lpwstr>_Toc191481482</vt:lpwstr>
      </vt:variant>
      <vt:variant>
        <vt:i4>1245244</vt:i4>
      </vt:variant>
      <vt:variant>
        <vt:i4>602</vt:i4>
      </vt:variant>
      <vt:variant>
        <vt:i4>0</vt:i4>
      </vt:variant>
      <vt:variant>
        <vt:i4>5</vt:i4>
      </vt:variant>
      <vt:variant>
        <vt:lpwstr/>
      </vt:variant>
      <vt:variant>
        <vt:lpwstr>_Toc191481481</vt:lpwstr>
      </vt:variant>
      <vt:variant>
        <vt:i4>1245244</vt:i4>
      </vt:variant>
      <vt:variant>
        <vt:i4>596</vt:i4>
      </vt:variant>
      <vt:variant>
        <vt:i4>0</vt:i4>
      </vt:variant>
      <vt:variant>
        <vt:i4>5</vt:i4>
      </vt:variant>
      <vt:variant>
        <vt:lpwstr/>
      </vt:variant>
      <vt:variant>
        <vt:lpwstr>_Toc191481480</vt:lpwstr>
      </vt:variant>
      <vt:variant>
        <vt:i4>1835068</vt:i4>
      </vt:variant>
      <vt:variant>
        <vt:i4>590</vt:i4>
      </vt:variant>
      <vt:variant>
        <vt:i4>0</vt:i4>
      </vt:variant>
      <vt:variant>
        <vt:i4>5</vt:i4>
      </vt:variant>
      <vt:variant>
        <vt:lpwstr/>
      </vt:variant>
      <vt:variant>
        <vt:lpwstr>_Toc191481479</vt:lpwstr>
      </vt:variant>
      <vt:variant>
        <vt:i4>1835068</vt:i4>
      </vt:variant>
      <vt:variant>
        <vt:i4>584</vt:i4>
      </vt:variant>
      <vt:variant>
        <vt:i4>0</vt:i4>
      </vt:variant>
      <vt:variant>
        <vt:i4>5</vt:i4>
      </vt:variant>
      <vt:variant>
        <vt:lpwstr/>
      </vt:variant>
      <vt:variant>
        <vt:lpwstr>_Toc191481478</vt:lpwstr>
      </vt:variant>
      <vt:variant>
        <vt:i4>1835068</vt:i4>
      </vt:variant>
      <vt:variant>
        <vt:i4>578</vt:i4>
      </vt:variant>
      <vt:variant>
        <vt:i4>0</vt:i4>
      </vt:variant>
      <vt:variant>
        <vt:i4>5</vt:i4>
      </vt:variant>
      <vt:variant>
        <vt:lpwstr/>
      </vt:variant>
      <vt:variant>
        <vt:lpwstr>_Toc191481477</vt:lpwstr>
      </vt:variant>
      <vt:variant>
        <vt:i4>1835068</vt:i4>
      </vt:variant>
      <vt:variant>
        <vt:i4>572</vt:i4>
      </vt:variant>
      <vt:variant>
        <vt:i4>0</vt:i4>
      </vt:variant>
      <vt:variant>
        <vt:i4>5</vt:i4>
      </vt:variant>
      <vt:variant>
        <vt:lpwstr/>
      </vt:variant>
      <vt:variant>
        <vt:lpwstr>_Toc191481476</vt:lpwstr>
      </vt:variant>
      <vt:variant>
        <vt:i4>1835068</vt:i4>
      </vt:variant>
      <vt:variant>
        <vt:i4>566</vt:i4>
      </vt:variant>
      <vt:variant>
        <vt:i4>0</vt:i4>
      </vt:variant>
      <vt:variant>
        <vt:i4>5</vt:i4>
      </vt:variant>
      <vt:variant>
        <vt:lpwstr/>
      </vt:variant>
      <vt:variant>
        <vt:lpwstr>_Toc191481475</vt:lpwstr>
      </vt:variant>
      <vt:variant>
        <vt:i4>1835068</vt:i4>
      </vt:variant>
      <vt:variant>
        <vt:i4>560</vt:i4>
      </vt:variant>
      <vt:variant>
        <vt:i4>0</vt:i4>
      </vt:variant>
      <vt:variant>
        <vt:i4>5</vt:i4>
      </vt:variant>
      <vt:variant>
        <vt:lpwstr/>
      </vt:variant>
      <vt:variant>
        <vt:lpwstr>_Toc191481474</vt:lpwstr>
      </vt:variant>
      <vt:variant>
        <vt:i4>1835068</vt:i4>
      </vt:variant>
      <vt:variant>
        <vt:i4>554</vt:i4>
      </vt:variant>
      <vt:variant>
        <vt:i4>0</vt:i4>
      </vt:variant>
      <vt:variant>
        <vt:i4>5</vt:i4>
      </vt:variant>
      <vt:variant>
        <vt:lpwstr/>
      </vt:variant>
      <vt:variant>
        <vt:lpwstr>_Toc191481473</vt:lpwstr>
      </vt:variant>
      <vt:variant>
        <vt:i4>1835068</vt:i4>
      </vt:variant>
      <vt:variant>
        <vt:i4>548</vt:i4>
      </vt:variant>
      <vt:variant>
        <vt:i4>0</vt:i4>
      </vt:variant>
      <vt:variant>
        <vt:i4>5</vt:i4>
      </vt:variant>
      <vt:variant>
        <vt:lpwstr/>
      </vt:variant>
      <vt:variant>
        <vt:lpwstr>_Toc191481472</vt:lpwstr>
      </vt:variant>
      <vt:variant>
        <vt:i4>1835068</vt:i4>
      </vt:variant>
      <vt:variant>
        <vt:i4>542</vt:i4>
      </vt:variant>
      <vt:variant>
        <vt:i4>0</vt:i4>
      </vt:variant>
      <vt:variant>
        <vt:i4>5</vt:i4>
      </vt:variant>
      <vt:variant>
        <vt:lpwstr/>
      </vt:variant>
      <vt:variant>
        <vt:lpwstr>_Toc191481471</vt:lpwstr>
      </vt:variant>
      <vt:variant>
        <vt:i4>1835068</vt:i4>
      </vt:variant>
      <vt:variant>
        <vt:i4>536</vt:i4>
      </vt:variant>
      <vt:variant>
        <vt:i4>0</vt:i4>
      </vt:variant>
      <vt:variant>
        <vt:i4>5</vt:i4>
      </vt:variant>
      <vt:variant>
        <vt:lpwstr/>
      </vt:variant>
      <vt:variant>
        <vt:lpwstr>_Toc191481470</vt:lpwstr>
      </vt:variant>
      <vt:variant>
        <vt:i4>1900604</vt:i4>
      </vt:variant>
      <vt:variant>
        <vt:i4>530</vt:i4>
      </vt:variant>
      <vt:variant>
        <vt:i4>0</vt:i4>
      </vt:variant>
      <vt:variant>
        <vt:i4>5</vt:i4>
      </vt:variant>
      <vt:variant>
        <vt:lpwstr/>
      </vt:variant>
      <vt:variant>
        <vt:lpwstr>_Toc191481469</vt:lpwstr>
      </vt:variant>
      <vt:variant>
        <vt:i4>1900604</vt:i4>
      </vt:variant>
      <vt:variant>
        <vt:i4>524</vt:i4>
      </vt:variant>
      <vt:variant>
        <vt:i4>0</vt:i4>
      </vt:variant>
      <vt:variant>
        <vt:i4>5</vt:i4>
      </vt:variant>
      <vt:variant>
        <vt:lpwstr/>
      </vt:variant>
      <vt:variant>
        <vt:lpwstr>_Toc191481468</vt:lpwstr>
      </vt:variant>
      <vt:variant>
        <vt:i4>1900604</vt:i4>
      </vt:variant>
      <vt:variant>
        <vt:i4>518</vt:i4>
      </vt:variant>
      <vt:variant>
        <vt:i4>0</vt:i4>
      </vt:variant>
      <vt:variant>
        <vt:i4>5</vt:i4>
      </vt:variant>
      <vt:variant>
        <vt:lpwstr/>
      </vt:variant>
      <vt:variant>
        <vt:lpwstr>_Toc191481467</vt:lpwstr>
      </vt:variant>
      <vt:variant>
        <vt:i4>1900604</vt:i4>
      </vt:variant>
      <vt:variant>
        <vt:i4>512</vt:i4>
      </vt:variant>
      <vt:variant>
        <vt:i4>0</vt:i4>
      </vt:variant>
      <vt:variant>
        <vt:i4>5</vt:i4>
      </vt:variant>
      <vt:variant>
        <vt:lpwstr/>
      </vt:variant>
      <vt:variant>
        <vt:lpwstr>_Toc191481466</vt:lpwstr>
      </vt:variant>
      <vt:variant>
        <vt:i4>1900604</vt:i4>
      </vt:variant>
      <vt:variant>
        <vt:i4>506</vt:i4>
      </vt:variant>
      <vt:variant>
        <vt:i4>0</vt:i4>
      </vt:variant>
      <vt:variant>
        <vt:i4>5</vt:i4>
      </vt:variant>
      <vt:variant>
        <vt:lpwstr/>
      </vt:variant>
      <vt:variant>
        <vt:lpwstr>_Toc191481465</vt:lpwstr>
      </vt:variant>
      <vt:variant>
        <vt:i4>1900604</vt:i4>
      </vt:variant>
      <vt:variant>
        <vt:i4>500</vt:i4>
      </vt:variant>
      <vt:variant>
        <vt:i4>0</vt:i4>
      </vt:variant>
      <vt:variant>
        <vt:i4>5</vt:i4>
      </vt:variant>
      <vt:variant>
        <vt:lpwstr/>
      </vt:variant>
      <vt:variant>
        <vt:lpwstr>_Toc191481464</vt:lpwstr>
      </vt:variant>
      <vt:variant>
        <vt:i4>1900604</vt:i4>
      </vt:variant>
      <vt:variant>
        <vt:i4>494</vt:i4>
      </vt:variant>
      <vt:variant>
        <vt:i4>0</vt:i4>
      </vt:variant>
      <vt:variant>
        <vt:i4>5</vt:i4>
      </vt:variant>
      <vt:variant>
        <vt:lpwstr/>
      </vt:variant>
      <vt:variant>
        <vt:lpwstr>_Toc191481463</vt:lpwstr>
      </vt:variant>
      <vt:variant>
        <vt:i4>1900604</vt:i4>
      </vt:variant>
      <vt:variant>
        <vt:i4>488</vt:i4>
      </vt:variant>
      <vt:variant>
        <vt:i4>0</vt:i4>
      </vt:variant>
      <vt:variant>
        <vt:i4>5</vt:i4>
      </vt:variant>
      <vt:variant>
        <vt:lpwstr/>
      </vt:variant>
      <vt:variant>
        <vt:lpwstr>_Toc191481462</vt:lpwstr>
      </vt:variant>
      <vt:variant>
        <vt:i4>1900604</vt:i4>
      </vt:variant>
      <vt:variant>
        <vt:i4>482</vt:i4>
      </vt:variant>
      <vt:variant>
        <vt:i4>0</vt:i4>
      </vt:variant>
      <vt:variant>
        <vt:i4>5</vt:i4>
      </vt:variant>
      <vt:variant>
        <vt:lpwstr/>
      </vt:variant>
      <vt:variant>
        <vt:lpwstr>_Toc191481461</vt:lpwstr>
      </vt:variant>
      <vt:variant>
        <vt:i4>1900604</vt:i4>
      </vt:variant>
      <vt:variant>
        <vt:i4>476</vt:i4>
      </vt:variant>
      <vt:variant>
        <vt:i4>0</vt:i4>
      </vt:variant>
      <vt:variant>
        <vt:i4>5</vt:i4>
      </vt:variant>
      <vt:variant>
        <vt:lpwstr/>
      </vt:variant>
      <vt:variant>
        <vt:lpwstr>_Toc191481460</vt:lpwstr>
      </vt:variant>
      <vt:variant>
        <vt:i4>1966140</vt:i4>
      </vt:variant>
      <vt:variant>
        <vt:i4>470</vt:i4>
      </vt:variant>
      <vt:variant>
        <vt:i4>0</vt:i4>
      </vt:variant>
      <vt:variant>
        <vt:i4>5</vt:i4>
      </vt:variant>
      <vt:variant>
        <vt:lpwstr/>
      </vt:variant>
      <vt:variant>
        <vt:lpwstr>_Toc191481459</vt:lpwstr>
      </vt:variant>
      <vt:variant>
        <vt:i4>1966140</vt:i4>
      </vt:variant>
      <vt:variant>
        <vt:i4>464</vt:i4>
      </vt:variant>
      <vt:variant>
        <vt:i4>0</vt:i4>
      </vt:variant>
      <vt:variant>
        <vt:i4>5</vt:i4>
      </vt:variant>
      <vt:variant>
        <vt:lpwstr/>
      </vt:variant>
      <vt:variant>
        <vt:lpwstr>_Toc191481458</vt:lpwstr>
      </vt:variant>
      <vt:variant>
        <vt:i4>1769532</vt:i4>
      </vt:variant>
      <vt:variant>
        <vt:i4>455</vt:i4>
      </vt:variant>
      <vt:variant>
        <vt:i4>0</vt:i4>
      </vt:variant>
      <vt:variant>
        <vt:i4>5</vt:i4>
      </vt:variant>
      <vt:variant>
        <vt:lpwstr/>
      </vt:variant>
      <vt:variant>
        <vt:lpwstr>_Toc191481405</vt:lpwstr>
      </vt:variant>
      <vt:variant>
        <vt:i4>1769532</vt:i4>
      </vt:variant>
      <vt:variant>
        <vt:i4>449</vt:i4>
      </vt:variant>
      <vt:variant>
        <vt:i4>0</vt:i4>
      </vt:variant>
      <vt:variant>
        <vt:i4>5</vt:i4>
      </vt:variant>
      <vt:variant>
        <vt:lpwstr/>
      </vt:variant>
      <vt:variant>
        <vt:lpwstr>_Toc191481404</vt:lpwstr>
      </vt:variant>
      <vt:variant>
        <vt:i4>1769532</vt:i4>
      </vt:variant>
      <vt:variant>
        <vt:i4>443</vt:i4>
      </vt:variant>
      <vt:variant>
        <vt:i4>0</vt:i4>
      </vt:variant>
      <vt:variant>
        <vt:i4>5</vt:i4>
      </vt:variant>
      <vt:variant>
        <vt:lpwstr/>
      </vt:variant>
      <vt:variant>
        <vt:lpwstr>_Toc191481403</vt:lpwstr>
      </vt:variant>
      <vt:variant>
        <vt:i4>1769532</vt:i4>
      </vt:variant>
      <vt:variant>
        <vt:i4>437</vt:i4>
      </vt:variant>
      <vt:variant>
        <vt:i4>0</vt:i4>
      </vt:variant>
      <vt:variant>
        <vt:i4>5</vt:i4>
      </vt:variant>
      <vt:variant>
        <vt:lpwstr/>
      </vt:variant>
      <vt:variant>
        <vt:lpwstr>_Toc191481402</vt:lpwstr>
      </vt:variant>
      <vt:variant>
        <vt:i4>1769532</vt:i4>
      </vt:variant>
      <vt:variant>
        <vt:i4>431</vt:i4>
      </vt:variant>
      <vt:variant>
        <vt:i4>0</vt:i4>
      </vt:variant>
      <vt:variant>
        <vt:i4>5</vt:i4>
      </vt:variant>
      <vt:variant>
        <vt:lpwstr/>
      </vt:variant>
      <vt:variant>
        <vt:lpwstr>_Toc191481401</vt:lpwstr>
      </vt:variant>
      <vt:variant>
        <vt:i4>1769532</vt:i4>
      </vt:variant>
      <vt:variant>
        <vt:i4>425</vt:i4>
      </vt:variant>
      <vt:variant>
        <vt:i4>0</vt:i4>
      </vt:variant>
      <vt:variant>
        <vt:i4>5</vt:i4>
      </vt:variant>
      <vt:variant>
        <vt:lpwstr/>
      </vt:variant>
      <vt:variant>
        <vt:lpwstr>_Toc191481400</vt:lpwstr>
      </vt:variant>
      <vt:variant>
        <vt:i4>1179707</vt:i4>
      </vt:variant>
      <vt:variant>
        <vt:i4>419</vt:i4>
      </vt:variant>
      <vt:variant>
        <vt:i4>0</vt:i4>
      </vt:variant>
      <vt:variant>
        <vt:i4>5</vt:i4>
      </vt:variant>
      <vt:variant>
        <vt:lpwstr/>
      </vt:variant>
      <vt:variant>
        <vt:lpwstr>_Toc191481399</vt:lpwstr>
      </vt:variant>
      <vt:variant>
        <vt:i4>1179707</vt:i4>
      </vt:variant>
      <vt:variant>
        <vt:i4>413</vt:i4>
      </vt:variant>
      <vt:variant>
        <vt:i4>0</vt:i4>
      </vt:variant>
      <vt:variant>
        <vt:i4>5</vt:i4>
      </vt:variant>
      <vt:variant>
        <vt:lpwstr/>
      </vt:variant>
      <vt:variant>
        <vt:lpwstr>_Toc191481398</vt:lpwstr>
      </vt:variant>
      <vt:variant>
        <vt:i4>1179707</vt:i4>
      </vt:variant>
      <vt:variant>
        <vt:i4>407</vt:i4>
      </vt:variant>
      <vt:variant>
        <vt:i4>0</vt:i4>
      </vt:variant>
      <vt:variant>
        <vt:i4>5</vt:i4>
      </vt:variant>
      <vt:variant>
        <vt:lpwstr/>
      </vt:variant>
      <vt:variant>
        <vt:lpwstr>_Toc191481397</vt:lpwstr>
      </vt:variant>
      <vt:variant>
        <vt:i4>1179707</vt:i4>
      </vt:variant>
      <vt:variant>
        <vt:i4>401</vt:i4>
      </vt:variant>
      <vt:variant>
        <vt:i4>0</vt:i4>
      </vt:variant>
      <vt:variant>
        <vt:i4>5</vt:i4>
      </vt:variant>
      <vt:variant>
        <vt:lpwstr/>
      </vt:variant>
      <vt:variant>
        <vt:lpwstr>_Toc191481396</vt:lpwstr>
      </vt:variant>
      <vt:variant>
        <vt:i4>1179707</vt:i4>
      </vt:variant>
      <vt:variant>
        <vt:i4>395</vt:i4>
      </vt:variant>
      <vt:variant>
        <vt:i4>0</vt:i4>
      </vt:variant>
      <vt:variant>
        <vt:i4>5</vt:i4>
      </vt:variant>
      <vt:variant>
        <vt:lpwstr/>
      </vt:variant>
      <vt:variant>
        <vt:lpwstr>_Toc191481395</vt:lpwstr>
      </vt:variant>
      <vt:variant>
        <vt:i4>1179707</vt:i4>
      </vt:variant>
      <vt:variant>
        <vt:i4>389</vt:i4>
      </vt:variant>
      <vt:variant>
        <vt:i4>0</vt:i4>
      </vt:variant>
      <vt:variant>
        <vt:i4>5</vt:i4>
      </vt:variant>
      <vt:variant>
        <vt:lpwstr/>
      </vt:variant>
      <vt:variant>
        <vt:lpwstr>_Toc191481394</vt:lpwstr>
      </vt:variant>
      <vt:variant>
        <vt:i4>1179707</vt:i4>
      </vt:variant>
      <vt:variant>
        <vt:i4>383</vt:i4>
      </vt:variant>
      <vt:variant>
        <vt:i4>0</vt:i4>
      </vt:variant>
      <vt:variant>
        <vt:i4>5</vt:i4>
      </vt:variant>
      <vt:variant>
        <vt:lpwstr/>
      </vt:variant>
      <vt:variant>
        <vt:lpwstr>_Toc191481393</vt:lpwstr>
      </vt:variant>
      <vt:variant>
        <vt:i4>1179707</vt:i4>
      </vt:variant>
      <vt:variant>
        <vt:i4>377</vt:i4>
      </vt:variant>
      <vt:variant>
        <vt:i4>0</vt:i4>
      </vt:variant>
      <vt:variant>
        <vt:i4>5</vt:i4>
      </vt:variant>
      <vt:variant>
        <vt:lpwstr/>
      </vt:variant>
      <vt:variant>
        <vt:lpwstr>_Toc191481392</vt:lpwstr>
      </vt:variant>
      <vt:variant>
        <vt:i4>1179707</vt:i4>
      </vt:variant>
      <vt:variant>
        <vt:i4>371</vt:i4>
      </vt:variant>
      <vt:variant>
        <vt:i4>0</vt:i4>
      </vt:variant>
      <vt:variant>
        <vt:i4>5</vt:i4>
      </vt:variant>
      <vt:variant>
        <vt:lpwstr/>
      </vt:variant>
      <vt:variant>
        <vt:lpwstr>_Toc191481391</vt:lpwstr>
      </vt:variant>
      <vt:variant>
        <vt:i4>1179707</vt:i4>
      </vt:variant>
      <vt:variant>
        <vt:i4>365</vt:i4>
      </vt:variant>
      <vt:variant>
        <vt:i4>0</vt:i4>
      </vt:variant>
      <vt:variant>
        <vt:i4>5</vt:i4>
      </vt:variant>
      <vt:variant>
        <vt:lpwstr/>
      </vt:variant>
      <vt:variant>
        <vt:lpwstr>_Toc191481390</vt:lpwstr>
      </vt:variant>
      <vt:variant>
        <vt:i4>1245243</vt:i4>
      </vt:variant>
      <vt:variant>
        <vt:i4>359</vt:i4>
      </vt:variant>
      <vt:variant>
        <vt:i4>0</vt:i4>
      </vt:variant>
      <vt:variant>
        <vt:i4>5</vt:i4>
      </vt:variant>
      <vt:variant>
        <vt:lpwstr/>
      </vt:variant>
      <vt:variant>
        <vt:lpwstr>_Toc191481389</vt:lpwstr>
      </vt:variant>
      <vt:variant>
        <vt:i4>1245243</vt:i4>
      </vt:variant>
      <vt:variant>
        <vt:i4>353</vt:i4>
      </vt:variant>
      <vt:variant>
        <vt:i4>0</vt:i4>
      </vt:variant>
      <vt:variant>
        <vt:i4>5</vt:i4>
      </vt:variant>
      <vt:variant>
        <vt:lpwstr/>
      </vt:variant>
      <vt:variant>
        <vt:lpwstr>_Toc191481388</vt:lpwstr>
      </vt:variant>
      <vt:variant>
        <vt:i4>1245243</vt:i4>
      </vt:variant>
      <vt:variant>
        <vt:i4>347</vt:i4>
      </vt:variant>
      <vt:variant>
        <vt:i4>0</vt:i4>
      </vt:variant>
      <vt:variant>
        <vt:i4>5</vt:i4>
      </vt:variant>
      <vt:variant>
        <vt:lpwstr/>
      </vt:variant>
      <vt:variant>
        <vt:lpwstr>_Toc191481387</vt:lpwstr>
      </vt:variant>
      <vt:variant>
        <vt:i4>1245243</vt:i4>
      </vt:variant>
      <vt:variant>
        <vt:i4>341</vt:i4>
      </vt:variant>
      <vt:variant>
        <vt:i4>0</vt:i4>
      </vt:variant>
      <vt:variant>
        <vt:i4>5</vt:i4>
      </vt:variant>
      <vt:variant>
        <vt:lpwstr/>
      </vt:variant>
      <vt:variant>
        <vt:lpwstr>_Toc191481386</vt:lpwstr>
      </vt:variant>
      <vt:variant>
        <vt:i4>1245243</vt:i4>
      </vt:variant>
      <vt:variant>
        <vt:i4>335</vt:i4>
      </vt:variant>
      <vt:variant>
        <vt:i4>0</vt:i4>
      </vt:variant>
      <vt:variant>
        <vt:i4>5</vt:i4>
      </vt:variant>
      <vt:variant>
        <vt:lpwstr/>
      </vt:variant>
      <vt:variant>
        <vt:lpwstr>_Toc191481385</vt:lpwstr>
      </vt:variant>
      <vt:variant>
        <vt:i4>1245243</vt:i4>
      </vt:variant>
      <vt:variant>
        <vt:i4>329</vt:i4>
      </vt:variant>
      <vt:variant>
        <vt:i4>0</vt:i4>
      </vt:variant>
      <vt:variant>
        <vt:i4>5</vt:i4>
      </vt:variant>
      <vt:variant>
        <vt:lpwstr/>
      </vt:variant>
      <vt:variant>
        <vt:lpwstr>_Toc191481384</vt:lpwstr>
      </vt:variant>
      <vt:variant>
        <vt:i4>1245243</vt:i4>
      </vt:variant>
      <vt:variant>
        <vt:i4>323</vt:i4>
      </vt:variant>
      <vt:variant>
        <vt:i4>0</vt:i4>
      </vt:variant>
      <vt:variant>
        <vt:i4>5</vt:i4>
      </vt:variant>
      <vt:variant>
        <vt:lpwstr/>
      </vt:variant>
      <vt:variant>
        <vt:lpwstr>_Toc191481383</vt:lpwstr>
      </vt:variant>
      <vt:variant>
        <vt:i4>1245243</vt:i4>
      </vt:variant>
      <vt:variant>
        <vt:i4>317</vt:i4>
      </vt:variant>
      <vt:variant>
        <vt:i4>0</vt:i4>
      </vt:variant>
      <vt:variant>
        <vt:i4>5</vt:i4>
      </vt:variant>
      <vt:variant>
        <vt:lpwstr/>
      </vt:variant>
      <vt:variant>
        <vt:lpwstr>_Toc191481382</vt:lpwstr>
      </vt:variant>
      <vt:variant>
        <vt:i4>2031675</vt:i4>
      </vt:variant>
      <vt:variant>
        <vt:i4>308</vt:i4>
      </vt:variant>
      <vt:variant>
        <vt:i4>0</vt:i4>
      </vt:variant>
      <vt:variant>
        <vt:i4>5</vt:i4>
      </vt:variant>
      <vt:variant>
        <vt:lpwstr/>
      </vt:variant>
      <vt:variant>
        <vt:lpwstr>_Toc191481341</vt:lpwstr>
      </vt:variant>
      <vt:variant>
        <vt:i4>2031675</vt:i4>
      </vt:variant>
      <vt:variant>
        <vt:i4>302</vt:i4>
      </vt:variant>
      <vt:variant>
        <vt:i4>0</vt:i4>
      </vt:variant>
      <vt:variant>
        <vt:i4>5</vt:i4>
      </vt:variant>
      <vt:variant>
        <vt:lpwstr/>
      </vt:variant>
      <vt:variant>
        <vt:lpwstr>_Toc191481340</vt:lpwstr>
      </vt:variant>
      <vt:variant>
        <vt:i4>1572923</vt:i4>
      </vt:variant>
      <vt:variant>
        <vt:i4>296</vt:i4>
      </vt:variant>
      <vt:variant>
        <vt:i4>0</vt:i4>
      </vt:variant>
      <vt:variant>
        <vt:i4>5</vt:i4>
      </vt:variant>
      <vt:variant>
        <vt:lpwstr/>
      </vt:variant>
      <vt:variant>
        <vt:lpwstr>_Toc191481339</vt:lpwstr>
      </vt:variant>
      <vt:variant>
        <vt:i4>1572923</vt:i4>
      </vt:variant>
      <vt:variant>
        <vt:i4>290</vt:i4>
      </vt:variant>
      <vt:variant>
        <vt:i4>0</vt:i4>
      </vt:variant>
      <vt:variant>
        <vt:i4>5</vt:i4>
      </vt:variant>
      <vt:variant>
        <vt:lpwstr/>
      </vt:variant>
      <vt:variant>
        <vt:lpwstr>_Toc191481338</vt:lpwstr>
      </vt:variant>
      <vt:variant>
        <vt:i4>1572923</vt:i4>
      </vt:variant>
      <vt:variant>
        <vt:i4>284</vt:i4>
      </vt:variant>
      <vt:variant>
        <vt:i4>0</vt:i4>
      </vt:variant>
      <vt:variant>
        <vt:i4>5</vt:i4>
      </vt:variant>
      <vt:variant>
        <vt:lpwstr/>
      </vt:variant>
      <vt:variant>
        <vt:lpwstr>_Toc191481337</vt:lpwstr>
      </vt:variant>
      <vt:variant>
        <vt:i4>1572923</vt:i4>
      </vt:variant>
      <vt:variant>
        <vt:i4>278</vt:i4>
      </vt:variant>
      <vt:variant>
        <vt:i4>0</vt:i4>
      </vt:variant>
      <vt:variant>
        <vt:i4>5</vt:i4>
      </vt:variant>
      <vt:variant>
        <vt:lpwstr/>
      </vt:variant>
      <vt:variant>
        <vt:lpwstr>_Toc191481336</vt:lpwstr>
      </vt:variant>
      <vt:variant>
        <vt:i4>1572923</vt:i4>
      </vt:variant>
      <vt:variant>
        <vt:i4>272</vt:i4>
      </vt:variant>
      <vt:variant>
        <vt:i4>0</vt:i4>
      </vt:variant>
      <vt:variant>
        <vt:i4>5</vt:i4>
      </vt:variant>
      <vt:variant>
        <vt:lpwstr/>
      </vt:variant>
      <vt:variant>
        <vt:lpwstr>_Toc191481335</vt:lpwstr>
      </vt:variant>
      <vt:variant>
        <vt:i4>1572923</vt:i4>
      </vt:variant>
      <vt:variant>
        <vt:i4>266</vt:i4>
      </vt:variant>
      <vt:variant>
        <vt:i4>0</vt:i4>
      </vt:variant>
      <vt:variant>
        <vt:i4>5</vt:i4>
      </vt:variant>
      <vt:variant>
        <vt:lpwstr/>
      </vt:variant>
      <vt:variant>
        <vt:lpwstr>_Toc191481334</vt:lpwstr>
      </vt:variant>
      <vt:variant>
        <vt:i4>1572923</vt:i4>
      </vt:variant>
      <vt:variant>
        <vt:i4>260</vt:i4>
      </vt:variant>
      <vt:variant>
        <vt:i4>0</vt:i4>
      </vt:variant>
      <vt:variant>
        <vt:i4>5</vt:i4>
      </vt:variant>
      <vt:variant>
        <vt:lpwstr/>
      </vt:variant>
      <vt:variant>
        <vt:lpwstr>_Toc191481333</vt:lpwstr>
      </vt:variant>
      <vt:variant>
        <vt:i4>1572923</vt:i4>
      </vt:variant>
      <vt:variant>
        <vt:i4>254</vt:i4>
      </vt:variant>
      <vt:variant>
        <vt:i4>0</vt:i4>
      </vt:variant>
      <vt:variant>
        <vt:i4>5</vt:i4>
      </vt:variant>
      <vt:variant>
        <vt:lpwstr/>
      </vt:variant>
      <vt:variant>
        <vt:lpwstr>_Toc191481332</vt:lpwstr>
      </vt:variant>
      <vt:variant>
        <vt:i4>1572923</vt:i4>
      </vt:variant>
      <vt:variant>
        <vt:i4>248</vt:i4>
      </vt:variant>
      <vt:variant>
        <vt:i4>0</vt:i4>
      </vt:variant>
      <vt:variant>
        <vt:i4>5</vt:i4>
      </vt:variant>
      <vt:variant>
        <vt:lpwstr/>
      </vt:variant>
      <vt:variant>
        <vt:lpwstr>_Toc191481331</vt:lpwstr>
      </vt:variant>
      <vt:variant>
        <vt:i4>1572923</vt:i4>
      </vt:variant>
      <vt:variant>
        <vt:i4>242</vt:i4>
      </vt:variant>
      <vt:variant>
        <vt:i4>0</vt:i4>
      </vt:variant>
      <vt:variant>
        <vt:i4>5</vt:i4>
      </vt:variant>
      <vt:variant>
        <vt:lpwstr/>
      </vt:variant>
      <vt:variant>
        <vt:lpwstr>_Toc191481330</vt:lpwstr>
      </vt:variant>
      <vt:variant>
        <vt:i4>1638459</vt:i4>
      </vt:variant>
      <vt:variant>
        <vt:i4>236</vt:i4>
      </vt:variant>
      <vt:variant>
        <vt:i4>0</vt:i4>
      </vt:variant>
      <vt:variant>
        <vt:i4>5</vt:i4>
      </vt:variant>
      <vt:variant>
        <vt:lpwstr/>
      </vt:variant>
      <vt:variant>
        <vt:lpwstr>_Toc191481329</vt:lpwstr>
      </vt:variant>
      <vt:variant>
        <vt:i4>1638459</vt:i4>
      </vt:variant>
      <vt:variant>
        <vt:i4>230</vt:i4>
      </vt:variant>
      <vt:variant>
        <vt:i4>0</vt:i4>
      </vt:variant>
      <vt:variant>
        <vt:i4>5</vt:i4>
      </vt:variant>
      <vt:variant>
        <vt:lpwstr/>
      </vt:variant>
      <vt:variant>
        <vt:lpwstr>_Toc191481328</vt:lpwstr>
      </vt:variant>
      <vt:variant>
        <vt:i4>1638459</vt:i4>
      </vt:variant>
      <vt:variant>
        <vt:i4>224</vt:i4>
      </vt:variant>
      <vt:variant>
        <vt:i4>0</vt:i4>
      </vt:variant>
      <vt:variant>
        <vt:i4>5</vt:i4>
      </vt:variant>
      <vt:variant>
        <vt:lpwstr/>
      </vt:variant>
      <vt:variant>
        <vt:lpwstr>_Toc191481327</vt:lpwstr>
      </vt:variant>
      <vt:variant>
        <vt:i4>1638459</vt:i4>
      </vt:variant>
      <vt:variant>
        <vt:i4>218</vt:i4>
      </vt:variant>
      <vt:variant>
        <vt:i4>0</vt:i4>
      </vt:variant>
      <vt:variant>
        <vt:i4>5</vt:i4>
      </vt:variant>
      <vt:variant>
        <vt:lpwstr/>
      </vt:variant>
      <vt:variant>
        <vt:lpwstr>_Toc191481326</vt:lpwstr>
      </vt:variant>
      <vt:variant>
        <vt:i4>1638459</vt:i4>
      </vt:variant>
      <vt:variant>
        <vt:i4>212</vt:i4>
      </vt:variant>
      <vt:variant>
        <vt:i4>0</vt:i4>
      </vt:variant>
      <vt:variant>
        <vt:i4>5</vt:i4>
      </vt:variant>
      <vt:variant>
        <vt:lpwstr/>
      </vt:variant>
      <vt:variant>
        <vt:lpwstr>_Toc191481325</vt:lpwstr>
      </vt:variant>
      <vt:variant>
        <vt:i4>1638459</vt:i4>
      </vt:variant>
      <vt:variant>
        <vt:i4>206</vt:i4>
      </vt:variant>
      <vt:variant>
        <vt:i4>0</vt:i4>
      </vt:variant>
      <vt:variant>
        <vt:i4>5</vt:i4>
      </vt:variant>
      <vt:variant>
        <vt:lpwstr/>
      </vt:variant>
      <vt:variant>
        <vt:lpwstr>_Toc191481324</vt:lpwstr>
      </vt:variant>
      <vt:variant>
        <vt:i4>1638459</vt:i4>
      </vt:variant>
      <vt:variant>
        <vt:i4>200</vt:i4>
      </vt:variant>
      <vt:variant>
        <vt:i4>0</vt:i4>
      </vt:variant>
      <vt:variant>
        <vt:i4>5</vt:i4>
      </vt:variant>
      <vt:variant>
        <vt:lpwstr/>
      </vt:variant>
      <vt:variant>
        <vt:lpwstr>_Toc191481323</vt:lpwstr>
      </vt:variant>
      <vt:variant>
        <vt:i4>1638459</vt:i4>
      </vt:variant>
      <vt:variant>
        <vt:i4>194</vt:i4>
      </vt:variant>
      <vt:variant>
        <vt:i4>0</vt:i4>
      </vt:variant>
      <vt:variant>
        <vt:i4>5</vt:i4>
      </vt:variant>
      <vt:variant>
        <vt:lpwstr/>
      </vt:variant>
      <vt:variant>
        <vt:lpwstr>_Toc191481322</vt:lpwstr>
      </vt:variant>
      <vt:variant>
        <vt:i4>1638459</vt:i4>
      </vt:variant>
      <vt:variant>
        <vt:i4>188</vt:i4>
      </vt:variant>
      <vt:variant>
        <vt:i4>0</vt:i4>
      </vt:variant>
      <vt:variant>
        <vt:i4>5</vt:i4>
      </vt:variant>
      <vt:variant>
        <vt:lpwstr/>
      </vt:variant>
      <vt:variant>
        <vt:lpwstr>_Toc191481321</vt:lpwstr>
      </vt:variant>
      <vt:variant>
        <vt:i4>1638459</vt:i4>
      </vt:variant>
      <vt:variant>
        <vt:i4>182</vt:i4>
      </vt:variant>
      <vt:variant>
        <vt:i4>0</vt:i4>
      </vt:variant>
      <vt:variant>
        <vt:i4>5</vt:i4>
      </vt:variant>
      <vt:variant>
        <vt:lpwstr/>
      </vt:variant>
      <vt:variant>
        <vt:lpwstr>_Toc191481320</vt:lpwstr>
      </vt:variant>
      <vt:variant>
        <vt:i4>1703995</vt:i4>
      </vt:variant>
      <vt:variant>
        <vt:i4>176</vt:i4>
      </vt:variant>
      <vt:variant>
        <vt:i4>0</vt:i4>
      </vt:variant>
      <vt:variant>
        <vt:i4>5</vt:i4>
      </vt:variant>
      <vt:variant>
        <vt:lpwstr/>
      </vt:variant>
      <vt:variant>
        <vt:lpwstr>_Toc191481319</vt:lpwstr>
      </vt:variant>
      <vt:variant>
        <vt:i4>1703995</vt:i4>
      </vt:variant>
      <vt:variant>
        <vt:i4>170</vt:i4>
      </vt:variant>
      <vt:variant>
        <vt:i4>0</vt:i4>
      </vt:variant>
      <vt:variant>
        <vt:i4>5</vt:i4>
      </vt:variant>
      <vt:variant>
        <vt:lpwstr/>
      </vt:variant>
      <vt:variant>
        <vt:lpwstr>_Toc191481318</vt:lpwstr>
      </vt:variant>
      <vt:variant>
        <vt:i4>1703995</vt:i4>
      </vt:variant>
      <vt:variant>
        <vt:i4>164</vt:i4>
      </vt:variant>
      <vt:variant>
        <vt:i4>0</vt:i4>
      </vt:variant>
      <vt:variant>
        <vt:i4>5</vt:i4>
      </vt:variant>
      <vt:variant>
        <vt:lpwstr/>
      </vt:variant>
      <vt:variant>
        <vt:lpwstr>_Toc191481317</vt:lpwstr>
      </vt:variant>
      <vt:variant>
        <vt:i4>1703995</vt:i4>
      </vt:variant>
      <vt:variant>
        <vt:i4>158</vt:i4>
      </vt:variant>
      <vt:variant>
        <vt:i4>0</vt:i4>
      </vt:variant>
      <vt:variant>
        <vt:i4>5</vt:i4>
      </vt:variant>
      <vt:variant>
        <vt:lpwstr/>
      </vt:variant>
      <vt:variant>
        <vt:lpwstr>_Toc191481316</vt:lpwstr>
      </vt:variant>
      <vt:variant>
        <vt:i4>1703995</vt:i4>
      </vt:variant>
      <vt:variant>
        <vt:i4>152</vt:i4>
      </vt:variant>
      <vt:variant>
        <vt:i4>0</vt:i4>
      </vt:variant>
      <vt:variant>
        <vt:i4>5</vt:i4>
      </vt:variant>
      <vt:variant>
        <vt:lpwstr/>
      </vt:variant>
      <vt:variant>
        <vt:lpwstr>_Toc191481315</vt:lpwstr>
      </vt:variant>
      <vt:variant>
        <vt:i4>1703995</vt:i4>
      </vt:variant>
      <vt:variant>
        <vt:i4>146</vt:i4>
      </vt:variant>
      <vt:variant>
        <vt:i4>0</vt:i4>
      </vt:variant>
      <vt:variant>
        <vt:i4>5</vt:i4>
      </vt:variant>
      <vt:variant>
        <vt:lpwstr/>
      </vt:variant>
      <vt:variant>
        <vt:lpwstr>_Toc191481314</vt:lpwstr>
      </vt:variant>
      <vt:variant>
        <vt:i4>1703995</vt:i4>
      </vt:variant>
      <vt:variant>
        <vt:i4>140</vt:i4>
      </vt:variant>
      <vt:variant>
        <vt:i4>0</vt:i4>
      </vt:variant>
      <vt:variant>
        <vt:i4>5</vt:i4>
      </vt:variant>
      <vt:variant>
        <vt:lpwstr/>
      </vt:variant>
      <vt:variant>
        <vt:lpwstr>_Toc191481313</vt:lpwstr>
      </vt:variant>
      <vt:variant>
        <vt:i4>1703995</vt:i4>
      </vt:variant>
      <vt:variant>
        <vt:i4>134</vt:i4>
      </vt:variant>
      <vt:variant>
        <vt:i4>0</vt:i4>
      </vt:variant>
      <vt:variant>
        <vt:i4>5</vt:i4>
      </vt:variant>
      <vt:variant>
        <vt:lpwstr/>
      </vt:variant>
      <vt:variant>
        <vt:lpwstr>_Toc191481312</vt:lpwstr>
      </vt:variant>
      <vt:variant>
        <vt:i4>1703995</vt:i4>
      </vt:variant>
      <vt:variant>
        <vt:i4>128</vt:i4>
      </vt:variant>
      <vt:variant>
        <vt:i4>0</vt:i4>
      </vt:variant>
      <vt:variant>
        <vt:i4>5</vt:i4>
      </vt:variant>
      <vt:variant>
        <vt:lpwstr/>
      </vt:variant>
      <vt:variant>
        <vt:lpwstr>_Toc191481311</vt:lpwstr>
      </vt:variant>
      <vt:variant>
        <vt:i4>1703995</vt:i4>
      </vt:variant>
      <vt:variant>
        <vt:i4>122</vt:i4>
      </vt:variant>
      <vt:variant>
        <vt:i4>0</vt:i4>
      </vt:variant>
      <vt:variant>
        <vt:i4>5</vt:i4>
      </vt:variant>
      <vt:variant>
        <vt:lpwstr/>
      </vt:variant>
      <vt:variant>
        <vt:lpwstr>_Toc191481310</vt:lpwstr>
      </vt:variant>
      <vt:variant>
        <vt:i4>1769531</vt:i4>
      </vt:variant>
      <vt:variant>
        <vt:i4>116</vt:i4>
      </vt:variant>
      <vt:variant>
        <vt:i4>0</vt:i4>
      </vt:variant>
      <vt:variant>
        <vt:i4>5</vt:i4>
      </vt:variant>
      <vt:variant>
        <vt:lpwstr/>
      </vt:variant>
      <vt:variant>
        <vt:lpwstr>_Toc191481309</vt:lpwstr>
      </vt:variant>
      <vt:variant>
        <vt:i4>1769531</vt:i4>
      </vt:variant>
      <vt:variant>
        <vt:i4>110</vt:i4>
      </vt:variant>
      <vt:variant>
        <vt:i4>0</vt:i4>
      </vt:variant>
      <vt:variant>
        <vt:i4>5</vt:i4>
      </vt:variant>
      <vt:variant>
        <vt:lpwstr/>
      </vt:variant>
      <vt:variant>
        <vt:lpwstr>_Toc191481308</vt:lpwstr>
      </vt:variant>
      <vt:variant>
        <vt:i4>1769531</vt:i4>
      </vt:variant>
      <vt:variant>
        <vt:i4>104</vt:i4>
      </vt:variant>
      <vt:variant>
        <vt:i4>0</vt:i4>
      </vt:variant>
      <vt:variant>
        <vt:i4>5</vt:i4>
      </vt:variant>
      <vt:variant>
        <vt:lpwstr/>
      </vt:variant>
      <vt:variant>
        <vt:lpwstr>_Toc191481307</vt:lpwstr>
      </vt:variant>
      <vt:variant>
        <vt:i4>1769531</vt:i4>
      </vt:variant>
      <vt:variant>
        <vt:i4>98</vt:i4>
      </vt:variant>
      <vt:variant>
        <vt:i4>0</vt:i4>
      </vt:variant>
      <vt:variant>
        <vt:i4>5</vt:i4>
      </vt:variant>
      <vt:variant>
        <vt:lpwstr/>
      </vt:variant>
      <vt:variant>
        <vt:lpwstr>_Toc191481306</vt:lpwstr>
      </vt:variant>
      <vt:variant>
        <vt:i4>1769531</vt:i4>
      </vt:variant>
      <vt:variant>
        <vt:i4>92</vt:i4>
      </vt:variant>
      <vt:variant>
        <vt:i4>0</vt:i4>
      </vt:variant>
      <vt:variant>
        <vt:i4>5</vt:i4>
      </vt:variant>
      <vt:variant>
        <vt:lpwstr/>
      </vt:variant>
      <vt:variant>
        <vt:lpwstr>_Toc191481305</vt:lpwstr>
      </vt:variant>
      <vt:variant>
        <vt:i4>1769531</vt:i4>
      </vt:variant>
      <vt:variant>
        <vt:i4>86</vt:i4>
      </vt:variant>
      <vt:variant>
        <vt:i4>0</vt:i4>
      </vt:variant>
      <vt:variant>
        <vt:i4>5</vt:i4>
      </vt:variant>
      <vt:variant>
        <vt:lpwstr/>
      </vt:variant>
      <vt:variant>
        <vt:lpwstr>_Toc191481304</vt:lpwstr>
      </vt:variant>
      <vt:variant>
        <vt:i4>1769531</vt:i4>
      </vt:variant>
      <vt:variant>
        <vt:i4>80</vt:i4>
      </vt:variant>
      <vt:variant>
        <vt:i4>0</vt:i4>
      </vt:variant>
      <vt:variant>
        <vt:i4>5</vt:i4>
      </vt:variant>
      <vt:variant>
        <vt:lpwstr/>
      </vt:variant>
      <vt:variant>
        <vt:lpwstr>_Toc191481303</vt:lpwstr>
      </vt:variant>
      <vt:variant>
        <vt:i4>1769531</vt:i4>
      </vt:variant>
      <vt:variant>
        <vt:i4>74</vt:i4>
      </vt:variant>
      <vt:variant>
        <vt:i4>0</vt:i4>
      </vt:variant>
      <vt:variant>
        <vt:i4>5</vt:i4>
      </vt:variant>
      <vt:variant>
        <vt:lpwstr/>
      </vt:variant>
      <vt:variant>
        <vt:lpwstr>_Toc191481302</vt:lpwstr>
      </vt:variant>
      <vt:variant>
        <vt:i4>1769531</vt:i4>
      </vt:variant>
      <vt:variant>
        <vt:i4>68</vt:i4>
      </vt:variant>
      <vt:variant>
        <vt:i4>0</vt:i4>
      </vt:variant>
      <vt:variant>
        <vt:i4>5</vt:i4>
      </vt:variant>
      <vt:variant>
        <vt:lpwstr/>
      </vt:variant>
      <vt:variant>
        <vt:lpwstr>_Toc191481301</vt:lpwstr>
      </vt:variant>
      <vt:variant>
        <vt:i4>1769531</vt:i4>
      </vt:variant>
      <vt:variant>
        <vt:i4>62</vt:i4>
      </vt:variant>
      <vt:variant>
        <vt:i4>0</vt:i4>
      </vt:variant>
      <vt:variant>
        <vt:i4>5</vt:i4>
      </vt:variant>
      <vt:variant>
        <vt:lpwstr/>
      </vt:variant>
      <vt:variant>
        <vt:lpwstr>_Toc191481300</vt:lpwstr>
      </vt:variant>
      <vt:variant>
        <vt:i4>1179706</vt:i4>
      </vt:variant>
      <vt:variant>
        <vt:i4>56</vt:i4>
      </vt:variant>
      <vt:variant>
        <vt:i4>0</vt:i4>
      </vt:variant>
      <vt:variant>
        <vt:i4>5</vt:i4>
      </vt:variant>
      <vt:variant>
        <vt:lpwstr/>
      </vt:variant>
      <vt:variant>
        <vt:lpwstr>_Toc191481299</vt:lpwstr>
      </vt:variant>
      <vt:variant>
        <vt:i4>1179706</vt:i4>
      </vt:variant>
      <vt:variant>
        <vt:i4>50</vt:i4>
      </vt:variant>
      <vt:variant>
        <vt:i4>0</vt:i4>
      </vt:variant>
      <vt:variant>
        <vt:i4>5</vt:i4>
      </vt:variant>
      <vt:variant>
        <vt:lpwstr/>
      </vt:variant>
      <vt:variant>
        <vt:lpwstr>_Toc191481298</vt:lpwstr>
      </vt:variant>
      <vt:variant>
        <vt:i4>1179706</vt:i4>
      </vt:variant>
      <vt:variant>
        <vt:i4>44</vt:i4>
      </vt:variant>
      <vt:variant>
        <vt:i4>0</vt:i4>
      </vt:variant>
      <vt:variant>
        <vt:i4>5</vt:i4>
      </vt:variant>
      <vt:variant>
        <vt:lpwstr/>
      </vt:variant>
      <vt:variant>
        <vt:lpwstr>_Toc191481297</vt:lpwstr>
      </vt:variant>
      <vt:variant>
        <vt:i4>1179706</vt:i4>
      </vt:variant>
      <vt:variant>
        <vt:i4>38</vt:i4>
      </vt:variant>
      <vt:variant>
        <vt:i4>0</vt:i4>
      </vt:variant>
      <vt:variant>
        <vt:i4>5</vt:i4>
      </vt:variant>
      <vt:variant>
        <vt:lpwstr/>
      </vt:variant>
      <vt:variant>
        <vt:lpwstr>_Toc191481296</vt:lpwstr>
      </vt:variant>
      <vt:variant>
        <vt:i4>1179706</vt:i4>
      </vt:variant>
      <vt:variant>
        <vt:i4>32</vt:i4>
      </vt:variant>
      <vt:variant>
        <vt:i4>0</vt:i4>
      </vt:variant>
      <vt:variant>
        <vt:i4>5</vt:i4>
      </vt:variant>
      <vt:variant>
        <vt:lpwstr/>
      </vt:variant>
      <vt:variant>
        <vt:lpwstr>_Toc191481295</vt:lpwstr>
      </vt:variant>
      <vt:variant>
        <vt:i4>1179706</vt:i4>
      </vt:variant>
      <vt:variant>
        <vt:i4>26</vt:i4>
      </vt:variant>
      <vt:variant>
        <vt:i4>0</vt:i4>
      </vt:variant>
      <vt:variant>
        <vt:i4>5</vt:i4>
      </vt:variant>
      <vt:variant>
        <vt:lpwstr/>
      </vt:variant>
      <vt:variant>
        <vt:lpwstr>_Toc191481294</vt:lpwstr>
      </vt:variant>
      <vt:variant>
        <vt:i4>1179706</vt:i4>
      </vt:variant>
      <vt:variant>
        <vt:i4>20</vt:i4>
      </vt:variant>
      <vt:variant>
        <vt:i4>0</vt:i4>
      </vt:variant>
      <vt:variant>
        <vt:i4>5</vt:i4>
      </vt:variant>
      <vt:variant>
        <vt:lpwstr/>
      </vt:variant>
      <vt:variant>
        <vt:lpwstr>_Toc191481293</vt:lpwstr>
      </vt:variant>
      <vt:variant>
        <vt:i4>1179706</vt:i4>
      </vt:variant>
      <vt:variant>
        <vt:i4>14</vt:i4>
      </vt:variant>
      <vt:variant>
        <vt:i4>0</vt:i4>
      </vt:variant>
      <vt:variant>
        <vt:i4>5</vt:i4>
      </vt:variant>
      <vt:variant>
        <vt:lpwstr/>
      </vt:variant>
      <vt:variant>
        <vt:lpwstr>_Toc191481292</vt:lpwstr>
      </vt:variant>
      <vt:variant>
        <vt:i4>1179706</vt:i4>
      </vt:variant>
      <vt:variant>
        <vt:i4>8</vt:i4>
      </vt:variant>
      <vt:variant>
        <vt:i4>0</vt:i4>
      </vt:variant>
      <vt:variant>
        <vt:i4>5</vt:i4>
      </vt:variant>
      <vt:variant>
        <vt:lpwstr/>
      </vt:variant>
      <vt:variant>
        <vt:lpwstr>_Toc191481291</vt:lpwstr>
      </vt:variant>
      <vt:variant>
        <vt:i4>5636148</vt:i4>
      </vt:variant>
      <vt:variant>
        <vt:i4>3</vt:i4>
      </vt:variant>
      <vt:variant>
        <vt:i4>0</vt:i4>
      </vt:variant>
      <vt:variant>
        <vt:i4>5</vt:i4>
      </vt:variant>
      <vt:variant>
        <vt:lpwstr>mailto:qilt@srcentre.com.au</vt:lpwstr>
      </vt:variant>
      <vt:variant>
        <vt:lpwstr/>
      </vt:variant>
      <vt:variant>
        <vt:i4>2818106</vt:i4>
      </vt:variant>
      <vt:variant>
        <vt:i4>0</vt:i4>
      </vt:variant>
      <vt:variant>
        <vt:i4>0</vt:i4>
      </vt:variant>
      <vt:variant>
        <vt:i4>5</vt:i4>
      </vt:variant>
      <vt:variant>
        <vt:lpwstr>\\srcentre.local\drives\k\QILT\GOS\2022\Overall\11. Reporting\Analytical report\National report\www.qilt.edu.au</vt:lpwstr>
      </vt:variant>
      <vt:variant>
        <vt:lpwstr/>
      </vt:variant>
      <vt:variant>
        <vt:i4>4063289</vt:i4>
      </vt:variant>
      <vt:variant>
        <vt:i4>0</vt:i4>
      </vt:variant>
      <vt:variant>
        <vt:i4>0</vt:i4>
      </vt:variant>
      <vt:variant>
        <vt:i4>5</vt:i4>
      </vt:variant>
      <vt:variant>
        <vt:lpwstr>https://www.abs.gov.au/statistics/classifications/anzsco-australian-and-new-zealand-standard-classification-occupations/latest-release</vt:lpwstr>
      </vt:variant>
      <vt:variant>
        <vt:lpwstr/>
      </vt:variant>
      <vt:variant>
        <vt:i4>6029358</vt:i4>
      </vt:variant>
      <vt:variant>
        <vt:i4>75</vt:i4>
      </vt:variant>
      <vt:variant>
        <vt:i4>0</vt:i4>
      </vt:variant>
      <vt:variant>
        <vt:i4>5</vt:i4>
      </vt:variant>
      <vt:variant>
        <vt:lpwstr>mailto:lspencer@srcentre.com.au</vt:lpwstr>
      </vt:variant>
      <vt:variant>
        <vt:lpwstr/>
      </vt:variant>
      <vt:variant>
        <vt:i4>7340061</vt:i4>
      </vt:variant>
      <vt:variant>
        <vt:i4>72</vt:i4>
      </vt:variant>
      <vt:variant>
        <vt:i4>0</vt:i4>
      </vt:variant>
      <vt:variant>
        <vt:i4>5</vt:i4>
      </vt:variant>
      <vt:variant>
        <vt:lpwstr>mailto:tnguyen@srcentre.com.au</vt:lpwstr>
      </vt:variant>
      <vt:variant>
        <vt:lpwstr/>
      </vt:variant>
      <vt:variant>
        <vt:i4>7340061</vt:i4>
      </vt:variant>
      <vt:variant>
        <vt:i4>69</vt:i4>
      </vt:variant>
      <vt:variant>
        <vt:i4>0</vt:i4>
      </vt:variant>
      <vt:variant>
        <vt:i4>5</vt:i4>
      </vt:variant>
      <vt:variant>
        <vt:lpwstr>mailto:tnguyen@srcentre.com.au</vt:lpwstr>
      </vt:variant>
      <vt:variant>
        <vt:lpwstr/>
      </vt:variant>
      <vt:variant>
        <vt:i4>7340061</vt:i4>
      </vt:variant>
      <vt:variant>
        <vt:i4>66</vt:i4>
      </vt:variant>
      <vt:variant>
        <vt:i4>0</vt:i4>
      </vt:variant>
      <vt:variant>
        <vt:i4>5</vt:i4>
      </vt:variant>
      <vt:variant>
        <vt:lpwstr>mailto:tnguyen@srcentre.com.au</vt:lpwstr>
      </vt:variant>
      <vt:variant>
        <vt:lpwstr/>
      </vt:variant>
      <vt:variant>
        <vt:i4>7340061</vt:i4>
      </vt:variant>
      <vt:variant>
        <vt:i4>63</vt:i4>
      </vt:variant>
      <vt:variant>
        <vt:i4>0</vt:i4>
      </vt:variant>
      <vt:variant>
        <vt:i4>5</vt:i4>
      </vt:variant>
      <vt:variant>
        <vt:lpwstr>mailto:tnguyen@srcentre.com.au</vt:lpwstr>
      </vt:variant>
      <vt:variant>
        <vt:lpwstr/>
      </vt:variant>
      <vt:variant>
        <vt:i4>4325449</vt:i4>
      </vt:variant>
      <vt:variant>
        <vt:i4>60</vt:i4>
      </vt:variant>
      <vt:variant>
        <vt:i4>0</vt:i4>
      </vt:variant>
      <vt:variant>
        <vt:i4>5</vt:i4>
      </vt:variant>
      <vt:variant>
        <vt:lpwstr>https://www.nioda.org.au/</vt:lpwstr>
      </vt:variant>
      <vt:variant>
        <vt:lpwstr/>
      </vt:variant>
      <vt:variant>
        <vt:i4>5111811</vt:i4>
      </vt:variant>
      <vt:variant>
        <vt:i4>57</vt:i4>
      </vt:variant>
      <vt:variant>
        <vt:i4>0</vt:i4>
      </vt:variant>
      <vt:variant>
        <vt:i4>5</vt:i4>
      </vt:variant>
      <vt:variant>
        <vt:lpwstr>https://www.abs.gov.au/statistics/classifications/anzsco-australian-and-new-zealand-standard-classification-occupations/2022/browse-classification/2</vt:lpwstr>
      </vt:variant>
      <vt:variant>
        <vt:lpwstr/>
      </vt:variant>
      <vt:variant>
        <vt:i4>5046275</vt:i4>
      </vt:variant>
      <vt:variant>
        <vt:i4>54</vt:i4>
      </vt:variant>
      <vt:variant>
        <vt:i4>0</vt:i4>
      </vt:variant>
      <vt:variant>
        <vt:i4>5</vt:i4>
      </vt:variant>
      <vt:variant>
        <vt:lpwstr>https://www.abs.gov.au/statistics/classifications/anzsco-australian-and-new-zealand-standard-classification-occupations/2022/browse-classification/1</vt:lpwstr>
      </vt:variant>
      <vt:variant>
        <vt:lpwstr/>
      </vt:variant>
      <vt:variant>
        <vt:i4>6029358</vt:i4>
      </vt:variant>
      <vt:variant>
        <vt:i4>51</vt:i4>
      </vt:variant>
      <vt:variant>
        <vt:i4>0</vt:i4>
      </vt:variant>
      <vt:variant>
        <vt:i4>5</vt:i4>
      </vt:variant>
      <vt:variant>
        <vt:lpwstr>mailto:lspencer@srcentre.com.au</vt:lpwstr>
      </vt:variant>
      <vt:variant>
        <vt:lpwstr/>
      </vt:variant>
      <vt:variant>
        <vt:i4>5308463</vt:i4>
      </vt:variant>
      <vt:variant>
        <vt:i4>48</vt:i4>
      </vt:variant>
      <vt:variant>
        <vt:i4>0</vt:i4>
      </vt:variant>
      <vt:variant>
        <vt:i4>5</vt:i4>
      </vt:variant>
      <vt:variant>
        <vt:lpwstr>mailto:skim@srcentre.com.au</vt:lpwstr>
      </vt:variant>
      <vt:variant>
        <vt:lpwstr/>
      </vt:variant>
      <vt:variant>
        <vt:i4>6029358</vt:i4>
      </vt:variant>
      <vt:variant>
        <vt:i4>45</vt:i4>
      </vt:variant>
      <vt:variant>
        <vt:i4>0</vt:i4>
      </vt:variant>
      <vt:variant>
        <vt:i4>5</vt:i4>
      </vt:variant>
      <vt:variant>
        <vt:lpwstr>mailto:lspencer@srcentre.com.au</vt:lpwstr>
      </vt:variant>
      <vt:variant>
        <vt:lpwstr/>
      </vt:variant>
      <vt:variant>
        <vt:i4>7143426</vt:i4>
      </vt:variant>
      <vt:variant>
        <vt:i4>42</vt:i4>
      </vt:variant>
      <vt:variant>
        <vt:i4>0</vt:i4>
      </vt:variant>
      <vt:variant>
        <vt:i4>5</vt:i4>
      </vt:variant>
      <vt:variant>
        <vt:lpwstr>mailto:lbolton@srcentre.com.au</vt:lpwstr>
      </vt:variant>
      <vt:variant>
        <vt:lpwstr/>
      </vt:variant>
      <vt:variant>
        <vt:i4>4456509</vt:i4>
      </vt:variant>
      <vt:variant>
        <vt:i4>39</vt:i4>
      </vt:variant>
      <vt:variant>
        <vt:i4>0</vt:i4>
      </vt:variant>
      <vt:variant>
        <vt:i4>5</vt:i4>
      </vt:variant>
      <vt:variant>
        <vt:lpwstr>mailto:hmadison@srcentre.com.au</vt:lpwstr>
      </vt:variant>
      <vt:variant>
        <vt:lpwstr/>
      </vt:variant>
      <vt:variant>
        <vt:i4>6029358</vt:i4>
      </vt:variant>
      <vt:variant>
        <vt:i4>36</vt:i4>
      </vt:variant>
      <vt:variant>
        <vt:i4>0</vt:i4>
      </vt:variant>
      <vt:variant>
        <vt:i4>5</vt:i4>
      </vt:variant>
      <vt:variant>
        <vt:lpwstr>mailto:lspencer@srcentre.com.au</vt:lpwstr>
      </vt:variant>
      <vt:variant>
        <vt:lpwstr/>
      </vt:variant>
      <vt:variant>
        <vt:i4>6029358</vt:i4>
      </vt:variant>
      <vt:variant>
        <vt:i4>33</vt:i4>
      </vt:variant>
      <vt:variant>
        <vt:i4>0</vt:i4>
      </vt:variant>
      <vt:variant>
        <vt:i4>5</vt:i4>
      </vt:variant>
      <vt:variant>
        <vt:lpwstr>mailto:lspencer@srcentre.com.au</vt:lpwstr>
      </vt:variant>
      <vt:variant>
        <vt:lpwstr/>
      </vt:variant>
      <vt:variant>
        <vt:i4>6029358</vt:i4>
      </vt:variant>
      <vt:variant>
        <vt:i4>30</vt:i4>
      </vt:variant>
      <vt:variant>
        <vt:i4>0</vt:i4>
      </vt:variant>
      <vt:variant>
        <vt:i4>5</vt:i4>
      </vt:variant>
      <vt:variant>
        <vt:lpwstr>mailto:lspencer@srcentre.com.au</vt:lpwstr>
      </vt:variant>
      <vt:variant>
        <vt:lpwstr/>
      </vt:variant>
      <vt:variant>
        <vt:i4>4456509</vt:i4>
      </vt:variant>
      <vt:variant>
        <vt:i4>27</vt:i4>
      </vt:variant>
      <vt:variant>
        <vt:i4>0</vt:i4>
      </vt:variant>
      <vt:variant>
        <vt:i4>5</vt:i4>
      </vt:variant>
      <vt:variant>
        <vt:lpwstr>mailto:hmadison@srcentre.com.au</vt:lpwstr>
      </vt:variant>
      <vt:variant>
        <vt:lpwstr/>
      </vt:variant>
      <vt:variant>
        <vt:i4>4456509</vt:i4>
      </vt:variant>
      <vt:variant>
        <vt:i4>24</vt:i4>
      </vt:variant>
      <vt:variant>
        <vt:i4>0</vt:i4>
      </vt:variant>
      <vt:variant>
        <vt:i4>5</vt:i4>
      </vt:variant>
      <vt:variant>
        <vt:lpwstr>mailto:hmadison@srcentre.com.au</vt:lpwstr>
      </vt:variant>
      <vt:variant>
        <vt:lpwstr/>
      </vt:variant>
      <vt:variant>
        <vt:i4>5308463</vt:i4>
      </vt:variant>
      <vt:variant>
        <vt:i4>21</vt:i4>
      </vt:variant>
      <vt:variant>
        <vt:i4>0</vt:i4>
      </vt:variant>
      <vt:variant>
        <vt:i4>5</vt:i4>
      </vt:variant>
      <vt:variant>
        <vt:lpwstr>mailto:skim@srcentre.com.au</vt:lpwstr>
      </vt:variant>
      <vt:variant>
        <vt:lpwstr/>
      </vt:variant>
      <vt:variant>
        <vt:i4>6029358</vt:i4>
      </vt:variant>
      <vt:variant>
        <vt:i4>18</vt:i4>
      </vt:variant>
      <vt:variant>
        <vt:i4>0</vt:i4>
      </vt:variant>
      <vt:variant>
        <vt:i4>5</vt:i4>
      </vt:variant>
      <vt:variant>
        <vt:lpwstr>mailto:lspencer@srcentre.com.au</vt:lpwstr>
      </vt:variant>
      <vt:variant>
        <vt:lpwstr/>
      </vt:variant>
      <vt:variant>
        <vt:i4>7143426</vt:i4>
      </vt:variant>
      <vt:variant>
        <vt:i4>15</vt:i4>
      </vt:variant>
      <vt:variant>
        <vt:i4>0</vt:i4>
      </vt:variant>
      <vt:variant>
        <vt:i4>5</vt:i4>
      </vt:variant>
      <vt:variant>
        <vt:lpwstr>mailto:lbolton@srcentre.com.au</vt:lpwstr>
      </vt:variant>
      <vt:variant>
        <vt:lpwstr/>
      </vt:variant>
      <vt:variant>
        <vt:i4>4456509</vt:i4>
      </vt:variant>
      <vt:variant>
        <vt:i4>12</vt:i4>
      </vt:variant>
      <vt:variant>
        <vt:i4>0</vt:i4>
      </vt:variant>
      <vt:variant>
        <vt:i4>5</vt:i4>
      </vt:variant>
      <vt:variant>
        <vt:lpwstr>mailto:hmadison@srcentre.com.au</vt:lpwstr>
      </vt:variant>
      <vt:variant>
        <vt:lpwstr/>
      </vt:variant>
      <vt:variant>
        <vt:i4>7340061</vt:i4>
      </vt:variant>
      <vt:variant>
        <vt:i4>9</vt:i4>
      </vt:variant>
      <vt:variant>
        <vt:i4>0</vt:i4>
      </vt:variant>
      <vt:variant>
        <vt:i4>5</vt:i4>
      </vt:variant>
      <vt:variant>
        <vt:lpwstr>mailto:tnguyen@srcentre.com.au</vt:lpwstr>
      </vt:variant>
      <vt:variant>
        <vt:lpwstr/>
      </vt:variant>
      <vt:variant>
        <vt:i4>7340061</vt:i4>
      </vt:variant>
      <vt:variant>
        <vt:i4>6</vt:i4>
      </vt:variant>
      <vt:variant>
        <vt:i4>0</vt:i4>
      </vt:variant>
      <vt:variant>
        <vt:i4>5</vt:i4>
      </vt:variant>
      <vt:variant>
        <vt:lpwstr>mailto:tnguyen@srcentre.com.au</vt:lpwstr>
      </vt:variant>
      <vt:variant>
        <vt:lpwstr/>
      </vt:variant>
      <vt:variant>
        <vt:i4>2359338</vt:i4>
      </vt:variant>
      <vt:variant>
        <vt:i4>3</vt:i4>
      </vt:variant>
      <vt:variant>
        <vt:i4>0</vt:i4>
      </vt:variant>
      <vt:variant>
        <vt:i4>5</vt:i4>
      </vt:variant>
      <vt:variant>
        <vt:lpwstr>https://www.abs.gov.au/statistics/labour/employment-and-unemployment/labour-force-australia/latest-release</vt:lpwstr>
      </vt:variant>
      <vt:variant>
        <vt:lpwstr/>
      </vt:variant>
      <vt:variant>
        <vt:i4>5505030</vt:i4>
      </vt:variant>
      <vt:variant>
        <vt:i4>0</vt:i4>
      </vt:variant>
      <vt:variant>
        <vt:i4>0</vt:i4>
      </vt:variant>
      <vt:variant>
        <vt:i4>5</vt:i4>
      </vt:variant>
      <vt:variant>
        <vt:lpwstr>https://www.microsoft.com/en-us/power-platform/products/power-bi?msockid=396d6aacf73a63702f037e62f6d06262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GOS National Report - Accessible</dc:title>
  <dc:subject/>
  <dc:creator>Diana Nguyen</dc:creator>
  <cp:keywords/>
  <dc:description/>
  <cp:lastModifiedBy>Diana Nguyen</cp:lastModifiedBy>
  <cp:revision>6</cp:revision>
  <dcterms:created xsi:type="dcterms:W3CDTF">2025-08-18T05:02:00Z</dcterms:created>
  <dcterms:modified xsi:type="dcterms:W3CDTF">2025-09-12T10:18:00Z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2024-08-09T05:05:27Z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93afd9d6-debb-49a6-84dc-348c49f71fc2</vt:lpwstr>
  </property>
  <property fmtid="{D5CDD505-2E9C-101B-9397-08002B2CF9AE}" pid="8" name="MSIP_Label_79d889eb-932f-4752-8739-64d25806ef64_ContentBits">
    <vt:lpwstr>0</vt:lpwstr>
  </property>
  <property fmtid="{D5CDD505-2E9C-101B-9397-08002B2CF9AE}" pid="9" name="ContentTypeId">
    <vt:lpwstr>0x010100BB98A18D3684994C9C52717DA600DB9E</vt:lpwstr>
  </property>
  <property fmtid="{D5CDD505-2E9C-101B-9397-08002B2CF9AE}" pid="10" name="MediaServiceImageTags">
    <vt:lpwstr/>
  </property>
</Properties>
</file>